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66F6" w14:textId="33835FE9" w:rsidR="00DE00C8" w:rsidRPr="00935AD7" w:rsidRDefault="00DE00C8">
      <w:pPr>
        <w:pStyle w:val="BodyText"/>
        <w:ind w:left="12757"/>
        <w:rPr>
          <w:rFonts w:ascii="Times New Roman"/>
          <w:sz w:val="20"/>
        </w:rPr>
      </w:pPr>
      <w:bookmarkStart w:id="0" w:name="_Hlk78795195"/>
      <w:bookmarkStart w:id="1" w:name="_Hlk78794706"/>
    </w:p>
    <w:p w14:paraId="2404D76B" w14:textId="7AF083DF" w:rsidR="00AE7F90" w:rsidRPr="000555FB" w:rsidRDefault="00C01332" w:rsidP="00537A3C">
      <w:pPr>
        <w:pStyle w:val="Title"/>
        <w:ind w:left="0"/>
        <w:rPr>
          <w:color w:val="C00000"/>
          <w:lang w:eastAsia="zh-CN"/>
        </w:rPr>
      </w:pPr>
      <w:bookmarkStart w:id="2" w:name="CDP_Climate_Change_2021_Reporting_Guidan"/>
      <w:bookmarkEnd w:id="2"/>
      <w:r w:rsidRPr="00C01332">
        <w:rPr>
          <w:rFonts w:ascii="微軟正黑體" w:eastAsia="微軟正黑體" w:hAnsi="微軟正黑體" w:cs="微軟正黑體" w:hint="eastAsia"/>
          <w:color w:val="C00000"/>
          <w:lang w:eastAsia="zh-CN"/>
        </w:rPr>
        <w:t>绿色和可持续金融跨机构督导小组</w:t>
      </w:r>
      <w:r w:rsidR="0008018C" w:rsidRPr="0008018C">
        <w:rPr>
          <w:rFonts w:ascii="微軟正黑體" w:eastAsia="微軟正黑體" w:hAnsi="微軟正黑體" w:cs="微軟正黑體" w:hint="eastAsia"/>
          <w:color w:val="C00000"/>
          <w:lang w:eastAsia="zh-CN"/>
        </w:rPr>
        <w:t>非上市公司</w:t>
      </w:r>
      <w:r w:rsidRPr="000555FB">
        <w:rPr>
          <w:rFonts w:ascii="微軟正黑體" w:eastAsia="微軟正黑體" w:hAnsi="微軟正黑體" w:cs="微軟正黑體" w:hint="eastAsia"/>
          <w:color w:val="C00000"/>
          <w:lang w:eastAsia="zh-CN"/>
        </w:rPr>
        <w:t>问卷</w:t>
      </w:r>
      <w:r w:rsidR="00C90517" w:rsidRPr="000555FB">
        <w:rPr>
          <w:rFonts w:ascii="微軟正黑體" w:eastAsia="微軟正黑體" w:hAnsi="微軟正黑體" w:cs="微軟正黑體" w:hint="eastAsia"/>
          <w:color w:val="C00000"/>
          <w:lang w:eastAsia="zh-CN"/>
        </w:rPr>
        <w:t>填报</w:t>
      </w:r>
      <w:r w:rsidRPr="000555FB">
        <w:rPr>
          <w:rFonts w:ascii="微軟正黑體" w:eastAsia="微軟正黑體" w:hAnsi="微軟正黑體" w:cs="微軟正黑體" w:hint="eastAsia"/>
          <w:color w:val="C00000"/>
          <w:lang w:eastAsia="zh-CN"/>
        </w:rPr>
        <w:t>指南</w:t>
      </w:r>
    </w:p>
    <w:p w14:paraId="2A9796A7" w14:textId="72055831" w:rsidR="00D61521" w:rsidRPr="000555FB" w:rsidRDefault="00D61521">
      <w:pPr>
        <w:rPr>
          <w:lang w:eastAsia="zh-CN"/>
        </w:rPr>
      </w:pPr>
      <w:bookmarkStart w:id="3" w:name="C0_Introduction"/>
      <w:bookmarkEnd w:id="3"/>
    </w:p>
    <w:p w14:paraId="478131AA" w14:textId="17FA4D08" w:rsidR="00291A9E" w:rsidRPr="000555FB" w:rsidRDefault="00410095" w:rsidP="00C7215D">
      <w:pPr>
        <w:jc w:val="both"/>
        <w:rPr>
          <w:lang w:eastAsia="zh-CN"/>
        </w:rPr>
      </w:pPr>
      <w:r w:rsidRPr="000555FB">
        <w:rPr>
          <w:rFonts w:ascii="微軟正黑體" w:eastAsia="微軟正黑體" w:hAnsi="微軟正黑體" w:cs="微軟正黑體" w:hint="eastAsia"/>
          <w:b/>
          <w:i/>
          <w:sz w:val="18"/>
          <w:szCs w:val="18"/>
          <w:lang w:eastAsia="zh-CN"/>
        </w:rPr>
        <w:t>背景：</w:t>
      </w:r>
      <w:r w:rsidRPr="000555FB">
        <w:rPr>
          <w:rFonts w:ascii="微軟正黑體" w:eastAsia="微軟正黑體" w:hAnsi="微軟正黑體" w:cs="微軟正黑體" w:hint="eastAsia"/>
          <w:i/>
          <w:sz w:val="18"/>
          <w:szCs w:val="18"/>
          <w:lang w:eastAsia="zh-CN"/>
        </w:rPr>
        <w:t>绿色和可持续金融跨机构督导小组（督导小组）与</w:t>
      </w:r>
      <w:r w:rsidRPr="000555FB">
        <w:rPr>
          <w:i/>
          <w:sz w:val="18"/>
          <w:szCs w:val="18"/>
          <w:lang w:eastAsia="zh-CN"/>
        </w:rPr>
        <w:t>CDP</w:t>
      </w:r>
      <w:r w:rsidRPr="000555FB">
        <w:rPr>
          <w:rFonts w:ascii="微軟正黑體" w:eastAsia="微軟正黑體" w:hAnsi="微軟正黑體" w:cs="微軟正黑體" w:hint="eastAsia"/>
          <w:i/>
          <w:sz w:val="18"/>
          <w:szCs w:val="18"/>
          <w:lang w:eastAsia="zh-CN"/>
        </w:rPr>
        <w:t>于</w:t>
      </w:r>
      <w:r w:rsidRPr="000555FB">
        <w:rPr>
          <w:i/>
          <w:sz w:val="18"/>
          <w:szCs w:val="18"/>
          <w:lang w:eastAsia="zh-CN"/>
        </w:rPr>
        <w:t>2022</w:t>
      </w:r>
      <w:r w:rsidRPr="000555FB">
        <w:rPr>
          <w:rFonts w:ascii="微軟正黑體" w:eastAsia="微軟正黑體" w:hAnsi="微軟正黑體" w:cs="微軟正黑體" w:hint="eastAsia"/>
          <w:i/>
          <w:sz w:val="18"/>
          <w:szCs w:val="18"/>
          <w:lang w:eastAsia="zh-CN"/>
        </w:rPr>
        <w:t>年</w:t>
      </w:r>
      <w:r w:rsidRPr="000555FB">
        <w:rPr>
          <w:i/>
          <w:sz w:val="18"/>
          <w:szCs w:val="18"/>
          <w:lang w:eastAsia="zh-CN"/>
        </w:rPr>
        <w:t>12</w:t>
      </w:r>
      <w:r w:rsidRPr="000555FB">
        <w:rPr>
          <w:rFonts w:ascii="微軟正黑體" w:eastAsia="微軟正黑體" w:hAnsi="微軟正黑體" w:cs="微軟正黑體" w:hint="eastAsia"/>
          <w:i/>
          <w:sz w:val="18"/>
          <w:szCs w:val="18"/>
          <w:lang w:eastAsia="zh-CN"/>
        </w:rPr>
        <w:t>月</w:t>
      </w:r>
      <w:r w:rsidR="00026C06" w:rsidRPr="000555FB">
        <w:rPr>
          <w:rFonts w:ascii="微軟正黑體" w:eastAsia="微軟正黑體" w:hAnsi="微軟正黑體" w:cs="微軟正黑體" w:hint="eastAsia"/>
          <w:i/>
          <w:sz w:val="18"/>
          <w:szCs w:val="18"/>
          <w:lang w:eastAsia="zh-CN"/>
        </w:rPr>
        <w:t>合作</w:t>
      </w:r>
      <w:r w:rsidRPr="000555FB">
        <w:rPr>
          <w:rFonts w:ascii="微軟正黑體" w:eastAsia="微軟正黑體" w:hAnsi="微軟正黑體" w:cs="微軟正黑體" w:hint="eastAsia"/>
          <w:i/>
          <w:sz w:val="18"/>
          <w:szCs w:val="18"/>
          <w:lang w:eastAsia="zh-CN"/>
        </w:rPr>
        <w:t>推出一份</w:t>
      </w:r>
      <w:r w:rsidR="0008018C" w:rsidRPr="0008018C">
        <w:rPr>
          <w:rFonts w:ascii="微軟正黑體" w:eastAsia="微軟正黑體" w:hAnsi="微軟正黑體" w:cs="微軟正黑體" w:hint="eastAsia"/>
          <w:i/>
          <w:sz w:val="18"/>
          <w:szCs w:val="18"/>
          <w:lang w:eastAsia="zh-CN"/>
        </w:rPr>
        <w:t>非上市公司</w:t>
      </w:r>
      <w:r w:rsidRPr="000555FB">
        <w:rPr>
          <w:rFonts w:ascii="微軟正黑體" w:eastAsia="微軟正黑體" w:hAnsi="微軟正黑體" w:cs="微軟正黑體" w:hint="eastAsia"/>
          <w:i/>
          <w:sz w:val="18"/>
          <w:szCs w:val="18"/>
          <w:lang w:eastAsia="zh-CN"/>
        </w:rPr>
        <w:t>问卷</w:t>
      </w:r>
      <w:r w:rsidRPr="000555FB">
        <w:rPr>
          <w:rStyle w:val="FootnoteReference"/>
          <w:i/>
          <w:sz w:val="18"/>
          <w:szCs w:val="18"/>
        </w:rPr>
        <w:footnoteReference w:id="2"/>
      </w:r>
      <w:r w:rsidRPr="000555FB">
        <w:rPr>
          <w:rFonts w:ascii="微軟正黑體" w:eastAsia="微軟正黑體" w:hAnsi="微軟正黑體" w:cs="微軟正黑體" w:hint="eastAsia"/>
          <w:i/>
          <w:sz w:val="18"/>
          <w:szCs w:val="18"/>
          <w:lang w:eastAsia="zh-CN"/>
        </w:rPr>
        <w:t>，</w:t>
      </w:r>
      <w:r w:rsidR="00026C06" w:rsidRPr="000555FB">
        <w:rPr>
          <w:rFonts w:ascii="微軟正黑體" w:eastAsia="微軟正黑體" w:hAnsi="微軟正黑體" w:cs="微軟正黑體" w:hint="eastAsia"/>
          <w:i/>
          <w:sz w:val="18"/>
          <w:szCs w:val="18"/>
          <w:lang w:eastAsia="zh-CN"/>
        </w:rPr>
        <w:t>旨在</w:t>
      </w:r>
      <w:r w:rsidRPr="000555FB">
        <w:rPr>
          <w:rFonts w:ascii="微軟正黑體" w:eastAsia="微軟正黑體" w:hAnsi="微軟正黑體" w:cs="微軟正黑體" w:hint="eastAsia"/>
          <w:i/>
          <w:sz w:val="18"/>
          <w:szCs w:val="18"/>
          <w:lang w:eastAsia="zh-CN"/>
        </w:rPr>
        <w:t>协助</w:t>
      </w:r>
      <w:r w:rsidR="00026C06" w:rsidRPr="000555FB">
        <w:rPr>
          <w:rFonts w:ascii="微軟正黑體" w:eastAsia="微軟正黑體" w:hAnsi="微軟正黑體" w:cs="微軟正黑體" w:hint="eastAsia"/>
          <w:i/>
          <w:sz w:val="18"/>
          <w:szCs w:val="18"/>
          <w:lang w:eastAsia="zh-CN"/>
        </w:rPr>
        <w:t>中小</w:t>
      </w:r>
      <w:r w:rsidRPr="000555FB">
        <w:rPr>
          <w:rFonts w:ascii="微軟正黑體" w:eastAsia="微軟正黑體" w:hAnsi="微軟正黑體" w:cs="微軟正黑體" w:hint="eastAsia"/>
          <w:i/>
          <w:sz w:val="18"/>
          <w:szCs w:val="18"/>
          <w:lang w:eastAsia="zh-CN"/>
        </w:rPr>
        <w:t>企</w:t>
      </w:r>
      <w:r w:rsidR="0008018C" w:rsidRPr="0008018C">
        <w:rPr>
          <w:rFonts w:ascii="微軟正黑體" w:eastAsia="微軟正黑體" w:hAnsi="微軟正黑體" w:cs="微軟正黑體" w:hint="eastAsia"/>
          <w:i/>
          <w:sz w:val="18"/>
          <w:szCs w:val="18"/>
          <w:lang w:eastAsia="zh-CN"/>
        </w:rPr>
        <w:t>和非上市公司</w:t>
      </w:r>
      <w:r w:rsidRPr="000555FB">
        <w:rPr>
          <w:rFonts w:ascii="微軟正黑體" w:eastAsia="微軟正黑體" w:hAnsi="微軟正黑體" w:cs="微軟正黑體" w:hint="eastAsia"/>
          <w:i/>
          <w:sz w:val="18"/>
          <w:szCs w:val="18"/>
          <w:lang w:eastAsia="zh-CN"/>
        </w:rPr>
        <w:t>进行可持续发展报告，</w:t>
      </w:r>
      <w:r w:rsidR="0083298F">
        <w:rPr>
          <w:rFonts w:asciiTheme="minorEastAsia" w:eastAsiaTheme="minorEastAsia" w:hAnsiTheme="minorEastAsia" w:cs="微軟正黑體" w:hint="eastAsia"/>
          <w:i/>
          <w:sz w:val="18"/>
          <w:szCs w:val="18"/>
          <w:lang w:eastAsia="zh-CN"/>
        </w:rPr>
        <w:t>便利</w:t>
      </w:r>
      <w:r w:rsidRPr="000555FB">
        <w:rPr>
          <w:rFonts w:ascii="微軟正黑體" w:eastAsia="微軟正黑體" w:hAnsi="微軟正黑體" w:cs="微軟正黑體" w:hint="eastAsia"/>
          <w:i/>
          <w:sz w:val="18"/>
          <w:szCs w:val="18"/>
          <w:lang w:eastAsia="zh-CN"/>
        </w:rPr>
        <w:t>贷款方、投资者和供应链客户</w:t>
      </w:r>
      <w:r w:rsidR="0083298F">
        <w:rPr>
          <w:rFonts w:asciiTheme="minorEastAsia" w:eastAsiaTheme="minorEastAsia" w:hAnsiTheme="minorEastAsia" w:cs="微軟正黑體" w:hint="eastAsia"/>
          <w:i/>
          <w:sz w:val="18"/>
          <w:szCs w:val="18"/>
          <w:lang w:eastAsia="zh-CN"/>
        </w:rPr>
        <w:t>了解他们可持续发展的情况</w:t>
      </w:r>
      <w:r w:rsidRPr="000555FB">
        <w:rPr>
          <w:rFonts w:ascii="微軟正黑體" w:eastAsia="微軟正黑體" w:hAnsi="微軟正黑體" w:cs="微軟正黑體" w:hint="eastAsia"/>
          <w:i/>
          <w:sz w:val="18"/>
          <w:szCs w:val="18"/>
          <w:lang w:eastAsia="zh-CN"/>
        </w:rPr>
        <w:t>的关注，</w:t>
      </w:r>
      <w:r w:rsidR="0083298F">
        <w:rPr>
          <w:rFonts w:ascii="微軟正黑體" w:eastAsiaTheme="minorEastAsia" w:hAnsi="微軟正黑體" w:cs="微軟正黑體" w:hint="eastAsia"/>
          <w:i/>
          <w:sz w:val="18"/>
          <w:szCs w:val="18"/>
          <w:lang w:eastAsia="zh-CN"/>
        </w:rPr>
        <w:t>令他们</w:t>
      </w:r>
      <w:r w:rsidRPr="000555FB">
        <w:rPr>
          <w:rFonts w:ascii="微軟正黑體" w:eastAsia="微軟正黑體" w:hAnsi="微軟正黑體" w:cs="微軟正黑體" w:hint="eastAsia"/>
          <w:i/>
          <w:sz w:val="18"/>
          <w:szCs w:val="18"/>
          <w:lang w:eastAsia="zh-CN"/>
        </w:rPr>
        <w:t>更容易获得可持续发展融资。问卷亦可协助金融机</w:t>
      </w:r>
      <w:r w:rsidR="00C01332" w:rsidRPr="000555FB">
        <w:rPr>
          <w:rFonts w:ascii="微軟正黑體" w:eastAsia="微軟正黑體" w:hAnsi="微軟正黑體" w:cs="微軟正黑體" w:hint="eastAsia"/>
          <w:i/>
          <w:sz w:val="18"/>
          <w:szCs w:val="18"/>
          <w:lang w:eastAsia="zh-CN"/>
        </w:rPr>
        <w:t>构收集及分析公司层面的数据，用于风险评估和相关业务决策。本指南</w:t>
      </w:r>
      <w:r w:rsidRPr="000555FB">
        <w:rPr>
          <w:rFonts w:ascii="微軟正黑體" w:eastAsia="微軟正黑體" w:hAnsi="微軟正黑體" w:cs="微軟正黑體" w:hint="eastAsia"/>
          <w:i/>
          <w:sz w:val="18"/>
          <w:szCs w:val="18"/>
          <w:lang w:eastAsia="zh-CN"/>
        </w:rPr>
        <w:t>旨在帮助公司</w:t>
      </w:r>
      <w:r w:rsidR="0083298F">
        <w:rPr>
          <w:rFonts w:ascii="微軟正黑體" w:eastAsiaTheme="minorEastAsia" w:hAnsi="微軟正黑體" w:cs="微軟正黑體" w:hint="eastAsia"/>
          <w:i/>
          <w:sz w:val="18"/>
          <w:szCs w:val="18"/>
          <w:lang w:eastAsia="zh-CN"/>
        </w:rPr>
        <w:t>填报督导小组</w:t>
      </w:r>
      <w:r w:rsidR="0008018C" w:rsidRPr="0008018C">
        <w:rPr>
          <w:rFonts w:ascii="微軟正黑體" w:eastAsia="微軟正黑體" w:hAnsi="微軟正黑體" w:cs="微軟正黑體" w:hint="eastAsia"/>
          <w:i/>
          <w:sz w:val="18"/>
          <w:szCs w:val="18"/>
          <w:lang w:eastAsia="zh-CN"/>
        </w:rPr>
        <w:t>非上市公司</w:t>
      </w:r>
      <w:r w:rsidRPr="000555FB">
        <w:rPr>
          <w:rFonts w:ascii="微軟正黑體" w:eastAsia="微軟正黑體" w:hAnsi="微軟正黑體" w:cs="微軟正黑體" w:hint="eastAsia"/>
          <w:i/>
          <w:sz w:val="18"/>
          <w:szCs w:val="18"/>
          <w:lang w:eastAsia="zh-CN"/>
        </w:rPr>
        <w:t>问卷，并对</w:t>
      </w:r>
      <w:r w:rsidR="0083298F">
        <w:rPr>
          <w:rFonts w:asciiTheme="minorEastAsia" w:eastAsiaTheme="minorEastAsia" w:hAnsiTheme="minorEastAsia" w:cs="微軟正黑體" w:hint="eastAsia"/>
          <w:i/>
          <w:sz w:val="18"/>
          <w:szCs w:val="18"/>
          <w:lang w:eastAsia="zh-CN"/>
        </w:rPr>
        <w:t>具体</w:t>
      </w:r>
      <w:r w:rsidRPr="000555FB">
        <w:rPr>
          <w:rFonts w:ascii="微軟正黑體" w:eastAsia="微軟正黑體" w:hAnsi="微軟正黑體" w:cs="微軟正黑體" w:hint="eastAsia"/>
          <w:i/>
          <w:sz w:val="18"/>
          <w:szCs w:val="18"/>
          <w:lang w:eastAsia="zh-CN"/>
        </w:rPr>
        <w:t>问题、术语和要求</w:t>
      </w:r>
      <w:r w:rsidR="0083298F">
        <w:rPr>
          <w:rFonts w:asciiTheme="minorEastAsia" w:eastAsiaTheme="minorEastAsia" w:hAnsiTheme="minorEastAsia" w:cs="微軟正黑體" w:hint="eastAsia"/>
          <w:i/>
          <w:sz w:val="18"/>
          <w:szCs w:val="18"/>
          <w:lang w:eastAsia="zh-CN"/>
        </w:rPr>
        <w:t>提供必要的</w:t>
      </w:r>
      <w:r w:rsidRPr="000555FB">
        <w:rPr>
          <w:rFonts w:ascii="微軟正黑體" w:eastAsia="微軟正黑體" w:hAnsi="微軟正黑體" w:cs="微軟正黑體" w:hint="eastAsia"/>
          <w:i/>
          <w:sz w:val="18"/>
          <w:szCs w:val="18"/>
          <w:lang w:eastAsia="zh-CN"/>
        </w:rPr>
        <w:t>解释</w:t>
      </w:r>
      <w:r w:rsidR="0083298F">
        <w:rPr>
          <w:rFonts w:asciiTheme="minorEastAsia" w:eastAsiaTheme="minorEastAsia" w:hAnsiTheme="minorEastAsia" w:cs="微軟正黑體" w:hint="eastAsia"/>
          <w:i/>
          <w:sz w:val="18"/>
          <w:szCs w:val="18"/>
          <w:lang w:eastAsia="zh-CN"/>
        </w:rPr>
        <w:t>说明</w:t>
      </w:r>
      <w:r w:rsidRPr="000555FB">
        <w:rPr>
          <w:rFonts w:ascii="微軟正黑體" w:eastAsia="微軟正黑體" w:hAnsi="微軟正黑體" w:cs="微軟正黑體" w:hint="eastAsia"/>
          <w:i/>
          <w:sz w:val="18"/>
          <w:szCs w:val="18"/>
          <w:lang w:eastAsia="zh-CN"/>
        </w:rPr>
        <w:t>。</w:t>
      </w:r>
      <w:r w:rsidR="00C01332" w:rsidRPr="000555FB">
        <w:rPr>
          <w:rFonts w:ascii="微軟正黑體" w:eastAsia="微軟正黑體" w:hAnsi="微軟正黑體" w:cs="微軟正黑體" w:hint="eastAsia"/>
          <w:i/>
          <w:sz w:val="18"/>
          <w:szCs w:val="18"/>
          <w:lang w:eastAsia="zh-CN"/>
        </w:rPr>
        <w:t>督导小组</w:t>
      </w:r>
      <w:r w:rsidRPr="000555FB">
        <w:rPr>
          <w:rFonts w:ascii="微軟正黑體" w:eastAsia="微軟正黑體" w:hAnsi="微軟正黑體" w:cs="微軟正黑體" w:hint="eastAsia"/>
          <w:i/>
          <w:sz w:val="18"/>
          <w:szCs w:val="18"/>
          <w:lang w:eastAsia="zh-CN"/>
        </w:rPr>
        <w:t>将</w:t>
      </w:r>
      <w:r w:rsidR="00291A9E" w:rsidRPr="000555FB">
        <w:rPr>
          <w:rFonts w:ascii="微軟正黑體" w:eastAsia="微軟正黑體" w:hAnsi="微軟正黑體" w:cs="微軟正黑體" w:hint="eastAsia"/>
          <w:i/>
          <w:sz w:val="18"/>
          <w:szCs w:val="18"/>
          <w:lang w:eastAsia="zh-CN"/>
        </w:rPr>
        <w:t>继续</w:t>
      </w:r>
      <w:r w:rsidRPr="000555FB">
        <w:rPr>
          <w:rFonts w:ascii="微軟正黑體" w:eastAsia="微軟正黑體" w:hAnsi="微軟正黑體" w:cs="微軟正黑體" w:hint="eastAsia"/>
          <w:i/>
          <w:sz w:val="18"/>
          <w:szCs w:val="18"/>
          <w:lang w:eastAsia="zh-CN"/>
        </w:rPr>
        <w:t>根据全球标准持续</w:t>
      </w:r>
      <w:r w:rsidR="00FA6E68" w:rsidRPr="000555FB">
        <w:rPr>
          <w:rFonts w:ascii="微軟正黑體" w:eastAsia="微軟正黑體" w:hAnsi="微軟正黑體" w:cs="微軟正黑體" w:hint="eastAsia"/>
          <w:i/>
          <w:sz w:val="18"/>
          <w:szCs w:val="18"/>
          <w:lang w:eastAsia="zh-CN"/>
        </w:rPr>
        <w:t>审视</w:t>
      </w:r>
      <w:r w:rsidRPr="000555FB">
        <w:rPr>
          <w:rFonts w:ascii="微軟正黑體" w:eastAsia="微軟正黑體" w:hAnsi="微軟正黑體" w:cs="微軟正黑體" w:hint="eastAsia"/>
          <w:i/>
          <w:sz w:val="18"/>
          <w:szCs w:val="18"/>
          <w:lang w:eastAsia="zh-CN"/>
        </w:rPr>
        <w:t>和更新</w:t>
      </w:r>
      <w:r w:rsidR="0008018C" w:rsidRPr="0008018C">
        <w:rPr>
          <w:rFonts w:ascii="微軟正黑體" w:eastAsia="微軟正黑體" w:hAnsi="微軟正黑體" w:cs="微軟正黑體" w:hint="eastAsia"/>
          <w:i/>
          <w:sz w:val="18"/>
          <w:szCs w:val="18"/>
          <w:lang w:eastAsia="zh-CN"/>
        </w:rPr>
        <w:t>非上市公司</w:t>
      </w:r>
      <w:r w:rsidRPr="000555FB">
        <w:rPr>
          <w:rFonts w:ascii="微軟正黑體" w:eastAsia="微軟正黑體" w:hAnsi="微軟正黑體" w:cs="微軟正黑體" w:hint="eastAsia"/>
          <w:i/>
          <w:sz w:val="18"/>
          <w:szCs w:val="18"/>
          <w:lang w:eastAsia="zh-CN"/>
        </w:rPr>
        <w:t>问卷及本指南。</w:t>
      </w:r>
    </w:p>
    <w:p w14:paraId="30B0FD30" w14:textId="67A56351" w:rsidR="001720FA" w:rsidRPr="000555FB" w:rsidRDefault="001720FA">
      <w:pPr>
        <w:rPr>
          <w:lang w:eastAsia="zh-CN"/>
        </w:rPr>
      </w:pPr>
    </w:p>
    <w:p w14:paraId="1DF2A252" w14:textId="18B1E911" w:rsidR="00D135F6" w:rsidRPr="000555FB" w:rsidRDefault="002049A1" w:rsidP="00BC28AB">
      <w:pPr>
        <w:pStyle w:val="Title"/>
        <w:spacing w:after="120"/>
        <w:ind w:left="0"/>
        <w:outlineLvl w:val="0"/>
        <w:rPr>
          <w:color w:val="C00000"/>
          <w:sz w:val="24"/>
          <w:szCs w:val="24"/>
          <w:u w:val="single"/>
          <w:lang w:eastAsia="zh-CN"/>
        </w:rPr>
      </w:pPr>
      <w:r w:rsidRPr="000555FB">
        <w:rPr>
          <w:color w:val="C00000"/>
          <w:sz w:val="24"/>
          <w:szCs w:val="24"/>
          <w:u w:val="single"/>
          <w:lang w:eastAsia="zh-CN"/>
        </w:rPr>
        <w:t xml:space="preserve">0. </w:t>
      </w:r>
      <w:r w:rsidR="00BB4E71" w:rsidRPr="000555FB">
        <w:rPr>
          <w:rFonts w:ascii="微軟正黑體" w:eastAsia="微軟正黑體" w:hAnsi="微軟正黑體" w:cs="微軟正黑體" w:hint="eastAsia"/>
          <w:color w:val="C00000"/>
          <w:sz w:val="24"/>
          <w:szCs w:val="24"/>
          <w:u w:val="single"/>
          <w:lang w:eastAsia="zh-CN"/>
        </w:rPr>
        <w:t>简介</w:t>
      </w:r>
      <w:r w:rsidRPr="000555FB">
        <w:rPr>
          <w:color w:val="C00000"/>
          <w:sz w:val="24"/>
          <w:szCs w:val="24"/>
          <w:u w:val="single"/>
          <w:lang w:eastAsia="zh-CN"/>
        </w:rPr>
        <w:t xml:space="preserve"> </w:t>
      </w:r>
    </w:p>
    <w:p w14:paraId="019AA3B8" w14:textId="59FEACC1" w:rsidR="00A4306A" w:rsidRPr="000555FB" w:rsidRDefault="00A4306A" w:rsidP="00A4306A">
      <w:pPr>
        <w:pStyle w:val="Heading2"/>
        <w:rPr>
          <w:b w:val="0"/>
          <w:bCs/>
          <w:lang w:eastAsia="zh-CN"/>
        </w:rPr>
      </w:pPr>
      <w:bookmarkStart w:id="4" w:name="_Toc115773238"/>
      <w:r w:rsidRPr="000555FB">
        <w:rPr>
          <w:bCs/>
          <w:lang w:eastAsia="zh-CN"/>
        </w:rPr>
        <w:t xml:space="preserve">[0.1] </w:t>
      </w:r>
      <w:bookmarkEnd w:id="4"/>
      <w:r w:rsidR="00250016" w:rsidRPr="000555FB">
        <w:rPr>
          <w:rFonts w:ascii="微軟正黑體" w:eastAsia="微軟正黑體" w:hAnsi="微軟正黑體" w:cs="微軟正黑體" w:hint="eastAsia"/>
          <w:bCs/>
          <w:lang w:eastAsia="zh-CN"/>
        </w:rPr>
        <w:t>请对</w:t>
      </w:r>
      <w:r w:rsidR="00C57D0A">
        <w:rPr>
          <w:rFonts w:ascii="微軟正黑體" w:eastAsia="微軟正黑體" w:hAnsi="微軟正黑體" w:cs="微軟正黑體" w:hint="eastAsia"/>
          <w:bCs/>
          <w:lang w:eastAsia="zh-CN"/>
        </w:rPr>
        <w:t>你</w:t>
      </w:r>
      <w:r w:rsidR="00250016" w:rsidRPr="000555FB">
        <w:rPr>
          <w:rFonts w:ascii="微軟正黑體" w:eastAsia="微軟正黑體" w:hAnsi="微軟正黑體" w:cs="微軟正黑體" w:hint="eastAsia"/>
          <w:bCs/>
          <w:lang w:eastAsia="zh-CN"/>
        </w:rPr>
        <w:t>的组织进行一般说明及介绍。</w:t>
      </w:r>
      <w:r w:rsidR="004F3069" w:rsidRPr="000555FB">
        <w:rPr>
          <w:rFonts w:ascii="微軟正黑體" w:eastAsiaTheme="minorEastAsia" w:hAnsi="微軟正黑體" w:cs="微軟正黑體" w:hint="eastAsia"/>
          <w:bCs/>
          <w:i/>
          <w:lang w:eastAsia="zh-CN"/>
        </w:rPr>
        <w:t xml:space="preserve"> </w:t>
      </w:r>
      <w:r w:rsidR="004A2638" w:rsidRPr="000555FB">
        <w:rPr>
          <w:bCs/>
          <w:i/>
          <w:lang w:eastAsia="zh-CN"/>
        </w:rPr>
        <w:t>(</w:t>
      </w:r>
      <w:r w:rsidR="004F3069" w:rsidRPr="000555FB">
        <w:rPr>
          <w:rFonts w:ascii="微軟正黑體" w:eastAsia="微軟正黑體" w:hAnsi="微軟正黑體" w:cs="微軟正黑體" w:hint="eastAsia"/>
          <w:bCs/>
          <w:i/>
          <w:iCs/>
          <w:lang w:eastAsia="zh-CN"/>
        </w:rPr>
        <w:t>来源：</w:t>
      </w:r>
      <w:r w:rsidR="002D291B" w:rsidRPr="000555FB">
        <w:rPr>
          <w:rFonts w:ascii="微軟正黑體" w:eastAsia="微軟正黑體" w:hAnsi="微軟正黑體" w:cs="微軟正黑體"/>
          <w:bCs/>
          <w:i/>
          <w:iCs/>
          <w:lang w:eastAsia="zh-CN"/>
        </w:rPr>
        <w:t>CDP Private Markets Questionnaire 2022</w:t>
      </w:r>
      <w:r w:rsidR="004A2638" w:rsidRPr="000555FB">
        <w:rPr>
          <w:rFonts w:ascii="微軟正黑體" w:eastAsia="微軟正黑體" w:hAnsi="微軟正黑體" w:cs="微軟正黑體"/>
          <w:bCs/>
          <w:i/>
          <w:iCs/>
          <w:lang w:eastAsia="zh-CN"/>
        </w:rPr>
        <w:t>)</w:t>
      </w:r>
    </w:p>
    <w:p w14:paraId="24876CB0" w14:textId="77777777" w:rsidR="00A4306A" w:rsidRPr="000555FB" w:rsidRDefault="00A4306A" w:rsidP="00A4306A">
      <w:pPr>
        <w:pStyle w:val="BodyText"/>
        <w:spacing w:before="4"/>
        <w:ind w:left="0"/>
        <w:rPr>
          <w:sz w:val="11"/>
          <w:lang w:eastAsia="zh-CN"/>
        </w:rPr>
      </w:pPr>
    </w:p>
    <w:p w14:paraId="7A61612B" w14:textId="4CE32B61" w:rsidR="00A4306A" w:rsidRPr="000555FB" w:rsidRDefault="00250016" w:rsidP="003B1053">
      <w:pPr>
        <w:pStyle w:val="Heading3"/>
        <w:rPr>
          <w:lang w:eastAsia="zh-CN"/>
        </w:rPr>
      </w:pPr>
      <w:r w:rsidRPr="000555FB">
        <w:rPr>
          <w:rFonts w:ascii="微軟正黑體" w:eastAsia="微軟正黑體" w:hAnsi="微軟正黑體" w:cs="微軟正黑體" w:hint="eastAsia"/>
          <w:w w:val="105"/>
          <w:lang w:eastAsia="zh-CN"/>
        </w:rPr>
        <w:t>理由</w:t>
      </w:r>
    </w:p>
    <w:p w14:paraId="2EDC6D73" w14:textId="1A363BF6" w:rsidR="00A4306A" w:rsidRPr="000555FB" w:rsidRDefault="00250016" w:rsidP="00250016">
      <w:pPr>
        <w:pStyle w:val="BodyText"/>
        <w:spacing w:before="3"/>
        <w:ind w:left="0" w:firstLine="115"/>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CN"/>
        </w:rPr>
        <w:t>这可以帮助数据使用者理解</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的回复。</w:t>
      </w:r>
    </w:p>
    <w:p w14:paraId="44B63B05" w14:textId="77777777" w:rsidR="00250016" w:rsidRPr="000555FB" w:rsidRDefault="00250016" w:rsidP="00A4306A">
      <w:pPr>
        <w:pStyle w:val="BodyText"/>
        <w:spacing w:before="3"/>
        <w:ind w:left="0"/>
        <w:rPr>
          <w:sz w:val="11"/>
          <w:lang w:eastAsia="zh-CN"/>
        </w:rPr>
      </w:pPr>
    </w:p>
    <w:p w14:paraId="595FA6BF" w14:textId="58FE8AA5" w:rsidR="00A4306A" w:rsidRPr="000555FB" w:rsidRDefault="00250016" w:rsidP="00A4306A">
      <w:pPr>
        <w:pStyle w:val="Heading3"/>
        <w:spacing w:before="1"/>
        <w:rPr>
          <w:lang w:val="en-GB" w:eastAsia="zh-CN"/>
        </w:rPr>
      </w:pPr>
      <w:r w:rsidRPr="000555FB">
        <w:rPr>
          <w:rFonts w:ascii="微軟正黑體" w:eastAsia="微軟正黑體" w:hAnsi="微軟正黑體" w:cs="微軟正黑體" w:hint="eastAsia"/>
          <w:w w:val="105"/>
          <w:lang w:eastAsia="zh-CN"/>
        </w:rPr>
        <w:t>回复意见</w:t>
      </w:r>
    </w:p>
    <w:p w14:paraId="48DFDE69" w14:textId="5B280702" w:rsidR="00A4306A" w:rsidRPr="000555FB" w:rsidRDefault="00250016" w:rsidP="00250016">
      <w:pPr>
        <w:pStyle w:val="BodyText"/>
        <w:spacing w:before="10"/>
        <w:ind w:left="0" w:firstLine="115"/>
        <w:rPr>
          <w:rFonts w:ascii="微軟正黑體" w:eastAsiaTheme="minorEastAsia" w:hAnsi="微軟正黑體" w:cs="微軟正黑體"/>
          <w:lang w:eastAsia="zh-CN"/>
        </w:rPr>
      </w:pPr>
      <w:r w:rsidRPr="000555FB">
        <w:rPr>
          <w:rFonts w:ascii="微軟正黑體" w:eastAsia="微軟正黑體" w:hAnsi="微軟正黑體" w:cs="微軟正黑體" w:hint="eastAsia"/>
          <w:lang w:eastAsia="zh-CN"/>
        </w:rPr>
        <w:t>这是一个开放文本问题，字符限制为</w:t>
      </w:r>
      <w:r w:rsidRPr="000555FB">
        <w:rPr>
          <w:lang w:eastAsia="zh-CN"/>
        </w:rPr>
        <w:t>5,000</w:t>
      </w:r>
      <w:r w:rsidRPr="000555FB">
        <w:rPr>
          <w:rFonts w:ascii="微軟正黑體" w:eastAsia="微軟正黑體" w:hAnsi="微軟正黑體" w:cs="微軟正黑體" w:hint="eastAsia"/>
          <w:lang w:eastAsia="zh-CN"/>
        </w:rPr>
        <w:t>字符。</w:t>
      </w:r>
    </w:p>
    <w:p w14:paraId="29A1CB31" w14:textId="77777777" w:rsidR="00250016" w:rsidRPr="000555FB" w:rsidRDefault="00250016" w:rsidP="00250016">
      <w:pPr>
        <w:pStyle w:val="BodyText"/>
        <w:spacing w:before="10"/>
        <w:ind w:left="0" w:firstLine="115"/>
        <w:rPr>
          <w:rFonts w:eastAsiaTheme="minorEastAsia"/>
          <w:sz w:val="19"/>
          <w:lang w:eastAsia="zh-CN"/>
        </w:rPr>
      </w:pPr>
    </w:p>
    <w:p w14:paraId="4F642F65" w14:textId="6CB3FBBD" w:rsidR="00A4306A" w:rsidRPr="000555FB" w:rsidRDefault="00250016" w:rsidP="00A4306A">
      <w:pPr>
        <w:pStyle w:val="BodyText"/>
        <w:rPr>
          <w:lang w:eastAsia="zh-CN"/>
        </w:rPr>
      </w:pPr>
      <w:r w:rsidRPr="000555FB">
        <w:rPr>
          <w:rFonts w:ascii="微軟正黑體" w:eastAsia="微軟正黑體" w:hAnsi="微軟正黑體" w:cs="微軟正黑體" w:hint="eastAsia"/>
          <w:lang w:eastAsia="zh-CN"/>
        </w:rPr>
        <w:t>请注意，从其它文档复制信息到</w:t>
      </w:r>
      <w:r w:rsidR="00A832D9" w:rsidRPr="000555FB">
        <w:rPr>
          <w:rFonts w:ascii="微軟正黑體" w:eastAsia="微軟正黑體" w:hAnsi="微軟正黑體" w:cs="微軟正黑體" w:hint="eastAsia"/>
          <w:lang w:eastAsia="zh-CN"/>
        </w:rPr>
        <w:t>披露平台</w:t>
      </w:r>
      <w:r w:rsidRPr="000555FB">
        <w:rPr>
          <w:rFonts w:ascii="微軟正黑體" w:eastAsia="微軟正黑體" w:hAnsi="微軟正黑體" w:cs="微軟正黑體" w:hint="eastAsia"/>
          <w:lang w:eastAsia="zh-CN"/>
        </w:rPr>
        <w:t>时，格式不会被保留。</w:t>
      </w:r>
    </w:p>
    <w:p w14:paraId="517B19F2" w14:textId="77777777" w:rsidR="00A4306A" w:rsidRPr="000555FB" w:rsidRDefault="00A4306A" w:rsidP="00A4306A">
      <w:pPr>
        <w:pStyle w:val="BodyText"/>
        <w:spacing w:before="4"/>
        <w:ind w:left="0"/>
        <w:rPr>
          <w:sz w:val="11"/>
          <w:lang w:eastAsia="zh-CN"/>
        </w:rPr>
      </w:pPr>
    </w:p>
    <w:p w14:paraId="5BA9AB54" w14:textId="77777777" w:rsidR="005B7782" w:rsidRPr="000555FB" w:rsidRDefault="005B7782" w:rsidP="0059741E">
      <w:pPr>
        <w:pStyle w:val="Heading3"/>
        <w:spacing w:before="1"/>
        <w:rPr>
          <w:rFonts w:ascii="微軟正黑體" w:eastAsia="微軟正黑體" w:hAnsi="微軟正黑體" w:cs="微軟正黑體"/>
          <w:w w:val="105"/>
          <w:lang w:eastAsia="zh-CN"/>
        </w:rPr>
      </w:pPr>
      <w:r w:rsidRPr="000555FB">
        <w:rPr>
          <w:rFonts w:ascii="微軟正黑體" w:eastAsia="微軟正黑體" w:hAnsi="微軟正黑體" w:cs="微軟正黑體" w:hint="eastAsia"/>
          <w:w w:val="105"/>
          <w:lang w:eastAsia="zh-CN"/>
        </w:rPr>
        <w:t>要求内容</w:t>
      </w:r>
    </w:p>
    <w:p w14:paraId="093E5572" w14:textId="6ECEBAD0" w:rsidR="00A4306A" w:rsidRPr="000555FB" w:rsidRDefault="00227C0D" w:rsidP="00BC6B27">
      <w:pPr>
        <w:pStyle w:val="Heading4"/>
      </w:pPr>
      <w:r w:rsidRPr="000555FB">
        <w:rPr>
          <w:rFonts w:ascii="微軟正黑體" w:eastAsia="微軟正黑體" w:hAnsi="微軟正黑體" w:cs="微軟正黑體" w:hint="eastAsia"/>
        </w:rPr>
        <w:t>通则</w:t>
      </w:r>
    </w:p>
    <w:p w14:paraId="3760A505" w14:textId="7C2A6232" w:rsidR="00A4306A" w:rsidRPr="000555FB" w:rsidRDefault="004F3069" w:rsidP="004F3069">
      <w:pPr>
        <w:pStyle w:val="ListParagraph"/>
        <w:rPr>
          <w:lang w:eastAsia="zh-CN"/>
        </w:rPr>
      </w:pPr>
      <w:r w:rsidRPr="000555FB">
        <w:rPr>
          <w:rFonts w:ascii="微軟正黑體" w:eastAsia="微軟正黑體" w:hAnsi="微軟正黑體" w:cs="微軟正黑體" w:hint="eastAsia"/>
          <w:lang w:eastAsia="zh-CN"/>
        </w:rPr>
        <w:t>请提供关于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的运营信息，来帮助数据使用者了解</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的温室气体（</w:t>
      </w:r>
      <w:r w:rsidRPr="000555FB">
        <w:rPr>
          <w:lang w:eastAsia="zh-CN"/>
        </w:rPr>
        <w:t>GHG</w:t>
      </w:r>
      <w:r w:rsidRPr="000555FB">
        <w:rPr>
          <w:rFonts w:ascii="微軟正黑體" w:eastAsia="微軟正黑體" w:hAnsi="微軟正黑體" w:cs="微軟正黑體" w:hint="eastAsia"/>
          <w:lang w:eastAsia="zh-CN"/>
        </w:rPr>
        <w:t>）排放清单和企业气候相关战略。包括有关贵公司业务分支和产生排放的活动的信息（例如自然资源的开采和</w:t>
      </w:r>
      <w:r w:rsidRPr="000555FB">
        <w:rPr>
          <w:lang w:eastAsia="zh-CN"/>
        </w:rPr>
        <w:t>/</w:t>
      </w:r>
      <w:r w:rsidRPr="000555FB">
        <w:rPr>
          <w:rFonts w:ascii="微軟正黑體" w:eastAsia="微軟正黑體" w:hAnsi="微軟正黑體" w:cs="微軟正黑體" w:hint="eastAsia"/>
          <w:lang w:eastAsia="zh-CN"/>
        </w:rPr>
        <w:t>或加工</w:t>
      </w:r>
      <w:r w:rsidRPr="000555FB">
        <w:rPr>
          <w:lang w:eastAsia="zh-CN"/>
        </w:rPr>
        <w:t>/</w:t>
      </w:r>
      <w:r w:rsidRPr="000555FB">
        <w:rPr>
          <w:rFonts w:ascii="微軟正黑體" w:eastAsia="微軟正黑體" w:hAnsi="微軟正黑體" w:cs="微軟正黑體" w:hint="eastAsia"/>
          <w:lang w:eastAsia="zh-CN"/>
        </w:rPr>
        <w:t>精炼、发电、运输、制造等）。</w:t>
      </w:r>
    </w:p>
    <w:p w14:paraId="5850D8CD" w14:textId="77777777" w:rsidR="004F3069" w:rsidRPr="000555FB" w:rsidRDefault="004F3069" w:rsidP="004F3069">
      <w:pPr>
        <w:pStyle w:val="ListParagraph"/>
        <w:rPr>
          <w:lang w:eastAsia="zh-CN"/>
        </w:rPr>
      </w:pPr>
      <w:r w:rsidRPr="000555FB">
        <w:rPr>
          <w:rFonts w:ascii="微軟正黑體" w:eastAsia="微軟正黑體" w:hAnsi="微軟正黑體" w:cs="微軟正黑體" w:hint="eastAsia"/>
          <w:lang w:eastAsia="zh-CN"/>
        </w:rPr>
        <w:t>该信息有助于数据使用者理解贵公司的排放情况，以及同行公司间排放数据的差异。</w:t>
      </w:r>
    </w:p>
    <w:p w14:paraId="636261FF" w14:textId="01061526" w:rsidR="00A4306A" w:rsidRPr="000555FB" w:rsidRDefault="004F3069" w:rsidP="009D1CD2">
      <w:pPr>
        <w:pStyle w:val="ListParagraph"/>
        <w:rPr>
          <w:lang w:eastAsia="zh-CN"/>
        </w:rPr>
      </w:pPr>
      <w:r w:rsidRPr="000555FB">
        <w:rPr>
          <w:rFonts w:ascii="Microsoft YaHei" w:eastAsia="Microsoft YaHei" w:hAnsi="Microsoft YaHei" w:cs="Microsoft YaHei" w:hint="eastAsia"/>
          <w:lang w:eastAsia="zh-CN"/>
        </w:rPr>
        <w:t>请注意并解释</w:t>
      </w:r>
      <w:r w:rsidR="00C57D0A">
        <w:rPr>
          <w:rFonts w:ascii="Microsoft YaHei" w:eastAsia="Microsoft YaHei" w:hAnsi="Microsoft YaHei" w:cs="Microsoft YaHei" w:hint="eastAsia"/>
          <w:lang w:eastAsia="zh-CN"/>
        </w:rPr>
        <w:t>你</w:t>
      </w:r>
      <w:r w:rsidR="00055938" w:rsidRPr="000555FB">
        <w:rPr>
          <w:rFonts w:ascii="Microsoft YaHei" w:eastAsia="Microsoft YaHei" w:hAnsi="Microsoft YaHei" w:cs="Microsoft YaHei" w:hint="eastAsia"/>
          <w:lang w:eastAsia="zh-CN"/>
        </w:rPr>
        <w:t>的</w:t>
      </w:r>
      <w:r w:rsidRPr="000555FB">
        <w:rPr>
          <w:rFonts w:ascii="Microsoft YaHei" w:eastAsia="Microsoft YaHei" w:hAnsi="Microsoft YaHei" w:cs="Microsoft YaHei" w:hint="eastAsia"/>
          <w:lang w:eastAsia="zh-CN"/>
        </w:rPr>
        <w:t>报告年度（</w:t>
      </w:r>
      <w:r w:rsidRPr="000555FB">
        <w:rPr>
          <w:lang w:eastAsia="zh-CN"/>
        </w:rPr>
        <w:t>PM0.3</w:t>
      </w:r>
      <w:r w:rsidRPr="000555FB">
        <w:rPr>
          <w:rFonts w:ascii="Microsoft YaHei" w:eastAsia="Microsoft YaHei" w:hAnsi="Microsoft YaHei" w:cs="Microsoft YaHei" w:hint="eastAsia"/>
          <w:lang w:eastAsia="zh-CN"/>
        </w:rPr>
        <w:t>）与之前的</w:t>
      </w:r>
      <w:r w:rsidRPr="000555FB">
        <w:rPr>
          <w:lang w:eastAsia="zh-CN"/>
        </w:rPr>
        <w:t>CDP</w:t>
      </w:r>
      <w:r w:rsidRPr="000555FB">
        <w:rPr>
          <w:rFonts w:ascii="Microsoft YaHei" w:eastAsia="Microsoft YaHei" w:hAnsi="Microsoft YaHei" w:cs="Microsoft YaHei" w:hint="eastAsia"/>
          <w:lang w:eastAsia="zh-CN"/>
        </w:rPr>
        <w:t>披露</w:t>
      </w:r>
      <w:r w:rsidR="00011126" w:rsidRPr="000555FB">
        <w:rPr>
          <w:rFonts w:ascii="Microsoft YaHei" w:eastAsia="Microsoft YaHei" w:hAnsi="Microsoft YaHei" w:cs="Microsoft YaHei" w:hint="eastAsia"/>
          <w:lang w:eastAsia="zh-CN"/>
        </w:rPr>
        <w:t>的任何</w:t>
      </w:r>
      <w:r w:rsidRPr="000555FB">
        <w:rPr>
          <w:rFonts w:ascii="Microsoft YaHei" w:eastAsia="Microsoft YaHei" w:hAnsi="Microsoft YaHei" w:cs="Microsoft YaHei" w:hint="eastAsia"/>
          <w:lang w:eastAsia="zh-CN"/>
        </w:rPr>
        <w:t>变化（例如：从报告</w:t>
      </w:r>
      <w:r w:rsidR="009D1CD2" w:rsidRPr="000555FB">
        <w:rPr>
          <w:rFonts w:ascii="微軟正黑體" w:eastAsia="微軟正黑體" w:hAnsi="微軟正黑體" w:cs="微軟正黑體" w:hint="eastAsia"/>
          <w:lang w:eastAsia="zh-CN"/>
        </w:rPr>
        <w:t>自然</w:t>
      </w:r>
      <w:r w:rsidRPr="000555FB">
        <w:rPr>
          <w:rFonts w:ascii="Microsoft YaHei" w:eastAsia="Microsoft YaHei" w:hAnsi="Microsoft YaHei" w:cs="Microsoft YaHei" w:hint="eastAsia"/>
          <w:lang w:eastAsia="zh-CN"/>
        </w:rPr>
        <w:t>年度变更为</w:t>
      </w:r>
      <w:r w:rsidR="009D1CD2" w:rsidRPr="000555FB">
        <w:rPr>
          <w:rFonts w:ascii="Microsoft YaHei" w:eastAsia="Microsoft YaHei" w:hAnsi="Microsoft YaHei" w:cs="Microsoft YaHei" w:hint="eastAsia"/>
          <w:lang w:eastAsia="zh-CN"/>
        </w:rPr>
        <w:t>报告</w:t>
      </w:r>
      <w:r w:rsidRPr="000555FB">
        <w:rPr>
          <w:rFonts w:ascii="Microsoft YaHei" w:eastAsia="Microsoft YaHei" w:hAnsi="Microsoft YaHei" w:cs="Microsoft YaHei" w:hint="eastAsia"/>
          <w:lang w:eastAsia="zh-CN"/>
        </w:rPr>
        <w:t>财务年度，或反之亦然）。</w:t>
      </w:r>
    </w:p>
    <w:p w14:paraId="50564FDF" w14:textId="757539E1" w:rsidR="00A4306A" w:rsidRPr="000555FB" w:rsidRDefault="00520EEF" w:rsidP="00BC6B27">
      <w:pPr>
        <w:pStyle w:val="Heading4"/>
        <w:rPr>
          <w:lang w:eastAsia="zh-CN"/>
        </w:rPr>
      </w:pPr>
      <w:r w:rsidRPr="000555FB">
        <w:rPr>
          <w:rFonts w:eastAsia="微軟正黑體" w:hint="eastAsia"/>
          <w:lang w:eastAsia="zh-CN"/>
        </w:rPr>
        <w:t>术语解释</w:t>
      </w:r>
    </w:p>
    <w:p w14:paraId="501046B1" w14:textId="00A1AD37" w:rsidR="00A106AF" w:rsidRPr="000555FB" w:rsidRDefault="00846B31" w:rsidP="00AF72FC">
      <w:pPr>
        <w:pStyle w:val="ListParagraph"/>
        <w:rPr>
          <w:rFonts w:ascii="微軟正黑體" w:eastAsia="微軟正黑體" w:hAnsi="微軟正黑體" w:cs="微軟正黑體"/>
          <w:lang w:eastAsia="zh-CN"/>
        </w:rPr>
      </w:pPr>
      <w:r w:rsidRPr="000555FB">
        <w:rPr>
          <w:lang w:eastAsia="zh-CN"/>
        </w:rPr>
        <w:t xml:space="preserve"> </w:t>
      </w:r>
      <w:r w:rsidR="008A357F" w:rsidRPr="000555FB">
        <w:rPr>
          <w:rFonts w:hint="eastAsia"/>
          <w:lang w:eastAsia="zh-CN"/>
        </w:rPr>
        <w:t xml:space="preserve"> </w:t>
      </w:r>
      <w:r w:rsidR="00A857A1" w:rsidRPr="000555FB">
        <w:rPr>
          <w:rFonts w:ascii="微軟正黑體" w:eastAsia="微軟正黑體" w:hAnsi="微軟正黑體" w:cs="微軟正黑體" w:hint="eastAsia"/>
          <w:spacing w:val="-2"/>
          <w:w w:val="105"/>
          <w:sz w:val="12"/>
          <w:szCs w:val="12"/>
          <w:lang w:eastAsia="zh-CN"/>
        </w:rPr>
        <w:t>组织：在整个调查问卷中，</w:t>
      </w:r>
      <w:r w:rsidR="00A857A1" w:rsidRPr="000555FB">
        <w:rPr>
          <w:rFonts w:asciiTheme="minorEastAsia" w:eastAsiaTheme="minorEastAsia" w:hAnsiTheme="minorEastAsia" w:cs="微軟正黑體" w:hint="eastAsia"/>
          <w:spacing w:val="-2"/>
          <w:w w:val="105"/>
          <w:sz w:val="12"/>
          <w:szCs w:val="12"/>
          <w:lang w:eastAsia="zh-CN"/>
        </w:rPr>
        <w:t>“</w:t>
      </w:r>
      <w:r w:rsidR="0026370E" w:rsidRPr="000555FB">
        <w:rPr>
          <w:rFonts w:ascii="微軟正黑體" w:eastAsia="微軟正黑體" w:hAnsi="微軟正黑體" w:cs="微軟正黑體" w:hint="eastAsia"/>
          <w:spacing w:val="-2"/>
          <w:w w:val="105"/>
          <w:sz w:val="12"/>
          <w:szCs w:val="12"/>
          <w:lang w:eastAsia="zh-CN"/>
        </w:rPr>
        <w:t>贵司</w:t>
      </w:r>
      <w:r w:rsidR="0026370E" w:rsidRPr="000555FB">
        <w:rPr>
          <w:rFonts w:ascii="微軟正黑體" w:eastAsia="微軟正黑體" w:hAnsi="微軟正黑體" w:cs="微軟正黑體"/>
          <w:spacing w:val="-2"/>
          <w:w w:val="105"/>
          <w:sz w:val="12"/>
          <w:szCs w:val="12"/>
          <w:lang w:eastAsia="zh-CN"/>
        </w:rPr>
        <w:t>/</w:t>
      </w:r>
      <w:r w:rsidR="00A857A1" w:rsidRPr="000555FB">
        <w:rPr>
          <w:rFonts w:ascii="微軟正黑體" w:eastAsia="微軟正黑體" w:hAnsi="微軟正黑體" w:cs="微軟正黑體" w:hint="eastAsia"/>
          <w:spacing w:val="-2"/>
          <w:w w:val="105"/>
          <w:sz w:val="12"/>
          <w:szCs w:val="12"/>
          <w:lang w:eastAsia="zh-CN"/>
        </w:rPr>
        <w:t>组织</w:t>
      </w:r>
      <w:r w:rsidR="00A857A1" w:rsidRPr="000555FB">
        <w:rPr>
          <w:rFonts w:asciiTheme="minorEastAsia" w:eastAsiaTheme="minorEastAsia" w:hAnsiTheme="minorEastAsia" w:cs="微軟正黑體" w:hint="eastAsia"/>
          <w:spacing w:val="-2"/>
          <w:w w:val="105"/>
          <w:sz w:val="12"/>
          <w:szCs w:val="12"/>
          <w:lang w:eastAsia="zh-CN"/>
        </w:rPr>
        <w:t>”</w:t>
      </w:r>
      <w:r w:rsidR="0026370E" w:rsidRPr="000555FB">
        <w:rPr>
          <w:rFonts w:ascii="微軟正黑體" w:eastAsia="微軟正黑體" w:hAnsi="微軟正黑體" w:cs="微軟正黑體" w:hint="eastAsia"/>
          <w:spacing w:val="-2"/>
          <w:w w:val="105"/>
          <w:sz w:val="12"/>
          <w:szCs w:val="12"/>
          <w:lang w:eastAsia="zh-CN"/>
        </w:rPr>
        <w:t>指的是报</w:t>
      </w:r>
      <w:r w:rsidR="00A857A1" w:rsidRPr="000555FB">
        <w:rPr>
          <w:rFonts w:ascii="微軟正黑體" w:eastAsia="微軟正黑體" w:hAnsi="微軟正黑體" w:cs="微軟正黑體" w:hint="eastAsia"/>
          <w:spacing w:val="-2"/>
          <w:w w:val="105"/>
          <w:sz w:val="12"/>
          <w:szCs w:val="12"/>
          <w:lang w:eastAsia="zh-CN"/>
        </w:rPr>
        <w:t>告范围定义中的所有公司、企业、组织、其他实体或团体。该术语可与</w:t>
      </w:r>
      <w:r w:rsidR="00A857A1" w:rsidRPr="000555FB">
        <w:rPr>
          <w:rFonts w:asciiTheme="minorEastAsia" w:eastAsiaTheme="minorEastAsia" w:hAnsiTheme="minorEastAsia" w:cs="微軟正黑體" w:hint="eastAsia"/>
          <w:spacing w:val="-2"/>
          <w:w w:val="105"/>
          <w:sz w:val="12"/>
          <w:szCs w:val="12"/>
          <w:lang w:eastAsia="zh-CN"/>
        </w:rPr>
        <w:t>“</w:t>
      </w:r>
      <w:r w:rsidR="00A857A1" w:rsidRPr="000555FB">
        <w:rPr>
          <w:rFonts w:ascii="微軟正黑體" w:eastAsia="微軟正黑體" w:hAnsi="微軟正黑體" w:cs="微軟正黑體" w:hint="eastAsia"/>
          <w:spacing w:val="-2"/>
          <w:w w:val="105"/>
          <w:sz w:val="12"/>
          <w:szCs w:val="12"/>
          <w:lang w:eastAsia="zh-CN"/>
        </w:rPr>
        <w:t>贵公司</w:t>
      </w:r>
      <w:r w:rsidR="00A857A1" w:rsidRPr="000555FB">
        <w:rPr>
          <w:rFonts w:asciiTheme="minorEastAsia" w:eastAsiaTheme="minorEastAsia" w:hAnsiTheme="minorEastAsia" w:cs="微軟正黑體" w:hint="eastAsia"/>
          <w:spacing w:val="-2"/>
          <w:w w:val="105"/>
          <w:sz w:val="12"/>
          <w:szCs w:val="12"/>
          <w:lang w:eastAsia="zh-CN"/>
        </w:rPr>
        <w:t>”</w:t>
      </w:r>
      <w:r w:rsidR="0026370E" w:rsidRPr="000555FB">
        <w:rPr>
          <w:rFonts w:ascii="微軟正黑體" w:eastAsia="微軟正黑體" w:hAnsi="微軟正黑體" w:cs="微軟正黑體" w:hint="eastAsia"/>
          <w:spacing w:val="-2"/>
          <w:w w:val="105"/>
          <w:sz w:val="12"/>
          <w:szCs w:val="12"/>
          <w:lang w:eastAsia="zh-CN"/>
        </w:rPr>
        <w:t>互换使用。</w:t>
      </w:r>
      <w:r w:rsidR="00B478E2" w:rsidRPr="000555FB">
        <w:rPr>
          <w:rFonts w:ascii="微軟正黑體" w:eastAsia="微軟正黑體" w:hAnsi="微軟正黑體" w:cs="微軟正黑體" w:hint="eastAsia"/>
          <w:w w:val="105"/>
          <w:sz w:val="12"/>
          <w:lang w:eastAsia="zh-CN"/>
        </w:rPr>
        <w:t>但</w:t>
      </w:r>
      <w:r w:rsidR="00B478E2" w:rsidRPr="000555FB">
        <w:rPr>
          <w:rFonts w:ascii="微軟正黑體" w:eastAsia="微軟正黑體" w:hAnsi="微軟正黑體" w:cs="微軟正黑體"/>
          <w:w w:val="105"/>
          <w:sz w:val="12"/>
          <w:lang w:eastAsia="zh-CN"/>
        </w:rPr>
        <w:t>CDP</w:t>
      </w:r>
      <w:r w:rsidR="00B478E2" w:rsidRPr="000555FB">
        <w:rPr>
          <w:rFonts w:ascii="微軟正黑體" w:eastAsia="微軟正黑體" w:hAnsi="微軟正黑體" w:cs="微軟正黑體" w:hint="eastAsia"/>
          <w:w w:val="105"/>
          <w:sz w:val="12"/>
          <w:lang w:eastAsia="zh-CN"/>
        </w:rPr>
        <w:t>理解，</w:t>
      </w:r>
      <w:r w:rsidR="004759BC" w:rsidRPr="000555FB">
        <w:rPr>
          <w:rFonts w:ascii="微軟正黑體" w:eastAsia="微軟正黑體" w:hAnsi="微軟正黑體" w:cs="微軟正黑體" w:hint="eastAsia"/>
          <w:spacing w:val="-2"/>
          <w:w w:val="105"/>
          <w:sz w:val="12"/>
          <w:szCs w:val="12"/>
          <w:lang w:eastAsia="zh-CN"/>
        </w:rPr>
        <w:t>某些披露组织可能不认为自己是</w:t>
      </w:r>
      <w:r w:rsidR="004759BC" w:rsidRPr="000555FB">
        <w:rPr>
          <w:rFonts w:asciiTheme="minorEastAsia" w:eastAsiaTheme="minorEastAsia" w:hAnsiTheme="minorEastAsia" w:cs="微軟正黑體" w:hint="eastAsia"/>
          <w:spacing w:val="-2"/>
          <w:w w:val="105"/>
          <w:sz w:val="12"/>
          <w:szCs w:val="12"/>
          <w:lang w:eastAsia="zh-CN"/>
        </w:rPr>
        <w:t>“</w:t>
      </w:r>
      <w:r w:rsidR="004759BC" w:rsidRPr="000555FB">
        <w:rPr>
          <w:rFonts w:ascii="微軟正黑體" w:eastAsia="微軟正黑體" w:hAnsi="微軟正黑體" w:cs="微軟正黑體" w:hint="eastAsia"/>
          <w:spacing w:val="-2"/>
          <w:w w:val="105"/>
          <w:sz w:val="12"/>
          <w:szCs w:val="12"/>
          <w:lang w:eastAsia="zh-CN"/>
        </w:rPr>
        <w:t>公司</w:t>
      </w:r>
      <w:r w:rsidR="004759BC" w:rsidRPr="000555FB">
        <w:rPr>
          <w:rFonts w:asciiTheme="minorEastAsia" w:eastAsiaTheme="minorEastAsia" w:hAnsiTheme="minorEastAsia" w:cs="微軟正黑體" w:hint="eastAsia"/>
          <w:spacing w:val="-2"/>
          <w:w w:val="105"/>
          <w:sz w:val="12"/>
          <w:szCs w:val="12"/>
          <w:lang w:eastAsia="zh-CN"/>
        </w:rPr>
        <w:t>”</w:t>
      </w:r>
      <w:r w:rsidR="00A857A1" w:rsidRPr="000555FB">
        <w:rPr>
          <w:rFonts w:ascii="微軟正黑體" w:eastAsia="微軟正黑體" w:hAnsi="微軟正黑體" w:cs="微軟正黑體" w:hint="eastAsia"/>
          <w:spacing w:val="-2"/>
          <w:w w:val="105"/>
          <w:sz w:val="12"/>
          <w:szCs w:val="12"/>
          <w:lang w:eastAsia="zh-CN"/>
        </w:rPr>
        <w:t>，或者未被正式归类为</w:t>
      </w:r>
      <w:r w:rsidR="00A857A1" w:rsidRPr="000555FB">
        <w:rPr>
          <w:rFonts w:asciiTheme="minorEastAsia" w:eastAsiaTheme="minorEastAsia" w:hAnsiTheme="minorEastAsia" w:cs="微軟正黑體" w:hint="eastAsia"/>
          <w:spacing w:val="-2"/>
          <w:w w:val="105"/>
          <w:sz w:val="12"/>
          <w:szCs w:val="12"/>
          <w:lang w:eastAsia="zh-CN"/>
        </w:rPr>
        <w:t>“</w:t>
      </w:r>
      <w:r w:rsidR="0026370E" w:rsidRPr="000555FB">
        <w:rPr>
          <w:rFonts w:ascii="微軟正黑體" w:eastAsia="微軟正黑體" w:hAnsi="微軟正黑體" w:cs="微軟正黑體" w:hint="eastAsia"/>
          <w:spacing w:val="-2"/>
          <w:w w:val="105"/>
          <w:sz w:val="12"/>
          <w:szCs w:val="12"/>
          <w:lang w:eastAsia="zh-CN"/>
        </w:rPr>
        <w:t>公司</w:t>
      </w:r>
      <w:r w:rsidR="00A857A1" w:rsidRPr="000555FB">
        <w:rPr>
          <w:rFonts w:asciiTheme="minorEastAsia" w:eastAsiaTheme="minorEastAsia" w:hAnsiTheme="minorEastAsia" w:cs="微軟正黑體" w:hint="eastAsia"/>
          <w:spacing w:val="-2"/>
          <w:w w:val="105"/>
          <w:sz w:val="12"/>
          <w:szCs w:val="12"/>
          <w:lang w:eastAsia="zh-CN"/>
        </w:rPr>
        <w:t>”</w:t>
      </w:r>
      <w:r w:rsidR="0026370E" w:rsidRPr="000555FB">
        <w:rPr>
          <w:rFonts w:ascii="微軟正黑體" w:eastAsia="微軟正黑體" w:hAnsi="微軟正黑體" w:cs="微軟正黑體" w:hint="eastAsia"/>
          <w:spacing w:val="-2"/>
          <w:w w:val="105"/>
          <w:sz w:val="12"/>
          <w:szCs w:val="12"/>
          <w:lang w:eastAsia="zh-CN"/>
        </w:rPr>
        <w:t>。</w:t>
      </w:r>
    </w:p>
    <w:p w14:paraId="55BF3CA3" w14:textId="77777777" w:rsidR="00E0292C" w:rsidRPr="000555FB" w:rsidRDefault="00E0292C" w:rsidP="00A106AF">
      <w:pPr>
        <w:pStyle w:val="ListParagraph"/>
        <w:numPr>
          <w:ilvl w:val="0"/>
          <w:numId w:val="0"/>
        </w:numPr>
        <w:ind w:left="271"/>
        <w:rPr>
          <w:rFonts w:ascii="微軟正黑體" w:eastAsia="微軟正黑體" w:hAnsi="微軟正黑體" w:cs="微軟正黑體"/>
          <w:lang w:eastAsia="zh-CN"/>
        </w:rPr>
      </w:pPr>
    </w:p>
    <w:p w14:paraId="6A3E5EB3" w14:textId="61660561" w:rsidR="00A4306A" w:rsidRPr="000555FB" w:rsidRDefault="00A4306A" w:rsidP="00A4306A">
      <w:pPr>
        <w:pStyle w:val="Heading2"/>
        <w:rPr>
          <w:lang w:eastAsia="zh-CN"/>
        </w:rPr>
      </w:pPr>
      <w:bookmarkStart w:id="5" w:name="_Toc100073378"/>
      <w:bookmarkStart w:id="6" w:name="_Toc115773240"/>
      <w:r w:rsidRPr="000555FB">
        <w:rPr>
          <w:lang w:eastAsia="zh-CN"/>
        </w:rPr>
        <w:t>[0.</w:t>
      </w:r>
      <w:r w:rsidR="00D135F6" w:rsidRPr="000555FB">
        <w:rPr>
          <w:lang w:eastAsia="zh-CN"/>
        </w:rPr>
        <w:t>2</w:t>
      </w:r>
      <w:r w:rsidRPr="000555FB">
        <w:rPr>
          <w:lang w:eastAsia="zh-CN"/>
        </w:rPr>
        <w:t xml:space="preserve">] </w:t>
      </w:r>
      <w:r w:rsidR="0089234E" w:rsidRPr="000555FB">
        <w:rPr>
          <w:rFonts w:ascii="微軟正黑體" w:eastAsia="微軟正黑體" w:hAnsi="微軟正黑體" w:cs="微軟正黑體" w:hint="eastAsia"/>
          <w:lang w:eastAsia="zh-CN"/>
        </w:rPr>
        <w:t>请</w:t>
      </w:r>
      <w:r w:rsidR="00E0292C" w:rsidRPr="000555FB">
        <w:rPr>
          <w:rFonts w:ascii="微軟正黑體" w:eastAsia="微軟正黑體" w:hAnsi="微軟正黑體" w:cs="微軟正黑體" w:hint="eastAsia"/>
          <w:lang w:eastAsia="zh-CN"/>
        </w:rPr>
        <w:t>说明</w:t>
      </w:r>
      <w:r w:rsidR="00C57D0A">
        <w:rPr>
          <w:rFonts w:ascii="微軟正黑體" w:eastAsia="微軟正黑體" w:hAnsi="微軟正黑體" w:cs="微軟正黑體" w:hint="eastAsia"/>
          <w:lang w:eastAsia="zh-CN"/>
        </w:rPr>
        <w:t>你</w:t>
      </w:r>
      <w:r w:rsidR="00E0292C" w:rsidRPr="000555FB">
        <w:rPr>
          <w:rFonts w:ascii="微軟正黑體" w:eastAsia="微軟正黑體" w:hAnsi="微軟正黑體" w:cs="微軟正黑體" w:hint="eastAsia"/>
          <w:lang w:eastAsia="zh-CN"/>
        </w:rPr>
        <w:t>报告数据的</w:t>
      </w:r>
      <w:r w:rsidR="00E914D2" w:rsidRPr="000555FB">
        <w:rPr>
          <w:rFonts w:ascii="微軟正黑體" w:eastAsia="微軟正黑體" w:hAnsi="微軟正黑體" w:cs="微軟正黑體" w:hint="eastAsia"/>
          <w:lang w:eastAsia="zh-CN"/>
        </w:rPr>
        <w:t>十二个月期间</w:t>
      </w:r>
      <w:r w:rsidR="00E0292C" w:rsidRPr="000555FB">
        <w:rPr>
          <w:rFonts w:ascii="微軟正黑體" w:eastAsia="微軟正黑體" w:hAnsi="微軟正黑體" w:cs="微軟正黑體" w:hint="eastAsia"/>
          <w:lang w:eastAsia="zh-CN"/>
        </w:rPr>
        <w:t>的结束日期</w:t>
      </w:r>
      <w:r w:rsidR="00E0292C" w:rsidRPr="000555FB">
        <w:rPr>
          <w:rFonts w:ascii="微軟正黑體" w:eastAsia="微軟正黑體" w:hAnsi="微軟正黑體" w:cs="微軟正黑體" w:hint="eastAsia"/>
          <w:lang w:eastAsia="zh-HK"/>
        </w:rPr>
        <w:t>。</w:t>
      </w:r>
      <w:bookmarkStart w:id="7" w:name="_Hlk78795101"/>
      <w:bookmarkEnd w:id="5"/>
      <w:bookmarkEnd w:id="6"/>
      <w:r w:rsidR="004A2638" w:rsidRPr="000555FB">
        <w:rPr>
          <w:lang w:eastAsia="zh-CN"/>
        </w:rPr>
        <w:t xml:space="preserve"> (</w:t>
      </w:r>
      <w:r w:rsidR="00E0292C" w:rsidRPr="000555FB">
        <w:rPr>
          <w:rFonts w:ascii="微軟正黑體" w:eastAsia="微軟正黑體" w:hAnsi="微軟正黑體" w:cs="微軟正黑體" w:hint="eastAsia"/>
          <w:bCs/>
          <w:i/>
          <w:iCs/>
          <w:lang w:eastAsia="zh-CN"/>
        </w:rPr>
        <w:t>来源：</w:t>
      </w:r>
      <w:r w:rsidR="00EB4D20" w:rsidRPr="000555FB">
        <w:rPr>
          <w:rFonts w:ascii="微軟正黑體" w:eastAsia="微軟正黑體" w:hAnsi="微軟正黑體" w:cs="微軟正黑體"/>
          <w:bCs/>
          <w:i/>
          <w:iCs/>
          <w:lang w:eastAsia="zh-CN"/>
        </w:rPr>
        <w:t>CDP Private Markets Questionnaire 2022</w:t>
      </w:r>
      <w:r w:rsidR="00E0292C" w:rsidRPr="000555FB">
        <w:rPr>
          <w:bCs/>
          <w:lang w:eastAsia="zh-CN"/>
        </w:rPr>
        <w:t>)</w:t>
      </w:r>
    </w:p>
    <w:bookmarkEnd w:id="7"/>
    <w:p w14:paraId="6F3D306D" w14:textId="77777777" w:rsidR="00E0292C" w:rsidRPr="000555FB" w:rsidRDefault="00E0292C" w:rsidP="00E0292C">
      <w:pPr>
        <w:pStyle w:val="Heading3"/>
        <w:rPr>
          <w:lang w:eastAsia="zh-CN"/>
        </w:rPr>
      </w:pPr>
      <w:r w:rsidRPr="000555FB">
        <w:rPr>
          <w:rFonts w:ascii="微軟正黑體" w:eastAsia="微軟正黑體" w:hAnsi="微軟正黑體" w:cs="微軟正黑體" w:hint="eastAsia"/>
          <w:w w:val="105"/>
          <w:lang w:eastAsia="zh-CN"/>
        </w:rPr>
        <w:t>理由</w:t>
      </w:r>
    </w:p>
    <w:p w14:paraId="79E4021D" w14:textId="76B19852" w:rsidR="00A4306A" w:rsidRPr="000555FB" w:rsidRDefault="00E0292C" w:rsidP="00E0292C">
      <w:pPr>
        <w:pStyle w:val="BodyText"/>
        <w:spacing w:before="3"/>
        <w:ind w:left="0" w:firstLine="115"/>
        <w:rPr>
          <w:rFonts w:ascii="微軟正黑體" w:eastAsiaTheme="minorEastAsia" w:hAnsi="微軟正黑體" w:cs="微軟正黑體"/>
          <w:lang w:eastAsia="zh-CN"/>
        </w:rPr>
      </w:pPr>
      <w:r w:rsidRPr="000555FB">
        <w:rPr>
          <w:rFonts w:ascii="微軟正黑體" w:eastAsia="微軟正黑體" w:hAnsi="微軟正黑體" w:cs="微軟正黑體" w:hint="eastAsia"/>
          <w:lang w:eastAsia="zh-CN"/>
        </w:rPr>
        <w:t>这可以帮助数据使用者理解</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的回复。</w:t>
      </w:r>
    </w:p>
    <w:p w14:paraId="3B31F8AA" w14:textId="77777777" w:rsidR="00A4306A" w:rsidRPr="000555FB" w:rsidRDefault="00A4306A" w:rsidP="00A4306A">
      <w:pPr>
        <w:spacing w:before="3"/>
        <w:rPr>
          <w:sz w:val="11"/>
          <w:szCs w:val="13"/>
          <w:lang w:eastAsia="zh-CN"/>
        </w:rPr>
      </w:pPr>
    </w:p>
    <w:p w14:paraId="071D5B6B" w14:textId="50FE2267" w:rsidR="00A4306A" w:rsidRPr="000555FB" w:rsidRDefault="00E0292C" w:rsidP="00A4306A">
      <w:pPr>
        <w:pStyle w:val="Heading3"/>
        <w:rPr>
          <w:lang w:eastAsia="zh-CN"/>
        </w:rPr>
      </w:pPr>
      <w:r w:rsidRPr="000555FB">
        <w:rPr>
          <w:rFonts w:ascii="微軟正黑體" w:eastAsia="微軟正黑體" w:hAnsi="微軟正黑體" w:cs="微軟正黑體" w:hint="eastAsia"/>
          <w:lang w:eastAsia="zh-CN"/>
        </w:rPr>
        <w:t>回复意见</w:t>
      </w:r>
    </w:p>
    <w:p w14:paraId="0C48BA31" w14:textId="6F8BED15" w:rsidR="00A4306A" w:rsidRPr="000555FB" w:rsidRDefault="00E0292C" w:rsidP="00A4306A">
      <w:pPr>
        <w:spacing w:before="39"/>
        <w:ind w:left="115"/>
        <w:rPr>
          <w:sz w:val="13"/>
          <w:szCs w:val="13"/>
          <w:lang w:eastAsia="zh-CN"/>
        </w:rPr>
      </w:pPr>
      <w:r w:rsidRPr="000555FB">
        <w:rPr>
          <w:rFonts w:ascii="微軟正黑體" w:eastAsia="微軟正黑體" w:hAnsi="微軟正黑體" w:cs="微軟正黑體" w:hint="eastAsia"/>
          <w:color w:val="475363"/>
          <w:sz w:val="13"/>
          <w:szCs w:val="13"/>
          <w:lang w:eastAsia="zh-CN"/>
        </w:rPr>
        <w:t>请填写以下表格。</w:t>
      </w:r>
    </w:p>
    <w:p w14:paraId="5D1BA49E" w14:textId="77777777" w:rsidR="00A4306A" w:rsidRPr="000555FB" w:rsidRDefault="00A4306A" w:rsidP="00A4306A">
      <w:pPr>
        <w:spacing w:before="5"/>
        <w:rPr>
          <w:sz w:val="11"/>
          <w:szCs w:val="13"/>
          <w:lang w:eastAsia="zh-CN"/>
        </w:rPr>
      </w:pPr>
    </w:p>
    <w:tbl>
      <w:tblPr>
        <w:tblW w:w="1496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5"/>
      </w:tblGrid>
      <w:tr w:rsidR="00A4306A" w:rsidRPr="000555FB" w14:paraId="458DFDE8" w14:textId="77777777" w:rsidTr="002D39E9">
        <w:trPr>
          <w:trHeight w:val="290"/>
        </w:trPr>
        <w:tc>
          <w:tcPr>
            <w:tcW w:w="14965" w:type="dxa"/>
            <w:shd w:val="clear" w:color="auto" w:fill="C00000"/>
          </w:tcPr>
          <w:p w14:paraId="088731CB" w14:textId="207793F0" w:rsidR="00A4306A" w:rsidRPr="000555FB" w:rsidRDefault="00492C64" w:rsidP="002D39E9">
            <w:pPr>
              <w:spacing w:before="71"/>
              <w:ind w:left="55"/>
              <w:rPr>
                <w:b/>
                <w:bCs/>
                <w:color w:val="FFFFFF"/>
                <w:w w:val="105"/>
                <w:sz w:val="13"/>
                <w:szCs w:val="13"/>
              </w:rPr>
            </w:pPr>
            <w:r w:rsidRPr="000555FB">
              <w:rPr>
                <w:rFonts w:ascii="微軟正黑體" w:eastAsia="微軟正黑體" w:hAnsi="微軟正黑體" w:cs="微軟正黑體" w:hint="eastAsia"/>
                <w:b/>
                <w:bCs/>
                <w:color w:val="FFFFFF"/>
                <w:w w:val="105"/>
                <w:sz w:val="13"/>
                <w:szCs w:val="13"/>
              </w:rPr>
              <w:t>结束日期</w:t>
            </w:r>
          </w:p>
        </w:tc>
      </w:tr>
      <w:tr w:rsidR="00A4306A" w:rsidRPr="000555FB" w14:paraId="3E19B8D3" w14:textId="77777777" w:rsidTr="002D39E9">
        <w:trPr>
          <w:trHeight w:val="536"/>
        </w:trPr>
        <w:tc>
          <w:tcPr>
            <w:tcW w:w="14965" w:type="dxa"/>
            <w:shd w:val="clear" w:color="auto" w:fill="D9D9D9" w:themeFill="background1" w:themeFillShade="D9"/>
          </w:tcPr>
          <w:p w14:paraId="735279DB" w14:textId="7228341E" w:rsidR="00A4306A" w:rsidRPr="000555FB" w:rsidRDefault="00492C64" w:rsidP="002D39E9">
            <w:pPr>
              <w:spacing w:before="71"/>
              <w:ind w:left="55"/>
              <w:rPr>
                <w:sz w:val="13"/>
                <w:szCs w:val="13"/>
              </w:rPr>
            </w:pPr>
            <w:r w:rsidRPr="000555FB">
              <w:rPr>
                <w:rFonts w:ascii="微軟正黑體" w:eastAsia="微軟正黑體" w:hAnsi="微軟正黑體" w:cs="微軟正黑體" w:hint="eastAsia"/>
                <w:w w:val="105"/>
                <w:sz w:val="13"/>
                <w:szCs w:val="13"/>
              </w:rPr>
              <w:t>止：</w:t>
            </w:r>
            <w:r w:rsidR="00A4306A" w:rsidRPr="000555FB">
              <w:rPr>
                <w:w w:val="105"/>
                <w:sz w:val="13"/>
                <w:szCs w:val="13"/>
              </w:rPr>
              <w:t>[DD/MM/YYYY]</w:t>
            </w:r>
          </w:p>
        </w:tc>
      </w:tr>
    </w:tbl>
    <w:p w14:paraId="7BD450A3" w14:textId="77777777" w:rsidR="00A4306A" w:rsidRPr="000555FB" w:rsidRDefault="00A4306A" w:rsidP="00A4306A">
      <w:pPr>
        <w:spacing w:before="8"/>
        <w:rPr>
          <w:sz w:val="11"/>
          <w:szCs w:val="13"/>
        </w:rPr>
      </w:pPr>
    </w:p>
    <w:p w14:paraId="2F839996" w14:textId="45984E18" w:rsidR="00A4306A" w:rsidRPr="000555FB" w:rsidRDefault="002E55FE" w:rsidP="00556765">
      <w:pPr>
        <w:pStyle w:val="Heading3"/>
      </w:pPr>
      <w:r w:rsidRPr="000555FB">
        <w:rPr>
          <w:rFonts w:ascii="微軟正黑體" w:eastAsia="微軟正黑體" w:hAnsi="微軟正黑體" w:cs="微軟正黑體" w:hint="eastAsia"/>
          <w:w w:val="105"/>
        </w:rPr>
        <w:t>要求内容</w:t>
      </w:r>
    </w:p>
    <w:p w14:paraId="66A7DE77" w14:textId="7B76F03B" w:rsidR="00A4306A" w:rsidRPr="000555FB" w:rsidRDefault="002E55FE" w:rsidP="00BC6B27">
      <w:pPr>
        <w:pStyle w:val="Heading4"/>
      </w:pPr>
      <w:r w:rsidRPr="000555FB">
        <w:rPr>
          <w:rFonts w:ascii="微軟正黑體" w:eastAsia="微軟正黑體" w:hAnsi="微軟正黑體" w:cs="微軟正黑體" w:hint="eastAsia"/>
        </w:rPr>
        <w:t>通则</w:t>
      </w:r>
    </w:p>
    <w:p w14:paraId="510E664D" w14:textId="45F07390" w:rsidR="00A4306A" w:rsidRPr="000555FB" w:rsidRDefault="006E369B" w:rsidP="006E369B">
      <w:pPr>
        <w:pStyle w:val="ListParagraph"/>
        <w:rPr>
          <w:lang w:eastAsia="zh-CN"/>
        </w:rPr>
      </w:pPr>
      <w:r w:rsidRPr="000555FB">
        <w:rPr>
          <w:rFonts w:ascii="微軟正黑體" w:eastAsia="微軟正黑體" w:hAnsi="微軟正黑體" w:cs="微軟正黑體" w:hint="eastAsia"/>
          <w:lang w:eastAsia="zh-CN"/>
        </w:rPr>
        <w:t>起始日期将自动假定为距离列出的结束日期正好</w:t>
      </w:r>
      <w:r w:rsidRPr="000555FB">
        <w:rPr>
          <w:lang w:eastAsia="zh-CN"/>
        </w:rPr>
        <w:t>365</w:t>
      </w:r>
      <w:r w:rsidRPr="000555FB">
        <w:rPr>
          <w:rFonts w:ascii="微軟正黑體" w:eastAsia="微軟正黑體" w:hAnsi="微軟正黑體" w:cs="微軟正黑體" w:hint="eastAsia"/>
          <w:lang w:eastAsia="zh-CN"/>
        </w:rPr>
        <w:t>天之前。</w:t>
      </w:r>
    </w:p>
    <w:p w14:paraId="30778778" w14:textId="162D71CF" w:rsidR="00A4306A" w:rsidRPr="000555FB" w:rsidRDefault="00623376" w:rsidP="00623376">
      <w:pPr>
        <w:pStyle w:val="ListParagraph"/>
        <w:rPr>
          <w:lang w:eastAsia="zh-CN"/>
        </w:rPr>
      </w:pPr>
      <w:r w:rsidRPr="000555FB">
        <w:rPr>
          <w:rFonts w:ascii="微軟正黑體" w:eastAsia="微軟正黑體" w:hAnsi="微軟正黑體" w:cs="微軟正黑體" w:hint="eastAsia"/>
          <w:lang w:eastAsia="zh-CN"/>
        </w:rPr>
        <w:t>将此报告年份应用于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对整个调查问卷的回复，除非允许提供指定其他报告周期。</w:t>
      </w:r>
    </w:p>
    <w:p w14:paraId="7494C4DB" w14:textId="6873DAF4" w:rsidR="00A4306A" w:rsidRPr="000555FB" w:rsidRDefault="00623376" w:rsidP="00623376">
      <w:pPr>
        <w:pStyle w:val="ListParagraph"/>
        <w:rPr>
          <w:lang w:eastAsia="zh-CN"/>
        </w:rPr>
      </w:pPr>
      <w:r w:rsidRPr="000555FB">
        <w:rPr>
          <w:rFonts w:ascii="微軟正黑體" w:eastAsia="微軟正黑體" w:hAnsi="微軟正黑體" w:cs="微軟正黑體" w:hint="eastAsia"/>
          <w:lang w:eastAsia="zh-CN"/>
        </w:rPr>
        <w:t>请确保报告周期是指已经过去的一个完整年。报告周期不能指未来。该信息对于让他人了解</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披露的时间维度非常重要。</w:t>
      </w:r>
    </w:p>
    <w:p w14:paraId="0A510397" w14:textId="1BCB9F03" w:rsidR="00A4306A" w:rsidRPr="000555FB" w:rsidRDefault="00623376" w:rsidP="00623376">
      <w:pPr>
        <w:pStyle w:val="ListParagraph"/>
        <w:rPr>
          <w:lang w:eastAsia="zh-CN"/>
        </w:rPr>
      </w:pPr>
      <w:r w:rsidRPr="000555FB">
        <w:rPr>
          <w:rFonts w:ascii="微軟正黑體" w:eastAsia="微軟正黑體" w:hAnsi="微軟正黑體" w:cs="微軟正黑體" w:hint="eastAsia"/>
          <w:lang w:eastAsia="zh-CN"/>
        </w:rPr>
        <w:t>当前报告年度指的是报告数据的最近</w:t>
      </w:r>
      <w:r w:rsidRPr="000555FB">
        <w:rPr>
          <w:lang w:eastAsia="zh-CN"/>
        </w:rPr>
        <w:t>12</w:t>
      </w:r>
      <w:r w:rsidRPr="000555FB">
        <w:rPr>
          <w:rFonts w:ascii="微軟正黑體" w:eastAsia="微軟正黑體" w:hAnsi="微軟正黑體" w:cs="微軟正黑體" w:hint="eastAsia"/>
          <w:lang w:eastAsia="zh-CN"/>
        </w:rPr>
        <w:t>个月。</w:t>
      </w:r>
    </w:p>
    <w:p w14:paraId="0860D32E" w14:textId="77777777" w:rsidR="00623376" w:rsidRPr="000555FB" w:rsidRDefault="00623376" w:rsidP="00623376">
      <w:pPr>
        <w:pStyle w:val="ListParagraph"/>
        <w:rPr>
          <w:lang w:eastAsia="zh-CN"/>
        </w:rPr>
      </w:pPr>
      <w:r w:rsidRPr="000555FB">
        <w:rPr>
          <w:rFonts w:ascii="微軟正黑體" w:eastAsia="微軟正黑體" w:hAnsi="微軟正黑體" w:cs="微軟正黑體" w:hint="eastAsia"/>
          <w:lang w:eastAsia="zh-CN"/>
        </w:rPr>
        <w:t>此报告周期适用于所有答案，除非可披露其它报告周期。</w:t>
      </w:r>
      <w:r w:rsidRPr="000555FB">
        <w:rPr>
          <w:lang w:eastAsia="zh-CN"/>
        </w:rPr>
        <w:t>CDP</w:t>
      </w:r>
      <w:r w:rsidRPr="000555FB">
        <w:rPr>
          <w:rFonts w:ascii="微軟正黑體" w:eastAsia="微軟正黑體" w:hAnsi="微軟正黑體" w:cs="微軟正黑體" w:hint="eastAsia"/>
          <w:lang w:eastAsia="zh-CN"/>
        </w:rPr>
        <w:t>不要求公司将报告年份和财政年份保持一致。然而，组织使用财务指标报告排放强度时，提供的排放信息和财务信息必须与此处报告的报告年份一致。</w:t>
      </w:r>
    </w:p>
    <w:p w14:paraId="36E36E50" w14:textId="75C684DC" w:rsidR="00A4306A" w:rsidRPr="000555FB" w:rsidRDefault="00623376" w:rsidP="00623376">
      <w:pPr>
        <w:pStyle w:val="ListParagraph"/>
        <w:rPr>
          <w:lang w:eastAsia="zh-CN"/>
        </w:rPr>
      </w:pPr>
      <w:r w:rsidRPr="000555FB">
        <w:rPr>
          <w:rFonts w:ascii="微軟正黑體" w:eastAsia="微軟正黑體" w:hAnsi="微軟正黑體" w:cs="微軟正黑體" w:hint="eastAsia"/>
          <w:lang w:eastAsia="zh-CN"/>
        </w:rPr>
        <w:t>请注意，投资群体一般偏好公司的披露时间能够与财政年份或其财政辖区相匹配。这有助于结合环境绩效数据对环境绩效数据进行评估。</w:t>
      </w:r>
    </w:p>
    <w:p w14:paraId="4E0BB29A" w14:textId="3FA3AACB" w:rsidR="00A4306A" w:rsidRPr="000555FB" w:rsidRDefault="00623376" w:rsidP="00623376">
      <w:pPr>
        <w:pStyle w:val="ListParagraph"/>
        <w:rPr>
          <w:lang w:eastAsia="zh-CN"/>
        </w:rPr>
      </w:pPr>
      <w:r w:rsidRPr="000555FB">
        <w:rPr>
          <w:rFonts w:ascii="微軟正黑體" w:eastAsia="微軟正黑體" w:hAnsi="微軟正黑體" w:cs="微軟正黑體" w:hint="eastAsia"/>
          <w:lang w:eastAsia="zh-CN"/>
        </w:rPr>
        <w:t>如可能，</w:t>
      </w:r>
      <w:r w:rsidRPr="000555FB">
        <w:rPr>
          <w:lang w:eastAsia="zh-CN"/>
        </w:rPr>
        <w:t>CDP</w:t>
      </w:r>
      <w:r w:rsidRPr="000555FB">
        <w:rPr>
          <w:rFonts w:ascii="微軟正黑體" w:eastAsia="微軟正黑體" w:hAnsi="微軟正黑體" w:cs="微軟正黑體" w:hint="eastAsia"/>
          <w:lang w:eastAsia="zh-CN"/>
        </w:rPr>
        <w:t>建议公司提供自己有完整数据的年份。不过，如果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没有整个报告年内的完整数据，则有如下选项：</w:t>
      </w:r>
    </w:p>
    <w:p w14:paraId="31CF98FC" w14:textId="04DBF3A8" w:rsidR="00A4306A" w:rsidRPr="000555FB" w:rsidRDefault="00623376" w:rsidP="00623376">
      <w:pPr>
        <w:numPr>
          <w:ilvl w:val="2"/>
          <w:numId w:val="1"/>
        </w:numPr>
        <w:tabs>
          <w:tab w:val="left" w:pos="497"/>
        </w:tabs>
        <w:spacing w:before="170"/>
        <w:rPr>
          <w:sz w:val="13"/>
          <w:lang w:eastAsia="zh-CN"/>
        </w:rPr>
      </w:pPr>
      <w:r w:rsidRPr="000555FB">
        <w:rPr>
          <w:rFonts w:ascii="微軟正黑體" w:eastAsia="微軟正黑體" w:hAnsi="微軟正黑體" w:cs="微軟正黑體" w:hint="eastAsia"/>
          <w:color w:val="475363"/>
          <w:sz w:val="13"/>
          <w:lang w:eastAsia="zh-CN"/>
        </w:rPr>
        <w:t>推测</w:t>
      </w:r>
      <w:r w:rsidR="00C57D0A">
        <w:rPr>
          <w:rFonts w:ascii="微軟正黑體" w:eastAsia="微軟正黑體" w:hAnsi="微軟正黑體" w:cs="微軟正黑體" w:hint="eastAsia"/>
          <w:color w:val="475363"/>
          <w:sz w:val="13"/>
          <w:lang w:eastAsia="zh-CN"/>
        </w:rPr>
        <w:t>你</w:t>
      </w:r>
      <w:r w:rsidRPr="000555FB">
        <w:rPr>
          <w:rFonts w:ascii="微軟正黑體" w:eastAsia="微軟正黑體" w:hAnsi="微軟正黑體" w:cs="微軟正黑體" w:hint="eastAsia"/>
          <w:color w:val="475363"/>
          <w:sz w:val="13"/>
          <w:lang w:eastAsia="zh-CN"/>
        </w:rPr>
        <w:t>的数据以涵盖整个报告年度。</w:t>
      </w:r>
    </w:p>
    <w:p w14:paraId="042CC9A0" w14:textId="286183DF" w:rsidR="00A4306A" w:rsidRPr="000555FB" w:rsidRDefault="00623376" w:rsidP="00623376">
      <w:pPr>
        <w:numPr>
          <w:ilvl w:val="2"/>
          <w:numId w:val="1"/>
        </w:numPr>
        <w:tabs>
          <w:tab w:val="left" w:pos="497"/>
        </w:tabs>
        <w:spacing w:before="40"/>
        <w:rPr>
          <w:sz w:val="13"/>
          <w:lang w:eastAsia="zh-CN"/>
        </w:rPr>
      </w:pPr>
      <w:r w:rsidRPr="000555FB">
        <w:rPr>
          <w:rFonts w:ascii="微軟正黑體" w:eastAsia="微軟正黑體" w:hAnsi="微軟正黑體" w:cs="微軟正黑體" w:hint="eastAsia"/>
          <w:color w:val="475363"/>
          <w:sz w:val="13"/>
          <w:lang w:eastAsia="zh-CN"/>
        </w:rPr>
        <w:t>在排放问题中列出属于贵公司所选择的报告边界内，但未披露的范围一和范围二的排放源。</w:t>
      </w:r>
    </w:p>
    <w:p w14:paraId="39403DC5" w14:textId="77777777" w:rsidR="00A4306A" w:rsidRPr="000555FB" w:rsidRDefault="00A4306A" w:rsidP="00A4306A">
      <w:pPr>
        <w:rPr>
          <w:rFonts w:eastAsia="Liberation Sans"/>
          <w:lang w:eastAsia="zh-CN"/>
        </w:rPr>
      </w:pPr>
    </w:p>
    <w:p w14:paraId="708E8EB2" w14:textId="051F3992" w:rsidR="00A4306A" w:rsidRPr="000555FB" w:rsidRDefault="00A4306A" w:rsidP="00A4306A">
      <w:pPr>
        <w:pStyle w:val="Heading2"/>
        <w:rPr>
          <w:b w:val="0"/>
          <w:bCs/>
          <w:w w:val="105"/>
          <w:lang w:eastAsia="zh-CN"/>
        </w:rPr>
      </w:pPr>
      <w:r w:rsidRPr="000555FB">
        <w:rPr>
          <w:bCs/>
          <w:w w:val="105"/>
          <w:lang w:eastAsia="zh-CN"/>
        </w:rPr>
        <w:t>[0.</w:t>
      </w:r>
      <w:r w:rsidR="00D135F6" w:rsidRPr="000555FB">
        <w:rPr>
          <w:bCs/>
          <w:w w:val="105"/>
          <w:lang w:eastAsia="zh-CN"/>
        </w:rPr>
        <w:t>3</w:t>
      </w:r>
      <w:r w:rsidRPr="000555FB">
        <w:rPr>
          <w:bCs/>
          <w:w w:val="105"/>
          <w:lang w:eastAsia="zh-CN"/>
        </w:rPr>
        <w:t xml:space="preserve">] </w:t>
      </w:r>
      <w:r w:rsidR="009A1F79" w:rsidRPr="000555FB">
        <w:rPr>
          <w:rFonts w:ascii="微軟正黑體" w:eastAsia="微軟正黑體" w:hAnsi="微軟正黑體" w:cs="微軟正黑體" w:hint="eastAsia"/>
          <w:bCs/>
          <w:w w:val="105"/>
          <w:lang w:eastAsia="zh-CN"/>
        </w:rPr>
        <w:t>请</w:t>
      </w:r>
      <w:r w:rsidR="001C57D9" w:rsidRPr="000555FB">
        <w:rPr>
          <w:rFonts w:ascii="微軟正黑體" w:eastAsia="微軟正黑體" w:hAnsi="微軟正黑體" w:cs="微軟正黑體" w:hint="eastAsia"/>
          <w:bCs/>
          <w:w w:val="105"/>
          <w:lang w:eastAsia="zh-CN"/>
        </w:rPr>
        <w:t>根据员工人数报告</w:t>
      </w:r>
      <w:r w:rsidR="00C57D0A">
        <w:rPr>
          <w:rFonts w:ascii="微軟正黑體" w:eastAsia="微軟正黑體" w:hAnsi="微軟正黑體" w:cs="微軟正黑體" w:hint="eastAsia"/>
          <w:bCs/>
          <w:w w:val="105"/>
          <w:lang w:eastAsia="zh-CN"/>
        </w:rPr>
        <w:t>你</w:t>
      </w:r>
      <w:r w:rsidR="009A1F79" w:rsidRPr="000555FB">
        <w:rPr>
          <w:rFonts w:ascii="微軟正黑體" w:eastAsia="微軟正黑體" w:hAnsi="微軟正黑體" w:cs="微軟正黑體" w:hint="eastAsia"/>
          <w:bCs/>
          <w:w w:val="105"/>
          <w:lang w:eastAsia="zh-CN"/>
        </w:rPr>
        <w:t>的</w:t>
      </w:r>
      <w:r w:rsidR="001C57D9" w:rsidRPr="000555FB">
        <w:rPr>
          <w:rFonts w:ascii="微軟正黑體" w:eastAsia="微軟正黑體" w:hAnsi="微軟正黑體" w:cs="微軟正黑體" w:hint="eastAsia"/>
          <w:bCs/>
          <w:w w:val="105"/>
          <w:lang w:eastAsia="zh-CN"/>
        </w:rPr>
        <w:t>组织的员工总数。</w:t>
      </w:r>
      <w:r w:rsidR="001C57D9" w:rsidRPr="000555FB">
        <w:rPr>
          <w:bCs/>
          <w:w w:val="105"/>
          <w:lang w:eastAsia="zh-CN"/>
        </w:rPr>
        <w:t xml:space="preserve"> </w:t>
      </w:r>
      <w:r w:rsidR="001C57D9" w:rsidRPr="000555FB">
        <w:rPr>
          <w:lang w:eastAsia="zh-CN"/>
        </w:rPr>
        <w:t>(</w:t>
      </w:r>
      <w:r w:rsidR="001C57D9" w:rsidRPr="000555FB">
        <w:rPr>
          <w:rFonts w:ascii="微軟正黑體" w:eastAsia="微軟正黑體" w:hAnsi="微軟正黑體" w:cs="微軟正黑體" w:hint="eastAsia"/>
          <w:bCs/>
          <w:i/>
          <w:iCs/>
          <w:lang w:eastAsia="zh-CN"/>
        </w:rPr>
        <w:t>来源：</w:t>
      </w:r>
      <w:r w:rsidR="00EB4D20" w:rsidRPr="000555FB">
        <w:rPr>
          <w:rFonts w:ascii="微軟正黑體" w:eastAsia="微軟正黑體" w:hAnsi="微軟正黑體" w:cs="微軟正黑體"/>
          <w:bCs/>
          <w:i/>
          <w:iCs/>
          <w:lang w:eastAsia="zh-CN"/>
        </w:rPr>
        <w:t>CDP Private Markets Questionnaire 2022</w:t>
      </w:r>
      <w:r w:rsidR="001C57D9" w:rsidRPr="000555FB">
        <w:rPr>
          <w:bCs/>
          <w:lang w:eastAsia="zh-CN"/>
        </w:rPr>
        <w:t>)</w:t>
      </w:r>
    </w:p>
    <w:p w14:paraId="6D252D7E" w14:textId="35CAC1DA" w:rsidR="00A4306A" w:rsidRPr="000555FB" w:rsidRDefault="00623376" w:rsidP="001C57D9">
      <w:pPr>
        <w:pStyle w:val="Heading3"/>
        <w:spacing w:before="79"/>
        <w:rPr>
          <w:rFonts w:ascii="微軟正黑體" w:eastAsiaTheme="minorEastAsia" w:hAnsi="微軟正黑體" w:cs="微軟正黑體"/>
          <w:w w:val="105"/>
          <w:lang w:val="en-GB" w:eastAsia="zh-CN"/>
        </w:rPr>
      </w:pPr>
      <w:bookmarkStart w:id="8" w:name="_Toc100073388"/>
      <w:r w:rsidRPr="000555FB">
        <w:rPr>
          <w:rFonts w:ascii="微軟正黑體" w:eastAsia="微軟正黑體" w:hAnsi="微軟正黑體" w:cs="微軟正黑體" w:hint="eastAsia"/>
          <w:w w:val="105"/>
          <w:lang w:eastAsia="zh-CN"/>
        </w:rPr>
        <w:t>理由</w:t>
      </w:r>
      <w:bookmarkEnd w:id="8"/>
      <w:r w:rsidR="001C57D9" w:rsidRPr="000555FB">
        <w:rPr>
          <w:rFonts w:ascii="微軟正黑體" w:eastAsiaTheme="minorEastAsia" w:hAnsi="微軟正黑體" w:cs="微軟正黑體"/>
          <w:w w:val="105"/>
          <w:lang w:eastAsia="zh-CN"/>
        </w:rPr>
        <w:br/>
      </w:r>
      <w:r w:rsidR="001C57D9" w:rsidRPr="000555FB">
        <w:rPr>
          <w:rFonts w:ascii="微軟正黑體" w:eastAsia="微軟正黑體" w:hAnsi="微軟正黑體" w:cs="微軟正黑體" w:hint="eastAsia"/>
          <w:b w:val="0"/>
          <w:bCs w:val="0"/>
          <w:color w:val="475363"/>
          <w:lang w:eastAsia="zh-CN"/>
        </w:rPr>
        <w:t>获取有关公司规模的数据，可用于确定问卷</w:t>
      </w:r>
      <w:r w:rsidR="004D4D82" w:rsidRPr="000555FB">
        <w:rPr>
          <w:rFonts w:ascii="微軟正黑體" w:eastAsia="微軟正黑體" w:hAnsi="微軟正黑體" w:cs="微軟正黑體" w:hint="eastAsia"/>
          <w:b w:val="0"/>
          <w:bCs w:val="0"/>
          <w:color w:val="475363"/>
          <w:lang w:eastAsia="zh-CN"/>
        </w:rPr>
        <w:t>后续</w:t>
      </w:r>
      <w:r w:rsidR="001C57D9" w:rsidRPr="000555FB">
        <w:rPr>
          <w:rFonts w:ascii="微軟正黑體" w:eastAsia="微軟正黑體" w:hAnsi="微軟正黑體" w:cs="微軟正黑體" w:hint="eastAsia"/>
          <w:b w:val="0"/>
          <w:bCs w:val="0"/>
          <w:color w:val="475363"/>
          <w:lang w:eastAsia="zh-CN"/>
        </w:rPr>
        <w:t>条件问题的资格。</w:t>
      </w:r>
    </w:p>
    <w:p w14:paraId="625D1A49" w14:textId="77777777" w:rsidR="001C57D9" w:rsidRPr="000555FB" w:rsidRDefault="001C57D9" w:rsidP="001C57D9">
      <w:pPr>
        <w:pStyle w:val="BodyText"/>
        <w:rPr>
          <w:lang w:val="en-GB" w:eastAsia="zh-CN"/>
        </w:rPr>
      </w:pPr>
    </w:p>
    <w:p w14:paraId="173A2FD7" w14:textId="19229F61" w:rsidR="00097C1C" w:rsidRPr="000555FB" w:rsidRDefault="00623376" w:rsidP="001C57D9">
      <w:pPr>
        <w:pStyle w:val="Heading3"/>
        <w:spacing w:before="79"/>
        <w:rPr>
          <w:rFonts w:eastAsiaTheme="minorEastAsia"/>
          <w:w w:val="105"/>
          <w:lang w:eastAsia="zh-CN"/>
        </w:rPr>
      </w:pPr>
      <w:r w:rsidRPr="000555FB">
        <w:rPr>
          <w:rFonts w:ascii="微軟正黑體" w:eastAsia="微軟正黑體" w:hAnsi="微軟正黑體" w:cs="微軟正黑體" w:hint="eastAsia"/>
          <w:w w:val="105"/>
          <w:lang w:eastAsia="zh-CN"/>
        </w:rPr>
        <w:t>回复意见</w:t>
      </w:r>
    </w:p>
    <w:p w14:paraId="12FEFF02" w14:textId="618E096E" w:rsidR="00097C1C" w:rsidRPr="000555FB" w:rsidRDefault="00623376" w:rsidP="00097C1C">
      <w:pPr>
        <w:pStyle w:val="BodyText"/>
        <w:rPr>
          <w:rFonts w:eastAsiaTheme="minorEastAsia"/>
          <w:spacing w:val="-2"/>
          <w:w w:val="105"/>
          <w:lang w:eastAsia="zh-CN"/>
        </w:rPr>
      </w:pPr>
      <w:r w:rsidRPr="000555FB">
        <w:rPr>
          <w:rFonts w:ascii="微軟正黑體" w:eastAsia="微軟正黑體" w:hAnsi="微軟正黑體" w:cs="微軟正黑體" w:hint="eastAsia"/>
          <w:w w:val="105"/>
          <w:lang w:eastAsia="zh-CN"/>
        </w:rPr>
        <w:t>请</w:t>
      </w:r>
      <w:r w:rsidR="001C57D9" w:rsidRPr="000555FB">
        <w:rPr>
          <w:rFonts w:ascii="微軟正黑體" w:eastAsia="微軟正黑體" w:hAnsi="微軟正黑體" w:cs="微軟正黑體" w:hint="eastAsia"/>
          <w:w w:val="105"/>
          <w:lang w:eastAsia="zh-CN"/>
        </w:rPr>
        <w:t>填写以下表格</w:t>
      </w:r>
      <w:r w:rsidR="001C57D9" w:rsidRPr="000555FB">
        <w:rPr>
          <w:rFonts w:ascii="微軟正黑體" w:eastAsiaTheme="minorEastAsia" w:hAnsi="微軟正黑體" w:cs="微軟正黑體" w:hint="eastAsia"/>
          <w:w w:val="105"/>
          <w:lang w:eastAsia="zh-CN"/>
        </w:rPr>
        <w:t>:</w:t>
      </w:r>
    </w:p>
    <w:p w14:paraId="2F0BB8DE" w14:textId="77777777" w:rsidR="00097C1C" w:rsidRPr="000555FB" w:rsidRDefault="00097C1C" w:rsidP="00097C1C">
      <w:pPr>
        <w:pStyle w:val="BodyText"/>
        <w:rPr>
          <w:spacing w:val="-2"/>
          <w:w w:val="105"/>
          <w:lang w:eastAsia="zh-CN"/>
        </w:rPr>
      </w:pPr>
    </w:p>
    <w:tbl>
      <w:tblPr>
        <w:tblW w:w="15126"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5126"/>
      </w:tblGrid>
      <w:tr w:rsidR="00A4306A" w:rsidRPr="000555FB" w14:paraId="264359B3" w14:textId="77777777" w:rsidTr="002D39E9">
        <w:trPr>
          <w:jc w:val="center"/>
        </w:trPr>
        <w:tc>
          <w:tcPr>
            <w:tcW w:w="15126" w:type="dxa"/>
            <w:shd w:val="clear" w:color="auto" w:fill="C00000"/>
            <w:tcMar>
              <w:top w:w="100" w:type="dxa"/>
              <w:left w:w="100" w:type="dxa"/>
              <w:bottom w:w="100" w:type="dxa"/>
              <w:right w:w="100" w:type="dxa"/>
            </w:tcMar>
          </w:tcPr>
          <w:p w14:paraId="033869E6" w14:textId="652DF415" w:rsidR="00A4306A" w:rsidRPr="000555FB" w:rsidRDefault="001C57D9" w:rsidP="002D39E9">
            <w:pPr>
              <w:pStyle w:val="TableParagraph"/>
              <w:spacing w:before="71"/>
              <w:rPr>
                <w:color w:val="FFFFFF"/>
                <w:w w:val="105"/>
                <w:sz w:val="13"/>
                <w:szCs w:val="13"/>
              </w:rPr>
            </w:pPr>
            <w:r w:rsidRPr="000555FB">
              <w:rPr>
                <w:rFonts w:ascii="微軟正黑體" w:eastAsia="微軟正黑體" w:hAnsi="微軟正黑體" w:cs="微軟正黑體" w:hint="eastAsia"/>
                <w:color w:val="FFFFFF"/>
                <w:w w:val="105"/>
                <w:sz w:val="13"/>
                <w:szCs w:val="13"/>
              </w:rPr>
              <w:t>员工总数</w:t>
            </w:r>
          </w:p>
        </w:tc>
      </w:tr>
      <w:tr w:rsidR="00A4306A" w:rsidRPr="000555FB" w14:paraId="4CF96BC3" w14:textId="77777777" w:rsidTr="002D39E9">
        <w:trPr>
          <w:jc w:val="center"/>
        </w:trPr>
        <w:tc>
          <w:tcPr>
            <w:tcW w:w="15126" w:type="dxa"/>
            <w:shd w:val="clear" w:color="auto" w:fill="D9D9D9" w:themeFill="background1" w:themeFillShade="D9"/>
            <w:tcMar>
              <w:top w:w="100" w:type="dxa"/>
              <w:left w:w="100" w:type="dxa"/>
              <w:bottom w:w="100" w:type="dxa"/>
              <w:right w:w="100" w:type="dxa"/>
            </w:tcMar>
          </w:tcPr>
          <w:p w14:paraId="00D4E3E7" w14:textId="77777777" w:rsidR="00A4306A" w:rsidRPr="000555FB" w:rsidRDefault="00A4306A" w:rsidP="002D39E9">
            <w:pPr>
              <w:pStyle w:val="TableParagraph"/>
              <w:spacing w:before="71"/>
              <w:rPr>
                <w:color w:val="FFFFFF"/>
                <w:w w:val="105"/>
                <w:sz w:val="13"/>
                <w:szCs w:val="13"/>
                <w:lang w:eastAsia="zh-CN"/>
              </w:rPr>
            </w:pPr>
          </w:p>
          <w:p w14:paraId="0237BE0F" w14:textId="556872F1" w:rsidR="00A4306A" w:rsidRPr="000555FB" w:rsidRDefault="001C57D9" w:rsidP="002D39E9">
            <w:pPr>
              <w:pStyle w:val="TableParagraph"/>
              <w:spacing w:before="71"/>
              <w:rPr>
                <w:w w:val="105"/>
                <w:sz w:val="13"/>
                <w:szCs w:val="13"/>
                <w:lang w:eastAsia="zh-CN"/>
              </w:rPr>
            </w:pPr>
            <w:r w:rsidRPr="000555FB">
              <w:rPr>
                <w:rFonts w:ascii="微軟正黑體" w:eastAsia="微軟正黑體" w:hAnsi="微軟正黑體" w:cs="微軟正黑體" w:hint="eastAsia"/>
                <w:w w:val="105"/>
                <w:sz w:val="13"/>
                <w:szCs w:val="13"/>
                <w:lang w:eastAsia="zh-CN"/>
              </w:rPr>
              <w:t>数字字段</w:t>
            </w:r>
            <w:r w:rsidRPr="000555FB">
              <w:rPr>
                <w:w w:val="105"/>
                <w:sz w:val="13"/>
                <w:szCs w:val="13"/>
                <w:lang w:eastAsia="zh-CN"/>
              </w:rPr>
              <w:t>[</w:t>
            </w:r>
            <w:r w:rsidR="00005A25" w:rsidRPr="000555FB">
              <w:rPr>
                <w:rFonts w:ascii="微軟正黑體" w:eastAsia="微軟正黑體" w:hAnsi="微軟正黑體" w:cs="微軟正黑體" w:hint="eastAsia"/>
                <w:sz w:val="13"/>
                <w:szCs w:val="13"/>
                <w:lang w:eastAsia="zh-CN"/>
              </w:rPr>
              <w:t>请</w:t>
            </w:r>
            <w:r w:rsidRPr="000555FB">
              <w:rPr>
                <w:rFonts w:ascii="微軟正黑體" w:eastAsia="微軟正黑體" w:hAnsi="微軟正黑體" w:cs="微軟正黑體" w:hint="eastAsia"/>
                <w:w w:val="105"/>
                <w:sz w:val="13"/>
                <w:szCs w:val="13"/>
                <w:lang w:eastAsia="zh-CN"/>
              </w:rPr>
              <w:t>输入</w:t>
            </w:r>
            <w:r w:rsidRPr="000555FB">
              <w:rPr>
                <w:w w:val="105"/>
                <w:sz w:val="13"/>
                <w:szCs w:val="13"/>
                <w:lang w:eastAsia="zh-CN"/>
              </w:rPr>
              <w:t>0-999,999,999,999,999</w:t>
            </w:r>
            <w:r w:rsidRPr="000555FB">
              <w:rPr>
                <w:rFonts w:ascii="微軟正黑體" w:eastAsia="微軟正黑體" w:hAnsi="微軟正黑體" w:cs="微軟正黑體" w:hint="eastAsia"/>
                <w:w w:val="105"/>
                <w:sz w:val="13"/>
                <w:szCs w:val="13"/>
                <w:lang w:eastAsia="zh-CN"/>
              </w:rPr>
              <w:t>之间的数字</w:t>
            </w:r>
            <w:r w:rsidRPr="000555FB">
              <w:rPr>
                <w:w w:val="105"/>
                <w:sz w:val="13"/>
                <w:szCs w:val="13"/>
                <w:lang w:eastAsia="zh-CN"/>
              </w:rPr>
              <w:t>]</w:t>
            </w:r>
          </w:p>
          <w:p w14:paraId="2F82EE36" w14:textId="77777777" w:rsidR="00A4306A" w:rsidRPr="000555FB" w:rsidRDefault="00A4306A" w:rsidP="002D39E9">
            <w:pPr>
              <w:pStyle w:val="TableParagraph"/>
              <w:spacing w:before="71"/>
              <w:rPr>
                <w:color w:val="FFFFFF"/>
                <w:w w:val="105"/>
                <w:sz w:val="13"/>
                <w:szCs w:val="13"/>
                <w:lang w:eastAsia="zh-CN"/>
              </w:rPr>
            </w:pPr>
          </w:p>
        </w:tc>
      </w:tr>
    </w:tbl>
    <w:p w14:paraId="52616680" w14:textId="77777777" w:rsidR="002C57BB" w:rsidRPr="000555FB" w:rsidRDefault="002C57BB" w:rsidP="00097C1C">
      <w:pPr>
        <w:pStyle w:val="BodyText"/>
        <w:rPr>
          <w:lang w:eastAsia="zh-CN"/>
        </w:rPr>
      </w:pPr>
      <w:bookmarkStart w:id="9" w:name="_Toc100073390"/>
    </w:p>
    <w:p w14:paraId="3205D96A" w14:textId="5C00E762" w:rsidR="00C02A4C" w:rsidRPr="000555FB" w:rsidRDefault="00623376" w:rsidP="00556765">
      <w:pPr>
        <w:pStyle w:val="Heading3"/>
      </w:pPr>
      <w:r w:rsidRPr="000555FB">
        <w:rPr>
          <w:rFonts w:ascii="微軟正黑體" w:eastAsia="微軟正黑體" w:hAnsi="微軟正黑體" w:cs="微軟正黑體" w:hint="eastAsia"/>
        </w:rPr>
        <w:t>要求内容</w:t>
      </w:r>
      <w:bookmarkStart w:id="10" w:name="_Toc100073391"/>
      <w:bookmarkEnd w:id="9"/>
    </w:p>
    <w:p w14:paraId="3083200C" w14:textId="52EF7ED7" w:rsidR="00A4306A" w:rsidRPr="000555FB" w:rsidRDefault="00623376" w:rsidP="00BC6B27">
      <w:pPr>
        <w:pStyle w:val="Heading4"/>
      </w:pPr>
      <w:r w:rsidRPr="000555FB">
        <w:rPr>
          <w:rFonts w:ascii="微軟正黑體" w:eastAsia="微軟正黑體" w:hAnsi="微軟正黑體" w:cs="微軟正黑體" w:hint="eastAsia"/>
        </w:rPr>
        <w:t>通则</w:t>
      </w:r>
    </w:p>
    <w:p w14:paraId="607C9142" w14:textId="19F038BC" w:rsidR="00A4306A" w:rsidRPr="000555FB" w:rsidRDefault="001C57D9" w:rsidP="001A66F9">
      <w:pPr>
        <w:pStyle w:val="ListParagraph"/>
        <w:rPr>
          <w:lang w:eastAsia="zh-CN"/>
        </w:rPr>
      </w:pPr>
      <w:r w:rsidRPr="000555FB">
        <w:rPr>
          <w:rFonts w:ascii="微軟正黑體" w:eastAsia="微軟正黑體" w:hAnsi="微軟正黑體" w:cs="微軟正黑體" w:hint="eastAsia"/>
          <w:lang w:eastAsia="zh-CN"/>
        </w:rPr>
        <w:t>请提供上述报告期内</w:t>
      </w:r>
      <w:r w:rsidR="00C57D0A">
        <w:rPr>
          <w:rFonts w:ascii="微軟正黑體" w:eastAsia="微軟正黑體" w:hAnsi="微軟正黑體" w:cs="微軟正黑體" w:hint="eastAsia"/>
          <w:lang w:eastAsia="zh-CN"/>
        </w:rPr>
        <w:t>你</w:t>
      </w:r>
      <w:r w:rsidR="004D4725" w:rsidRPr="000555FB">
        <w:rPr>
          <w:rFonts w:ascii="微軟正黑體" w:eastAsia="微軟正黑體" w:hAnsi="微軟正黑體" w:cs="微軟正黑體" w:hint="eastAsia"/>
          <w:lang w:eastAsia="zh-CN"/>
        </w:rPr>
        <w:t>的</w:t>
      </w:r>
      <w:r w:rsidRPr="000555FB">
        <w:rPr>
          <w:rFonts w:ascii="微軟正黑體" w:eastAsia="微軟正黑體" w:hAnsi="微軟正黑體" w:cs="微軟正黑體" w:hint="eastAsia"/>
          <w:lang w:eastAsia="zh-CN"/>
        </w:rPr>
        <w:t>组织的员工人数。请勿使用全职员工人数</w:t>
      </w:r>
      <w:bookmarkEnd w:id="10"/>
      <w:r w:rsidRPr="000555FB">
        <w:rPr>
          <w:rFonts w:ascii="微軟正黑體" w:eastAsia="微軟正黑體" w:hAnsi="微軟正黑體" w:cs="微軟正黑體" w:hint="eastAsia"/>
          <w:lang w:eastAsia="zh-HK"/>
        </w:rPr>
        <w:t>。</w:t>
      </w:r>
    </w:p>
    <w:p w14:paraId="25DD8AF6" w14:textId="77777777" w:rsidR="00A4306A" w:rsidRPr="000555FB" w:rsidRDefault="00A4306A" w:rsidP="00097C1C">
      <w:pPr>
        <w:pStyle w:val="BodyText"/>
        <w:rPr>
          <w:sz w:val="22"/>
          <w:szCs w:val="22"/>
          <w:lang w:eastAsia="zh-CN"/>
        </w:rPr>
      </w:pPr>
    </w:p>
    <w:p w14:paraId="1B782B12" w14:textId="2A0AD600" w:rsidR="00A4306A" w:rsidRPr="000555FB" w:rsidRDefault="00A4306A" w:rsidP="00C02A4C">
      <w:pPr>
        <w:pStyle w:val="Heading2"/>
        <w:rPr>
          <w:i/>
          <w:lang w:eastAsia="zh-CN"/>
        </w:rPr>
      </w:pPr>
      <w:bookmarkStart w:id="11" w:name="_Toc100073392"/>
      <w:bookmarkStart w:id="12" w:name="_Toc115773242"/>
      <w:r w:rsidRPr="000555FB">
        <w:rPr>
          <w:lang w:eastAsia="zh-CN"/>
        </w:rPr>
        <w:t>[0.</w:t>
      </w:r>
      <w:r w:rsidR="00D135F6" w:rsidRPr="000555FB">
        <w:rPr>
          <w:lang w:eastAsia="zh-CN"/>
        </w:rPr>
        <w:t>4</w:t>
      </w:r>
      <w:r w:rsidRPr="000555FB">
        <w:rPr>
          <w:lang w:eastAsia="zh-CN"/>
        </w:rPr>
        <w:t>]</w:t>
      </w:r>
      <w:bookmarkEnd w:id="11"/>
      <w:r w:rsidRPr="000555FB">
        <w:rPr>
          <w:lang w:eastAsia="zh-CN"/>
        </w:rPr>
        <w:t xml:space="preserve"> </w:t>
      </w:r>
      <w:bookmarkEnd w:id="12"/>
      <w:r w:rsidR="00152089" w:rsidRPr="000555FB">
        <w:rPr>
          <w:rFonts w:ascii="微軟正黑體" w:eastAsia="微軟正黑體" w:hAnsi="微軟正黑體" w:cs="微軟正黑體" w:hint="eastAsia"/>
          <w:lang w:eastAsia="zh-CN"/>
        </w:rPr>
        <w:t>贵公司在所述报告期内的年收入是多少（美元）？</w:t>
      </w:r>
      <w:r w:rsidR="001C57D9" w:rsidRPr="000555FB">
        <w:rPr>
          <w:i/>
          <w:lang w:eastAsia="zh-CN"/>
        </w:rPr>
        <w:t>(</w:t>
      </w:r>
      <w:r w:rsidR="001C57D9" w:rsidRPr="000555FB">
        <w:rPr>
          <w:rFonts w:ascii="微軟正黑體" w:eastAsia="微軟正黑體" w:hAnsi="微軟正黑體" w:cs="微軟正黑體" w:hint="eastAsia"/>
          <w:bCs/>
          <w:i/>
          <w:iCs/>
          <w:lang w:eastAsia="zh-CN"/>
        </w:rPr>
        <w:t>来源：</w:t>
      </w:r>
      <w:r w:rsidR="001A66F9" w:rsidRPr="000555FB">
        <w:rPr>
          <w:rFonts w:ascii="微軟正黑體" w:eastAsia="微軟正黑體" w:hAnsi="微軟正黑體" w:cs="微軟正黑體"/>
          <w:bCs/>
          <w:i/>
          <w:iCs/>
          <w:lang w:eastAsia="zh-CN"/>
        </w:rPr>
        <w:t>CDP Private Markets Questionnaire 2022</w:t>
      </w:r>
      <w:r w:rsidR="001C57D9" w:rsidRPr="000555FB">
        <w:rPr>
          <w:bCs/>
          <w:i/>
          <w:lang w:eastAsia="zh-CN"/>
        </w:rPr>
        <w:t>)</w:t>
      </w:r>
    </w:p>
    <w:p w14:paraId="6C1900AB" w14:textId="0E73184B" w:rsidR="00A4306A" w:rsidRPr="000555FB" w:rsidRDefault="00623376" w:rsidP="00A4306A">
      <w:pPr>
        <w:pStyle w:val="Heading3"/>
        <w:rPr>
          <w:lang w:eastAsia="zh-CN"/>
        </w:rPr>
      </w:pPr>
      <w:r w:rsidRPr="000555FB">
        <w:rPr>
          <w:rFonts w:ascii="微軟正黑體" w:eastAsia="微軟正黑體" w:hAnsi="微軟正黑體" w:cs="微軟正黑體" w:hint="eastAsia"/>
          <w:w w:val="105"/>
          <w:lang w:eastAsia="zh-CN"/>
        </w:rPr>
        <w:t>理由</w:t>
      </w:r>
    </w:p>
    <w:p w14:paraId="163B83A1" w14:textId="62B462F2" w:rsidR="00A4306A" w:rsidRPr="000555FB" w:rsidRDefault="000C36D7" w:rsidP="00A4306A">
      <w:pPr>
        <w:pStyle w:val="BodyText"/>
        <w:spacing w:before="40"/>
        <w:rPr>
          <w:lang w:eastAsia="zh-HK"/>
        </w:rPr>
      </w:pPr>
      <w:r w:rsidRPr="000555FB">
        <w:rPr>
          <w:rFonts w:ascii="微軟正黑體" w:eastAsia="微軟正黑體" w:hAnsi="微軟正黑體" w:cs="微軟正黑體" w:hint="eastAsia"/>
          <w:lang w:eastAsia="zh-CN"/>
        </w:rPr>
        <w:t>报告期内的年收入为</w:t>
      </w:r>
      <w:r w:rsidR="00E2549A" w:rsidRPr="000555FB">
        <w:rPr>
          <w:rFonts w:ascii="微軟正黑體" w:eastAsia="微軟正黑體" w:hAnsi="微軟正黑體" w:cs="微軟正黑體" w:hint="eastAsia"/>
          <w:lang w:eastAsia="zh-CN"/>
        </w:rPr>
        <w:t>需求</w:t>
      </w:r>
      <w:r w:rsidRPr="000555FB">
        <w:rPr>
          <w:rFonts w:ascii="微軟正黑體" w:eastAsia="微軟正黑體" w:hAnsi="微軟正黑體" w:cs="微軟正黑體" w:hint="eastAsia"/>
          <w:lang w:eastAsia="zh-CN"/>
        </w:rPr>
        <w:t>投资者提供了背景信息</w:t>
      </w:r>
      <w:r w:rsidR="00003E02" w:rsidRPr="000555FB">
        <w:rPr>
          <w:rFonts w:ascii="新細明體" w:eastAsia="新細明體" w:hAnsi="新細明體" w:hint="eastAsia"/>
          <w:lang w:eastAsia="zh-HK"/>
        </w:rPr>
        <w:t>。</w:t>
      </w:r>
      <w:r w:rsidRPr="000555FB">
        <w:rPr>
          <w:rFonts w:ascii="微軟正黑體" w:eastAsia="微軟正黑體" w:hAnsi="微軟正黑體" w:cs="微軟正黑體" w:hint="eastAsia"/>
          <w:lang w:eastAsia="zh-CN"/>
        </w:rPr>
        <w:t>如果公司</w:t>
      </w:r>
      <w:r w:rsidR="001E0CCD" w:rsidRPr="000555FB">
        <w:rPr>
          <w:rFonts w:asciiTheme="minorEastAsia" w:eastAsiaTheme="minorEastAsia" w:hAnsiTheme="minorEastAsia" w:cs="微軟正黑體" w:hint="eastAsia"/>
          <w:lang w:eastAsia="zh-CN"/>
        </w:rPr>
        <w:t>未有</w:t>
      </w:r>
      <w:r w:rsidRPr="000555FB">
        <w:rPr>
          <w:rFonts w:ascii="微軟正黑體" w:eastAsia="微軟正黑體" w:hAnsi="微軟正黑體" w:cs="微軟正黑體" w:hint="eastAsia"/>
          <w:lang w:eastAsia="zh-CN"/>
        </w:rPr>
        <w:t>自行报告</w:t>
      </w:r>
      <w:r w:rsidR="00736E40" w:rsidRPr="000555FB">
        <w:rPr>
          <w:rFonts w:asciiTheme="minorEastAsia" w:eastAsiaTheme="minorEastAsia" w:hAnsiTheme="minorEastAsia" w:cs="微軟正黑體" w:hint="eastAsia"/>
          <w:lang w:eastAsia="zh-CN"/>
        </w:rPr>
        <w:t>其</w:t>
      </w:r>
      <w:r w:rsidRPr="000555FB">
        <w:rPr>
          <w:rFonts w:ascii="微軟正黑體" w:eastAsia="微軟正黑體" w:hAnsi="微軟正黑體" w:cs="微軟正黑體" w:hint="eastAsia"/>
          <w:lang w:eastAsia="zh-CN"/>
        </w:rPr>
        <w:t>排放量，</w:t>
      </w:r>
      <w:r w:rsidR="00736E40" w:rsidRPr="000555FB">
        <w:rPr>
          <w:rFonts w:asciiTheme="minorEastAsia" w:eastAsiaTheme="minorEastAsia" w:hAnsiTheme="minorEastAsia" w:cs="微軟正黑體" w:hint="eastAsia"/>
          <w:lang w:eastAsia="zh-CN"/>
        </w:rPr>
        <w:t>年收入</w:t>
      </w:r>
      <w:r w:rsidRPr="000555FB">
        <w:rPr>
          <w:rFonts w:ascii="微軟正黑體" w:eastAsia="微軟正黑體" w:hAnsi="微軟正黑體" w:cs="微軟正黑體" w:hint="eastAsia"/>
          <w:lang w:eastAsia="zh-CN"/>
        </w:rPr>
        <w:t>则将用于</w:t>
      </w:r>
      <w:r w:rsidR="00736E40" w:rsidRPr="000555FB">
        <w:rPr>
          <w:rFonts w:asciiTheme="minorEastAsia" w:eastAsiaTheme="minorEastAsia" w:hAnsiTheme="minorEastAsia" w:cs="微軟正黑體" w:hint="eastAsia"/>
          <w:lang w:eastAsia="zh-CN"/>
        </w:rPr>
        <w:t>推算其</w:t>
      </w:r>
      <w:r w:rsidRPr="000555FB">
        <w:rPr>
          <w:rFonts w:ascii="微軟正黑體" w:eastAsia="微軟正黑體" w:hAnsi="微軟正黑體" w:cs="微軟正黑體" w:hint="eastAsia"/>
          <w:lang w:eastAsia="zh-CN"/>
        </w:rPr>
        <w:t>排放量</w:t>
      </w:r>
      <w:r w:rsidR="00C42A3F" w:rsidRPr="000555FB">
        <w:rPr>
          <w:rFonts w:ascii="新細明體" w:eastAsia="新細明體" w:hAnsi="新細明體" w:hint="eastAsia"/>
          <w:lang w:eastAsia="zh-HK"/>
        </w:rPr>
        <w:t>。</w:t>
      </w:r>
    </w:p>
    <w:p w14:paraId="0435735C" w14:textId="77777777" w:rsidR="00A4306A" w:rsidRPr="000555FB" w:rsidRDefault="00A4306A" w:rsidP="00A4306A">
      <w:pPr>
        <w:pStyle w:val="BodyText"/>
        <w:spacing w:before="3"/>
        <w:ind w:left="0"/>
        <w:rPr>
          <w:sz w:val="11"/>
          <w:lang w:eastAsia="zh-CN"/>
        </w:rPr>
      </w:pPr>
    </w:p>
    <w:p w14:paraId="119748EC" w14:textId="7691101C" w:rsidR="00A4306A" w:rsidRPr="000555FB" w:rsidRDefault="00623376" w:rsidP="00A4306A">
      <w:pPr>
        <w:pStyle w:val="Heading3"/>
        <w:rPr>
          <w:lang w:eastAsia="zh-CN"/>
        </w:rPr>
      </w:pPr>
      <w:r w:rsidRPr="000555FB">
        <w:rPr>
          <w:rFonts w:ascii="微軟正黑體" w:eastAsia="微軟正黑體" w:hAnsi="微軟正黑體" w:cs="微軟正黑體" w:hint="eastAsia"/>
          <w:w w:val="105"/>
          <w:lang w:eastAsia="zh-CN"/>
        </w:rPr>
        <w:t>回复意见</w:t>
      </w:r>
    </w:p>
    <w:p w14:paraId="73D5378F" w14:textId="62504535" w:rsidR="00A4306A" w:rsidRPr="000555FB" w:rsidRDefault="001C57D9" w:rsidP="00A4306A">
      <w:pPr>
        <w:pStyle w:val="BodyText"/>
        <w:spacing w:before="40"/>
        <w:rPr>
          <w:lang w:eastAsia="zh-CN"/>
        </w:rPr>
      </w:pPr>
      <w:r w:rsidRPr="000555FB">
        <w:rPr>
          <w:rFonts w:ascii="微軟正黑體" w:eastAsia="微軟正黑體" w:hAnsi="微軟正黑體" w:cs="微軟正黑體" w:hint="eastAsia"/>
          <w:lang w:eastAsia="zh-CN"/>
        </w:rPr>
        <w:t>请填写以下表格</w:t>
      </w:r>
      <w:r w:rsidR="00A4306A" w:rsidRPr="000555FB">
        <w:rPr>
          <w:lang w:eastAsia="zh-CN"/>
        </w:rPr>
        <w:t>:</w:t>
      </w:r>
    </w:p>
    <w:p w14:paraId="55C16122" w14:textId="77777777" w:rsidR="00A4306A" w:rsidRPr="000555FB" w:rsidRDefault="00A4306A" w:rsidP="00A4306A">
      <w:pPr>
        <w:pStyle w:val="BodyText"/>
        <w:spacing w:before="40"/>
        <w:rPr>
          <w:lang w:eastAsia="zh-CN"/>
        </w:rPr>
      </w:pPr>
    </w:p>
    <w:tbl>
      <w:tblPr>
        <w:tblW w:w="15027"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5027"/>
      </w:tblGrid>
      <w:tr w:rsidR="00A4306A" w:rsidRPr="000555FB" w14:paraId="14FCA532" w14:textId="77777777" w:rsidTr="002D39E9">
        <w:trPr>
          <w:jc w:val="center"/>
        </w:trPr>
        <w:tc>
          <w:tcPr>
            <w:tcW w:w="15027" w:type="dxa"/>
            <w:shd w:val="clear" w:color="auto" w:fill="C00000"/>
            <w:tcMar>
              <w:top w:w="100" w:type="dxa"/>
              <w:left w:w="100" w:type="dxa"/>
              <w:bottom w:w="100" w:type="dxa"/>
              <w:right w:w="100" w:type="dxa"/>
            </w:tcMar>
          </w:tcPr>
          <w:p w14:paraId="76B83CAD" w14:textId="0027F27F" w:rsidR="00A4306A" w:rsidRPr="000555FB" w:rsidRDefault="00F41E0E" w:rsidP="002D39E9">
            <w:pPr>
              <w:rPr>
                <w:b/>
                <w:color w:val="FFFFFF"/>
                <w:sz w:val="13"/>
                <w:szCs w:val="13"/>
              </w:rPr>
            </w:pPr>
            <w:r w:rsidRPr="000555FB">
              <w:rPr>
                <w:rFonts w:ascii="微軟正黑體" w:eastAsia="微軟正黑體" w:hAnsi="微軟正黑體" w:cs="微軟正黑體" w:hint="eastAsia"/>
                <w:b/>
                <w:color w:val="FFFFFF"/>
                <w:sz w:val="13"/>
                <w:szCs w:val="13"/>
              </w:rPr>
              <w:t>年收入</w:t>
            </w:r>
          </w:p>
        </w:tc>
      </w:tr>
      <w:tr w:rsidR="00A4306A" w:rsidRPr="000555FB" w14:paraId="43F3CEE7" w14:textId="77777777" w:rsidTr="002D39E9">
        <w:trPr>
          <w:trHeight w:val="445"/>
          <w:jc w:val="center"/>
        </w:trPr>
        <w:tc>
          <w:tcPr>
            <w:tcW w:w="15027" w:type="dxa"/>
            <w:shd w:val="clear" w:color="auto" w:fill="D9D9D9" w:themeFill="background1" w:themeFillShade="D9"/>
            <w:tcMar>
              <w:top w:w="100" w:type="dxa"/>
              <w:left w:w="100" w:type="dxa"/>
              <w:bottom w:w="100" w:type="dxa"/>
              <w:right w:w="100" w:type="dxa"/>
            </w:tcMar>
          </w:tcPr>
          <w:p w14:paraId="3B5A3BD1" w14:textId="77777777" w:rsidR="00A4306A" w:rsidRPr="000555FB" w:rsidRDefault="00A4306A" w:rsidP="002D39E9">
            <w:pPr>
              <w:rPr>
                <w:sz w:val="13"/>
                <w:szCs w:val="13"/>
                <w:lang w:eastAsia="zh-CN"/>
              </w:rPr>
            </w:pPr>
          </w:p>
          <w:p w14:paraId="0FB593CD" w14:textId="14D42584" w:rsidR="00A4306A" w:rsidRPr="000555FB" w:rsidRDefault="00005A25" w:rsidP="00005A25">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CN"/>
              </w:rPr>
              <w:t>数字字段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0</w:t>
            </w:r>
            <w:r w:rsidRPr="000555FB">
              <w:rPr>
                <w:rFonts w:ascii="微軟正黑體" w:eastAsia="微軟正黑體" w:hAnsi="微軟正黑體" w:cs="微軟正黑體" w:hint="eastAsia"/>
                <w:sz w:val="13"/>
                <w:szCs w:val="13"/>
                <w:lang w:eastAsia="zh-CN"/>
              </w:rPr>
              <w:t>到</w:t>
            </w:r>
            <w:r w:rsidRPr="000555FB">
              <w:rPr>
                <w:sz w:val="13"/>
                <w:szCs w:val="13"/>
                <w:lang w:eastAsia="zh-CN"/>
              </w:rPr>
              <w:t>999,999,999,999</w:t>
            </w:r>
            <w:r w:rsidRPr="000555FB">
              <w:rPr>
                <w:rFonts w:ascii="微軟正黑體" w:eastAsia="微軟正黑體" w:hAnsi="微軟正黑體" w:cs="微軟正黑體" w:hint="eastAsia"/>
                <w:sz w:val="13"/>
                <w:szCs w:val="13"/>
                <w:lang w:eastAsia="zh-CN"/>
              </w:rPr>
              <w:t>之间的数字，最多保留</w:t>
            </w:r>
            <w:r w:rsidRPr="000555FB">
              <w:rPr>
                <w:sz w:val="13"/>
                <w:szCs w:val="13"/>
                <w:lang w:eastAsia="zh-CN"/>
              </w:rPr>
              <w:t>2</w:t>
            </w:r>
            <w:r w:rsidRPr="000555FB">
              <w:rPr>
                <w:rFonts w:ascii="微軟正黑體" w:eastAsia="微軟正黑體" w:hAnsi="微軟正黑體" w:cs="微軟正黑體" w:hint="eastAsia"/>
                <w:sz w:val="13"/>
                <w:szCs w:val="13"/>
                <w:lang w:eastAsia="zh-CN"/>
              </w:rPr>
              <w:t>位小数</w:t>
            </w:r>
            <w:r w:rsidR="00A4306A" w:rsidRPr="000555FB">
              <w:rPr>
                <w:sz w:val="13"/>
                <w:szCs w:val="13"/>
                <w:lang w:eastAsia="zh-CN"/>
              </w:rPr>
              <w:t>]</w:t>
            </w:r>
          </w:p>
        </w:tc>
      </w:tr>
    </w:tbl>
    <w:p w14:paraId="7B554CEE" w14:textId="77777777" w:rsidR="00A4306A" w:rsidRPr="000555FB" w:rsidRDefault="00A4306A" w:rsidP="00A4306A">
      <w:pPr>
        <w:pStyle w:val="BodyText"/>
        <w:spacing w:before="40"/>
        <w:rPr>
          <w:lang w:eastAsia="zh-CN"/>
        </w:rPr>
      </w:pPr>
    </w:p>
    <w:p w14:paraId="36EE4779" w14:textId="226B7F68" w:rsidR="00A4306A" w:rsidRPr="000555FB" w:rsidRDefault="00623376" w:rsidP="00556765">
      <w:pPr>
        <w:pStyle w:val="Heading3"/>
        <w:spacing w:before="106"/>
      </w:pPr>
      <w:r w:rsidRPr="000555FB">
        <w:rPr>
          <w:rFonts w:ascii="微軟正黑體" w:eastAsia="微軟正黑體" w:hAnsi="微軟正黑體" w:cs="微軟正黑體" w:hint="eastAsia"/>
          <w:w w:val="105"/>
        </w:rPr>
        <w:t>要求内容</w:t>
      </w:r>
    </w:p>
    <w:p w14:paraId="347B3BAE" w14:textId="02FDF11B" w:rsidR="003B1053" w:rsidRPr="000555FB" w:rsidRDefault="00623376" w:rsidP="003B1053">
      <w:pPr>
        <w:pStyle w:val="Heading4"/>
      </w:pPr>
      <w:r w:rsidRPr="000555FB">
        <w:rPr>
          <w:rFonts w:ascii="微軟正黑體" w:eastAsia="微軟正黑體" w:hAnsi="微軟正黑體" w:cs="微軟正黑體" w:hint="eastAsia"/>
        </w:rPr>
        <w:t>通则</w:t>
      </w:r>
    </w:p>
    <w:p w14:paraId="11DF00EA" w14:textId="3D44C949" w:rsidR="00A4306A" w:rsidRPr="000555FB" w:rsidRDefault="009A217E" w:rsidP="009A217E">
      <w:pPr>
        <w:pStyle w:val="ListParagraph"/>
        <w:rPr>
          <w:lang w:eastAsia="zh-CN"/>
        </w:rPr>
      </w:pPr>
      <w:r w:rsidRPr="000555FB">
        <w:rPr>
          <w:rFonts w:ascii="微軟正黑體" w:eastAsia="微軟正黑體" w:hAnsi="微軟正黑體" w:cs="微軟正黑體" w:hint="eastAsia"/>
          <w:lang w:eastAsia="zh-CN"/>
        </w:rPr>
        <w:t>请提供年收入的具体数值，该数值应与问题</w:t>
      </w:r>
      <w:r w:rsidRPr="000555FB">
        <w:rPr>
          <w:lang w:eastAsia="zh-CN"/>
        </w:rPr>
        <w:t>PM0.3</w:t>
      </w:r>
      <w:r w:rsidRPr="000555FB">
        <w:rPr>
          <w:rFonts w:ascii="微軟正黑體" w:eastAsia="微軟正黑體" w:hAnsi="微軟正黑體" w:cs="微軟正黑體" w:hint="eastAsia"/>
          <w:lang w:eastAsia="zh-CN"/>
        </w:rPr>
        <w:t>中披露的报告期一致。</w:t>
      </w:r>
    </w:p>
    <w:p w14:paraId="3332D9EA" w14:textId="5391173D" w:rsidR="00A4306A" w:rsidRPr="000555FB" w:rsidRDefault="009A217E" w:rsidP="009A217E">
      <w:pPr>
        <w:pStyle w:val="ListParagraph"/>
        <w:rPr>
          <w:lang w:eastAsia="zh-CN"/>
        </w:rPr>
      </w:pPr>
      <w:r w:rsidRPr="000555FB">
        <w:rPr>
          <w:rFonts w:ascii="微軟正黑體" w:eastAsia="微軟正黑體" w:hAnsi="微軟正黑體" w:cs="微軟正黑體" w:hint="eastAsia"/>
          <w:lang w:eastAsia="zh-CN"/>
        </w:rPr>
        <w:t>注意：该数值必须以单一单位提供，而不是以千或百万为单位。</w:t>
      </w:r>
      <w:r w:rsidR="00A4306A" w:rsidRPr="000555FB">
        <w:rPr>
          <w:lang w:eastAsia="zh-CN"/>
        </w:rPr>
        <w:t xml:space="preserve">. </w:t>
      </w:r>
    </w:p>
    <w:p w14:paraId="40DEB5BB" w14:textId="29D4D6CA" w:rsidR="00A4306A" w:rsidRPr="000555FB" w:rsidRDefault="009A217E" w:rsidP="009A217E">
      <w:pPr>
        <w:pStyle w:val="ListParagraph"/>
        <w:rPr>
          <w:lang w:eastAsia="zh-CN"/>
        </w:rPr>
      </w:pPr>
      <w:r w:rsidRPr="000555FB">
        <w:rPr>
          <w:rFonts w:ascii="微軟正黑體" w:eastAsia="微軟正黑體" w:hAnsi="微軟正黑體" w:cs="微軟正黑體" w:hint="eastAsia"/>
          <w:lang w:eastAsia="zh-CN"/>
        </w:rPr>
        <w:t>注意：该数值必须以美元（</w:t>
      </w:r>
      <w:r w:rsidRPr="000555FB">
        <w:rPr>
          <w:lang w:eastAsia="zh-CN"/>
        </w:rPr>
        <w:t>USD</w:t>
      </w:r>
      <w:r w:rsidRPr="000555FB">
        <w:rPr>
          <w:rFonts w:ascii="微軟正黑體" w:eastAsia="微軟正黑體" w:hAnsi="微軟正黑體" w:cs="微軟正黑體" w:hint="eastAsia"/>
          <w:lang w:eastAsia="zh-CN"/>
        </w:rPr>
        <w:t>）提供。</w:t>
      </w:r>
      <w:r w:rsidR="00A4306A" w:rsidRPr="000555FB">
        <w:rPr>
          <w:lang w:eastAsia="zh-CN"/>
        </w:rPr>
        <w:t xml:space="preserve"> </w:t>
      </w:r>
    </w:p>
    <w:p w14:paraId="2F053777" w14:textId="5BBA8D3C" w:rsidR="00A4306A" w:rsidRPr="000555FB" w:rsidRDefault="009A217E" w:rsidP="0001138B">
      <w:pPr>
        <w:pStyle w:val="ListParagraph"/>
        <w:rPr>
          <w:lang w:eastAsia="zh-CN"/>
        </w:rPr>
      </w:pPr>
      <w:r w:rsidRPr="000555FB">
        <w:rPr>
          <w:rFonts w:ascii="微軟正黑體" w:eastAsia="微軟正黑體" w:hAnsi="微軟正黑體" w:cs="微軟正黑體" w:hint="eastAsia"/>
          <w:lang w:eastAsia="zh-CN"/>
        </w:rPr>
        <w:t>请输入财务报表中的</w:t>
      </w:r>
      <w:r w:rsidRPr="000555FB">
        <w:rPr>
          <w:lang w:eastAsia="zh-CN"/>
        </w:rPr>
        <w:t>“</w:t>
      </w:r>
      <w:r w:rsidRPr="000555FB">
        <w:rPr>
          <w:rFonts w:ascii="微軟正黑體" w:eastAsia="微軟正黑體" w:hAnsi="微軟正黑體" w:cs="微軟正黑體" w:hint="eastAsia"/>
          <w:lang w:eastAsia="zh-CN"/>
        </w:rPr>
        <w:t>收入</w:t>
      </w:r>
      <w:r w:rsidRPr="000555FB">
        <w:rPr>
          <w:lang w:eastAsia="zh-CN"/>
        </w:rPr>
        <w:t>”</w:t>
      </w:r>
      <w:r w:rsidR="009B0440" w:rsidRPr="000555FB">
        <w:rPr>
          <w:rFonts w:ascii="微軟正黑體" w:eastAsia="微軟正黑體" w:hAnsi="微軟正黑體" w:cs="微軟正黑體" w:hint="eastAsia"/>
          <w:lang w:eastAsia="zh-CN"/>
        </w:rPr>
        <w:t>行的</w:t>
      </w:r>
      <w:r w:rsidRPr="000555FB">
        <w:rPr>
          <w:rFonts w:ascii="微軟正黑體" w:eastAsia="微軟正黑體" w:hAnsi="微軟正黑體" w:cs="微軟正黑體" w:hint="eastAsia"/>
          <w:lang w:eastAsia="zh-CN"/>
        </w:rPr>
        <w:t>数字（有时</w:t>
      </w:r>
      <w:r w:rsidR="009B0440" w:rsidRPr="000555FB">
        <w:rPr>
          <w:rFonts w:ascii="微軟正黑體" w:eastAsia="微軟正黑體" w:hAnsi="微軟正黑體" w:cs="微軟正黑體" w:hint="eastAsia"/>
          <w:lang w:eastAsia="zh-CN"/>
        </w:rPr>
        <w:t>也</w:t>
      </w:r>
      <w:r w:rsidRPr="000555FB">
        <w:rPr>
          <w:rFonts w:ascii="微軟正黑體" w:eastAsia="微軟正黑體" w:hAnsi="微軟正黑體" w:cs="微軟正黑體" w:hint="eastAsia"/>
          <w:lang w:eastAsia="zh-CN"/>
        </w:rPr>
        <w:t>称为</w:t>
      </w:r>
      <w:r w:rsidRPr="000555FB">
        <w:rPr>
          <w:lang w:eastAsia="zh-CN"/>
        </w:rPr>
        <w:t>“</w:t>
      </w:r>
      <w:r w:rsidRPr="000555FB">
        <w:rPr>
          <w:rFonts w:ascii="微軟正黑體" w:eastAsia="微軟正黑體" w:hAnsi="微軟正黑體" w:cs="微軟正黑體" w:hint="eastAsia"/>
          <w:lang w:eastAsia="zh-CN"/>
        </w:rPr>
        <w:t>营业额</w:t>
      </w:r>
      <w:r w:rsidRPr="000555FB">
        <w:rPr>
          <w:lang w:eastAsia="zh-CN"/>
        </w:rPr>
        <w:t>”</w:t>
      </w:r>
      <w:r w:rsidRPr="000555FB">
        <w:rPr>
          <w:rFonts w:ascii="微軟正黑體" w:eastAsia="微軟正黑體" w:hAnsi="微軟正黑體" w:cs="微軟正黑體" w:hint="eastAsia"/>
          <w:lang w:eastAsia="zh-CN"/>
        </w:rPr>
        <w:t>或</w:t>
      </w:r>
      <w:r w:rsidRPr="000555FB">
        <w:rPr>
          <w:lang w:eastAsia="zh-CN"/>
        </w:rPr>
        <w:t>“</w:t>
      </w:r>
      <w:r w:rsidRPr="000555FB">
        <w:rPr>
          <w:rFonts w:ascii="微軟正黑體" w:eastAsia="微軟正黑體" w:hAnsi="微軟正黑體" w:cs="微軟正黑體" w:hint="eastAsia"/>
          <w:lang w:eastAsia="zh-CN"/>
        </w:rPr>
        <w:t>销售额</w:t>
      </w:r>
      <w:r w:rsidRPr="000555FB">
        <w:rPr>
          <w:lang w:eastAsia="zh-CN"/>
        </w:rPr>
        <w:t>”</w:t>
      </w:r>
      <w:r w:rsidRPr="000555FB">
        <w:rPr>
          <w:rFonts w:ascii="微軟正黑體" w:eastAsia="微軟正黑體" w:hAnsi="微軟正黑體" w:cs="微軟正黑體" w:hint="eastAsia"/>
          <w:lang w:eastAsia="zh-CN"/>
        </w:rPr>
        <w:t>）。</w:t>
      </w:r>
      <w:r w:rsidR="00A4306A" w:rsidRPr="000555FB">
        <w:rPr>
          <w:spacing w:val="-6"/>
          <w:lang w:eastAsia="zh-CN"/>
        </w:rPr>
        <w:t xml:space="preserve"> </w:t>
      </w:r>
      <w:r w:rsidRPr="000555FB">
        <w:rPr>
          <w:rFonts w:ascii="微軟正黑體" w:eastAsia="微軟正黑體" w:hAnsi="微軟正黑體" w:cs="微軟正黑體" w:hint="eastAsia"/>
          <w:lang w:eastAsia="zh-CN"/>
        </w:rPr>
        <w:t>根据</w:t>
      </w:r>
      <w:r w:rsidR="00543484" w:rsidRPr="000555FB">
        <w:rPr>
          <w:rFonts w:ascii="微軟正黑體" w:eastAsiaTheme="minorEastAsia" w:hAnsi="微軟正黑體" w:cs="微軟正黑體" w:hint="eastAsia"/>
          <w:lang w:eastAsia="zh-CN"/>
        </w:rPr>
        <w:t xml:space="preserve"> </w:t>
      </w:r>
      <w:hyperlink r:id="rId11" w:history="1">
        <w:r w:rsidR="0001138B" w:rsidRPr="000555FB">
          <w:rPr>
            <w:rStyle w:val="Hyperlink"/>
            <w:spacing w:val="-6"/>
            <w:lang w:eastAsia="zh-CN"/>
          </w:rPr>
          <w:t>International Financial Reporting Standard</w:t>
        </w:r>
      </w:hyperlink>
      <w:r w:rsidRPr="000555FB">
        <w:rPr>
          <w:rFonts w:ascii="微軟正黑體" w:eastAsia="微軟正黑體" w:hAnsi="微軟正黑體" w:cs="微軟正黑體" w:hint="eastAsia"/>
          <w:spacing w:val="-6"/>
          <w:lang w:eastAsia="zh-CN"/>
        </w:rPr>
        <w:t>，</w:t>
      </w:r>
      <w:r w:rsidRPr="000555FB">
        <w:rPr>
          <w:rFonts w:ascii="微軟正黑體" w:eastAsia="微軟正黑體" w:hAnsi="微軟正黑體" w:cs="微軟正黑體" w:hint="eastAsia"/>
          <w:lang w:eastAsia="zh-CN"/>
        </w:rPr>
        <w:t>这是实体</w:t>
      </w:r>
      <w:r w:rsidR="0091567C" w:rsidRPr="000555FB">
        <w:rPr>
          <w:rFonts w:ascii="微軟正黑體" w:eastAsia="微軟正黑體" w:hAnsi="微軟正黑體" w:cs="微軟正黑體" w:hint="eastAsia"/>
          <w:lang w:eastAsia="zh-CN"/>
        </w:rPr>
        <w:t>正</w:t>
      </w:r>
      <w:r w:rsidRPr="000555FB">
        <w:rPr>
          <w:rFonts w:ascii="微軟正黑體" w:eastAsia="微軟正黑體" w:hAnsi="微軟正黑體" w:cs="微軟正黑體" w:hint="eastAsia"/>
          <w:lang w:eastAsia="zh-CN"/>
        </w:rPr>
        <w:t>常活动中产生的，</w:t>
      </w:r>
      <w:r w:rsidR="009B0440" w:rsidRPr="000555FB">
        <w:rPr>
          <w:rFonts w:ascii="微軟正黑體" w:eastAsia="微軟正黑體" w:hAnsi="微軟正黑體" w:cs="微軟正黑體" w:hint="eastAsia"/>
          <w:lang w:eastAsia="zh-CN"/>
        </w:rPr>
        <w:t>并进行扣除</w:t>
      </w:r>
      <w:r w:rsidRPr="000555FB">
        <w:rPr>
          <w:rFonts w:ascii="微軟正黑體" w:eastAsia="微軟正黑體" w:hAnsi="微軟正黑體" w:cs="微軟正黑體" w:hint="eastAsia"/>
          <w:lang w:eastAsia="zh-CN"/>
        </w:rPr>
        <w:t>（如退货、津贴和折扣）</w:t>
      </w:r>
      <w:r w:rsidR="009B0440" w:rsidRPr="000555FB">
        <w:rPr>
          <w:rFonts w:ascii="微軟正黑體" w:eastAsia="微軟正黑體" w:hAnsi="微軟正黑體" w:cs="微軟正黑體" w:hint="eastAsia"/>
          <w:lang w:eastAsia="zh-CN"/>
        </w:rPr>
        <w:t>后的收入</w:t>
      </w:r>
      <w:r w:rsidRPr="000555FB">
        <w:rPr>
          <w:rFonts w:ascii="微軟正黑體" w:eastAsia="微軟正黑體" w:hAnsi="微軟正黑體" w:cs="微軟正黑體" w:hint="eastAsia"/>
          <w:lang w:eastAsia="zh-CN"/>
        </w:rPr>
        <w:t>。</w:t>
      </w:r>
      <w:r w:rsidR="009B0440" w:rsidRPr="000555FB">
        <w:rPr>
          <w:rFonts w:ascii="微軟正黑體" w:eastAsia="微軟正黑體" w:hAnsi="微軟正黑體" w:cs="微軟正黑體" w:hint="eastAsia"/>
          <w:lang w:eastAsia="zh-CN"/>
        </w:rPr>
        <w:t>该数据通常被投资者用来评估企业的创收能力。</w:t>
      </w:r>
    </w:p>
    <w:p w14:paraId="1287AC8F" w14:textId="77777777" w:rsidR="0091567C" w:rsidRPr="000555FB" w:rsidRDefault="0091567C" w:rsidP="0091567C">
      <w:pPr>
        <w:pStyle w:val="Heading4"/>
        <w:rPr>
          <w:lang w:eastAsia="zh-CN"/>
        </w:rPr>
      </w:pPr>
      <w:bookmarkStart w:id="13" w:name="Explanations_of_Terms"/>
      <w:bookmarkEnd w:id="13"/>
      <w:r w:rsidRPr="000555FB">
        <w:rPr>
          <w:rFonts w:eastAsia="微軟正黑體" w:hint="eastAsia"/>
          <w:lang w:eastAsia="zh-CN"/>
        </w:rPr>
        <w:t>术语解释</w:t>
      </w:r>
    </w:p>
    <w:p w14:paraId="68832680" w14:textId="713CFEB1" w:rsidR="007C6B1E" w:rsidRPr="000555FB" w:rsidRDefault="0091567C" w:rsidP="0091567C">
      <w:pPr>
        <w:pStyle w:val="ListParagraph"/>
        <w:rPr>
          <w:lang w:eastAsia="zh-CN"/>
        </w:rPr>
      </w:pPr>
      <w:r w:rsidRPr="000555FB">
        <w:rPr>
          <w:rFonts w:ascii="微軟正黑體" w:eastAsia="微軟正黑體" w:hAnsi="微軟正黑體" w:cs="微軟正黑體" w:hint="eastAsia"/>
          <w:lang w:eastAsia="zh-CN"/>
        </w:rPr>
        <w:t>收入：指的是公司实体在正常活动过程中产生的收入，减去退货、津贴和折扣，但不扣除所售货物</w:t>
      </w:r>
      <w:r w:rsidRPr="000555FB">
        <w:rPr>
          <w:lang w:eastAsia="zh-CN"/>
        </w:rPr>
        <w:t>/</w:t>
      </w:r>
      <w:r w:rsidRPr="000555FB">
        <w:rPr>
          <w:rFonts w:ascii="微軟正黑體" w:eastAsia="微軟正黑體" w:hAnsi="微軟正黑體" w:cs="微軟正黑體" w:hint="eastAsia"/>
          <w:lang w:eastAsia="zh-CN"/>
        </w:rPr>
        <w:t>服务成本和实现利润的运营费用（根据</w:t>
      </w:r>
      <w:r w:rsidRPr="000555FB">
        <w:rPr>
          <w:rFonts w:ascii="微軟正黑體" w:eastAsiaTheme="minorEastAsia" w:hAnsi="微軟正黑體" w:cs="微軟正黑體" w:hint="eastAsia"/>
          <w:lang w:eastAsia="zh-CN"/>
        </w:rPr>
        <w:t xml:space="preserve"> </w:t>
      </w:r>
      <w:hyperlink r:id="rId12" w:history="1">
        <w:r w:rsidRPr="000555FB">
          <w:rPr>
            <w:rStyle w:val="Hyperlink"/>
            <w:lang w:eastAsia="zh-CN"/>
          </w:rPr>
          <w:t>International Financial Reporting Standard</w:t>
        </w:r>
      </w:hyperlink>
      <w:r w:rsidRPr="000555FB">
        <w:rPr>
          <w:rFonts w:ascii="微軟正黑體" w:eastAsia="微軟正黑體" w:hAnsi="微軟正黑體" w:cs="微軟正黑體" w:hint="eastAsia"/>
          <w:lang w:eastAsia="zh-CN"/>
        </w:rPr>
        <w:t>）</w:t>
      </w:r>
    </w:p>
    <w:p w14:paraId="1B86297A" w14:textId="77777777" w:rsidR="00A4306A" w:rsidRPr="000555FB" w:rsidRDefault="00A4306A" w:rsidP="00097C1C">
      <w:pPr>
        <w:pStyle w:val="BodyText"/>
        <w:rPr>
          <w:sz w:val="22"/>
          <w:szCs w:val="22"/>
          <w:lang w:eastAsia="zh-CN"/>
        </w:rPr>
      </w:pPr>
    </w:p>
    <w:p w14:paraId="287E8869" w14:textId="790A693D" w:rsidR="002379E3" w:rsidRPr="000555FB" w:rsidRDefault="002049A1" w:rsidP="002379E3">
      <w:pPr>
        <w:pStyle w:val="Heading2"/>
        <w:rPr>
          <w:color w:val="1F497D" w:themeColor="text2"/>
          <w:lang w:eastAsia="zh-CN"/>
        </w:rPr>
      </w:pPr>
      <w:bookmarkStart w:id="14" w:name="_Toc115773245"/>
      <w:r w:rsidRPr="000555FB">
        <w:rPr>
          <w:color w:val="1F497D" w:themeColor="text2"/>
          <w:lang w:eastAsia="zh-CN"/>
        </w:rPr>
        <w:t xml:space="preserve">[0.5]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F76633" w:rsidRPr="000555FB">
        <w:rPr>
          <w:rFonts w:ascii="微軟正黑體" w:eastAsia="微軟正黑體" w:hAnsi="微軟正黑體" w:cs="微軟正黑體" w:hint="eastAsia"/>
          <w:color w:val="1F497D" w:themeColor="text2"/>
          <w:lang w:eastAsia="zh-CN"/>
        </w:rPr>
        <w:t>请选择</w:t>
      </w:r>
      <w:r w:rsidR="00C57D0A">
        <w:rPr>
          <w:rFonts w:ascii="微軟正黑體" w:eastAsia="微軟正黑體" w:hAnsi="微軟正黑體" w:cs="微軟正黑體" w:hint="eastAsia"/>
          <w:color w:val="1F497D" w:themeColor="text2"/>
          <w:lang w:eastAsia="zh-CN"/>
        </w:rPr>
        <w:t>你</w:t>
      </w:r>
      <w:r w:rsidR="00F76633" w:rsidRPr="000555FB">
        <w:rPr>
          <w:rFonts w:ascii="微軟正黑體" w:eastAsia="微軟正黑體" w:hAnsi="微軟正黑體" w:cs="微軟正黑體" w:hint="eastAsia"/>
          <w:color w:val="1F497D" w:themeColor="text2"/>
          <w:lang w:eastAsia="zh-CN"/>
        </w:rPr>
        <w:t>的组织</w:t>
      </w:r>
      <w:bookmarkStart w:id="15" w:name="_GoBack"/>
      <w:bookmarkEnd w:id="15"/>
      <w:r w:rsidR="00F76633" w:rsidRPr="000555FB">
        <w:rPr>
          <w:rFonts w:ascii="微軟正黑體" w:eastAsia="微軟正黑體" w:hAnsi="微軟正黑體" w:cs="微軟正黑體" w:hint="eastAsia"/>
          <w:color w:val="1F497D" w:themeColor="text2"/>
          <w:lang w:eastAsia="zh-CN"/>
        </w:rPr>
        <w:t>所属的行业。</w:t>
      </w:r>
      <w:r w:rsidR="003E0822" w:rsidRPr="000555FB">
        <w:rPr>
          <w:color w:val="1F497D" w:themeColor="text2"/>
          <w:lang w:eastAsia="zh-CN"/>
        </w:rPr>
        <w:t xml:space="preserve"> (</w:t>
      </w:r>
      <w:r w:rsidR="00F76633"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F76633" w:rsidRPr="000555FB">
        <w:rPr>
          <w:rFonts w:ascii="微軟正黑體" w:eastAsia="微軟正黑體" w:hAnsi="微軟正黑體" w:cs="微軟正黑體" w:hint="eastAsia"/>
          <w:color w:val="1F497D" w:themeColor="text2"/>
          <w:lang w:eastAsia="zh-CN"/>
        </w:rPr>
        <w:t>问卷的新问题</w:t>
      </w:r>
      <w:r w:rsidR="003E0822" w:rsidRPr="000555FB">
        <w:rPr>
          <w:color w:val="1F497D" w:themeColor="text2"/>
          <w:lang w:eastAsia="zh-CN"/>
        </w:rPr>
        <w:t>)</w:t>
      </w:r>
    </w:p>
    <w:p w14:paraId="388F5FAA" w14:textId="07F32411" w:rsidR="002379E3" w:rsidRPr="000555FB" w:rsidRDefault="00623376" w:rsidP="00D248BB">
      <w:pPr>
        <w:pStyle w:val="Heading3"/>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51B8B7D6" w14:textId="1F743369" w:rsidR="00FE62B7" w:rsidRPr="000555FB" w:rsidRDefault="00884E41" w:rsidP="00D248BB">
      <w:pPr>
        <w:pStyle w:val="BodyText"/>
        <w:spacing w:before="40"/>
        <w:rPr>
          <w:b/>
          <w:lang w:eastAsia="zh-CN"/>
        </w:rPr>
      </w:pPr>
      <w:r w:rsidRPr="000555FB">
        <w:rPr>
          <w:rFonts w:ascii="微軟正黑體" w:eastAsia="微軟正黑體" w:hAnsi="微軟正黑體" w:cs="微軟正黑體" w:hint="eastAsia"/>
          <w:lang w:eastAsia="zh-CN"/>
        </w:rPr>
        <w:t>这可以帮助数据使用者理解</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的回复。</w:t>
      </w:r>
    </w:p>
    <w:p w14:paraId="4AFC9E6B" w14:textId="20E3B8B2" w:rsidR="002379E3" w:rsidRPr="000555FB" w:rsidRDefault="002379E3" w:rsidP="00D248BB">
      <w:pPr>
        <w:pStyle w:val="BodyText"/>
        <w:spacing w:before="40"/>
        <w:ind w:left="0"/>
        <w:rPr>
          <w:lang w:eastAsia="zh-CN"/>
        </w:rPr>
      </w:pPr>
    </w:p>
    <w:p w14:paraId="5856470F" w14:textId="12F0BE96" w:rsidR="002379E3" w:rsidRPr="000555FB" w:rsidRDefault="008C5E07" w:rsidP="00D248BB">
      <w:pPr>
        <w:pStyle w:val="Heading3"/>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连接到其它框架</w:t>
      </w:r>
    </w:p>
    <w:p w14:paraId="7C67183F" w14:textId="77EA191B" w:rsidR="00D529BE" w:rsidRPr="000555FB" w:rsidRDefault="0066698B" w:rsidP="00D248BB">
      <w:pPr>
        <w:pStyle w:val="BodyText"/>
        <w:spacing w:before="40"/>
        <w:rPr>
          <w:bCs/>
          <w:iCs/>
          <w:color w:val="1F497D" w:themeColor="text2"/>
          <w:spacing w:val="7"/>
          <w:lang w:eastAsia="zh-CN"/>
        </w:rPr>
      </w:pPr>
      <w:r w:rsidRPr="000555FB">
        <w:rPr>
          <w:b/>
          <w:bCs/>
          <w:iCs/>
          <w:color w:val="1F497D" w:themeColor="text2"/>
          <w:spacing w:val="7"/>
          <w:lang w:eastAsia="zh-CN"/>
        </w:rPr>
        <w:t>CDP</w:t>
      </w:r>
      <w:r w:rsidRPr="000555FB">
        <w:rPr>
          <w:rFonts w:ascii="微軟正黑體" w:eastAsia="微軟正黑體" w:hAnsi="微軟正黑體" w:cs="微軟正黑體" w:hint="eastAsia"/>
          <w:b/>
          <w:bCs/>
          <w:iCs/>
          <w:color w:val="1F497D" w:themeColor="text2"/>
          <w:spacing w:val="7"/>
          <w:lang w:eastAsia="zh-CN"/>
        </w:rPr>
        <w:t xml:space="preserve">活动分类系统 </w:t>
      </w:r>
      <w:r w:rsidR="002379E3" w:rsidRPr="000555FB">
        <w:rPr>
          <w:b/>
          <w:bCs/>
          <w:iCs/>
          <w:color w:val="1F497D" w:themeColor="text2"/>
          <w:spacing w:val="7"/>
          <w:lang w:eastAsia="zh-CN"/>
        </w:rPr>
        <w:t>(CDP-ACS)</w:t>
      </w:r>
    </w:p>
    <w:p w14:paraId="51C83087" w14:textId="751D0053" w:rsidR="001A56FB" w:rsidRPr="000555FB" w:rsidRDefault="00A633FA" w:rsidP="00D248BB">
      <w:pPr>
        <w:pStyle w:val="BodyText"/>
        <w:spacing w:before="40"/>
        <w:rPr>
          <w:lang w:eastAsia="zh-CN"/>
        </w:rPr>
      </w:pPr>
      <w:r w:rsidRPr="000555FB">
        <w:rPr>
          <w:lang w:eastAsia="zh-CN"/>
        </w:rPr>
        <w:t>CDP-ACS</w:t>
      </w:r>
      <w:r w:rsidRPr="000555FB">
        <w:rPr>
          <w:rFonts w:ascii="微軟正黑體" w:eastAsia="微軟正黑體" w:hAnsi="微軟正黑體" w:cs="微軟正黑體" w:hint="eastAsia"/>
          <w:lang w:eastAsia="zh-CN"/>
        </w:rPr>
        <w:t>旨在将特定领域的问题分配给公司。</w:t>
      </w:r>
      <w:r w:rsidR="001A56FB" w:rsidRPr="000555FB">
        <w:rPr>
          <w:lang w:eastAsia="zh-CN"/>
        </w:rPr>
        <w:t xml:space="preserve"> </w:t>
      </w:r>
      <w:r w:rsidRPr="000555FB">
        <w:rPr>
          <w:rFonts w:ascii="微軟正黑體" w:eastAsia="微軟正黑體" w:hAnsi="微軟正黑體" w:cs="微軟正黑體" w:hint="eastAsia"/>
          <w:lang w:eastAsia="zh-CN"/>
        </w:rPr>
        <w:t>它</w:t>
      </w:r>
      <w:r w:rsidR="00C32A47">
        <w:rPr>
          <w:rFonts w:asciiTheme="minorEastAsia" w:eastAsiaTheme="minorEastAsia" w:hAnsiTheme="minorEastAsia" w:cs="微軟正黑體" w:hint="eastAsia"/>
          <w:lang w:eastAsia="zh-CN"/>
        </w:rPr>
        <w:t>主要</w:t>
      </w:r>
      <w:r w:rsidRPr="000555FB">
        <w:rPr>
          <w:rFonts w:ascii="微軟正黑體" w:eastAsia="微軟正黑體" w:hAnsi="微軟正黑體" w:cs="微軟正黑體" w:hint="eastAsia"/>
          <w:lang w:eastAsia="zh-CN"/>
        </w:rPr>
        <w:t>通过公司获取收入的活动，</w:t>
      </w:r>
      <w:r w:rsidR="00C32A47">
        <w:rPr>
          <w:rFonts w:ascii="微軟正黑體" w:eastAsiaTheme="minorEastAsia" w:hAnsi="微軟正黑體" w:cs="微軟正黑體" w:hint="eastAsia"/>
          <w:lang w:eastAsia="zh-CN"/>
        </w:rPr>
        <w:t>及</w:t>
      </w:r>
      <w:r w:rsidRPr="000555FB">
        <w:rPr>
          <w:rFonts w:ascii="微軟正黑體" w:eastAsia="微軟正黑體" w:hAnsi="微軟正黑體" w:cs="微軟正黑體" w:hint="eastAsia"/>
          <w:lang w:eastAsia="zh-CN"/>
        </w:rPr>
        <w:t>这些活动</w:t>
      </w:r>
      <w:r w:rsidR="00C32A47">
        <w:rPr>
          <w:rFonts w:ascii="微軟正黑體" w:eastAsiaTheme="minorEastAsia" w:hAnsi="微軟正黑體" w:cs="微軟正黑體" w:hint="eastAsia"/>
          <w:lang w:eastAsia="zh-CN"/>
        </w:rPr>
        <w:t>对</w:t>
      </w:r>
      <w:r w:rsidRPr="000555FB">
        <w:rPr>
          <w:rFonts w:ascii="微軟正黑體" w:eastAsia="微軟正黑體" w:hAnsi="微軟正黑體" w:cs="微軟正黑體" w:hint="eastAsia"/>
          <w:lang w:eastAsia="zh-CN"/>
        </w:rPr>
        <w:t>气候变化</w:t>
      </w:r>
      <w:r w:rsidR="00C32A47">
        <w:rPr>
          <w:rFonts w:asciiTheme="minorEastAsia" w:eastAsiaTheme="minorEastAsia" w:hAnsiTheme="minorEastAsia" w:cs="微軟正黑體" w:hint="eastAsia"/>
          <w:lang w:eastAsia="zh-CN"/>
        </w:rPr>
        <w:t>的</w:t>
      </w:r>
      <w:r w:rsidRPr="000555FB">
        <w:rPr>
          <w:rFonts w:ascii="微軟正黑體" w:eastAsia="微軟正黑體" w:hAnsi="微軟正黑體" w:cs="微軟正黑體" w:hint="eastAsia"/>
          <w:lang w:eastAsia="zh-CN"/>
        </w:rPr>
        <w:t>影响，对公司进行分类。</w:t>
      </w:r>
    </w:p>
    <w:p w14:paraId="38FEE82E" w14:textId="32E5AE17" w:rsidR="002379E3" w:rsidRPr="000555FB" w:rsidRDefault="002379E3" w:rsidP="00D248BB">
      <w:pPr>
        <w:pStyle w:val="BodyText"/>
        <w:spacing w:before="40"/>
        <w:rPr>
          <w:lang w:eastAsia="zh-CN"/>
        </w:rPr>
      </w:pPr>
    </w:p>
    <w:p w14:paraId="261DF2B2" w14:textId="740E9661" w:rsidR="002379E3" w:rsidRPr="000555FB" w:rsidRDefault="00623376" w:rsidP="00D248BB">
      <w:pPr>
        <w:pStyle w:val="Heading3"/>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65F46EA1" w14:textId="47E517E3" w:rsidR="002379E3" w:rsidRPr="000555FB" w:rsidRDefault="00A633FA" w:rsidP="00D248BB">
      <w:pPr>
        <w:pStyle w:val="BodyText"/>
        <w:spacing w:before="40"/>
        <w:rPr>
          <w:b/>
          <w:lang w:eastAsia="zh-CN"/>
        </w:rPr>
      </w:pPr>
      <w:r w:rsidRPr="000555FB">
        <w:rPr>
          <w:rFonts w:ascii="微軟正黑體" w:eastAsia="微軟正黑體" w:hAnsi="微軟正黑體" w:cs="微軟正黑體" w:hint="eastAsia"/>
          <w:lang w:eastAsia="zh-CN"/>
        </w:rPr>
        <w:t>请选择最适用于</w:t>
      </w:r>
      <w:r w:rsidR="00C57D0A">
        <w:rPr>
          <w:rFonts w:ascii="微軟正黑體" w:eastAsia="微軟正黑體" w:hAnsi="微軟正黑體" w:cs="微軟正黑體" w:hint="eastAsia"/>
          <w:lang w:eastAsia="zh-CN"/>
        </w:rPr>
        <w:t>你</w:t>
      </w:r>
      <w:r w:rsidR="00152152" w:rsidRPr="000555FB">
        <w:rPr>
          <w:rFonts w:ascii="微軟正黑體" w:eastAsia="微軟正黑體" w:hAnsi="微軟正黑體" w:cs="微軟正黑體" w:hint="eastAsia"/>
          <w:lang w:eastAsia="zh-CN"/>
        </w:rPr>
        <w:t>的</w:t>
      </w:r>
      <w:r w:rsidRPr="000555FB">
        <w:rPr>
          <w:rFonts w:ascii="微軟正黑體" w:eastAsia="微軟正黑體" w:hAnsi="微軟正黑體" w:cs="微軟正黑體" w:hint="eastAsia"/>
          <w:lang w:eastAsia="zh-CN"/>
        </w:rPr>
        <w:t>组织的行业：</w:t>
      </w:r>
    </w:p>
    <w:p w14:paraId="6D44F9C4" w14:textId="7C4836D6" w:rsidR="002379E3" w:rsidRPr="000555FB" w:rsidRDefault="00A633FA" w:rsidP="00152152">
      <w:pPr>
        <w:pStyle w:val="BodyText"/>
        <w:numPr>
          <w:ilvl w:val="0"/>
          <w:numId w:val="217"/>
        </w:numPr>
        <w:spacing w:before="40"/>
        <w:rPr>
          <w:b/>
        </w:rPr>
      </w:pPr>
      <w:r w:rsidRPr="000555FB">
        <w:rPr>
          <w:rFonts w:ascii="微軟正黑體" w:eastAsia="微軟正黑體" w:hAnsi="微軟正黑體" w:cs="微軟正黑體" w:hint="eastAsia"/>
        </w:rPr>
        <w:t>服装</w:t>
      </w:r>
    </w:p>
    <w:p w14:paraId="7E5EA440" w14:textId="4316EC73"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生物技术、医疗保健和制药</w:t>
      </w:r>
    </w:p>
    <w:p w14:paraId="0FD01640" w14:textId="66F67463"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食品、饮料和农业</w:t>
      </w:r>
    </w:p>
    <w:p w14:paraId="3CF2576A" w14:textId="76A25F2D"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化石燃料</w:t>
      </w:r>
    </w:p>
    <w:p w14:paraId="38103FE5" w14:textId="1E68D27D"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酒店业</w:t>
      </w:r>
    </w:p>
    <w:p w14:paraId="62700B7B" w14:textId="7645FBEC"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基础设施</w:t>
      </w:r>
    </w:p>
    <w:p w14:paraId="7F755EF9" w14:textId="209025EF"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国际机构</w:t>
      </w:r>
    </w:p>
    <w:p w14:paraId="54C968DF" w14:textId="377CADAE"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制造业</w:t>
      </w:r>
    </w:p>
    <w:p w14:paraId="4DC91AF0" w14:textId="04B9DFFE"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材料</w:t>
      </w:r>
    </w:p>
    <w:p w14:paraId="371B408E" w14:textId="25FCA5E6"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电力生产</w:t>
      </w:r>
    </w:p>
    <w:p w14:paraId="2B88597C" w14:textId="0CF22063"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零售业</w:t>
      </w:r>
    </w:p>
    <w:p w14:paraId="28DDB1FB" w14:textId="7AFDB054"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服务业</w:t>
      </w:r>
    </w:p>
    <w:p w14:paraId="62C0922D" w14:textId="7C7E872D" w:rsidR="00A633FA" w:rsidRPr="000555FB" w:rsidRDefault="00A633FA"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CN"/>
        </w:rPr>
        <w:t>运输服务</w:t>
      </w:r>
    </w:p>
    <w:p w14:paraId="4180B573" w14:textId="6A286C8D" w:rsidR="002049A1" w:rsidRPr="000555FB" w:rsidRDefault="002049A1" w:rsidP="00D248BB">
      <w:pPr>
        <w:pStyle w:val="BodyText"/>
        <w:spacing w:before="40"/>
        <w:rPr>
          <w:rFonts w:eastAsiaTheme="minorEastAsia"/>
          <w:w w:val="105"/>
          <w:u w:val="single"/>
          <w:lang w:eastAsia="zh-CN"/>
        </w:rPr>
      </w:pPr>
    </w:p>
    <w:p w14:paraId="7B4BBBBA" w14:textId="02D10FA4" w:rsidR="00173804" w:rsidRPr="000555FB" w:rsidRDefault="00623376" w:rsidP="00173804">
      <w:pPr>
        <w:pStyle w:val="Heading3"/>
        <w:rPr>
          <w:color w:val="1F497D" w:themeColor="text2"/>
          <w:w w:val="105"/>
        </w:rPr>
      </w:pPr>
      <w:r w:rsidRPr="000555FB">
        <w:rPr>
          <w:rFonts w:ascii="微軟正黑體" w:eastAsia="微軟正黑體" w:hAnsi="微軟正黑體" w:cs="微軟正黑體" w:hint="eastAsia"/>
          <w:color w:val="1F497D" w:themeColor="text2"/>
          <w:w w:val="105"/>
        </w:rPr>
        <w:t>要求内容</w:t>
      </w:r>
    </w:p>
    <w:p w14:paraId="236DB7FF" w14:textId="0099C9EC" w:rsidR="00173804" w:rsidRPr="000555FB" w:rsidRDefault="00623376" w:rsidP="00173804">
      <w:pPr>
        <w:pStyle w:val="Heading4"/>
        <w:rPr>
          <w:b/>
          <w:i w:val="0"/>
          <w:color w:val="1F497D" w:themeColor="text2"/>
        </w:rPr>
      </w:pPr>
      <w:r w:rsidRPr="000555FB">
        <w:rPr>
          <w:rFonts w:ascii="微軟正黑體" w:eastAsia="微軟正黑體" w:hAnsi="微軟正黑體" w:cs="微軟正黑體" w:hint="eastAsia"/>
          <w:b/>
          <w:i w:val="0"/>
          <w:color w:val="1F497D" w:themeColor="text2"/>
        </w:rPr>
        <w:t>通则</w:t>
      </w:r>
    </w:p>
    <w:p w14:paraId="2BD95BC7" w14:textId="6928AE90" w:rsidR="00173804" w:rsidRPr="000555FB" w:rsidRDefault="00FD22C9" w:rsidP="00BD3486">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lastRenderedPageBreak/>
        <w:t>公司应遵循</w:t>
      </w:r>
      <w:r w:rsidRPr="000555FB">
        <w:rPr>
          <w:lang w:eastAsia="zh-CN"/>
        </w:rPr>
        <w:t xml:space="preserve"> CDP </w:t>
      </w:r>
      <w:r w:rsidRPr="000555FB">
        <w:rPr>
          <w:rFonts w:ascii="微軟正黑體" w:eastAsia="微軟正黑體" w:hAnsi="微軟正黑體" w:cs="微軟正黑體" w:hint="eastAsia"/>
          <w:lang w:eastAsia="zh-CN"/>
        </w:rPr>
        <w:t>的指南，通过考虑公司的业务活动和收入</w:t>
      </w:r>
      <w:r w:rsidR="00BD3486" w:rsidRPr="000555FB">
        <w:rPr>
          <w:rFonts w:ascii="微軟正黑體" w:eastAsia="微軟正黑體" w:hAnsi="微軟正黑體" w:cs="微軟正黑體" w:hint="eastAsia"/>
          <w:lang w:eastAsia="zh-CN"/>
        </w:rPr>
        <w:t>來源</w:t>
      </w:r>
      <w:r w:rsidRPr="000555FB">
        <w:rPr>
          <w:rFonts w:ascii="微軟正黑體" w:eastAsia="微軟正黑體" w:hAnsi="微軟正黑體" w:cs="微軟正黑體" w:hint="eastAsia"/>
          <w:lang w:eastAsia="zh-CN"/>
        </w:rPr>
        <w:t>来确定其行业</w:t>
      </w:r>
      <w:r w:rsidR="00BD3486" w:rsidRPr="000555FB">
        <w:rPr>
          <w:rFonts w:ascii="微軟正黑體" w:eastAsia="微軟正黑體" w:hAnsi="微軟正黑體" w:cs="微軟正黑體" w:hint="eastAsia"/>
          <w:lang w:eastAsia="zh-CN"/>
        </w:rPr>
        <w:t>產業</w:t>
      </w:r>
      <w:r w:rsidRPr="000555FB">
        <w:rPr>
          <w:rFonts w:ascii="新細明體" w:eastAsia="新細明體" w:hAnsi="新細明體" w:hint="eastAsia"/>
          <w:lang w:eastAsia="zh-HK"/>
        </w:rPr>
        <w:t>。</w:t>
      </w:r>
    </w:p>
    <w:p w14:paraId="218B1B2C" w14:textId="77777777" w:rsidR="00173804" w:rsidRPr="000555FB" w:rsidRDefault="00173804" w:rsidP="00D248BB">
      <w:pPr>
        <w:pStyle w:val="BodyText"/>
        <w:spacing w:before="40"/>
        <w:rPr>
          <w:rFonts w:eastAsiaTheme="minorEastAsia"/>
          <w:w w:val="105"/>
          <w:sz w:val="22"/>
          <w:szCs w:val="22"/>
          <w:u w:val="single"/>
          <w:lang w:eastAsia="zh-CN"/>
        </w:rPr>
      </w:pPr>
    </w:p>
    <w:p w14:paraId="7B957B35" w14:textId="498E5173" w:rsidR="00D135F6" w:rsidRPr="000555FB" w:rsidRDefault="00D135F6" w:rsidP="00A4306A">
      <w:pPr>
        <w:pStyle w:val="Heading2"/>
        <w:rPr>
          <w:w w:val="105"/>
          <w:lang w:val="fr-FR" w:eastAsia="zh-CN"/>
        </w:rPr>
      </w:pPr>
      <w:r w:rsidRPr="000555FB">
        <w:rPr>
          <w:w w:val="105"/>
          <w:lang w:eastAsia="zh-CN"/>
        </w:rPr>
        <w:t xml:space="preserve">[0.6] </w:t>
      </w:r>
      <w:r w:rsidR="00FD22C9" w:rsidRPr="000555FB">
        <w:rPr>
          <w:rFonts w:ascii="微軟正黑體" w:eastAsia="微軟正黑體" w:hAnsi="微軟正黑體" w:cs="微軟正黑體" w:hint="eastAsia"/>
          <w:w w:val="105"/>
          <w:lang w:eastAsia="zh-CN"/>
        </w:rPr>
        <w:t>选择贵组织运营所在的国家</w:t>
      </w:r>
      <w:r w:rsidR="00FD22C9" w:rsidRPr="000555FB">
        <w:rPr>
          <w:w w:val="105"/>
          <w:lang w:eastAsia="zh-CN"/>
        </w:rPr>
        <w:t>/</w:t>
      </w:r>
      <w:r w:rsidR="00FD22C9" w:rsidRPr="000555FB">
        <w:rPr>
          <w:rFonts w:ascii="微軟正黑體" w:eastAsia="微軟正黑體" w:hAnsi="微軟正黑體" w:cs="微軟正黑體" w:hint="eastAsia"/>
          <w:w w:val="105"/>
          <w:lang w:eastAsia="zh-CN"/>
        </w:rPr>
        <w:t>地区。</w:t>
      </w:r>
      <w:r w:rsidR="00FB51CB" w:rsidRPr="000555FB">
        <w:rPr>
          <w:rFonts w:ascii="微軟正黑體" w:eastAsia="微軟正黑體" w:hAnsi="微軟正黑體" w:cs="微軟正黑體" w:hint="eastAsia"/>
          <w:bCs/>
          <w:i/>
          <w:iCs/>
          <w:lang w:val="fr-FR" w:eastAsia="zh-CN"/>
        </w:rPr>
        <w:t>（来源：</w:t>
      </w:r>
      <w:r w:rsidR="00FB51CB" w:rsidRPr="000555FB">
        <w:rPr>
          <w:rFonts w:ascii="微軟正黑體" w:eastAsia="微軟正黑體" w:hAnsi="微軟正黑體" w:cs="微軟正黑體"/>
          <w:bCs/>
          <w:i/>
          <w:iCs/>
          <w:lang w:val="fr-FR" w:eastAsia="zh-CN"/>
        </w:rPr>
        <w:t>2022</w:t>
      </w:r>
      <w:r w:rsidR="00FB51CB" w:rsidRPr="000555FB">
        <w:rPr>
          <w:rFonts w:ascii="微軟正黑體" w:eastAsia="微軟正黑體" w:hAnsi="微軟正黑體" w:cs="微軟正黑體" w:hint="eastAsia"/>
          <w:bCs/>
          <w:i/>
          <w:iCs/>
          <w:lang w:val="fr-FR" w:eastAsia="zh-CN"/>
        </w:rPr>
        <w:t>年</w:t>
      </w:r>
      <w:r w:rsidR="00FB51CB" w:rsidRPr="000555FB">
        <w:rPr>
          <w:rFonts w:ascii="微軟正黑體" w:eastAsia="微軟正黑體" w:hAnsi="微軟正黑體" w:cs="微軟正黑體"/>
          <w:bCs/>
          <w:i/>
          <w:iCs/>
          <w:lang w:val="fr-FR" w:eastAsia="zh-CN"/>
        </w:rPr>
        <w:t>CDP</w:t>
      </w:r>
      <w:r w:rsidR="00FB51CB" w:rsidRPr="000555FB">
        <w:rPr>
          <w:rFonts w:ascii="微軟正黑體" w:eastAsia="微軟正黑體" w:hAnsi="微軟正黑體" w:cs="微軟正黑體" w:hint="eastAsia"/>
          <w:bCs/>
          <w:i/>
          <w:iCs/>
          <w:lang w:val="fr-FR" w:eastAsia="zh-CN"/>
        </w:rPr>
        <w:t>气候变化调查问卷）</w:t>
      </w:r>
    </w:p>
    <w:p w14:paraId="35645009" w14:textId="4463EBDC" w:rsidR="00005756" w:rsidRPr="000555FB" w:rsidRDefault="00623376" w:rsidP="00005756">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645F2729" w14:textId="3AD24A03" w:rsidR="00005756" w:rsidRPr="000555FB" w:rsidRDefault="00884E41"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color w:val="485464"/>
          <w:spacing w:val="7"/>
          <w:sz w:val="13"/>
          <w:szCs w:val="13"/>
        </w:rPr>
        <w:t>这可以帮助数据使用者理解</w:t>
      </w:r>
      <w:r w:rsidR="00C57D0A">
        <w:rPr>
          <w:rFonts w:ascii="Arial" w:hAnsi="Arial" w:cs="Arial"/>
          <w:color w:val="485464"/>
          <w:spacing w:val="7"/>
          <w:sz w:val="13"/>
          <w:szCs w:val="13"/>
        </w:rPr>
        <w:t>你</w:t>
      </w:r>
      <w:r w:rsidRPr="000555FB">
        <w:rPr>
          <w:rFonts w:ascii="Arial" w:hAnsi="Arial" w:cs="Arial"/>
          <w:color w:val="485464"/>
          <w:spacing w:val="7"/>
          <w:sz w:val="13"/>
          <w:szCs w:val="13"/>
        </w:rPr>
        <w:t>的回复。</w:t>
      </w:r>
    </w:p>
    <w:p w14:paraId="316E2B15" w14:textId="16E9F548" w:rsidR="00005756" w:rsidRPr="000555FB" w:rsidRDefault="008C5E07" w:rsidP="0000575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6A77A0A3" w14:textId="77777777" w:rsidR="00005756" w:rsidRPr="000555FB" w:rsidRDefault="00005756" w:rsidP="00005756">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RE100</w:t>
      </w:r>
    </w:p>
    <w:p w14:paraId="0A5A8F85" w14:textId="242317F0" w:rsidR="00005756" w:rsidRPr="000555FB" w:rsidRDefault="00623376" w:rsidP="0000575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4F408FEC" w14:textId="540895D1" w:rsidR="00005756" w:rsidRPr="000555FB" w:rsidRDefault="008C5E07"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color w:val="485464"/>
          <w:spacing w:val="7"/>
          <w:sz w:val="13"/>
          <w:szCs w:val="13"/>
        </w:rPr>
        <w:t>请完成下方表格：</w:t>
      </w:r>
    </w:p>
    <w:tbl>
      <w:tblPr>
        <w:tblW w:w="13500" w:type="dxa"/>
        <w:tblCellMar>
          <w:left w:w="0" w:type="dxa"/>
          <w:right w:w="0" w:type="dxa"/>
        </w:tblCellMar>
        <w:tblLook w:val="04A0" w:firstRow="1" w:lastRow="0" w:firstColumn="1" w:lastColumn="0" w:noHBand="0" w:noVBand="1"/>
      </w:tblPr>
      <w:tblGrid>
        <w:gridCol w:w="13500"/>
      </w:tblGrid>
      <w:tr w:rsidR="00005756" w:rsidRPr="000555FB" w14:paraId="37F75C5E" w14:textId="77777777" w:rsidTr="0000575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DE29D2" w14:textId="2DF209C2" w:rsidR="00005756" w:rsidRPr="000555FB" w:rsidRDefault="008C5E07"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国家</w:t>
            </w:r>
            <w:r w:rsidRPr="000555FB">
              <w:rPr>
                <w:b/>
                <w:bCs/>
                <w:color w:val="FFFFFF"/>
                <w:spacing w:val="7"/>
                <w:sz w:val="13"/>
                <w:szCs w:val="13"/>
              </w:rPr>
              <w:t>/</w:t>
            </w:r>
            <w:r w:rsidRPr="000555FB">
              <w:rPr>
                <w:rFonts w:ascii="微軟正黑體" w:eastAsia="微軟正黑體" w:hAnsi="微軟正黑體" w:cs="微軟正黑體" w:hint="eastAsia"/>
                <w:b/>
                <w:bCs/>
                <w:color w:val="FFFFFF"/>
                <w:spacing w:val="7"/>
                <w:sz w:val="13"/>
                <w:szCs w:val="13"/>
              </w:rPr>
              <w:t>地区</w:t>
            </w:r>
          </w:p>
        </w:tc>
      </w:tr>
      <w:tr w:rsidR="00005756" w:rsidRPr="000555FB" w14:paraId="746DCC04"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72F22EF" w14:textId="77777777" w:rsidR="008C5E07" w:rsidRPr="000555FB" w:rsidRDefault="008C5E07" w:rsidP="008C5E07">
            <w:pPr>
              <w:pStyle w:val="NormalWeb"/>
              <w:spacing w:beforeLines="50" w:before="120"/>
              <w:textAlignment w:val="baseline"/>
              <w:rPr>
                <w:rFonts w:ascii="Arial" w:hAnsi="Arial" w:cs="Arial"/>
                <w:spacing w:val="7"/>
                <w:sz w:val="13"/>
                <w:szCs w:val="13"/>
              </w:rPr>
            </w:pPr>
            <w:r w:rsidRPr="000555FB">
              <w:rPr>
                <w:rFonts w:ascii="Arial" w:hAnsi="Arial" w:cs="Arial" w:hint="eastAsia"/>
                <w:spacing w:val="7"/>
                <w:sz w:val="13"/>
                <w:szCs w:val="13"/>
              </w:rPr>
              <w:t>选择所有适用项：</w:t>
            </w:r>
          </w:p>
          <w:p w14:paraId="27F4C672" w14:textId="265C0783" w:rsidR="00005756" w:rsidRPr="000555FB" w:rsidRDefault="008C5E07" w:rsidP="008C5E07">
            <w:pPr>
              <w:pStyle w:val="NormalWeb"/>
              <w:spacing w:beforeLines="50" w:before="12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w:t>
            </w:r>
            <w:r w:rsidRPr="000555FB">
              <w:rPr>
                <w:rFonts w:ascii="Arial" w:hAnsi="Arial" w:cs="Arial" w:hint="eastAsia"/>
                <w:spacing w:val="7"/>
                <w:sz w:val="13"/>
                <w:szCs w:val="13"/>
              </w:rPr>
              <w:t>国家</w:t>
            </w:r>
            <w:r w:rsidRPr="000555FB">
              <w:rPr>
                <w:rFonts w:ascii="Arial" w:hAnsi="Arial" w:cs="Arial"/>
                <w:spacing w:val="7"/>
                <w:sz w:val="13"/>
                <w:szCs w:val="13"/>
              </w:rPr>
              <w:t>/</w:t>
            </w:r>
            <w:r w:rsidRPr="000555FB">
              <w:rPr>
                <w:rFonts w:ascii="Arial" w:hAnsi="Arial" w:cs="Arial" w:hint="eastAsia"/>
                <w:spacing w:val="7"/>
                <w:sz w:val="13"/>
                <w:szCs w:val="13"/>
              </w:rPr>
              <w:t>地区下拉列表</w:t>
            </w:r>
            <w:r w:rsidRPr="000555FB">
              <w:rPr>
                <w:rFonts w:ascii="Arial" w:hAnsi="Arial" w:cs="Arial"/>
                <w:spacing w:val="7"/>
                <w:sz w:val="13"/>
                <w:szCs w:val="13"/>
              </w:rPr>
              <w:t>]</w:t>
            </w:r>
          </w:p>
        </w:tc>
      </w:tr>
    </w:tbl>
    <w:p w14:paraId="3338B608" w14:textId="13AA1658" w:rsidR="00005756" w:rsidRPr="000555FB" w:rsidRDefault="00623376" w:rsidP="00005756">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21AC1F0F" w14:textId="7AF0F2BA" w:rsidR="00005756" w:rsidRPr="000555FB" w:rsidRDefault="00623376"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6330473B" w14:textId="306E3A2B" w:rsidR="00005756" w:rsidRPr="000555FB" w:rsidRDefault="008C5E07" w:rsidP="00DE60BA">
      <w:pPr>
        <w:widowControl/>
        <w:numPr>
          <w:ilvl w:val="0"/>
          <w:numId w:val="2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请从所提供的下拉列表中选择</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运营所在的所有国家</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地区。</w:t>
      </w:r>
    </w:p>
    <w:p w14:paraId="1EA83A6A" w14:textId="77777777" w:rsidR="00086ABA" w:rsidRPr="000555FB" w:rsidRDefault="00086ABA" w:rsidP="00D248BB">
      <w:pPr>
        <w:widowControl/>
        <w:shd w:val="clear" w:color="auto" w:fill="FFFFFF"/>
        <w:autoSpaceDE/>
        <w:autoSpaceDN/>
        <w:spacing w:beforeLines="50" w:before="120"/>
        <w:ind w:left="360"/>
        <w:textAlignment w:val="baseline"/>
        <w:rPr>
          <w:color w:val="485464"/>
          <w:spacing w:val="7"/>
          <w:lang w:eastAsia="zh-CN"/>
        </w:rPr>
      </w:pPr>
    </w:p>
    <w:p w14:paraId="7827C829" w14:textId="7112686F" w:rsidR="00A4306A" w:rsidRPr="000555FB" w:rsidRDefault="00A4306A" w:rsidP="00BC28AB">
      <w:pPr>
        <w:pStyle w:val="Heading2"/>
        <w:spacing w:after="0"/>
        <w:ind w:left="113"/>
        <w:rPr>
          <w:lang w:eastAsia="zh-CN"/>
        </w:rPr>
      </w:pPr>
      <w:r w:rsidRPr="000555FB">
        <w:rPr>
          <w:w w:val="105"/>
          <w:lang w:eastAsia="zh-CN"/>
        </w:rPr>
        <w:t>[0.</w:t>
      </w:r>
      <w:r w:rsidR="00D135F6" w:rsidRPr="000555FB">
        <w:rPr>
          <w:w w:val="105"/>
          <w:lang w:eastAsia="zh-CN"/>
        </w:rPr>
        <w:t>7</w:t>
      </w:r>
      <w:r w:rsidRPr="000555FB">
        <w:rPr>
          <w:w w:val="105"/>
          <w:lang w:eastAsia="zh-CN"/>
        </w:rPr>
        <w:t>]</w:t>
      </w:r>
      <w:r w:rsidRPr="000555FB">
        <w:rPr>
          <w:spacing w:val="-7"/>
          <w:w w:val="105"/>
          <w:lang w:eastAsia="zh-CN"/>
        </w:rPr>
        <w:t xml:space="preserve"> </w:t>
      </w:r>
      <w:bookmarkEnd w:id="14"/>
      <w:r w:rsidR="00975FE9" w:rsidRPr="000555FB">
        <w:rPr>
          <w:rFonts w:ascii="微軟正黑體" w:eastAsia="微軟正黑體" w:hAnsi="微軟正黑體" w:cs="微軟正黑體" w:hint="eastAsia"/>
          <w:w w:val="105"/>
          <w:lang w:eastAsia="zh-CN"/>
        </w:rPr>
        <w:t>请选择最符合</w:t>
      </w:r>
      <w:r w:rsidR="00C57D0A">
        <w:rPr>
          <w:rFonts w:ascii="微軟正黑體" w:eastAsia="微軟正黑體" w:hAnsi="微軟正黑體" w:cs="微軟正黑體" w:hint="eastAsia"/>
          <w:w w:val="105"/>
          <w:lang w:eastAsia="zh-CN"/>
        </w:rPr>
        <w:t>你</w:t>
      </w:r>
      <w:r w:rsidR="00975FE9" w:rsidRPr="000555FB">
        <w:rPr>
          <w:rFonts w:ascii="微軟正黑體" w:eastAsia="微軟正黑體" w:hAnsi="微軟正黑體" w:cs="微軟正黑體" w:hint="eastAsia"/>
          <w:w w:val="105"/>
          <w:lang w:eastAsia="zh-CN"/>
        </w:rPr>
        <w:t>气候相关业务影响报告边界的选项。请注意，此选项应与</w:t>
      </w:r>
      <w:r w:rsidR="00C57D0A">
        <w:rPr>
          <w:rFonts w:ascii="微軟正黑體" w:eastAsia="微軟正黑體" w:hAnsi="微軟正黑體" w:cs="微軟正黑體" w:hint="eastAsia"/>
          <w:w w:val="105"/>
          <w:lang w:eastAsia="zh-CN"/>
        </w:rPr>
        <w:t>你</w:t>
      </w:r>
      <w:r w:rsidR="00975FE9" w:rsidRPr="000555FB">
        <w:rPr>
          <w:rFonts w:ascii="微軟正黑體" w:eastAsia="微軟正黑體" w:hAnsi="微軟正黑體" w:cs="微軟正黑體" w:hint="eastAsia"/>
          <w:w w:val="105"/>
          <w:lang w:eastAsia="zh-CN"/>
        </w:rPr>
        <w:t>选择的合并温室气体排放清单的方法保持一致。</w:t>
      </w:r>
      <w:r w:rsidR="002049A1" w:rsidRPr="000555FB">
        <w:rPr>
          <w:spacing w:val="-2"/>
          <w:w w:val="105"/>
          <w:lang w:eastAsia="zh-CN"/>
        </w:rPr>
        <w:t xml:space="preserve"> </w:t>
      </w:r>
      <w:r w:rsidR="00975FE9" w:rsidRPr="000555FB">
        <w:rPr>
          <w:i/>
          <w:spacing w:val="-2"/>
          <w:w w:val="105"/>
          <w:lang w:eastAsia="zh-CN"/>
        </w:rPr>
        <w:t>(</w:t>
      </w:r>
      <w:r w:rsidR="00975FE9" w:rsidRPr="000555FB">
        <w:rPr>
          <w:rFonts w:ascii="微軟正黑體" w:eastAsia="微軟正黑體" w:hAnsi="微軟正黑體" w:cs="微軟正黑體" w:hint="eastAsia"/>
          <w:i/>
          <w:spacing w:val="-2"/>
          <w:w w:val="105"/>
          <w:lang w:eastAsia="zh-CN"/>
        </w:rPr>
        <w:t>来源：</w:t>
      </w:r>
      <w:r w:rsidR="00105EF2" w:rsidRPr="000555FB">
        <w:rPr>
          <w:rFonts w:ascii="微軟正黑體" w:eastAsia="微軟正黑體" w:hAnsi="微軟正黑體" w:cs="微軟正黑體"/>
          <w:bCs/>
          <w:i/>
          <w:iCs/>
          <w:lang w:eastAsia="zh-CN"/>
        </w:rPr>
        <w:t>CDP Private Markets Questionnaire 2022</w:t>
      </w:r>
      <w:r w:rsidR="00975FE9" w:rsidRPr="000555FB">
        <w:rPr>
          <w:i/>
          <w:spacing w:val="-2"/>
          <w:w w:val="105"/>
          <w:lang w:eastAsia="zh-CN"/>
        </w:rPr>
        <w:t>)</w:t>
      </w:r>
    </w:p>
    <w:p w14:paraId="2936CF45" w14:textId="1490556D" w:rsidR="00A4306A" w:rsidRPr="000555FB" w:rsidRDefault="00623376" w:rsidP="00A4306A">
      <w:pPr>
        <w:pStyle w:val="Heading3"/>
        <w:rPr>
          <w:lang w:eastAsia="zh-CN"/>
        </w:rPr>
      </w:pPr>
      <w:r w:rsidRPr="000555FB">
        <w:rPr>
          <w:rFonts w:ascii="微軟正黑體" w:eastAsia="微軟正黑體" w:hAnsi="微軟正黑體" w:cs="微軟正黑體" w:hint="eastAsia"/>
          <w:w w:val="105"/>
          <w:lang w:eastAsia="zh-CN"/>
        </w:rPr>
        <w:t>理由</w:t>
      </w:r>
    </w:p>
    <w:p w14:paraId="36BA6601" w14:textId="6A3D6BCC" w:rsidR="00A4306A" w:rsidRPr="000555FB" w:rsidRDefault="00884E41" w:rsidP="00A4306A">
      <w:pPr>
        <w:spacing w:before="47"/>
        <w:ind w:left="115"/>
        <w:rPr>
          <w:rFonts w:ascii="Liberation Sans" w:eastAsia="Liberation Sans" w:hAnsi="Liberation Sans" w:cs="Liberation Sans"/>
          <w:sz w:val="12"/>
          <w:szCs w:val="12"/>
          <w:lang w:eastAsia="zh-CN"/>
        </w:rPr>
      </w:pPr>
      <w:r w:rsidRPr="000555FB">
        <w:rPr>
          <w:rFonts w:ascii="微軟正黑體" w:eastAsia="微軟正黑體" w:hAnsi="微軟正黑體" w:cs="微軟正黑體" w:hint="eastAsia"/>
          <w:color w:val="475363"/>
          <w:w w:val="105"/>
          <w:sz w:val="12"/>
          <w:szCs w:val="12"/>
          <w:lang w:eastAsia="zh-CN"/>
        </w:rPr>
        <w:t>这可以帮助数据使用者理解</w:t>
      </w:r>
      <w:r w:rsidR="00C57D0A">
        <w:rPr>
          <w:rFonts w:ascii="微軟正黑體" w:eastAsia="微軟正黑體" w:hAnsi="微軟正黑體" w:cs="微軟正黑體" w:hint="eastAsia"/>
          <w:color w:val="475363"/>
          <w:w w:val="105"/>
          <w:sz w:val="12"/>
          <w:szCs w:val="12"/>
          <w:lang w:eastAsia="zh-CN"/>
        </w:rPr>
        <w:t>你</w:t>
      </w:r>
      <w:r w:rsidRPr="000555FB">
        <w:rPr>
          <w:rFonts w:ascii="微軟正黑體" w:eastAsia="微軟正黑體" w:hAnsi="微軟正黑體" w:cs="微軟正黑體" w:hint="eastAsia"/>
          <w:color w:val="475363"/>
          <w:w w:val="105"/>
          <w:sz w:val="12"/>
          <w:szCs w:val="12"/>
          <w:lang w:eastAsia="zh-CN"/>
        </w:rPr>
        <w:t>的回复。</w:t>
      </w:r>
    </w:p>
    <w:p w14:paraId="27E80955" w14:textId="77777777" w:rsidR="00A4306A" w:rsidRPr="000555FB" w:rsidRDefault="00A4306A" w:rsidP="00A4306A">
      <w:pPr>
        <w:spacing w:before="4"/>
        <w:rPr>
          <w:rFonts w:ascii="Liberation Sans" w:eastAsia="Liberation Sans" w:hAnsi="Liberation Sans" w:cs="Liberation Sans"/>
          <w:sz w:val="11"/>
          <w:szCs w:val="12"/>
          <w:lang w:eastAsia="zh-CN"/>
        </w:rPr>
      </w:pPr>
    </w:p>
    <w:p w14:paraId="0BBADAF9" w14:textId="27596A75" w:rsidR="00A4306A" w:rsidRPr="000555FB" w:rsidRDefault="00623376" w:rsidP="00A4306A">
      <w:pPr>
        <w:pStyle w:val="Heading3"/>
        <w:rPr>
          <w:lang w:eastAsia="zh-CN"/>
        </w:rPr>
      </w:pPr>
      <w:r w:rsidRPr="000555FB">
        <w:rPr>
          <w:rFonts w:ascii="微軟正黑體" w:eastAsia="微軟正黑體" w:hAnsi="微軟正黑體" w:cs="微軟正黑體" w:hint="eastAsia"/>
          <w:lang w:eastAsia="zh-CN"/>
        </w:rPr>
        <w:t>回复意见</w:t>
      </w:r>
    </w:p>
    <w:p w14:paraId="1A6F34D0" w14:textId="4859801F" w:rsidR="00A4306A" w:rsidRPr="000555FB" w:rsidRDefault="008915F5" w:rsidP="00A4306A">
      <w:pPr>
        <w:spacing w:before="47"/>
        <w:ind w:left="115"/>
        <w:rPr>
          <w:rFonts w:ascii="Liberation Sans" w:eastAsia="Liberation Sans" w:hAnsi="Liberation Sans" w:cs="Liberation Sans"/>
          <w:sz w:val="12"/>
          <w:szCs w:val="12"/>
          <w:lang w:eastAsia="zh-CN"/>
        </w:rPr>
      </w:pPr>
      <w:r w:rsidRPr="000555FB">
        <w:rPr>
          <w:rFonts w:ascii="微軟正黑體" w:eastAsia="微軟正黑體" w:hAnsi="微軟正黑體" w:cs="微軟正黑體" w:hint="eastAsia"/>
          <w:color w:val="475363"/>
          <w:w w:val="105"/>
          <w:sz w:val="12"/>
          <w:szCs w:val="12"/>
          <w:lang w:eastAsia="zh-CN"/>
        </w:rPr>
        <w:t>从下列选项中选择一个：</w:t>
      </w:r>
    </w:p>
    <w:p w14:paraId="712F9094" w14:textId="77777777" w:rsidR="008915F5" w:rsidRPr="000555FB" w:rsidRDefault="008915F5" w:rsidP="00DE60BA">
      <w:pPr>
        <w:numPr>
          <w:ilvl w:val="0"/>
          <w:numId w:val="12"/>
        </w:numPr>
        <w:tabs>
          <w:tab w:val="left" w:pos="295"/>
        </w:tabs>
        <w:spacing w:before="56" w:line="214"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rPr>
        <w:t>财务控制</w:t>
      </w:r>
    </w:p>
    <w:p w14:paraId="48CA6B76" w14:textId="77777777" w:rsidR="008915F5" w:rsidRPr="000555FB" w:rsidRDefault="008915F5" w:rsidP="00DE60BA">
      <w:pPr>
        <w:numPr>
          <w:ilvl w:val="0"/>
          <w:numId w:val="12"/>
        </w:numPr>
        <w:tabs>
          <w:tab w:val="left" w:pos="295"/>
        </w:tabs>
        <w:spacing w:before="56" w:line="214"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rPr>
        <w:t>运营控制</w:t>
      </w:r>
    </w:p>
    <w:p w14:paraId="188964B6" w14:textId="77777777" w:rsidR="008915F5" w:rsidRPr="000555FB" w:rsidRDefault="008915F5" w:rsidP="00DE60BA">
      <w:pPr>
        <w:numPr>
          <w:ilvl w:val="0"/>
          <w:numId w:val="12"/>
        </w:numPr>
        <w:tabs>
          <w:tab w:val="left" w:pos="295"/>
        </w:tabs>
        <w:spacing w:before="56" w:line="214"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rPr>
        <w:t>股权份额</w:t>
      </w:r>
    </w:p>
    <w:p w14:paraId="1B607BAC" w14:textId="354497EE" w:rsidR="00A4306A" w:rsidRPr="000555FB" w:rsidRDefault="008915F5" w:rsidP="00DE60BA">
      <w:pPr>
        <w:numPr>
          <w:ilvl w:val="0"/>
          <w:numId w:val="12"/>
        </w:numPr>
        <w:tabs>
          <w:tab w:val="left" w:pos="295"/>
        </w:tabs>
        <w:spacing w:before="56" w:line="214"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rPr>
        <w:t>其他，请说明</w:t>
      </w:r>
    </w:p>
    <w:p w14:paraId="23855B42" w14:textId="77777777" w:rsidR="008915F5" w:rsidRPr="000555FB" w:rsidRDefault="008915F5" w:rsidP="008915F5">
      <w:pPr>
        <w:tabs>
          <w:tab w:val="left" w:pos="295"/>
        </w:tabs>
        <w:spacing w:before="56" w:line="214" w:lineRule="exact"/>
        <w:ind w:left="167"/>
        <w:rPr>
          <w:rFonts w:ascii="Liberation Sans" w:eastAsia="Liberation Sans" w:hAnsi="Liberation Sans" w:cs="Liberation Sans"/>
          <w:color w:val="475363"/>
          <w:w w:val="105"/>
          <w:sz w:val="12"/>
        </w:rPr>
      </w:pPr>
    </w:p>
    <w:p w14:paraId="2F49392B" w14:textId="1FB1012B" w:rsidR="00A4306A" w:rsidRPr="000555FB" w:rsidRDefault="00623376" w:rsidP="00556765">
      <w:pPr>
        <w:pStyle w:val="Heading3"/>
        <w:rPr>
          <w:lang w:eastAsia="zh-CN"/>
        </w:rPr>
      </w:pPr>
      <w:r w:rsidRPr="000555FB">
        <w:rPr>
          <w:rFonts w:ascii="微軟正黑體" w:eastAsia="微軟正黑體" w:hAnsi="微軟正黑體" w:cs="微軟正黑體" w:hint="eastAsia"/>
          <w:lang w:eastAsia="zh-CN"/>
        </w:rPr>
        <w:t>要求内容</w:t>
      </w:r>
    </w:p>
    <w:p w14:paraId="2722E0C4" w14:textId="6C6A5C95" w:rsidR="00A4306A" w:rsidRPr="000555FB" w:rsidRDefault="00623376" w:rsidP="00BC6B27">
      <w:pPr>
        <w:pStyle w:val="Heading4"/>
        <w:rPr>
          <w:lang w:eastAsia="zh-CN"/>
        </w:rPr>
      </w:pPr>
      <w:r w:rsidRPr="000555FB">
        <w:rPr>
          <w:rFonts w:ascii="微軟正黑體" w:eastAsia="微軟正黑體" w:hAnsi="微軟正黑體" w:cs="微軟正黑體" w:hint="eastAsia"/>
          <w:lang w:eastAsia="zh-CN"/>
        </w:rPr>
        <w:t>通则</w:t>
      </w:r>
    </w:p>
    <w:p w14:paraId="3F517152" w14:textId="0818E404" w:rsidR="00326ED4" w:rsidRPr="000555FB" w:rsidRDefault="0050649A" w:rsidP="00DE60BA">
      <w:pPr>
        <w:numPr>
          <w:ilvl w:val="0"/>
          <w:numId w:val="12"/>
        </w:numPr>
        <w:tabs>
          <w:tab w:val="left" w:pos="295"/>
        </w:tabs>
        <w:spacing w:line="210" w:lineRule="exact"/>
        <w:ind w:left="295"/>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CN"/>
        </w:rPr>
        <w:t>请在确定报告范围时使用统一的方法。</w:t>
      </w:r>
      <w:r w:rsidRPr="000555FB">
        <w:rPr>
          <w:rFonts w:ascii="Liberation Sans" w:eastAsia="Liberation Sans" w:hAnsi="Liberation Sans" w:cs="Liberation Sans"/>
          <w:color w:val="475363"/>
          <w:w w:val="105"/>
          <w:sz w:val="12"/>
          <w:lang w:eastAsia="zh-CN"/>
        </w:rPr>
        <w:t xml:space="preserve"> CDP</w:t>
      </w:r>
      <w:r w:rsidRPr="000555FB">
        <w:rPr>
          <w:rFonts w:ascii="微軟正黑體" w:eastAsia="微軟正黑體" w:hAnsi="微軟正黑體" w:cs="微軟正黑體" w:hint="eastAsia"/>
          <w:color w:val="475363"/>
          <w:w w:val="105"/>
          <w:sz w:val="12"/>
          <w:lang w:eastAsia="zh-CN"/>
        </w:rPr>
        <w:t>建议</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在进行时咨询</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的法律或核算顾问。</w:t>
      </w:r>
    </w:p>
    <w:p w14:paraId="12BF2281" w14:textId="3DF01BAF" w:rsidR="00326ED4" w:rsidRPr="000555FB" w:rsidRDefault="00326ED4" w:rsidP="00DE60BA">
      <w:pPr>
        <w:numPr>
          <w:ilvl w:val="0"/>
          <w:numId w:val="12"/>
        </w:numPr>
        <w:tabs>
          <w:tab w:val="left" w:pos="295"/>
        </w:tabs>
        <w:spacing w:line="210" w:lineRule="exact"/>
        <w:ind w:left="295"/>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CN"/>
        </w:rPr>
        <w:t>该</w:t>
      </w:r>
      <w:r w:rsidRPr="000555FB">
        <w:rPr>
          <w:rFonts w:eastAsia="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统一方法</w:t>
      </w:r>
      <w:r w:rsidRPr="000555FB">
        <w:rPr>
          <w:rFonts w:eastAsia="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识别出哪些实体包含在报告范围内。</w:t>
      </w:r>
      <w:r w:rsidRPr="000555FB">
        <w:rPr>
          <w:rFonts w:ascii="Liberation Sans" w:eastAsia="Liberation Sans" w:hAnsi="Liberation Sans" w:cs="Liberation Sans"/>
          <w:color w:val="475363"/>
          <w:w w:val="105"/>
          <w:sz w:val="12"/>
          <w:lang w:eastAsia="zh-CN"/>
        </w:rPr>
        <w:t xml:space="preserve"> </w:t>
      </w:r>
      <w:r w:rsidRPr="000555FB">
        <w:rPr>
          <w:rFonts w:ascii="微軟正黑體" w:eastAsia="微軟正黑體" w:hAnsi="微軟正黑體" w:cs="微軟正黑體" w:hint="eastAsia"/>
          <w:color w:val="475363"/>
          <w:w w:val="105"/>
          <w:sz w:val="12"/>
          <w:lang w:eastAsia="zh-CN"/>
        </w:rPr>
        <w:t>除非另有说明，否则</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在回复</w:t>
      </w:r>
      <w:r w:rsidRPr="000555FB">
        <w:rPr>
          <w:rFonts w:ascii="Liberation Sans" w:eastAsia="Liberation Sans" w:hAnsi="Liberation Sans" w:cs="Liberation Sans"/>
          <w:color w:val="475363"/>
          <w:w w:val="105"/>
          <w:sz w:val="12"/>
          <w:lang w:eastAsia="zh-CN"/>
        </w:rPr>
        <w:t>CDP</w:t>
      </w:r>
      <w:r w:rsidRPr="000555FB">
        <w:rPr>
          <w:rFonts w:ascii="微軟正黑體" w:eastAsia="微軟正黑體" w:hAnsi="微軟正黑體" w:cs="微軟正黑體" w:hint="eastAsia"/>
          <w:color w:val="475363"/>
          <w:w w:val="105"/>
          <w:sz w:val="12"/>
          <w:lang w:eastAsia="zh-CN"/>
        </w:rPr>
        <w:t>气候变化调查问卷时提供的信息都应为</w:t>
      </w:r>
      <w:r w:rsidRPr="000555FB">
        <w:rPr>
          <w:rFonts w:eastAsia="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统一</w:t>
      </w:r>
      <w:r w:rsidRPr="000555FB">
        <w:rPr>
          <w:rFonts w:eastAsia="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的结果，包含报告边界内的所有公司、实体或企业等。</w:t>
      </w:r>
    </w:p>
    <w:p w14:paraId="0F135997" w14:textId="32AC3021" w:rsidR="00A4306A" w:rsidRPr="000555FB" w:rsidRDefault="00326ED4" w:rsidP="00DE60BA">
      <w:pPr>
        <w:numPr>
          <w:ilvl w:val="0"/>
          <w:numId w:val="12"/>
        </w:numPr>
        <w:tabs>
          <w:tab w:val="left" w:pos="295"/>
        </w:tabs>
        <w:spacing w:line="210"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rPr>
        <w:t>为支持</w:t>
      </w:r>
      <w:r w:rsidRPr="000555FB">
        <w:rPr>
          <w:rFonts w:ascii="Liberation Sans" w:eastAsia="Liberation Sans" w:hAnsi="Liberation Sans" w:cs="Liberation Sans"/>
          <w:color w:val="475363"/>
          <w:w w:val="105"/>
          <w:sz w:val="12"/>
        </w:rPr>
        <w:t>GHG</w:t>
      </w:r>
      <w:r w:rsidRPr="000555FB">
        <w:rPr>
          <w:rFonts w:ascii="微軟正黑體" w:eastAsia="微軟正黑體" w:hAnsi="微軟正黑體" w:cs="微軟正黑體" w:hint="eastAsia"/>
          <w:color w:val="475363"/>
          <w:w w:val="105"/>
          <w:sz w:val="12"/>
        </w:rPr>
        <w:t>报告信息的使用、追踪和可对比性，鼓励回复者采用基于</w:t>
      </w:r>
      <w:r w:rsidRPr="000555FB">
        <w:rPr>
          <w:rFonts w:ascii="Liberation Sans" w:eastAsia="Liberation Sans" w:hAnsi="Liberation Sans" w:cs="Liberation Sans"/>
          <w:color w:val="475363"/>
          <w:w w:val="105"/>
          <w:sz w:val="12"/>
        </w:rPr>
        <w:t>GHG Protocol Corporate Standard</w:t>
      </w:r>
      <w:r w:rsidRPr="000555FB">
        <w:rPr>
          <w:rFonts w:ascii="微軟正黑體" w:eastAsia="微軟正黑體" w:hAnsi="微軟正黑體" w:cs="微軟正黑體" w:hint="eastAsia"/>
          <w:color w:val="475363"/>
          <w:w w:val="105"/>
          <w:sz w:val="12"/>
        </w:rPr>
        <w:t>的统一方法，更多详情已在标准的第三章中列出。</w:t>
      </w:r>
    </w:p>
    <w:p w14:paraId="7D08F748" w14:textId="77777777" w:rsidR="00097C1C" w:rsidRPr="000555FB" w:rsidRDefault="00097C1C" w:rsidP="00097C1C">
      <w:pPr>
        <w:pStyle w:val="BodyText"/>
      </w:pPr>
      <w:bookmarkStart w:id="16" w:name="Further_clarification_of_options"/>
      <w:bookmarkEnd w:id="16"/>
    </w:p>
    <w:p w14:paraId="7460A548" w14:textId="35FCDB49" w:rsidR="00A4306A" w:rsidRPr="000555FB" w:rsidRDefault="00326ED4" w:rsidP="00BC6B27">
      <w:pPr>
        <w:pStyle w:val="Heading4"/>
      </w:pPr>
      <w:r w:rsidRPr="000555FB">
        <w:rPr>
          <w:rFonts w:ascii="微軟正黑體" w:eastAsia="微軟正黑體" w:hAnsi="微軟正黑體" w:cs="微軟正黑體" w:hint="eastAsia"/>
        </w:rPr>
        <w:t>选项的进一步说明</w:t>
      </w:r>
    </w:p>
    <w:p w14:paraId="5761C315" w14:textId="1AB0B89D" w:rsidR="00556765" w:rsidRPr="000555FB" w:rsidRDefault="00326ED4" w:rsidP="00DE60BA">
      <w:pPr>
        <w:numPr>
          <w:ilvl w:val="0"/>
          <w:numId w:val="12"/>
        </w:numPr>
        <w:tabs>
          <w:tab w:val="left" w:pos="295"/>
        </w:tabs>
        <w:spacing w:before="55"/>
        <w:rPr>
          <w:rFonts w:ascii="Liberation Sans" w:eastAsia="Liberation Sans" w:hAnsi="Liberation Sans" w:cs="Liberation Sans"/>
          <w:sz w:val="12"/>
        </w:rPr>
      </w:pPr>
      <w:r w:rsidRPr="000555FB">
        <w:rPr>
          <w:rFonts w:ascii="微軟正黑體" w:eastAsia="微軟正黑體" w:hAnsi="微軟正黑體" w:cs="微軟正黑體" w:hint="eastAsia"/>
          <w:color w:val="475363"/>
          <w:w w:val="105"/>
          <w:sz w:val="12"/>
        </w:rPr>
        <w:t>该问题的下拉选项是建立在</w:t>
      </w:r>
      <w:r w:rsidRPr="000555FB">
        <w:rPr>
          <w:rFonts w:ascii="Liberation Sans" w:eastAsia="Liberation Sans" w:hAnsi="Liberation Sans" w:cs="Liberation Sans"/>
          <w:color w:val="475363"/>
          <w:w w:val="105"/>
          <w:sz w:val="12"/>
        </w:rPr>
        <w:t>GHG Protocol Corporate Standard</w:t>
      </w:r>
      <w:r w:rsidRPr="000555FB">
        <w:rPr>
          <w:rFonts w:ascii="微軟正黑體" w:eastAsia="微軟正黑體" w:hAnsi="微軟正黑體" w:cs="微軟正黑體" w:hint="eastAsia"/>
          <w:color w:val="475363"/>
          <w:w w:val="105"/>
          <w:sz w:val="12"/>
        </w:rPr>
        <w:t>（温室气体协定企业标准）上的，并通过下述更多细节进行说明（文本改编自</w:t>
      </w:r>
      <w:hyperlink r:id="rId13" w:history="1">
        <w:r w:rsidRPr="000555FB">
          <w:rPr>
            <w:rStyle w:val="Hyperlink"/>
            <w:rFonts w:ascii="Liberation Sans" w:eastAsia="Liberation Sans" w:hAnsi="Liberation Sans" w:cs="Liberation Sans"/>
            <w:w w:val="105"/>
            <w:sz w:val="12"/>
          </w:rPr>
          <w:t>GHG Protocol Corporate Standard</w:t>
        </w:r>
      </w:hyperlink>
      <w:r w:rsidRPr="000555FB">
        <w:rPr>
          <w:rFonts w:ascii="微軟正黑體" w:eastAsia="微軟正黑體" w:hAnsi="微軟正黑體" w:cs="微軟正黑體" w:hint="eastAsia"/>
          <w:color w:val="475363"/>
          <w:w w:val="105"/>
          <w:sz w:val="12"/>
        </w:rPr>
        <w:t>）：</w:t>
      </w:r>
    </w:p>
    <w:p w14:paraId="038AEB39" w14:textId="052481C0" w:rsidR="00556765" w:rsidRPr="000555FB" w:rsidRDefault="00A40A76" w:rsidP="00A40A76">
      <w:pPr>
        <w:pStyle w:val="Bulletlevel2"/>
        <w:rPr>
          <w:lang w:eastAsia="zh-CN"/>
        </w:rPr>
      </w:pPr>
      <w:r w:rsidRPr="000555FB">
        <w:rPr>
          <w:rFonts w:ascii="微軟正黑體" w:eastAsia="微軟正黑體" w:hAnsi="微軟正黑體" w:cs="微軟正黑體" w:hint="eastAsia"/>
          <w:b/>
          <w:bCs w:val="0"/>
          <w:lang w:eastAsia="zh-CN"/>
        </w:rPr>
        <w:t>财务控制</w:t>
      </w:r>
      <w:r w:rsidRPr="000555FB">
        <w:rPr>
          <w:b/>
          <w:bCs w:val="0"/>
          <w:lang w:eastAsia="zh-CN"/>
        </w:rPr>
        <w:t>:</w:t>
      </w:r>
      <w:r w:rsidRPr="000555FB">
        <w:rPr>
          <w:rFonts w:ascii="微軟正黑體" w:eastAsia="微軟正黑體" w:hAnsi="微軟正黑體" w:cs="微軟正黑體" w:hint="eastAsia"/>
          <w:bCs w:val="0"/>
          <w:lang w:eastAsia="zh-CN"/>
        </w:rPr>
        <w:t>如果一个组织有能力指导经营活动的财务和经营政策，以期从其活动中获取经济利益，则它对该经营活动具有财务控制权。一般来说，如果一个企业是以巩固财务为目的的集团公司或附属子公司，那么出于</w:t>
      </w:r>
      <w:r w:rsidRPr="000555FB">
        <w:rPr>
          <w:bCs w:val="0"/>
          <w:lang w:eastAsia="zh-CN"/>
        </w:rPr>
        <w:t>GHG</w:t>
      </w:r>
      <w:r w:rsidRPr="000555FB">
        <w:rPr>
          <w:rFonts w:ascii="微軟正黑體" w:eastAsia="微軟正黑體" w:hAnsi="微軟正黑體" w:cs="微軟正黑體" w:hint="eastAsia"/>
          <w:bCs w:val="0"/>
          <w:lang w:eastAsia="zh-CN"/>
        </w:rPr>
        <w:t>核算的目的，它就拥有对运营的财务控制权。</w:t>
      </w:r>
    </w:p>
    <w:p w14:paraId="7E6707D2" w14:textId="4B440F0A" w:rsidR="00A4306A" w:rsidRPr="000555FB" w:rsidRDefault="00A40A76" w:rsidP="00A40A76">
      <w:pPr>
        <w:pStyle w:val="Bulletlevel3"/>
        <w:rPr>
          <w:lang w:eastAsia="zh-CN"/>
        </w:rPr>
      </w:pPr>
      <w:r w:rsidRPr="000555FB">
        <w:rPr>
          <w:rFonts w:ascii="微軟正黑體" w:eastAsia="微軟正黑體" w:hAnsi="微軟正黑體" w:cs="微軟正黑體" w:hint="eastAsia"/>
          <w:lang w:eastAsia="zh-CN"/>
        </w:rPr>
        <w:lastRenderedPageBreak/>
        <w:t>使用</w:t>
      </w:r>
      <w:r w:rsidRPr="000555FB">
        <w:rPr>
          <w:lang w:eastAsia="zh-CN"/>
        </w:rPr>
        <w:t>CDSB</w:t>
      </w:r>
      <w:r w:rsidRPr="000555FB">
        <w:rPr>
          <w:rFonts w:ascii="微軟正黑體" w:eastAsia="微軟正黑體" w:hAnsi="微軟正黑體" w:cs="微軟正黑體" w:hint="eastAsia"/>
          <w:lang w:eastAsia="zh-CN"/>
        </w:rPr>
        <w:t>框架的公司应选择此项。</w:t>
      </w:r>
    </w:p>
    <w:p w14:paraId="72ADEB08" w14:textId="117E9DEF" w:rsidR="00556765" w:rsidRPr="000555FB" w:rsidRDefault="00A40A76" w:rsidP="00A40A76">
      <w:pPr>
        <w:pStyle w:val="Bulletlevel2"/>
        <w:rPr>
          <w:lang w:eastAsia="zh-CN"/>
        </w:rPr>
      </w:pPr>
      <w:r w:rsidRPr="000555FB">
        <w:rPr>
          <w:rFonts w:ascii="微軟正黑體" w:eastAsia="微軟正黑體" w:hAnsi="微軟正黑體" w:cs="微軟正黑體" w:hint="eastAsia"/>
          <w:b/>
          <w:bCs w:val="0"/>
          <w:lang w:eastAsia="zh-CN"/>
        </w:rPr>
        <w:t>运营控制：</w:t>
      </w:r>
      <w:r w:rsidRPr="000555FB">
        <w:rPr>
          <w:rFonts w:ascii="微軟正黑體" w:eastAsia="微軟正黑體" w:hAnsi="微軟正黑體" w:cs="微軟正黑體" w:hint="eastAsia"/>
          <w:bCs w:val="0"/>
          <w:lang w:eastAsia="zh-CN"/>
        </w:rPr>
        <w:t>如果一个组织或者其附属子公司之一在运营时拥有引入和实施其运营政策的充分权力，那么它就拥有该运营业务的运营控制权。</w:t>
      </w:r>
    </w:p>
    <w:p w14:paraId="559A67C6" w14:textId="74338AD7" w:rsidR="00556765" w:rsidRPr="000555FB" w:rsidRDefault="00A40A76" w:rsidP="00A40A76">
      <w:pPr>
        <w:pStyle w:val="Bulletlevel3"/>
        <w:rPr>
          <w:lang w:eastAsia="zh-CN"/>
        </w:rPr>
      </w:pPr>
      <w:r w:rsidRPr="000555FB">
        <w:rPr>
          <w:rFonts w:ascii="微軟正黑體" w:eastAsia="微軟正黑體" w:hAnsi="微軟正黑體" w:cs="微軟正黑體" w:hint="eastAsia"/>
          <w:lang w:eastAsia="zh-CN"/>
        </w:rPr>
        <w:t>大部分</w:t>
      </w:r>
      <w:r w:rsidRPr="000555FB">
        <w:rPr>
          <w:lang w:eastAsia="zh-CN"/>
        </w:rPr>
        <w:t>SME</w:t>
      </w:r>
      <w:r w:rsidRPr="000555FB">
        <w:rPr>
          <w:rFonts w:ascii="微軟正黑體" w:eastAsia="微軟正黑體" w:hAnsi="微軟正黑體" w:cs="微軟正黑體" w:hint="eastAsia"/>
          <w:lang w:eastAsia="zh-CN"/>
        </w:rPr>
        <w:t>选择此项。</w:t>
      </w:r>
    </w:p>
    <w:p w14:paraId="33FB11D9" w14:textId="7A6B2058" w:rsidR="00A4306A" w:rsidRPr="000555FB" w:rsidRDefault="0098406B" w:rsidP="0098406B">
      <w:pPr>
        <w:pStyle w:val="Bulletlevel2"/>
        <w:rPr>
          <w:lang w:eastAsia="zh-CN"/>
        </w:rPr>
      </w:pPr>
      <w:r w:rsidRPr="000555FB">
        <w:rPr>
          <w:rFonts w:ascii="微軟正黑體" w:eastAsia="微軟正黑體" w:hAnsi="微軟正黑體" w:cs="微軟正黑體" w:hint="eastAsia"/>
          <w:b/>
          <w:lang w:eastAsia="zh-CN"/>
        </w:rPr>
        <w:t>股权份额：</w:t>
      </w:r>
      <w:r w:rsidRPr="000555FB">
        <w:rPr>
          <w:rFonts w:ascii="微軟正黑體" w:eastAsia="微軟正黑體" w:hAnsi="微軟正黑體" w:cs="微軟正黑體" w:hint="eastAsia"/>
          <w:lang w:eastAsia="zh-CN"/>
        </w:rPr>
        <w:t>从股权份额方面看，一个企业根据其在运营业务中的股份占比为运营的</w:t>
      </w:r>
      <w:r w:rsidRPr="000555FB">
        <w:rPr>
          <w:lang w:eastAsia="zh-CN"/>
        </w:rPr>
        <w:t>GHG</w:t>
      </w:r>
      <w:r w:rsidRPr="000555FB">
        <w:rPr>
          <w:rFonts w:ascii="微軟正黑體" w:eastAsia="微軟正黑體" w:hAnsi="微軟正黑體" w:cs="微軟正黑體" w:hint="eastAsia"/>
          <w:lang w:eastAsia="zh-CN"/>
        </w:rPr>
        <w:t>排放数据负责。</w:t>
      </w:r>
      <w:r w:rsidRPr="000555FB">
        <w:rPr>
          <w:lang w:eastAsia="zh-CN"/>
        </w:rPr>
        <w:t xml:space="preserve"> </w:t>
      </w:r>
      <w:r w:rsidRPr="000555FB">
        <w:rPr>
          <w:rFonts w:ascii="微軟正黑體" w:eastAsia="微軟正黑體" w:hAnsi="微軟正黑體" w:cs="微軟正黑體" w:hint="eastAsia"/>
          <w:lang w:eastAsia="zh-CN"/>
        </w:rPr>
        <w:t>股权份额反映经济利益，即企业对于业务运营的风险与回报所持的权利范围。</w:t>
      </w:r>
      <w:r w:rsidRPr="000555FB">
        <w:rPr>
          <w:lang w:eastAsia="zh-CN"/>
        </w:rPr>
        <w:t xml:space="preserve"> </w:t>
      </w:r>
      <w:r w:rsidRPr="000555FB">
        <w:rPr>
          <w:rFonts w:ascii="微軟正黑體" w:eastAsia="微軟正黑體" w:hAnsi="微軟正黑體" w:cs="微軟正黑體" w:hint="eastAsia"/>
          <w:lang w:eastAsia="zh-CN"/>
        </w:rPr>
        <w:t>通常情况下，公司在一项运营业务中所占的经济风险与回报的份额与其在该项业务中的所有权比例是一致的，而股权份额通常与所有权比例是相同的。</w:t>
      </w:r>
      <w:r w:rsidRPr="000555FB">
        <w:rPr>
          <w:lang w:eastAsia="zh-CN"/>
        </w:rPr>
        <w:t xml:space="preserve"> </w:t>
      </w:r>
      <w:r w:rsidRPr="000555FB">
        <w:rPr>
          <w:rFonts w:ascii="微軟正黑體" w:eastAsia="微軟正黑體" w:hAnsi="微軟正黑體" w:cs="微軟正黑體" w:hint="eastAsia"/>
          <w:lang w:eastAsia="zh-CN"/>
        </w:rPr>
        <w:t>如果不是这种情况，企业与运营关系的经济实质总是超越法定所有权形式，以确保股权份额反映经济利益的百分比。</w:t>
      </w:r>
      <w:r w:rsidRPr="000555FB">
        <w:rPr>
          <w:lang w:eastAsia="zh-CN"/>
        </w:rPr>
        <w:t xml:space="preserve"> </w:t>
      </w:r>
      <w:r w:rsidRPr="000555FB">
        <w:rPr>
          <w:rFonts w:ascii="微軟正黑體" w:eastAsia="微軟正黑體" w:hAnsi="微軟正黑體" w:cs="微軟正黑體" w:hint="eastAsia"/>
        </w:rPr>
        <w:t>经济实质优先于法律形式的原则符合</w:t>
      </w:r>
      <w:r w:rsidRPr="000555FB">
        <w:t>International Financial Reporting Standard</w:t>
      </w:r>
      <w:r w:rsidRPr="000555FB">
        <w:rPr>
          <w:rFonts w:ascii="微軟正黑體" w:eastAsia="微軟正黑體" w:hAnsi="微軟正黑體" w:cs="微軟正黑體" w:hint="eastAsia"/>
        </w:rPr>
        <w:t>（国际财务报告标准）。</w:t>
      </w:r>
    </w:p>
    <w:p w14:paraId="0F5A78A5" w14:textId="7BF1ADB6" w:rsidR="00A4306A" w:rsidRPr="000555FB" w:rsidRDefault="0098406B" w:rsidP="00DE60BA">
      <w:pPr>
        <w:pStyle w:val="Bulletlevel2"/>
        <w:numPr>
          <w:ilvl w:val="0"/>
          <w:numId w:val="12"/>
        </w:numPr>
        <w:rPr>
          <w:sz w:val="11"/>
          <w:szCs w:val="12"/>
          <w:lang w:eastAsia="zh-CN"/>
        </w:rPr>
      </w:pPr>
      <w:r w:rsidRPr="000555FB">
        <w:rPr>
          <w:rFonts w:ascii="微軟正黑體" w:eastAsia="微軟正黑體" w:hAnsi="微軟正黑體" w:cs="微軟正黑體" w:hint="eastAsia"/>
          <w:lang w:eastAsia="zh-CN"/>
        </w:rPr>
        <w:t>至于租赁安排的情况，请参阅</w:t>
      </w:r>
      <w:hyperlink r:id="rId14" w:history="1">
        <w:r w:rsidRPr="000555FB">
          <w:rPr>
            <w:rStyle w:val="Hyperlink"/>
            <w:lang w:eastAsia="zh-CN"/>
          </w:rPr>
          <w:t>GHG Appendix</w:t>
        </w:r>
        <w:r w:rsidRPr="000555FB">
          <w:rPr>
            <w:rStyle w:val="Hyperlink"/>
            <w:rFonts w:ascii="微軟正黑體" w:eastAsia="微軟正黑體" w:hAnsi="微軟正黑體" w:cs="微軟正黑體" w:hint="eastAsia"/>
            <w:lang w:eastAsia="zh-CN"/>
          </w:rPr>
          <w:t>（温室气体附录）</w:t>
        </w:r>
        <w:r w:rsidRPr="000555FB">
          <w:rPr>
            <w:rStyle w:val="Hyperlink"/>
            <w:lang w:eastAsia="zh-CN"/>
          </w:rPr>
          <w:t>:</w:t>
        </w:r>
        <w:r w:rsidRPr="000555FB">
          <w:rPr>
            <w:rStyle w:val="Hyperlink"/>
            <w:rFonts w:ascii="微軟正黑體" w:eastAsia="微軟正黑體" w:hAnsi="微軟正黑體" w:cs="微軟正黑體" w:hint="eastAsia"/>
            <w:lang w:eastAsia="zh-CN"/>
          </w:rPr>
          <w:t>按照租赁资产</w:t>
        </w:r>
      </w:hyperlink>
      <w:r w:rsidRPr="000555FB">
        <w:rPr>
          <w:rFonts w:ascii="微軟正黑體" w:eastAsia="微軟正黑體" w:hAnsi="微軟正黑體" w:cs="微軟正黑體" w:hint="eastAsia"/>
          <w:lang w:eastAsia="zh-CN"/>
        </w:rPr>
        <w:t>和国际财务报告标准（</w:t>
      </w:r>
      <w:r w:rsidRPr="000555FB">
        <w:rPr>
          <w:lang w:eastAsia="zh-CN"/>
        </w:rPr>
        <w:t>IFRS</w:t>
      </w:r>
      <w:r w:rsidRPr="000555FB">
        <w:rPr>
          <w:rFonts w:ascii="微軟正黑體" w:eastAsia="微軟正黑體" w:hAnsi="微軟正黑體" w:cs="微軟正黑體" w:hint="eastAsia"/>
          <w:lang w:eastAsia="zh-CN"/>
        </w:rPr>
        <w:t>）发布的</w:t>
      </w:r>
      <w:hyperlink r:id="rId15" w:history="1">
        <w:r w:rsidRPr="000555FB">
          <w:rPr>
            <w:rStyle w:val="Hyperlink"/>
            <w:rFonts w:ascii="微軟正黑體" w:eastAsia="微軟正黑體" w:hAnsi="微軟正黑體" w:cs="微軟正黑體" w:hint="eastAsia"/>
            <w:lang w:eastAsia="zh-CN"/>
          </w:rPr>
          <w:t>《国际核算标准（</w:t>
        </w:r>
        <w:r w:rsidRPr="000555FB">
          <w:rPr>
            <w:rStyle w:val="Hyperlink"/>
            <w:lang w:eastAsia="zh-CN"/>
          </w:rPr>
          <w:t>IAS</w:t>
        </w:r>
        <w:r w:rsidRPr="000555FB">
          <w:rPr>
            <w:rStyle w:val="Hyperlink"/>
            <w:rFonts w:ascii="微軟正黑體" w:eastAsia="微軟正黑體" w:hAnsi="微軟正黑體" w:cs="微軟正黑體" w:hint="eastAsia"/>
            <w:lang w:eastAsia="zh-CN"/>
          </w:rPr>
          <w:t>）第</w:t>
        </w:r>
        <w:r w:rsidRPr="000555FB">
          <w:rPr>
            <w:rStyle w:val="Hyperlink"/>
            <w:lang w:eastAsia="zh-CN"/>
          </w:rPr>
          <w:t>17</w:t>
        </w:r>
        <w:r w:rsidRPr="000555FB">
          <w:rPr>
            <w:rStyle w:val="Hyperlink"/>
            <w:rFonts w:ascii="微軟正黑體" w:eastAsia="微軟正黑體" w:hAnsi="微軟正黑體" w:cs="微軟正黑體" w:hint="eastAsia"/>
            <w:lang w:eastAsia="zh-CN"/>
          </w:rPr>
          <w:t>号</w:t>
        </w:r>
      </w:hyperlink>
      <w:r w:rsidRPr="000555FB">
        <w:rPr>
          <w:lang w:eastAsia="zh-CN"/>
        </w:rPr>
        <w:t xml:space="preserve"> - </w:t>
      </w:r>
      <w:r w:rsidRPr="000555FB">
        <w:rPr>
          <w:rFonts w:ascii="微軟正黑體" w:eastAsia="微軟正黑體" w:hAnsi="微軟正黑體" w:cs="微軟正黑體" w:hint="eastAsia"/>
          <w:lang w:eastAsia="zh-CN"/>
        </w:rPr>
        <w:t>租赁》进行</w:t>
      </w:r>
      <w:r w:rsidRPr="000555FB">
        <w:rPr>
          <w:lang w:eastAsia="zh-CN"/>
        </w:rPr>
        <w:t>GHG</w:t>
      </w:r>
      <w:r w:rsidRPr="000555FB">
        <w:rPr>
          <w:rFonts w:ascii="微軟正黑體" w:eastAsia="微軟正黑體" w:hAnsi="微軟正黑體" w:cs="微軟正黑體" w:hint="eastAsia"/>
          <w:lang w:eastAsia="zh-CN"/>
        </w:rPr>
        <w:t>排放分类，以确定这些排放的适宜归属范围。</w:t>
      </w:r>
    </w:p>
    <w:p w14:paraId="6CD1853B" w14:textId="77777777" w:rsidR="0098406B" w:rsidRPr="000555FB" w:rsidRDefault="0098406B" w:rsidP="0098406B">
      <w:pPr>
        <w:pStyle w:val="Bulletlevel2"/>
        <w:numPr>
          <w:ilvl w:val="0"/>
          <w:numId w:val="0"/>
        </w:numPr>
        <w:ind w:left="39"/>
        <w:rPr>
          <w:sz w:val="11"/>
          <w:szCs w:val="12"/>
          <w:lang w:eastAsia="zh-CN"/>
        </w:rPr>
      </w:pPr>
    </w:p>
    <w:p w14:paraId="73E6E5A3" w14:textId="2277E8AC" w:rsidR="00CD5E3D" w:rsidRPr="000555FB" w:rsidRDefault="00CD5E3D" w:rsidP="00CD5E3D">
      <w:pPr>
        <w:pStyle w:val="Heading3"/>
        <w:rPr>
          <w:rFonts w:eastAsia="微軟正黑體"/>
        </w:rPr>
      </w:pPr>
      <w:r w:rsidRPr="000555FB">
        <w:rPr>
          <w:rFonts w:eastAsia="微軟正黑體" w:hint="eastAsia"/>
          <w:lang w:eastAsia="zh-CN"/>
        </w:rPr>
        <w:t>术语解释</w:t>
      </w:r>
    </w:p>
    <w:p w14:paraId="6A2421C5" w14:textId="7EFA8DFB" w:rsidR="00A4306A" w:rsidRPr="000555FB" w:rsidRDefault="00A96DAC" w:rsidP="00A96DAC">
      <w:pPr>
        <w:numPr>
          <w:ilvl w:val="0"/>
          <w:numId w:val="12"/>
        </w:numPr>
        <w:tabs>
          <w:tab w:val="left" w:pos="295"/>
        </w:tabs>
        <w:spacing w:before="63" w:line="228" w:lineRule="auto"/>
        <w:ind w:right="1010"/>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CN"/>
        </w:rPr>
        <w:t>公司：在本调查问卷中，</w:t>
      </w:r>
      <w:r w:rsidR="004759BC" w:rsidRPr="000555FB">
        <w:rPr>
          <w:rFonts w:asciiTheme="minorEastAsia" w:eastAsiaTheme="minorEastAsia" w:hAnsiTheme="minorEastAsia" w:cs="微軟正黑體" w:hint="eastAsia"/>
          <w:color w:val="475363"/>
          <w:w w:val="105"/>
          <w:sz w:val="12"/>
          <w:lang w:eastAsia="zh-CN"/>
        </w:rPr>
        <w:t>“</w:t>
      </w:r>
      <w:r w:rsidRPr="000555FB">
        <w:rPr>
          <w:rFonts w:ascii="微軟正黑體" w:eastAsia="微軟正黑體" w:hAnsi="微軟正黑體" w:cs="微軟正黑體" w:hint="eastAsia"/>
          <w:color w:val="475363"/>
          <w:w w:val="105"/>
          <w:sz w:val="12"/>
          <w:lang w:eastAsia="zh-CN"/>
        </w:rPr>
        <w:t>贵公司</w:t>
      </w:r>
      <w:r w:rsidR="004759BC" w:rsidRPr="000555FB">
        <w:rPr>
          <w:rFonts w:asciiTheme="minorEastAsia" w:eastAsiaTheme="minorEastAsia" w:hAnsiTheme="minorEastAsia" w:cs="微軟正黑體" w:hint="eastAsia"/>
          <w:color w:val="475363"/>
          <w:w w:val="105"/>
          <w:sz w:val="12"/>
          <w:lang w:eastAsia="zh-CN"/>
        </w:rPr>
        <w:t>”</w:t>
      </w:r>
      <w:r w:rsidRPr="000555FB">
        <w:rPr>
          <w:rFonts w:ascii="微軟正黑體" w:eastAsia="微軟正黑體" w:hAnsi="微軟正黑體" w:cs="微軟正黑體" w:hint="eastAsia"/>
          <w:color w:val="475363"/>
          <w:w w:val="105"/>
          <w:sz w:val="12"/>
          <w:lang w:eastAsia="zh-CN"/>
        </w:rPr>
        <w:t>指的是属于报告范围内的所有公司、企业、组织、其他实体或团体。该术语可与</w:t>
      </w:r>
      <w:r w:rsidR="004759BC" w:rsidRPr="000555FB">
        <w:rPr>
          <w:rFonts w:asciiTheme="minorEastAsia" w:eastAsiaTheme="minorEastAsia" w:hAnsiTheme="minorEastAsia" w:cs="微軟正黑體" w:hint="eastAsia"/>
          <w:color w:val="475363"/>
          <w:w w:val="105"/>
          <w:sz w:val="12"/>
          <w:lang w:eastAsia="zh-CN"/>
        </w:rPr>
        <w:t>“</w:t>
      </w:r>
      <w:r w:rsidRPr="000555FB">
        <w:rPr>
          <w:rFonts w:ascii="微軟正黑體" w:eastAsia="微軟正黑體" w:hAnsi="微軟正黑體" w:cs="微軟正黑體" w:hint="eastAsia"/>
          <w:color w:val="475363"/>
          <w:w w:val="105"/>
          <w:sz w:val="12"/>
          <w:lang w:eastAsia="zh-CN"/>
        </w:rPr>
        <w:t>贵司/组织</w:t>
      </w:r>
      <w:r w:rsidR="004759BC" w:rsidRPr="000555FB">
        <w:rPr>
          <w:rFonts w:asciiTheme="minorEastAsia" w:eastAsiaTheme="minorEastAsia" w:hAnsiTheme="minorEastAsia" w:cs="微軟正黑體" w:hint="eastAsia"/>
          <w:color w:val="475363"/>
          <w:w w:val="105"/>
          <w:sz w:val="12"/>
          <w:lang w:eastAsia="zh-CN"/>
        </w:rPr>
        <w:t>”</w:t>
      </w:r>
      <w:r w:rsidRPr="000555FB">
        <w:rPr>
          <w:rFonts w:ascii="微軟正黑體" w:eastAsia="微軟正黑體" w:hAnsi="微軟正黑體" w:cs="微軟正黑體" w:hint="eastAsia"/>
          <w:color w:val="475363"/>
          <w:w w:val="105"/>
          <w:sz w:val="12"/>
          <w:lang w:eastAsia="zh-CN"/>
        </w:rPr>
        <w:t>互换使用，但</w:t>
      </w:r>
      <w:r w:rsidRPr="000555FB">
        <w:rPr>
          <w:rFonts w:ascii="微軟正黑體" w:eastAsia="微軟正黑體" w:hAnsi="微軟正黑體" w:cs="微軟正黑體"/>
          <w:color w:val="475363"/>
          <w:w w:val="105"/>
          <w:sz w:val="12"/>
          <w:lang w:eastAsia="zh-CN"/>
        </w:rPr>
        <w:t>CDP</w:t>
      </w:r>
      <w:r w:rsidRPr="000555FB">
        <w:rPr>
          <w:rFonts w:ascii="微軟正黑體" w:eastAsia="微軟正黑體" w:hAnsi="微軟正黑體" w:cs="微軟正黑體" w:hint="eastAsia"/>
          <w:color w:val="475363"/>
          <w:w w:val="105"/>
          <w:sz w:val="12"/>
          <w:lang w:eastAsia="zh-CN"/>
        </w:rPr>
        <w:t>理解，某些披露组织可能并不认为自己是</w:t>
      </w:r>
      <w:r w:rsidR="004759BC" w:rsidRPr="000555FB">
        <w:rPr>
          <w:rFonts w:asciiTheme="minorEastAsia" w:eastAsiaTheme="minorEastAsia" w:hAnsiTheme="minorEastAsia" w:cs="微軟正黑體" w:hint="eastAsia"/>
          <w:color w:val="475363"/>
          <w:w w:val="105"/>
          <w:sz w:val="12"/>
          <w:lang w:eastAsia="zh-CN"/>
        </w:rPr>
        <w:t>“</w:t>
      </w:r>
      <w:r w:rsidRPr="000555FB">
        <w:rPr>
          <w:rFonts w:ascii="微軟正黑體" w:eastAsia="微軟正黑體" w:hAnsi="微軟正黑體" w:cs="微軟正黑體" w:hint="eastAsia"/>
          <w:color w:val="475363"/>
          <w:w w:val="105"/>
          <w:sz w:val="12"/>
          <w:lang w:eastAsia="zh-CN"/>
        </w:rPr>
        <w:t>公司</w:t>
      </w:r>
      <w:r w:rsidR="004759BC" w:rsidRPr="000555FB">
        <w:rPr>
          <w:rFonts w:asciiTheme="minorEastAsia" w:eastAsiaTheme="minorEastAsia" w:hAnsiTheme="minorEastAsia" w:cs="微軟正黑體" w:hint="eastAsia"/>
          <w:color w:val="475363"/>
          <w:w w:val="105"/>
          <w:sz w:val="12"/>
          <w:lang w:eastAsia="zh-CN"/>
        </w:rPr>
        <w:t>”</w:t>
      </w:r>
      <w:r w:rsidRPr="000555FB">
        <w:rPr>
          <w:rFonts w:ascii="微軟正黑體" w:eastAsia="微軟正黑體" w:hAnsi="微軟正黑體" w:cs="微軟正黑體" w:hint="eastAsia"/>
          <w:color w:val="475363"/>
          <w:w w:val="105"/>
          <w:sz w:val="12"/>
          <w:lang w:eastAsia="zh-CN"/>
        </w:rPr>
        <w:t>，或者被正式归类为</w:t>
      </w:r>
      <w:r w:rsidR="004759BC" w:rsidRPr="000555FB">
        <w:rPr>
          <w:rFonts w:asciiTheme="minorEastAsia" w:eastAsiaTheme="minorEastAsia" w:hAnsiTheme="minorEastAsia" w:cs="微軟正黑體" w:hint="eastAsia"/>
          <w:color w:val="475363"/>
          <w:w w:val="105"/>
          <w:sz w:val="12"/>
          <w:lang w:eastAsia="zh-CN"/>
        </w:rPr>
        <w:t>“</w:t>
      </w:r>
      <w:r w:rsidRPr="000555FB">
        <w:rPr>
          <w:rFonts w:ascii="微軟正黑體" w:eastAsia="微軟正黑體" w:hAnsi="微軟正黑體" w:cs="微軟正黑體" w:hint="eastAsia"/>
          <w:color w:val="475363"/>
          <w:w w:val="105"/>
          <w:sz w:val="12"/>
          <w:lang w:eastAsia="zh-CN"/>
        </w:rPr>
        <w:t>公司</w:t>
      </w:r>
      <w:r w:rsidR="004759BC" w:rsidRPr="000555FB">
        <w:rPr>
          <w:rFonts w:asciiTheme="minorEastAsia" w:eastAsiaTheme="minorEastAsia" w:hAnsiTheme="minorEastAsia" w:cs="微軟正黑體" w:hint="eastAsia"/>
          <w:color w:val="475363"/>
          <w:w w:val="105"/>
          <w:sz w:val="12"/>
          <w:lang w:eastAsia="zh-CN"/>
        </w:rPr>
        <w:t>”</w:t>
      </w:r>
      <w:r w:rsidRPr="000555FB">
        <w:rPr>
          <w:rFonts w:ascii="微軟正黑體" w:eastAsia="微軟正黑體" w:hAnsi="微軟正黑體" w:cs="微軟正黑體" w:hint="eastAsia"/>
          <w:color w:val="475363"/>
          <w:w w:val="105"/>
          <w:sz w:val="12"/>
          <w:lang w:eastAsia="zh-CN"/>
        </w:rPr>
        <w:t>。</w:t>
      </w:r>
    </w:p>
    <w:p w14:paraId="0416E632" w14:textId="4FFF2965" w:rsidR="00F347A9" w:rsidRPr="000555FB" w:rsidRDefault="00EA6077" w:rsidP="00EA6077">
      <w:pPr>
        <w:numPr>
          <w:ilvl w:val="0"/>
          <w:numId w:val="12"/>
        </w:numPr>
        <w:tabs>
          <w:tab w:val="left" w:pos="295"/>
        </w:tabs>
        <w:spacing w:before="15" w:line="228" w:lineRule="auto"/>
        <w:ind w:right="387"/>
        <w:rPr>
          <w:rFonts w:ascii="微軟正黑體" w:eastAsia="微軟正黑體" w:hAnsi="微軟正黑體" w:cs="微軟正黑體"/>
          <w:color w:val="475363"/>
          <w:w w:val="105"/>
          <w:sz w:val="12"/>
          <w:szCs w:val="12"/>
          <w:lang w:eastAsia="zh-CN"/>
        </w:rPr>
      </w:pPr>
      <w:r w:rsidRPr="000555FB">
        <w:rPr>
          <w:rFonts w:ascii="微軟正黑體" w:eastAsia="微軟正黑體" w:hAnsi="微軟正黑體" w:cs="微軟正黑體" w:hint="eastAsia"/>
          <w:color w:val="475363"/>
          <w:w w:val="105"/>
          <w:sz w:val="12"/>
          <w:szCs w:val="12"/>
          <w:lang w:eastAsia="zh-CN"/>
        </w:rPr>
        <w:t>整合法：将公司、企业、组织等识别为包含在回复组织报告范围内的方法，称为</w:t>
      </w:r>
      <w:r w:rsidR="004759BC" w:rsidRPr="000555FB">
        <w:rPr>
          <w:rFonts w:asciiTheme="minorEastAsia" w:eastAsiaTheme="minorEastAsia" w:hAnsiTheme="minorEastAsia" w:cs="微軟正黑體" w:hint="eastAsia"/>
          <w:color w:val="475363"/>
          <w:w w:val="105"/>
          <w:sz w:val="12"/>
          <w:lang w:eastAsia="zh-CN"/>
        </w:rPr>
        <w:t>“</w:t>
      </w:r>
      <w:r w:rsidRPr="000555FB">
        <w:rPr>
          <w:rFonts w:ascii="微軟正黑體" w:eastAsia="微軟正黑體" w:hAnsi="微軟正黑體" w:cs="微軟正黑體" w:hint="eastAsia"/>
          <w:color w:val="475363"/>
          <w:w w:val="105"/>
          <w:sz w:val="12"/>
          <w:szCs w:val="12"/>
          <w:lang w:eastAsia="zh-CN"/>
        </w:rPr>
        <w:t>整合法</w:t>
      </w:r>
      <w:r w:rsidR="004759BC" w:rsidRPr="000555FB">
        <w:rPr>
          <w:rFonts w:asciiTheme="minorEastAsia" w:eastAsiaTheme="minorEastAsia" w:hAnsiTheme="minorEastAsia" w:cs="微軟正黑體" w:hint="eastAsia"/>
          <w:color w:val="475363"/>
          <w:w w:val="105"/>
          <w:sz w:val="12"/>
          <w:szCs w:val="12"/>
          <w:lang w:eastAsia="zh-CN"/>
        </w:rPr>
        <w:t>”</w:t>
      </w:r>
      <w:r w:rsidRPr="000555FB">
        <w:rPr>
          <w:rFonts w:ascii="微軟正黑體" w:eastAsia="微軟正黑體" w:hAnsi="微軟正黑體" w:cs="微軟正黑體" w:hint="eastAsia"/>
          <w:color w:val="475363"/>
          <w:w w:val="105"/>
          <w:sz w:val="12"/>
          <w:szCs w:val="12"/>
          <w:lang w:eastAsia="zh-CN"/>
        </w:rPr>
        <w:t>。</w:t>
      </w:r>
      <w:r w:rsidR="00C57D0A">
        <w:rPr>
          <w:rFonts w:ascii="微軟正黑體" w:eastAsia="微軟正黑體" w:hAnsi="微軟正黑體" w:cs="微軟正黑體" w:hint="eastAsia"/>
          <w:color w:val="475363"/>
          <w:w w:val="105"/>
          <w:sz w:val="12"/>
          <w:szCs w:val="12"/>
          <w:lang w:eastAsia="zh-CN"/>
        </w:rPr>
        <w:t>你</w:t>
      </w:r>
      <w:r w:rsidRPr="000555FB">
        <w:rPr>
          <w:rFonts w:ascii="微軟正黑體" w:eastAsia="微軟正黑體" w:hAnsi="微軟正黑體" w:cs="微軟正黑體" w:hint="eastAsia"/>
          <w:color w:val="475363"/>
          <w:w w:val="105"/>
          <w:sz w:val="12"/>
          <w:szCs w:val="12"/>
          <w:lang w:eastAsia="zh-CN"/>
        </w:rPr>
        <w:t>上报有关报告范围内包含的公司的信息的方法称为</w:t>
      </w:r>
      <w:r w:rsidR="004759BC" w:rsidRPr="000555FB">
        <w:rPr>
          <w:rFonts w:asciiTheme="minorEastAsia" w:eastAsiaTheme="minorEastAsia" w:hAnsiTheme="minorEastAsia" w:cs="微軟正黑體" w:hint="eastAsia"/>
          <w:color w:val="475363"/>
          <w:w w:val="105"/>
          <w:sz w:val="12"/>
          <w:lang w:eastAsia="zh-CN"/>
        </w:rPr>
        <w:t>“</w:t>
      </w:r>
      <w:r w:rsidR="004759BC" w:rsidRPr="000555FB">
        <w:rPr>
          <w:rFonts w:ascii="微軟正黑體" w:eastAsia="微軟正黑體" w:hAnsi="微軟正黑體" w:cs="微軟正黑體" w:hint="eastAsia"/>
          <w:color w:val="475363"/>
          <w:w w:val="105"/>
          <w:sz w:val="12"/>
          <w:szCs w:val="12"/>
          <w:lang w:eastAsia="zh-CN"/>
        </w:rPr>
        <w:t>整合法</w:t>
      </w:r>
      <w:r w:rsidR="004759BC" w:rsidRPr="000555FB">
        <w:rPr>
          <w:rFonts w:asciiTheme="minorEastAsia" w:eastAsiaTheme="minorEastAsia" w:hAnsiTheme="minorEastAsia" w:cs="微軟正黑體" w:hint="eastAsia"/>
          <w:color w:val="475363"/>
          <w:w w:val="105"/>
          <w:sz w:val="12"/>
          <w:szCs w:val="12"/>
          <w:lang w:eastAsia="zh-CN"/>
        </w:rPr>
        <w:t>”</w:t>
      </w:r>
      <w:r w:rsidRPr="000555FB">
        <w:rPr>
          <w:rFonts w:ascii="微軟正黑體" w:eastAsia="微軟正黑體" w:hAnsi="微軟正黑體" w:cs="微軟正黑體" w:hint="eastAsia"/>
          <w:color w:val="475363"/>
          <w:w w:val="105"/>
          <w:sz w:val="12"/>
          <w:szCs w:val="12"/>
          <w:lang w:eastAsia="zh-CN"/>
        </w:rPr>
        <w:t>，因为除非另有说明，否则</w:t>
      </w:r>
      <w:r w:rsidR="00C57D0A">
        <w:rPr>
          <w:rFonts w:ascii="微軟正黑體" w:eastAsia="微軟正黑體" w:hAnsi="微軟正黑體" w:cs="微軟正黑體" w:hint="eastAsia"/>
          <w:color w:val="475363"/>
          <w:w w:val="105"/>
          <w:sz w:val="12"/>
          <w:szCs w:val="12"/>
          <w:lang w:eastAsia="zh-CN"/>
        </w:rPr>
        <w:t>你</w:t>
      </w:r>
      <w:r w:rsidRPr="000555FB">
        <w:rPr>
          <w:rFonts w:ascii="微軟正黑體" w:eastAsia="微軟正黑體" w:hAnsi="微軟正黑體" w:cs="微軟正黑體" w:hint="eastAsia"/>
          <w:color w:val="475363"/>
          <w:w w:val="105"/>
          <w:sz w:val="12"/>
          <w:szCs w:val="12"/>
          <w:lang w:eastAsia="zh-CN"/>
        </w:rPr>
        <w:t>在调查问卷回复中提供的信息应以</w:t>
      </w:r>
      <w:r w:rsidR="004759BC" w:rsidRPr="000555FB">
        <w:rPr>
          <w:rFonts w:asciiTheme="minorEastAsia" w:eastAsiaTheme="minorEastAsia" w:hAnsiTheme="minorEastAsia" w:cs="微軟正黑體" w:hint="eastAsia"/>
          <w:color w:val="475363"/>
          <w:w w:val="105"/>
          <w:sz w:val="12"/>
          <w:lang w:eastAsia="zh-CN"/>
        </w:rPr>
        <w:t>“</w:t>
      </w:r>
      <w:r w:rsidR="004759BC" w:rsidRPr="000555FB">
        <w:rPr>
          <w:rFonts w:ascii="微軟正黑體" w:eastAsia="微軟正黑體" w:hAnsi="微軟正黑體" w:cs="微軟正黑體" w:hint="eastAsia"/>
          <w:color w:val="475363"/>
          <w:w w:val="105"/>
          <w:sz w:val="12"/>
          <w:szCs w:val="12"/>
          <w:lang w:eastAsia="zh-CN"/>
        </w:rPr>
        <w:t>整合</w:t>
      </w:r>
      <w:r w:rsidR="004759BC" w:rsidRPr="000555FB">
        <w:rPr>
          <w:rFonts w:asciiTheme="minorEastAsia" w:eastAsiaTheme="minorEastAsia" w:hAnsiTheme="minorEastAsia" w:cs="微軟正黑體" w:hint="eastAsia"/>
          <w:color w:val="475363"/>
          <w:w w:val="105"/>
          <w:sz w:val="12"/>
          <w:szCs w:val="12"/>
          <w:lang w:eastAsia="zh-CN"/>
        </w:rPr>
        <w:t>”</w:t>
      </w:r>
      <w:r w:rsidRPr="000555FB">
        <w:rPr>
          <w:rFonts w:ascii="微軟正黑體" w:eastAsia="微軟正黑體" w:hAnsi="微軟正黑體" w:cs="微軟正黑體" w:hint="eastAsia"/>
          <w:color w:val="475363"/>
          <w:w w:val="105"/>
          <w:sz w:val="12"/>
          <w:szCs w:val="12"/>
          <w:lang w:eastAsia="zh-CN"/>
        </w:rPr>
        <w:t>的方式呈现，涵盖报告范围内的所有公司、实体、企业等。</w:t>
      </w:r>
      <w:r w:rsidRPr="000555FB">
        <w:rPr>
          <w:rFonts w:ascii="微軟正黑體" w:eastAsia="微軟正黑體" w:hAnsi="微軟正黑體" w:cs="微軟正黑體"/>
          <w:color w:val="475363"/>
          <w:w w:val="105"/>
          <w:sz w:val="12"/>
          <w:szCs w:val="12"/>
          <w:lang w:eastAsia="zh-CN"/>
        </w:rPr>
        <w:t>GHG Protocol</w:t>
      </w:r>
      <w:r w:rsidR="006F7B67" w:rsidRPr="000555FB">
        <w:rPr>
          <w:rFonts w:ascii="微軟正黑體" w:eastAsia="微軟正黑體" w:hAnsi="微軟正黑體" w:cs="微軟正黑體"/>
          <w:color w:val="475363"/>
          <w:w w:val="105"/>
          <w:sz w:val="12"/>
          <w:szCs w:val="12"/>
          <w:lang w:eastAsia="zh-CN"/>
        </w:rPr>
        <w:t xml:space="preserve"> </w:t>
      </w:r>
      <w:r w:rsidRPr="000555FB">
        <w:rPr>
          <w:rFonts w:ascii="微軟正黑體" w:eastAsia="微軟正黑體" w:hAnsi="微軟正黑體" w:cs="微軟正黑體" w:hint="eastAsia"/>
          <w:color w:val="475363"/>
          <w:w w:val="105"/>
          <w:sz w:val="12"/>
          <w:szCs w:val="12"/>
          <w:lang w:eastAsia="zh-CN"/>
        </w:rPr>
        <w:t>指出，可以采用以下两种不同的方法来整合温室气体排放量：股权比例法和控制法。可以在财务（财务控制）或运营（运营控制）条款中定义控制权。</w:t>
      </w:r>
    </w:p>
    <w:p w14:paraId="5799843D" w14:textId="783E294A" w:rsidR="00A4306A" w:rsidRPr="000555FB" w:rsidRDefault="0057528F" w:rsidP="0057528F">
      <w:pPr>
        <w:pStyle w:val="Bulletlevel2"/>
        <w:numPr>
          <w:ilvl w:val="0"/>
          <w:numId w:val="12"/>
        </w:numPr>
        <w:rPr>
          <w:szCs w:val="12"/>
          <w:lang w:eastAsia="zh-CN"/>
        </w:rPr>
      </w:pPr>
      <w:r w:rsidRPr="000555FB">
        <w:rPr>
          <w:rFonts w:ascii="微軟正黑體" w:eastAsia="微軟正黑體" w:hAnsi="微軟正黑體" w:cs="微軟正黑體"/>
          <w:bCs w:val="0"/>
          <w:szCs w:val="12"/>
          <w:lang w:eastAsia="zh-CN"/>
        </w:rPr>
        <w:t>GHG</w:t>
      </w:r>
      <w:r w:rsidRPr="000555FB">
        <w:rPr>
          <w:rFonts w:ascii="微軟正黑體" w:eastAsia="微軟正黑體" w:hAnsi="微軟正黑體" w:cs="微軟正黑體" w:hint="eastAsia"/>
          <w:bCs w:val="0"/>
          <w:szCs w:val="12"/>
          <w:lang w:eastAsia="zh-CN"/>
        </w:rPr>
        <w:t>清单（</w:t>
      </w:r>
      <w:r w:rsidRPr="000555FB">
        <w:rPr>
          <w:rFonts w:ascii="微軟正黑體" w:eastAsia="微軟正黑體" w:hAnsi="微軟正黑體" w:cs="微軟正黑體"/>
          <w:bCs w:val="0"/>
          <w:szCs w:val="12"/>
          <w:lang w:eastAsia="zh-CN"/>
        </w:rPr>
        <w:t>GHG Inventory</w:t>
      </w:r>
      <w:r w:rsidRPr="000555FB">
        <w:rPr>
          <w:rFonts w:ascii="微軟正黑體" w:eastAsia="微軟正黑體" w:hAnsi="微軟正黑體" w:cs="微軟正黑體" w:hint="eastAsia"/>
          <w:bCs w:val="0"/>
          <w:szCs w:val="12"/>
          <w:lang w:eastAsia="zh-CN"/>
        </w:rPr>
        <w:t>）：组织温室气体排放和来源的量化清单。</w:t>
      </w:r>
    </w:p>
    <w:p w14:paraId="70DEDF97" w14:textId="6F0114AC" w:rsidR="00F347A9" w:rsidRPr="000555FB" w:rsidRDefault="00B91B8C" w:rsidP="00B91B8C">
      <w:pPr>
        <w:pStyle w:val="ListParagraph"/>
        <w:numPr>
          <w:ilvl w:val="0"/>
          <w:numId w:val="12"/>
        </w:numPr>
        <w:tabs>
          <w:tab w:val="clear" w:pos="297"/>
          <w:tab w:val="left" w:pos="295"/>
        </w:tabs>
        <w:rPr>
          <w:lang w:eastAsia="zh-CN"/>
        </w:rPr>
      </w:pPr>
      <w:r w:rsidRPr="000555FB">
        <w:rPr>
          <w:rFonts w:ascii="微軟正黑體" w:eastAsia="微軟正黑體" w:hAnsi="微軟正黑體" w:cs="微軟正黑體" w:hint="eastAsia"/>
          <w:spacing w:val="-2"/>
          <w:w w:val="105"/>
          <w:sz w:val="12"/>
          <w:szCs w:val="12"/>
          <w:lang w:eastAsia="zh-CN"/>
        </w:rPr>
        <w:t>报告范围：这可以确定哪些组织实体（如</w:t>
      </w:r>
      <w:r w:rsidR="0026370E" w:rsidRPr="000555FB">
        <w:rPr>
          <w:rFonts w:ascii="微軟正黑體" w:eastAsia="微軟正黑體" w:hAnsi="微軟正黑體" w:cs="微軟正黑體" w:hint="eastAsia"/>
          <w:spacing w:val="-2"/>
          <w:w w:val="105"/>
          <w:sz w:val="12"/>
          <w:szCs w:val="12"/>
          <w:lang w:eastAsia="zh-CN"/>
        </w:rPr>
        <w:t>团体</w:t>
      </w:r>
      <w:r w:rsidRPr="000555FB">
        <w:rPr>
          <w:rFonts w:ascii="微軟正黑體" w:eastAsia="微軟正黑體" w:hAnsi="微軟正黑體" w:cs="微軟正黑體" w:hint="eastAsia"/>
          <w:spacing w:val="-2"/>
          <w:w w:val="105"/>
          <w:sz w:val="12"/>
          <w:szCs w:val="12"/>
          <w:lang w:eastAsia="zh-CN"/>
        </w:rPr>
        <w:t>、企业和公司）包含在</w:t>
      </w:r>
      <w:r w:rsidR="00C57D0A">
        <w:rPr>
          <w:rFonts w:ascii="微軟正黑體" w:eastAsia="微軟正黑體" w:hAnsi="微軟正黑體" w:cs="微軟正黑體" w:hint="eastAsia"/>
          <w:spacing w:val="-2"/>
          <w:w w:val="105"/>
          <w:sz w:val="12"/>
          <w:szCs w:val="12"/>
          <w:lang w:eastAsia="zh-CN"/>
        </w:rPr>
        <w:t>你</w:t>
      </w:r>
      <w:r w:rsidRPr="000555FB">
        <w:rPr>
          <w:rFonts w:ascii="微軟正黑體" w:eastAsia="微軟正黑體" w:hAnsi="微軟正黑體" w:cs="微軟正黑體" w:hint="eastAsia"/>
          <w:spacing w:val="-2"/>
          <w:w w:val="105"/>
          <w:sz w:val="12"/>
          <w:szCs w:val="12"/>
          <w:lang w:eastAsia="zh-CN"/>
        </w:rPr>
        <w:t>的披露中或从</w:t>
      </w:r>
      <w:r w:rsidR="00C57D0A">
        <w:rPr>
          <w:rFonts w:ascii="微軟正黑體" w:eastAsia="微軟正黑體" w:hAnsi="微軟正黑體" w:cs="微軟正黑體" w:hint="eastAsia"/>
          <w:spacing w:val="-2"/>
          <w:w w:val="105"/>
          <w:sz w:val="12"/>
          <w:szCs w:val="12"/>
          <w:lang w:eastAsia="zh-CN"/>
        </w:rPr>
        <w:t>你</w:t>
      </w:r>
      <w:r w:rsidRPr="000555FB">
        <w:rPr>
          <w:rFonts w:ascii="微軟正黑體" w:eastAsia="微軟正黑體" w:hAnsi="微軟正黑體" w:cs="微軟正黑體" w:hint="eastAsia"/>
          <w:spacing w:val="-2"/>
          <w:w w:val="105"/>
          <w:sz w:val="12"/>
          <w:szCs w:val="12"/>
          <w:lang w:eastAsia="zh-CN"/>
        </w:rPr>
        <w:t>的披露中排除。这些可能包括在</w:t>
      </w:r>
      <w:r w:rsidR="00C57D0A">
        <w:rPr>
          <w:rFonts w:ascii="微軟正黑體" w:eastAsia="微軟正黑體" w:hAnsi="微軟正黑體" w:cs="微軟正黑體" w:hint="eastAsia"/>
          <w:spacing w:val="-2"/>
          <w:w w:val="105"/>
          <w:sz w:val="12"/>
          <w:szCs w:val="12"/>
          <w:lang w:eastAsia="zh-CN"/>
        </w:rPr>
        <w:t>你</w:t>
      </w:r>
      <w:r w:rsidRPr="000555FB">
        <w:rPr>
          <w:rFonts w:ascii="微軟正黑體" w:eastAsia="微軟正黑體" w:hAnsi="微軟正黑體" w:cs="微軟正黑體" w:hint="eastAsia"/>
          <w:spacing w:val="-2"/>
          <w:w w:val="105"/>
          <w:sz w:val="12"/>
          <w:szCs w:val="12"/>
          <w:lang w:eastAsia="zh-CN"/>
        </w:rPr>
        <w:t>的财务控制、运营控制、股权份额或其它措施中。在回复问题时，请使用一致的组织范围。除非有特别要求</w:t>
      </w:r>
      <w:r w:rsidR="00C57D0A">
        <w:rPr>
          <w:rFonts w:ascii="微軟正黑體" w:eastAsia="微軟正黑體" w:hAnsi="微軟正黑體" w:cs="微軟正黑體" w:hint="eastAsia"/>
          <w:spacing w:val="-2"/>
          <w:w w:val="105"/>
          <w:sz w:val="12"/>
          <w:szCs w:val="12"/>
          <w:lang w:eastAsia="zh-CN"/>
        </w:rPr>
        <w:t>你</w:t>
      </w:r>
      <w:r w:rsidRPr="000555FB">
        <w:rPr>
          <w:rFonts w:ascii="微軟正黑體" w:eastAsia="微軟正黑體" w:hAnsi="微軟正黑體" w:cs="微軟正黑體" w:hint="eastAsia"/>
          <w:spacing w:val="-2"/>
          <w:w w:val="105"/>
          <w:sz w:val="12"/>
          <w:szCs w:val="12"/>
          <w:lang w:eastAsia="zh-CN"/>
        </w:rPr>
        <w:t>提供另一类别活动的数据。</w:t>
      </w:r>
    </w:p>
    <w:p w14:paraId="33F4C05B" w14:textId="0B328B96" w:rsidR="00BC28AB" w:rsidRPr="000555FB" w:rsidRDefault="00877337" w:rsidP="005743BD">
      <w:pPr>
        <w:pStyle w:val="ListParagraph"/>
        <w:numPr>
          <w:ilvl w:val="0"/>
          <w:numId w:val="12"/>
        </w:numPr>
        <w:rPr>
          <w:rFonts w:ascii="Liberation Sans" w:eastAsia="Liberation Sans" w:hAnsi="Liberation Sans" w:cs="Liberation Sans"/>
          <w:spacing w:val="-2"/>
          <w:w w:val="105"/>
          <w:sz w:val="12"/>
          <w:szCs w:val="12"/>
          <w:lang w:eastAsia="zh-CN"/>
        </w:rPr>
      </w:pPr>
      <w:bookmarkStart w:id="17" w:name="_Toc115773250"/>
      <w:r w:rsidRPr="000555FB">
        <w:rPr>
          <w:rFonts w:ascii="微軟正黑體" w:eastAsia="微軟正黑體" w:hAnsi="微軟正黑體" w:cs="微軟正黑體" w:hint="eastAsia"/>
          <w:lang w:eastAsia="zh-CN"/>
        </w:rPr>
        <w:t xml:space="preserve"> </w:t>
      </w:r>
      <w:r w:rsidRPr="000555FB">
        <w:rPr>
          <w:rFonts w:ascii="微軟正黑體" w:eastAsia="微軟正黑體" w:hAnsi="微軟正黑體" w:cs="微軟正黑體" w:hint="eastAsia"/>
          <w:spacing w:val="-2"/>
          <w:w w:val="105"/>
          <w:sz w:val="12"/>
          <w:szCs w:val="12"/>
          <w:lang w:eastAsia="zh-CN"/>
        </w:rPr>
        <w:t>组织：在整个调查问卷中，</w:t>
      </w:r>
      <w:r w:rsidR="004759BC" w:rsidRPr="000555FB">
        <w:rPr>
          <w:rFonts w:asciiTheme="minorEastAsia" w:eastAsiaTheme="minorEastAsia" w:hAnsiTheme="minorEastAsia" w:cs="微軟正黑體" w:hint="eastAsia"/>
          <w:spacing w:val="-2"/>
          <w:w w:val="105"/>
          <w:sz w:val="12"/>
          <w:szCs w:val="12"/>
          <w:lang w:eastAsia="zh-CN"/>
        </w:rPr>
        <w:t>“</w:t>
      </w:r>
      <w:r w:rsidRPr="000555FB">
        <w:rPr>
          <w:rFonts w:ascii="微軟正黑體" w:eastAsia="微軟正黑體" w:hAnsi="微軟正黑體" w:cs="微軟正黑體" w:hint="eastAsia"/>
          <w:spacing w:val="-2"/>
          <w:w w:val="105"/>
          <w:sz w:val="12"/>
          <w:szCs w:val="12"/>
          <w:lang w:eastAsia="zh-CN"/>
        </w:rPr>
        <w:t>贵司</w:t>
      </w:r>
      <w:r w:rsidRPr="000555FB">
        <w:rPr>
          <w:rFonts w:ascii="微軟正黑體" w:eastAsia="微軟正黑體" w:hAnsi="微軟正黑體" w:cs="微軟正黑體"/>
          <w:spacing w:val="-2"/>
          <w:w w:val="105"/>
          <w:sz w:val="12"/>
          <w:szCs w:val="12"/>
          <w:lang w:eastAsia="zh-CN"/>
        </w:rPr>
        <w:t>/</w:t>
      </w:r>
      <w:r w:rsidRPr="000555FB">
        <w:rPr>
          <w:rFonts w:ascii="微軟正黑體" w:eastAsia="微軟正黑體" w:hAnsi="微軟正黑體" w:cs="微軟正黑體" w:hint="eastAsia"/>
          <w:spacing w:val="-2"/>
          <w:w w:val="105"/>
          <w:sz w:val="12"/>
          <w:szCs w:val="12"/>
          <w:lang w:eastAsia="zh-CN"/>
        </w:rPr>
        <w:t>组织</w:t>
      </w:r>
      <w:r w:rsidR="004759BC" w:rsidRPr="000555FB">
        <w:rPr>
          <w:rFonts w:asciiTheme="minorEastAsia" w:eastAsiaTheme="minorEastAsia" w:hAnsiTheme="minorEastAsia" w:cs="微軟正黑體" w:hint="eastAsia"/>
          <w:spacing w:val="-2"/>
          <w:w w:val="105"/>
          <w:sz w:val="12"/>
          <w:szCs w:val="12"/>
          <w:lang w:eastAsia="zh-CN"/>
        </w:rPr>
        <w:t>”</w:t>
      </w:r>
      <w:r w:rsidRPr="000555FB">
        <w:rPr>
          <w:rFonts w:ascii="微軟正黑體" w:eastAsia="微軟正黑體" w:hAnsi="微軟正黑體" w:cs="微軟正黑體" w:hint="eastAsia"/>
          <w:spacing w:val="-2"/>
          <w:w w:val="105"/>
          <w:sz w:val="12"/>
          <w:szCs w:val="12"/>
          <w:lang w:eastAsia="zh-CN"/>
        </w:rPr>
        <w:t>指的是报告范围定义中的所有公司、企业、组织、其他实体或团体。该术语可与</w:t>
      </w:r>
      <w:r w:rsidR="004759BC" w:rsidRPr="000555FB">
        <w:rPr>
          <w:rFonts w:asciiTheme="minorEastAsia" w:eastAsiaTheme="minorEastAsia" w:hAnsiTheme="minorEastAsia" w:cs="微軟正黑體" w:hint="eastAsia"/>
          <w:spacing w:val="-2"/>
          <w:w w:val="105"/>
          <w:sz w:val="12"/>
          <w:szCs w:val="12"/>
          <w:lang w:eastAsia="zh-CN"/>
        </w:rPr>
        <w:t>“</w:t>
      </w:r>
      <w:r w:rsidRPr="000555FB">
        <w:rPr>
          <w:rFonts w:ascii="微軟正黑體" w:eastAsia="微軟正黑體" w:hAnsi="微軟正黑體" w:cs="微軟正黑體" w:hint="eastAsia"/>
          <w:spacing w:val="-2"/>
          <w:w w:val="105"/>
          <w:sz w:val="12"/>
          <w:szCs w:val="12"/>
          <w:lang w:eastAsia="zh-CN"/>
        </w:rPr>
        <w:t>贵公司</w:t>
      </w:r>
      <w:r w:rsidR="004759BC" w:rsidRPr="000555FB">
        <w:rPr>
          <w:rFonts w:asciiTheme="minorEastAsia" w:eastAsiaTheme="minorEastAsia" w:hAnsiTheme="minorEastAsia" w:cs="微軟正黑體" w:hint="eastAsia"/>
          <w:spacing w:val="-2"/>
          <w:w w:val="105"/>
          <w:sz w:val="12"/>
          <w:szCs w:val="12"/>
          <w:lang w:eastAsia="zh-CN"/>
        </w:rPr>
        <w:t>”</w:t>
      </w:r>
      <w:r w:rsidRPr="000555FB">
        <w:rPr>
          <w:rFonts w:ascii="微軟正黑體" w:eastAsia="微軟正黑體" w:hAnsi="微軟正黑體" w:cs="微軟正黑體" w:hint="eastAsia"/>
          <w:spacing w:val="-2"/>
          <w:w w:val="105"/>
          <w:sz w:val="12"/>
          <w:szCs w:val="12"/>
          <w:lang w:eastAsia="zh-CN"/>
        </w:rPr>
        <w:t>互换使用。</w:t>
      </w:r>
      <w:r w:rsidR="00B478E2" w:rsidRPr="000555FB">
        <w:rPr>
          <w:rFonts w:ascii="微軟正黑體" w:eastAsia="微軟正黑體" w:hAnsi="微軟正黑體" w:cs="微軟正黑體" w:hint="eastAsia"/>
          <w:w w:val="105"/>
          <w:sz w:val="12"/>
          <w:lang w:eastAsia="zh-CN"/>
        </w:rPr>
        <w:t>但</w:t>
      </w:r>
      <w:r w:rsidR="00B478E2" w:rsidRPr="000555FB">
        <w:rPr>
          <w:rFonts w:ascii="微軟正黑體" w:eastAsia="微軟正黑體" w:hAnsi="微軟正黑體" w:cs="微軟正黑體"/>
          <w:w w:val="105"/>
          <w:sz w:val="12"/>
          <w:lang w:eastAsia="zh-CN"/>
        </w:rPr>
        <w:t>CDP</w:t>
      </w:r>
      <w:r w:rsidR="00B478E2" w:rsidRPr="000555FB">
        <w:rPr>
          <w:rFonts w:ascii="微軟正黑體" w:eastAsia="微軟正黑體" w:hAnsi="微軟正黑體" w:cs="微軟正黑體" w:hint="eastAsia"/>
          <w:w w:val="105"/>
          <w:sz w:val="12"/>
          <w:lang w:eastAsia="zh-CN"/>
        </w:rPr>
        <w:t>理解，</w:t>
      </w:r>
      <w:r w:rsidR="004759BC" w:rsidRPr="000555FB">
        <w:rPr>
          <w:rFonts w:ascii="微軟正黑體" w:eastAsia="微軟正黑體" w:hAnsi="微軟正黑體" w:cs="微軟正黑體" w:hint="eastAsia"/>
          <w:spacing w:val="-2"/>
          <w:w w:val="105"/>
          <w:sz w:val="12"/>
          <w:szCs w:val="12"/>
          <w:lang w:eastAsia="zh-CN"/>
        </w:rPr>
        <w:t>某些披露组织可能不认为自己是</w:t>
      </w:r>
      <w:r w:rsidR="004759BC" w:rsidRPr="000555FB">
        <w:rPr>
          <w:rFonts w:asciiTheme="minorEastAsia" w:eastAsiaTheme="minorEastAsia" w:hAnsiTheme="minorEastAsia" w:cs="微軟正黑體" w:hint="eastAsia"/>
          <w:spacing w:val="-2"/>
          <w:w w:val="105"/>
          <w:sz w:val="12"/>
          <w:szCs w:val="12"/>
          <w:lang w:eastAsia="zh-CN"/>
        </w:rPr>
        <w:t>“</w:t>
      </w:r>
      <w:r w:rsidRPr="000555FB">
        <w:rPr>
          <w:rFonts w:ascii="微軟正黑體" w:eastAsia="微軟正黑體" w:hAnsi="微軟正黑體" w:cs="微軟正黑體" w:hint="eastAsia"/>
          <w:spacing w:val="-2"/>
          <w:w w:val="105"/>
          <w:sz w:val="12"/>
          <w:szCs w:val="12"/>
          <w:lang w:eastAsia="zh-CN"/>
        </w:rPr>
        <w:t>公司</w:t>
      </w:r>
      <w:r w:rsidR="004759BC" w:rsidRPr="000555FB">
        <w:rPr>
          <w:rFonts w:asciiTheme="minorEastAsia" w:eastAsiaTheme="minorEastAsia" w:hAnsiTheme="minorEastAsia" w:cs="微軟正黑體" w:hint="eastAsia"/>
          <w:spacing w:val="-2"/>
          <w:w w:val="105"/>
          <w:sz w:val="12"/>
          <w:szCs w:val="12"/>
          <w:lang w:eastAsia="zh-CN"/>
        </w:rPr>
        <w:t>”</w:t>
      </w:r>
      <w:r w:rsidR="004759BC" w:rsidRPr="000555FB">
        <w:rPr>
          <w:rFonts w:ascii="微軟正黑體" w:eastAsia="微軟正黑體" w:hAnsi="微軟正黑體" w:cs="微軟正黑體" w:hint="eastAsia"/>
          <w:spacing w:val="-2"/>
          <w:w w:val="105"/>
          <w:sz w:val="12"/>
          <w:szCs w:val="12"/>
          <w:lang w:eastAsia="zh-CN"/>
        </w:rPr>
        <w:t>，或者未被正式归类为</w:t>
      </w:r>
      <w:r w:rsidR="004759BC" w:rsidRPr="000555FB">
        <w:rPr>
          <w:rFonts w:asciiTheme="minorEastAsia" w:eastAsiaTheme="minorEastAsia" w:hAnsiTheme="minorEastAsia" w:cs="微軟正黑體" w:hint="eastAsia"/>
          <w:spacing w:val="-2"/>
          <w:w w:val="105"/>
          <w:sz w:val="12"/>
          <w:szCs w:val="12"/>
          <w:lang w:eastAsia="zh-CN"/>
        </w:rPr>
        <w:t>“</w:t>
      </w:r>
      <w:r w:rsidR="0026370E" w:rsidRPr="000555FB">
        <w:rPr>
          <w:rFonts w:ascii="微軟正黑體" w:eastAsia="微軟正黑體" w:hAnsi="微軟正黑體" w:cs="微軟正黑體" w:hint="eastAsia"/>
          <w:spacing w:val="-2"/>
          <w:w w:val="105"/>
          <w:sz w:val="12"/>
          <w:szCs w:val="12"/>
          <w:lang w:eastAsia="zh-CN"/>
        </w:rPr>
        <w:t>公司</w:t>
      </w:r>
      <w:r w:rsidR="004759BC" w:rsidRPr="000555FB">
        <w:rPr>
          <w:rFonts w:asciiTheme="minorEastAsia" w:eastAsiaTheme="minorEastAsia" w:hAnsiTheme="minorEastAsia" w:cs="微軟正黑體" w:hint="eastAsia"/>
          <w:spacing w:val="-2"/>
          <w:w w:val="105"/>
          <w:sz w:val="12"/>
          <w:szCs w:val="12"/>
          <w:lang w:eastAsia="zh-CN"/>
        </w:rPr>
        <w:t>”</w:t>
      </w:r>
      <w:r w:rsidRPr="000555FB">
        <w:rPr>
          <w:rFonts w:ascii="微軟正黑體" w:eastAsia="微軟正黑體" w:hAnsi="微軟正黑體" w:cs="微軟正黑體" w:hint="eastAsia"/>
          <w:spacing w:val="-2"/>
          <w:w w:val="105"/>
          <w:sz w:val="12"/>
          <w:szCs w:val="12"/>
          <w:lang w:eastAsia="zh-CN"/>
        </w:rPr>
        <w:t>。</w:t>
      </w:r>
    </w:p>
    <w:p w14:paraId="30A46DF4" w14:textId="14832FFC" w:rsidR="005743BD" w:rsidRPr="000555FB" w:rsidRDefault="005743BD" w:rsidP="00595BFC">
      <w:pPr>
        <w:spacing w:line="133" w:lineRule="exact"/>
        <w:rPr>
          <w:rFonts w:ascii="Liberation Sans" w:eastAsiaTheme="minorEastAsia" w:hAnsi="Liberation Sans" w:cs="Liberation Sans" w:hint="eastAsia"/>
          <w:color w:val="475363"/>
          <w:spacing w:val="-2"/>
          <w:w w:val="105"/>
          <w:sz w:val="12"/>
          <w:szCs w:val="12"/>
          <w:lang w:eastAsia="zh-CN"/>
        </w:rPr>
      </w:pPr>
    </w:p>
    <w:p w14:paraId="2D7882A0" w14:textId="34B35980" w:rsidR="002049A1" w:rsidRPr="000555FB" w:rsidRDefault="002049A1" w:rsidP="00BC28AB">
      <w:pPr>
        <w:pStyle w:val="Title"/>
        <w:snapToGrid w:val="0"/>
        <w:spacing w:before="240" w:after="120"/>
        <w:ind w:left="0"/>
        <w:outlineLvl w:val="0"/>
        <w:rPr>
          <w:color w:val="C00000"/>
          <w:sz w:val="24"/>
          <w:szCs w:val="24"/>
          <w:u w:val="single"/>
          <w:lang w:eastAsia="zh-CN"/>
        </w:rPr>
      </w:pPr>
      <w:r w:rsidRPr="000555FB">
        <w:rPr>
          <w:color w:val="C00000"/>
          <w:sz w:val="24"/>
          <w:szCs w:val="24"/>
          <w:u w:val="single"/>
          <w:lang w:eastAsia="zh-CN"/>
        </w:rPr>
        <w:t xml:space="preserve">1. </w:t>
      </w:r>
      <w:r w:rsidR="002621B0" w:rsidRPr="000555FB">
        <w:rPr>
          <w:rFonts w:ascii="微軟正黑體" w:eastAsia="微軟正黑體" w:hAnsi="微軟正黑體" w:cs="微軟正黑體" w:hint="eastAsia"/>
          <w:color w:val="C00000"/>
          <w:sz w:val="24"/>
          <w:szCs w:val="24"/>
          <w:u w:val="single"/>
          <w:lang w:eastAsia="zh-CN"/>
        </w:rPr>
        <w:t>治理</w:t>
      </w:r>
    </w:p>
    <w:p w14:paraId="27668CF1" w14:textId="58B7F946" w:rsidR="002621B0" w:rsidRPr="000555FB" w:rsidRDefault="00D135F6" w:rsidP="002621B0">
      <w:pPr>
        <w:pStyle w:val="Heading2"/>
        <w:rPr>
          <w:rFonts w:ascii="微軟正黑體" w:eastAsiaTheme="minorEastAsia" w:hAnsi="微軟正黑體" w:cs="微軟正黑體"/>
          <w:lang w:eastAsia="zh-CN"/>
        </w:rPr>
      </w:pPr>
      <w:r w:rsidRPr="000555FB">
        <w:rPr>
          <w:lang w:eastAsia="zh-CN"/>
        </w:rPr>
        <w:t xml:space="preserve">[1.1] </w:t>
      </w:r>
      <w:r w:rsidR="00C57D0A">
        <w:rPr>
          <w:rFonts w:ascii="微軟正黑體" w:eastAsia="微軟正黑體" w:hAnsi="微軟正黑體" w:cs="微軟正黑體" w:hint="eastAsia"/>
          <w:lang w:eastAsia="zh-CN"/>
        </w:rPr>
        <w:t>你</w:t>
      </w:r>
      <w:r w:rsidR="002621B0" w:rsidRPr="000555FB">
        <w:rPr>
          <w:rFonts w:ascii="微軟正黑體" w:eastAsia="微軟正黑體" w:hAnsi="微軟正黑體" w:cs="微軟正黑體" w:hint="eastAsia"/>
          <w:lang w:eastAsia="zh-CN"/>
        </w:rPr>
        <w:t>的组织中是否有负责监督气候变化事务的成员？（来源：</w:t>
      </w:r>
      <w:r w:rsidR="00DC60D3" w:rsidRPr="000555FB">
        <w:rPr>
          <w:i/>
          <w:iCs/>
        </w:rPr>
        <w:t>A Climate Disclosure Framework for SME, CDP</w:t>
      </w:r>
      <w:r w:rsidR="002621B0" w:rsidRPr="000555FB">
        <w:rPr>
          <w:rFonts w:ascii="微軟正黑體" w:eastAsia="微軟正黑體" w:hAnsi="微軟正黑體" w:cs="微軟正黑體" w:hint="eastAsia"/>
          <w:lang w:eastAsia="zh-CN"/>
        </w:rPr>
        <w:t>）</w:t>
      </w:r>
    </w:p>
    <w:p w14:paraId="26312945" w14:textId="7C75DD60" w:rsidR="00295184" w:rsidRPr="000555FB" w:rsidRDefault="00623376" w:rsidP="002621B0">
      <w:pPr>
        <w:pStyle w:val="Heading2"/>
        <w:rPr>
          <w:rFonts w:ascii="微軟正黑體" w:eastAsia="微軟正黑體" w:hAnsi="微軟正黑體" w:cs="微軟正黑體"/>
          <w:bCs/>
          <w:sz w:val="13"/>
          <w:szCs w:val="13"/>
          <w:lang w:eastAsia="zh-CN"/>
        </w:rPr>
      </w:pPr>
      <w:r w:rsidRPr="000555FB">
        <w:rPr>
          <w:rFonts w:ascii="微軟正黑體" w:eastAsia="微軟正黑體" w:hAnsi="微軟正黑體" w:cs="微軟正黑體" w:hint="eastAsia"/>
          <w:bCs/>
          <w:sz w:val="13"/>
          <w:szCs w:val="13"/>
          <w:lang w:eastAsia="zh-CN"/>
        </w:rPr>
        <w:t>要求内容</w:t>
      </w:r>
    </w:p>
    <w:p w14:paraId="0ACD2E97" w14:textId="7EE6E554" w:rsidR="00295184" w:rsidRPr="000555FB" w:rsidRDefault="00623376" w:rsidP="00D248BB">
      <w:pPr>
        <w:pStyle w:val="Heading4"/>
        <w:rPr>
          <w:lang w:eastAsia="zh-CN"/>
        </w:rPr>
      </w:pPr>
      <w:r w:rsidRPr="000555FB">
        <w:rPr>
          <w:rFonts w:ascii="微軟正黑體" w:eastAsia="微軟正黑體" w:hAnsi="微軟正黑體" w:cs="微軟正黑體" w:hint="eastAsia"/>
          <w:lang w:eastAsia="zh-CN"/>
        </w:rPr>
        <w:t>通则</w:t>
      </w:r>
    </w:p>
    <w:p w14:paraId="3C75C1A9" w14:textId="721CC82F" w:rsidR="007F2AFD" w:rsidRPr="000555FB" w:rsidRDefault="00FB51CB" w:rsidP="000765DE">
      <w:pPr>
        <w:pStyle w:val="ListParagraph"/>
        <w:rPr>
          <w:lang w:eastAsia="zh-CN"/>
        </w:rPr>
      </w:pPr>
      <w:r w:rsidRPr="000555FB">
        <w:rPr>
          <w:rFonts w:ascii="微軟正黑體" w:eastAsia="微軟正黑體" w:hAnsi="微軟正黑體" w:cs="微軟正黑體" w:hint="eastAsia"/>
          <w:lang w:eastAsia="zh-CN"/>
        </w:rPr>
        <w:t>公司应披露是否有负责监督气候变化行动的人，并披露他们在组织中的</w:t>
      </w:r>
      <w:r w:rsidR="000765DE" w:rsidRPr="000555FB">
        <w:rPr>
          <w:rFonts w:ascii="微軟正黑體" w:eastAsia="微軟正黑體" w:hAnsi="微軟正黑體" w:cs="微軟正黑體" w:hint="eastAsia"/>
          <w:lang w:eastAsia="zh-CN"/>
        </w:rPr>
        <w:t>职</w:t>
      </w:r>
      <w:r w:rsidRPr="000555FB">
        <w:rPr>
          <w:rFonts w:ascii="微軟正黑體" w:eastAsia="微軟正黑體" w:hAnsi="微軟正黑體" w:cs="微軟正黑體" w:hint="eastAsia"/>
          <w:lang w:eastAsia="zh-CN"/>
        </w:rPr>
        <w:t>级。</w:t>
      </w:r>
    </w:p>
    <w:p w14:paraId="7C178A25" w14:textId="78BE9981" w:rsidR="007F2AFD" w:rsidRPr="000555FB" w:rsidRDefault="00FB51CB" w:rsidP="000765DE">
      <w:pPr>
        <w:pStyle w:val="ListParagraph"/>
        <w:rPr>
          <w:lang w:eastAsia="zh-CN"/>
        </w:rPr>
      </w:pPr>
      <w:r w:rsidRPr="000555FB">
        <w:rPr>
          <w:rFonts w:ascii="微軟正黑體" w:eastAsia="微軟正黑體" w:hAnsi="微軟正黑體" w:cs="微軟正黑體" w:hint="eastAsia"/>
          <w:lang w:eastAsia="zh-CN"/>
        </w:rPr>
        <w:t>如果公司有董事会，他们应披露是否</w:t>
      </w:r>
      <w:r w:rsidR="000765DE" w:rsidRPr="000555FB">
        <w:rPr>
          <w:rFonts w:ascii="微軟正黑體" w:eastAsia="微軟正黑體" w:hAnsi="微軟正黑體" w:cs="微軟正黑體" w:hint="eastAsia"/>
          <w:iCs/>
          <w:lang w:eastAsia="zh-CN"/>
        </w:rPr>
        <w:t>存在</w:t>
      </w:r>
      <w:r w:rsidRPr="000555FB">
        <w:rPr>
          <w:rFonts w:ascii="微軟正黑體" w:eastAsia="微軟正黑體" w:hAnsi="微軟正黑體" w:cs="微軟正黑體" w:hint="eastAsia"/>
          <w:lang w:eastAsia="zh-CN"/>
        </w:rPr>
        <w:t>董事会层面对气候变化事务</w:t>
      </w:r>
      <w:r w:rsidR="000765DE" w:rsidRPr="000555FB">
        <w:rPr>
          <w:rFonts w:ascii="微軟正黑體" w:eastAsia="微軟正黑體" w:hAnsi="微軟正黑體" w:cs="微軟正黑體" w:hint="eastAsia"/>
          <w:lang w:eastAsia="zh-CN"/>
        </w:rPr>
        <w:t>的</w:t>
      </w:r>
      <w:r w:rsidRPr="000555FB">
        <w:rPr>
          <w:rFonts w:ascii="微軟正黑體" w:eastAsia="微軟正黑體" w:hAnsi="微軟正黑體" w:cs="微軟正黑體" w:hint="eastAsia"/>
          <w:lang w:eastAsia="zh-CN"/>
        </w:rPr>
        <w:t>监督。</w:t>
      </w:r>
      <w:r w:rsidR="007F2AFD" w:rsidRPr="000555FB">
        <w:rPr>
          <w:lang w:eastAsia="zh-CN"/>
        </w:rPr>
        <w:t>.</w:t>
      </w:r>
    </w:p>
    <w:p w14:paraId="0D429643" w14:textId="77777777" w:rsidR="00005756" w:rsidRPr="000555FB" w:rsidRDefault="00005756" w:rsidP="00005756">
      <w:pPr>
        <w:ind w:left="38"/>
        <w:rPr>
          <w:lang w:eastAsia="zh-CN"/>
        </w:rPr>
      </w:pPr>
    </w:p>
    <w:p w14:paraId="7E620A4C" w14:textId="73A027E2" w:rsidR="002810E9" w:rsidRPr="000555FB" w:rsidRDefault="002810E9" w:rsidP="00A4306A">
      <w:pPr>
        <w:pStyle w:val="Heading2"/>
        <w:rPr>
          <w:rFonts w:eastAsiaTheme="minorEastAsia"/>
          <w:lang w:eastAsia="zh-CN"/>
        </w:rPr>
      </w:pPr>
      <w:r w:rsidRPr="000555FB">
        <w:rPr>
          <w:rFonts w:eastAsiaTheme="minorEastAsia" w:hint="eastAsia"/>
          <w:lang w:eastAsia="zh-CN"/>
        </w:rPr>
        <w:t>[</w:t>
      </w:r>
      <w:r w:rsidRPr="000555FB">
        <w:rPr>
          <w:rFonts w:eastAsiaTheme="minorEastAsia"/>
          <w:lang w:eastAsia="zh-CN"/>
        </w:rPr>
        <w:t xml:space="preserve">1.2] </w:t>
      </w:r>
      <w:r w:rsidR="00FB51CB" w:rsidRPr="000555FB">
        <w:rPr>
          <w:rFonts w:eastAsiaTheme="minorEastAsia" w:hint="eastAsia"/>
          <w:lang w:eastAsia="zh-CN"/>
        </w:rPr>
        <w:t>贵公司是否提供管理气候相关议题的奖励机制，包括目标实现时的奖励方法？</w:t>
      </w:r>
      <w:r w:rsidR="00FB51CB" w:rsidRPr="000555FB">
        <w:rPr>
          <w:rFonts w:ascii="微軟正黑體" w:eastAsia="微軟正黑體" w:hAnsi="微軟正黑體" w:cs="微軟正黑體" w:hint="eastAsia"/>
          <w:w w:val="105"/>
          <w:lang w:eastAsia="zh-CN"/>
        </w:rPr>
        <w:t>（来源：</w:t>
      </w:r>
      <w:r w:rsidR="00FB51CB" w:rsidRPr="000555FB">
        <w:rPr>
          <w:w w:val="105"/>
          <w:lang w:eastAsia="zh-CN"/>
        </w:rPr>
        <w:t>2022</w:t>
      </w:r>
      <w:r w:rsidR="00FB51CB" w:rsidRPr="000555FB">
        <w:rPr>
          <w:rFonts w:ascii="微軟正黑體" w:eastAsia="微軟正黑體" w:hAnsi="微軟正黑體" w:cs="微軟正黑體" w:hint="eastAsia"/>
          <w:w w:val="105"/>
          <w:lang w:eastAsia="zh-CN"/>
        </w:rPr>
        <w:t>年</w:t>
      </w:r>
      <w:r w:rsidR="00FB51CB" w:rsidRPr="000555FB">
        <w:rPr>
          <w:w w:val="105"/>
          <w:lang w:eastAsia="zh-CN"/>
        </w:rPr>
        <w:t>CDP</w:t>
      </w:r>
      <w:r w:rsidR="00FB51CB" w:rsidRPr="000555FB">
        <w:rPr>
          <w:rFonts w:ascii="微軟正黑體" w:eastAsia="微軟正黑體" w:hAnsi="微軟正黑體" w:cs="微軟正黑體" w:hint="eastAsia"/>
          <w:w w:val="105"/>
          <w:lang w:eastAsia="zh-CN"/>
        </w:rPr>
        <w:t>气候变化调查问卷）</w:t>
      </w:r>
    </w:p>
    <w:p w14:paraId="55C48692" w14:textId="32DACB56" w:rsidR="007D56FA" w:rsidRPr="000555FB" w:rsidRDefault="00623376" w:rsidP="00005756">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6F6B7B15" w14:textId="0BFD5974" w:rsidR="007D56FA" w:rsidRPr="000555FB" w:rsidRDefault="00FB51CB"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数据使用者希望了解公司鼓励其员工应对气候相关问题和企业影响的程度，以及公司奖励相关行为和业绩的机制。</w:t>
      </w:r>
    </w:p>
    <w:p w14:paraId="095DD1FD" w14:textId="048F6B50" w:rsidR="007D56FA" w:rsidRPr="000555FB" w:rsidRDefault="008C5E07" w:rsidP="0000575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6F4D860A" w14:textId="77777777" w:rsidR="007D56FA" w:rsidRPr="000555FB" w:rsidRDefault="007D56FA" w:rsidP="00005756">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0C1C1124" w14:textId="2ED480A8" w:rsidR="007D56FA" w:rsidRPr="000555FB" w:rsidRDefault="00FB51CB" w:rsidP="00FB51CB">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12</w:t>
      </w:r>
      <w:r w:rsidRPr="000555FB">
        <w:rPr>
          <w:rFonts w:ascii="Arial" w:hAnsi="Arial" w:cs="Arial" w:hint="eastAsia"/>
          <w:color w:val="485464"/>
          <w:spacing w:val="7"/>
          <w:sz w:val="13"/>
          <w:szCs w:val="13"/>
        </w:rPr>
        <w:t>：负责任消费和生产</w:t>
      </w:r>
    </w:p>
    <w:p w14:paraId="2BCA4DF3" w14:textId="11EC9CF2" w:rsidR="007D56FA" w:rsidRPr="000555FB" w:rsidRDefault="00623376" w:rsidP="0000575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0B1D1BC7" w14:textId="28B98C13" w:rsidR="007D56FA" w:rsidRPr="000555FB" w:rsidRDefault="008C5E07"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color w:val="485464"/>
          <w:spacing w:val="7"/>
          <w:sz w:val="13"/>
          <w:szCs w:val="13"/>
        </w:rPr>
        <w:t>请完成下方表格：</w:t>
      </w:r>
    </w:p>
    <w:tbl>
      <w:tblPr>
        <w:tblW w:w="13500" w:type="dxa"/>
        <w:tblCellMar>
          <w:left w:w="0" w:type="dxa"/>
          <w:right w:w="0" w:type="dxa"/>
        </w:tblCellMar>
        <w:tblLook w:val="04A0" w:firstRow="1" w:lastRow="0" w:firstColumn="1" w:lastColumn="0" w:noHBand="0" w:noVBand="1"/>
      </w:tblPr>
      <w:tblGrid>
        <w:gridCol w:w="8850"/>
        <w:gridCol w:w="4650"/>
      </w:tblGrid>
      <w:tr w:rsidR="007D56FA" w:rsidRPr="000555FB" w14:paraId="719172F4" w14:textId="77777777" w:rsidTr="007D56F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6BF531E" w14:textId="22704F4B" w:rsidR="007D56FA" w:rsidRPr="000555FB" w:rsidRDefault="000B130A" w:rsidP="00005756">
            <w:pPr>
              <w:spacing w:beforeLines="50" w:before="120"/>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请为气候相关议题的管理提供奖励措施</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4E49E16" w14:textId="7AD242D1" w:rsidR="007D56FA" w:rsidRPr="000555FB" w:rsidRDefault="000B130A"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备注</w:t>
            </w:r>
          </w:p>
        </w:tc>
      </w:tr>
      <w:tr w:rsidR="007D56FA" w:rsidRPr="000555FB" w14:paraId="463AF599" w14:textId="77777777" w:rsidTr="007D56F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F3E6FC" w14:textId="1E686D93" w:rsidR="007D56FA" w:rsidRPr="000555FB" w:rsidRDefault="000B130A" w:rsidP="00005756">
            <w:pPr>
              <w:spacing w:beforeLines="50" w:before="120"/>
              <w:rPr>
                <w:spacing w:val="7"/>
                <w:sz w:val="13"/>
                <w:szCs w:val="13"/>
              </w:rPr>
            </w:pPr>
            <w:r w:rsidRPr="000555FB">
              <w:rPr>
                <w:rFonts w:ascii="微軟正黑體" w:eastAsia="微軟正黑體" w:hAnsi="微軟正黑體" w:cs="微軟正黑體" w:hint="eastAsia"/>
                <w:spacing w:val="7"/>
                <w:sz w:val="13"/>
                <w:szCs w:val="13"/>
              </w:rPr>
              <w:t>请选择：</w:t>
            </w:r>
          </w:p>
          <w:p w14:paraId="6EF1448F" w14:textId="339FF0CF" w:rsidR="007D56FA" w:rsidRPr="000555FB" w:rsidRDefault="000B130A" w:rsidP="00E234AB">
            <w:pPr>
              <w:widowControl/>
              <w:numPr>
                <w:ilvl w:val="0"/>
                <w:numId w:val="17"/>
              </w:numPr>
              <w:autoSpaceDE/>
              <w:autoSpaceDN/>
              <w:spacing w:beforeLines="50" w:before="120"/>
              <w:textAlignment w:val="baseline"/>
              <w:rPr>
                <w:spacing w:val="7"/>
                <w:sz w:val="13"/>
                <w:szCs w:val="13"/>
              </w:rPr>
            </w:pPr>
            <w:r w:rsidRPr="000555FB">
              <w:rPr>
                <w:rFonts w:ascii="微軟正黑體" w:eastAsia="微軟正黑體" w:hAnsi="微軟正黑體" w:cs="微軟正黑體" w:hint="eastAsia"/>
                <w:spacing w:val="7"/>
                <w:sz w:val="13"/>
                <w:szCs w:val="13"/>
              </w:rPr>
              <w:t>是</w:t>
            </w:r>
          </w:p>
          <w:p w14:paraId="38E01B42" w14:textId="4F00AB74" w:rsidR="007D56FA" w:rsidRPr="000555FB" w:rsidRDefault="000B130A" w:rsidP="00E234AB">
            <w:pPr>
              <w:widowControl/>
              <w:numPr>
                <w:ilvl w:val="0"/>
                <w:numId w:val="17"/>
              </w:numPr>
              <w:autoSpaceDE/>
              <w:autoSpaceDN/>
              <w:spacing w:beforeLines="50" w:before="120"/>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否，目前没有，但计划在未来</w:t>
            </w:r>
            <w:r w:rsidRPr="000555FB">
              <w:rPr>
                <w:spacing w:val="7"/>
                <w:sz w:val="13"/>
                <w:szCs w:val="13"/>
                <w:lang w:eastAsia="zh-CN"/>
              </w:rPr>
              <w:t>2</w:t>
            </w:r>
            <w:r w:rsidRPr="000555FB">
              <w:rPr>
                <w:rFonts w:ascii="微軟正黑體" w:eastAsia="微軟正黑體" w:hAnsi="微軟正黑體" w:cs="微軟正黑體" w:hint="eastAsia"/>
                <w:spacing w:val="7"/>
                <w:sz w:val="13"/>
                <w:szCs w:val="13"/>
                <w:lang w:eastAsia="zh-CN"/>
              </w:rPr>
              <w:t>年内引入</w:t>
            </w:r>
          </w:p>
          <w:p w14:paraId="08828FD1" w14:textId="47BDDA08" w:rsidR="007D56FA" w:rsidRPr="000555FB" w:rsidRDefault="000B130A" w:rsidP="00E234AB">
            <w:pPr>
              <w:widowControl/>
              <w:numPr>
                <w:ilvl w:val="0"/>
                <w:numId w:val="17"/>
              </w:numPr>
              <w:autoSpaceDE/>
              <w:autoSpaceDN/>
              <w:spacing w:beforeLines="50" w:before="120"/>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lastRenderedPageBreak/>
              <w:t>否，且在未来</w:t>
            </w:r>
            <w:r w:rsidRPr="000555FB">
              <w:rPr>
                <w:spacing w:val="7"/>
                <w:sz w:val="13"/>
                <w:szCs w:val="13"/>
                <w:lang w:eastAsia="zh-CN"/>
              </w:rPr>
              <w:t>2</w:t>
            </w:r>
            <w:r w:rsidRPr="000555FB">
              <w:rPr>
                <w:rFonts w:ascii="微軟正黑體" w:eastAsia="微軟正黑體" w:hAnsi="微軟正黑體" w:cs="微軟正黑體" w:hint="eastAsia"/>
                <w:spacing w:val="7"/>
                <w:sz w:val="13"/>
                <w:szCs w:val="13"/>
                <w:lang w:eastAsia="zh-CN"/>
              </w:rPr>
              <w:t>年没有计划引入</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3D3FA6D" w14:textId="28422482" w:rsidR="007D56FA" w:rsidRPr="000555FB" w:rsidRDefault="000B130A" w:rsidP="00005756">
            <w:pPr>
              <w:spacing w:beforeLines="50" w:before="120"/>
              <w:rPr>
                <w:spacing w:val="7"/>
                <w:sz w:val="13"/>
                <w:szCs w:val="13"/>
              </w:rPr>
            </w:pPr>
            <w:r w:rsidRPr="000555FB">
              <w:rPr>
                <w:rFonts w:ascii="微軟正黑體" w:eastAsia="微軟正黑體" w:hAnsi="微軟正黑體" w:cs="微軟正黑體" w:hint="eastAsia"/>
                <w:spacing w:val="7"/>
                <w:sz w:val="13"/>
                <w:szCs w:val="13"/>
              </w:rPr>
              <w:lastRenderedPageBreak/>
              <w:t>文本字段</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1000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r>
    </w:tbl>
    <w:p w14:paraId="5EECCBCB" w14:textId="56CB9BDC" w:rsidR="007D56FA" w:rsidRPr="000555FB" w:rsidRDefault="00623376" w:rsidP="00005756">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3D530316" w14:textId="3093046F" w:rsidR="007D56FA" w:rsidRPr="000555FB" w:rsidRDefault="00623376"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473A631B" w14:textId="79114507" w:rsidR="007D56FA" w:rsidRPr="000555FB" w:rsidRDefault="00636B32" w:rsidP="00E234AB">
      <w:pPr>
        <w:widowControl/>
        <w:numPr>
          <w:ilvl w:val="0"/>
          <w:numId w:val="1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请注意，奖励措施可以是积极的（即为员工提供些什么）或是消极的（例如禁止访问）。</w:t>
      </w:r>
    </w:p>
    <w:p w14:paraId="3C83AB4D" w14:textId="77777777" w:rsidR="00005756" w:rsidRPr="000555FB" w:rsidRDefault="00005756" w:rsidP="00005756">
      <w:pPr>
        <w:widowControl/>
        <w:shd w:val="clear" w:color="auto" w:fill="FFFFFF"/>
        <w:autoSpaceDE/>
        <w:autoSpaceDN/>
        <w:spacing w:beforeLines="50" w:before="120"/>
        <w:textAlignment w:val="baseline"/>
        <w:rPr>
          <w:color w:val="485464"/>
          <w:spacing w:val="7"/>
          <w:lang w:eastAsia="zh-CN"/>
        </w:rPr>
      </w:pPr>
    </w:p>
    <w:p w14:paraId="0EFA3306" w14:textId="47958283" w:rsidR="002810E9" w:rsidRPr="000555FB" w:rsidRDefault="00005756" w:rsidP="00A4306A">
      <w:pPr>
        <w:pStyle w:val="Heading2"/>
        <w:rPr>
          <w:w w:val="105"/>
          <w:lang w:eastAsia="zh-CN"/>
        </w:rPr>
      </w:pPr>
      <w:r w:rsidRPr="000555FB">
        <w:rPr>
          <w:lang w:eastAsia="zh-CN"/>
        </w:rPr>
        <w:t xml:space="preserve">[1.2a] </w:t>
      </w:r>
      <w:r w:rsidR="00103D8C" w:rsidRPr="000555FB">
        <w:rPr>
          <w:rFonts w:ascii="微軟正黑體" w:eastAsia="微軟正黑體" w:hAnsi="微軟正黑體" w:cs="微軟正黑體" w:hint="eastAsia"/>
          <w:lang w:eastAsia="zh-CN"/>
        </w:rPr>
        <w:t>请提供有关针对气候相关问题管理提供奖励机制的更多详细资料（不涉及人名）。</w:t>
      </w:r>
      <w:r w:rsidR="00FB51CB" w:rsidRPr="000555FB">
        <w:rPr>
          <w:rFonts w:ascii="微軟正黑體" w:eastAsia="微軟正黑體" w:hAnsi="微軟正黑體" w:cs="微軟正黑體" w:hint="eastAsia"/>
          <w:w w:val="105"/>
          <w:lang w:eastAsia="zh-CN"/>
        </w:rPr>
        <w:t>（来源：</w:t>
      </w:r>
      <w:r w:rsidR="00FB51CB" w:rsidRPr="000555FB">
        <w:rPr>
          <w:w w:val="105"/>
          <w:lang w:eastAsia="zh-CN"/>
        </w:rPr>
        <w:t>2022</w:t>
      </w:r>
      <w:r w:rsidR="00FB51CB" w:rsidRPr="000555FB">
        <w:rPr>
          <w:rFonts w:ascii="微軟正黑體" w:eastAsia="微軟正黑體" w:hAnsi="微軟正黑體" w:cs="微軟正黑體" w:hint="eastAsia"/>
          <w:w w:val="105"/>
          <w:lang w:eastAsia="zh-CN"/>
        </w:rPr>
        <w:t>年</w:t>
      </w:r>
      <w:r w:rsidR="00FB51CB" w:rsidRPr="000555FB">
        <w:rPr>
          <w:w w:val="105"/>
          <w:lang w:eastAsia="zh-CN"/>
        </w:rPr>
        <w:t>CDP</w:t>
      </w:r>
      <w:r w:rsidR="00FB51CB" w:rsidRPr="000555FB">
        <w:rPr>
          <w:rFonts w:ascii="微軟正黑體" w:eastAsia="微軟正黑體" w:hAnsi="微軟正黑體" w:cs="微軟正黑體" w:hint="eastAsia"/>
          <w:w w:val="105"/>
          <w:lang w:eastAsia="zh-CN"/>
        </w:rPr>
        <w:t>气候变化调查问卷）</w:t>
      </w:r>
    </w:p>
    <w:p w14:paraId="7B2D161A" w14:textId="7CD3C0CA" w:rsidR="007D56FA" w:rsidRPr="000555FB" w:rsidRDefault="00623376" w:rsidP="00005756">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0BB5E5F9" w14:textId="1AA3C380" w:rsidR="007D56FA" w:rsidRPr="000555FB" w:rsidRDefault="00AE4784"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数据使用者希望了解公司鼓励其员工应对气候相关问题和企业影响的程度，以及公司奖励相关行为和业绩的机制。</w:t>
      </w:r>
    </w:p>
    <w:p w14:paraId="5C44451E" w14:textId="0CC31E8C" w:rsidR="007D56FA" w:rsidRPr="000555FB" w:rsidRDefault="008C5E07" w:rsidP="0000575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421C6A90" w14:textId="77777777" w:rsidR="007D56FA" w:rsidRPr="000555FB" w:rsidRDefault="007D56FA" w:rsidP="00005756">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5730E7E9" w14:textId="045BEFF5" w:rsidR="007D56FA" w:rsidRPr="000555FB" w:rsidRDefault="00AE4784"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12</w:t>
      </w:r>
      <w:r w:rsidRPr="000555FB">
        <w:rPr>
          <w:rFonts w:ascii="Arial" w:hAnsi="Arial" w:cs="Arial" w:hint="eastAsia"/>
          <w:color w:val="485464"/>
          <w:spacing w:val="7"/>
          <w:sz w:val="13"/>
          <w:szCs w:val="13"/>
        </w:rPr>
        <w:t>：负责任消费和生产</w:t>
      </w:r>
    </w:p>
    <w:p w14:paraId="0A3DA812" w14:textId="77777777" w:rsidR="007D56FA" w:rsidRPr="000555FB" w:rsidRDefault="007D56FA" w:rsidP="00005756">
      <w:pPr>
        <w:pStyle w:val="Heading4"/>
        <w:shd w:val="clear" w:color="auto" w:fill="FFFFFF"/>
        <w:spacing w:beforeLines="50"/>
        <w:textAlignment w:val="baseline"/>
        <w:rPr>
          <w:iCs/>
          <w:color w:val="82246F"/>
          <w:spacing w:val="7"/>
          <w:szCs w:val="13"/>
        </w:rPr>
      </w:pPr>
      <w:r w:rsidRPr="000555FB">
        <w:rPr>
          <w:b/>
          <w:bCs/>
          <w:i w:val="0"/>
          <w:iCs/>
          <w:color w:val="82246F"/>
          <w:spacing w:val="7"/>
          <w:szCs w:val="13"/>
        </w:rPr>
        <w:t>2018 RobecoSAM Corporate Sustainability Assessment (DJSI)</w:t>
      </w:r>
    </w:p>
    <w:p w14:paraId="7A656685" w14:textId="4416DEE6" w:rsidR="007D56FA" w:rsidRPr="000555FB" w:rsidRDefault="00AE4784"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战略</w:t>
      </w:r>
    </w:p>
    <w:p w14:paraId="1F1AEE0F" w14:textId="2F1D546F" w:rsidR="007D56FA" w:rsidRPr="000555FB" w:rsidRDefault="00623376" w:rsidP="0000575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672B8519" w14:textId="24E2CE4B" w:rsidR="007D56FA" w:rsidRPr="000555FB" w:rsidRDefault="00AE4784"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请完成下方表格。</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可以使用表格下方的“添加行”按钮来添加新的行。</w:t>
      </w:r>
    </w:p>
    <w:tbl>
      <w:tblPr>
        <w:tblW w:w="13247" w:type="dxa"/>
        <w:tblCellMar>
          <w:left w:w="0" w:type="dxa"/>
          <w:right w:w="0" w:type="dxa"/>
        </w:tblCellMar>
        <w:tblLook w:val="04A0" w:firstRow="1" w:lastRow="0" w:firstColumn="1" w:lastColumn="0" w:noHBand="0" w:noVBand="1"/>
      </w:tblPr>
      <w:tblGrid>
        <w:gridCol w:w="3839"/>
        <w:gridCol w:w="2055"/>
        <w:gridCol w:w="5039"/>
        <w:gridCol w:w="2314"/>
      </w:tblGrid>
      <w:tr w:rsidR="007D56FA" w:rsidRPr="000555FB" w14:paraId="15E2693D" w14:textId="77777777" w:rsidTr="007D56F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B9DED26" w14:textId="38E123E7" w:rsidR="007D56FA" w:rsidRPr="000555FB" w:rsidRDefault="00AE4784" w:rsidP="007D56FA">
            <w:pPr>
              <w:spacing w:line="360" w:lineRule="auto"/>
              <w:rPr>
                <w:b/>
                <w:bCs/>
                <w:color w:val="FFFFFF"/>
                <w:spacing w:val="7"/>
                <w:sz w:val="13"/>
                <w:szCs w:val="13"/>
              </w:rPr>
            </w:pPr>
            <w:bookmarkStart w:id="18" w:name="OLE_LINK1"/>
            <w:r w:rsidRPr="000555FB">
              <w:rPr>
                <w:rFonts w:ascii="微軟正黑體" w:eastAsia="微軟正黑體" w:hAnsi="微軟正黑體" w:cs="微軟正黑體" w:hint="eastAsia"/>
                <w:b/>
                <w:bCs/>
                <w:color w:val="FFFFFF"/>
                <w:spacing w:val="7"/>
                <w:sz w:val="13"/>
                <w:szCs w:val="13"/>
              </w:rPr>
              <w:t>有权获得奖励</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49F6ED8" w14:textId="3D74A270" w:rsidR="007D56FA" w:rsidRPr="000555FB" w:rsidRDefault="00AE4784" w:rsidP="007D56FA">
            <w:pPr>
              <w:spacing w:line="360" w:lineRule="auto"/>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奖励的类型</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6C3C78" w14:textId="0FED96E6" w:rsidR="007D56FA" w:rsidRPr="000555FB" w:rsidRDefault="00AE4784" w:rsidP="007D56FA">
            <w:pPr>
              <w:spacing w:line="360" w:lineRule="auto"/>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激励活动</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A58A5ED" w14:textId="678F4263" w:rsidR="007D56FA" w:rsidRPr="000555FB" w:rsidRDefault="00AE4784" w:rsidP="007D56FA">
            <w:pPr>
              <w:spacing w:line="360" w:lineRule="auto"/>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备注</w:t>
            </w:r>
          </w:p>
        </w:tc>
      </w:tr>
      <w:tr w:rsidR="007D56FA" w:rsidRPr="000555FB" w14:paraId="3D0EE6DD" w14:textId="77777777" w:rsidTr="007D56F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9EC1178" w14:textId="29E41478" w:rsidR="007D56FA" w:rsidRPr="000555FB" w:rsidRDefault="00855573" w:rsidP="007D56FA">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26C5FF41"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董事会主席</w:t>
            </w:r>
          </w:p>
          <w:p w14:paraId="14DE1F7B"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董事会</w:t>
            </w:r>
            <w:r w:rsidRPr="000555FB">
              <w:rPr>
                <w:spacing w:val="7"/>
                <w:sz w:val="13"/>
                <w:szCs w:val="13"/>
              </w:rPr>
              <w:t>/</w:t>
            </w:r>
            <w:r w:rsidRPr="000555FB">
              <w:rPr>
                <w:rFonts w:ascii="微軟正黑體" w:eastAsia="微軟正黑體" w:hAnsi="微軟正黑體" w:cs="微軟正黑體" w:hint="eastAsia"/>
                <w:spacing w:val="7"/>
                <w:sz w:val="13"/>
                <w:szCs w:val="13"/>
              </w:rPr>
              <w:t>执行董事会</w:t>
            </w:r>
          </w:p>
          <w:p w14:paraId="286A745F"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董事</w:t>
            </w:r>
          </w:p>
          <w:p w14:paraId="16FF2D51"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公司执行团队</w:t>
            </w:r>
          </w:p>
          <w:p w14:paraId="567A36DE"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首席执行官（</w:t>
            </w:r>
            <w:r w:rsidRPr="000555FB">
              <w:rPr>
                <w:spacing w:val="7"/>
                <w:sz w:val="13"/>
                <w:szCs w:val="13"/>
              </w:rPr>
              <w:t>CEO</w:t>
            </w:r>
            <w:r w:rsidRPr="000555FB">
              <w:rPr>
                <w:rFonts w:ascii="微軟正黑體" w:eastAsia="微軟正黑體" w:hAnsi="微軟正黑體" w:cs="微軟正黑體" w:hint="eastAsia"/>
                <w:spacing w:val="7"/>
                <w:sz w:val="13"/>
                <w:szCs w:val="13"/>
              </w:rPr>
              <w:t>）</w:t>
            </w:r>
          </w:p>
          <w:p w14:paraId="2997D690"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首席财务官（</w:t>
            </w:r>
            <w:r w:rsidRPr="000555FB">
              <w:rPr>
                <w:spacing w:val="7"/>
                <w:sz w:val="13"/>
                <w:szCs w:val="13"/>
              </w:rPr>
              <w:t>CFO</w:t>
            </w:r>
            <w:r w:rsidRPr="000555FB">
              <w:rPr>
                <w:rFonts w:ascii="微軟正黑體" w:eastAsia="微軟正黑體" w:hAnsi="微軟正黑體" w:cs="微軟正黑體" w:hint="eastAsia"/>
                <w:spacing w:val="7"/>
                <w:sz w:val="13"/>
                <w:szCs w:val="13"/>
              </w:rPr>
              <w:t>）</w:t>
            </w:r>
          </w:p>
          <w:p w14:paraId="410F2C14"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首席运营官（</w:t>
            </w:r>
            <w:r w:rsidRPr="000555FB">
              <w:rPr>
                <w:spacing w:val="7"/>
                <w:sz w:val="13"/>
                <w:szCs w:val="13"/>
              </w:rPr>
              <w:t>COO</w:t>
            </w:r>
            <w:r w:rsidRPr="000555FB">
              <w:rPr>
                <w:rFonts w:ascii="微軟正黑體" w:eastAsia="微軟正黑體" w:hAnsi="微軟正黑體" w:cs="微軟正黑體" w:hint="eastAsia"/>
                <w:spacing w:val="7"/>
                <w:sz w:val="13"/>
                <w:szCs w:val="13"/>
              </w:rPr>
              <w:t>）</w:t>
            </w:r>
          </w:p>
          <w:p w14:paraId="7E1AC5F7"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首席采购官（</w:t>
            </w:r>
            <w:r w:rsidRPr="000555FB">
              <w:rPr>
                <w:spacing w:val="7"/>
                <w:sz w:val="13"/>
                <w:szCs w:val="13"/>
              </w:rPr>
              <w:t>CPO</w:t>
            </w:r>
            <w:r w:rsidRPr="000555FB">
              <w:rPr>
                <w:rFonts w:ascii="微軟正黑體" w:eastAsia="微軟正黑體" w:hAnsi="微軟正黑體" w:cs="微軟正黑體" w:hint="eastAsia"/>
                <w:spacing w:val="7"/>
                <w:sz w:val="13"/>
                <w:szCs w:val="13"/>
              </w:rPr>
              <w:t>）</w:t>
            </w:r>
          </w:p>
          <w:p w14:paraId="6429989A"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首席风险官（</w:t>
            </w:r>
            <w:r w:rsidRPr="000555FB">
              <w:rPr>
                <w:spacing w:val="7"/>
                <w:sz w:val="13"/>
                <w:szCs w:val="13"/>
              </w:rPr>
              <w:t>CRO</w:t>
            </w:r>
            <w:r w:rsidRPr="000555FB">
              <w:rPr>
                <w:rFonts w:ascii="微軟正黑體" w:eastAsia="微軟正黑體" w:hAnsi="微軟正黑體" w:cs="微軟正黑體" w:hint="eastAsia"/>
                <w:spacing w:val="7"/>
                <w:sz w:val="13"/>
                <w:szCs w:val="13"/>
              </w:rPr>
              <w:t>）</w:t>
            </w:r>
          </w:p>
          <w:p w14:paraId="19FFFB58"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首席可持续发展官（</w:t>
            </w:r>
            <w:r w:rsidRPr="000555FB">
              <w:rPr>
                <w:spacing w:val="7"/>
                <w:sz w:val="13"/>
                <w:szCs w:val="13"/>
                <w:lang w:eastAsia="zh-CN"/>
              </w:rPr>
              <w:t>CSO</w:t>
            </w:r>
            <w:r w:rsidRPr="000555FB">
              <w:rPr>
                <w:rFonts w:ascii="微軟正黑體" w:eastAsia="微軟正黑體" w:hAnsi="微軟正黑體" w:cs="微軟正黑體" w:hint="eastAsia"/>
                <w:spacing w:val="7"/>
                <w:sz w:val="13"/>
                <w:szCs w:val="13"/>
                <w:lang w:eastAsia="zh-CN"/>
              </w:rPr>
              <w:t>）</w:t>
            </w:r>
          </w:p>
          <w:p w14:paraId="6067DDA1"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首席投资官（</w:t>
            </w:r>
            <w:r w:rsidRPr="000555FB">
              <w:rPr>
                <w:spacing w:val="7"/>
                <w:sz w:val="13"/>
                <w:szCs w:val="13"/>
                <w:lang w:eastAsia="zh-CN"/>
              </w:rPr>
              <w:t>CIO</w:t>
            </w:r>
            <w:r w:rsidRPr="000555FB">
              <w:rPr>
                <w:rFonts w:ascii="微軟正黑體" w:eastAsia="微軟正黑體" w:hAnsi="微軟正黑體" w:cs="微軟正黑體" w:hint="eastAsia"/>
                <w:spacing w:val="7"/>
                <w:sz w:val="13"/>
                <w:szCs w:val="13"/>
                <w:lang w:eastAsia="zh-CN"/>
              </w:rPr>
              <w:t>）</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w:t>
            </w:r>
          </w:p>
          <w:p w14:paraId="0BAE43EE"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首席承保官（</w:t>
            </w:r>
            <w:r w:rsidRPr="000555FB">
              <w:rPr>
                <w:spacing w:val="7"/>
                <w:sz w:val="13"/>
                <w:szCs w:val="13"/>
                <w:lang w:eastAsia="zh-CN"/>
              </w:rPr>
              <w:t>CUO</w:t>
            </w:r>
            <w:r w:rsidRPr="000555FB">
              <w:rPr>
                <w:rFonts w:ascii="微軟正黑體" w:eastAsia="微軟正黑體" w:hAnsi="微軟正黑體" w:cs="微軟正黑體" w:hint="eastAsia"/>
                <w:spacing w:val="7"/>
                <w:sz w:val="13"/>
                <w:szCs w:val="13"/>
                <w:lang w:eastAsia="zh-CN"/>
              </w:rPr>
              <w:t>）</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w:t>
            </w:r>
          </w:p>
          <w:p w14:paraId="3946042E"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首席信贷官（</w:t>
            </w:r>
            <w:r w:rsidRPr="000555FB">
              <w:rPr>
                <w:spacing w:val="7"/>
                <w:sz w:val="13"/>
                <w:szCs w:val="13"/>
                <w:lang w:eastAsia="zh-CN"/>
              </w:rPr>
              <w:t>CCO</w:t>
            </w:r>
            <w:r w:rsidRPr="000555FB">
              <w:rPr>
                <w:rFonts w:ascii="微軟正黑體" w:eastAsia="微軟正黑體" w:hAnsi="微軟正黑體" w:cs="微軟正黑體" w:hint="eastAsia"/>
                <w:spacing w:val="7"/>
                <w:sz w:val="13"/>
                <w:szCs w:val="13"/>
                <w:lang w:eastAsia="zh-CN"/>
              </w:rPr>
              <w:t>）</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 xml:space="preserve">] </w:t>
            </w:r>
          </w:p>
          <w:p w14:paraId="5084B172"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其他首席高管</w:t>
            </w:r>
          </w:p>
          <w:p w14:paraId="03F1A7BF" w14:textId="0D98555C" w:rsidR="007D56FA"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总裁</w:t>
            </w:r>
          </w:p>
          <w:p w14:paraId="447870B8"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执行官</w:t>
            </w:r>
          </w:p>
          <w:p w14:paraId="5B89211A"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lastRenderedPageBreak/>
              <w:t>管理团队</w:t>
            </w:r>
          </w:p>
          <w:p w14:paraId="36C7CF9E"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业务经理</w:t>
            </w:r>
          </w:p>
          <w:p w14:paraId="2A74ACD4"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能源经理</w:t>
            </w:r>
          </w:p>
          <w:p w14:paraId="5916FEFB"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环境、卫生和安全经理</w:t>
            </w:r>
          </w:p>
          <w:p w14:paraId="6240C556"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环境</w:t>
            </w:r>
            <w:r w:rsidRPr="000555FB">
              <w:rPr>
                <w:spacing w:val="7"/>
                <w:sz w:val="13"/>
                <w:szCs w:val="13"/>
              </w:rPr>
              <w:t>/</w:t>
            </w:r>
            <w:r w:rsidRPr="000555FB">
              <w:rPr>
                <w:rFonts w:ascii="微軟正黑體" w:eastAsia="微軟正黑體" w:hAnsi="微軟正黑體" w:cs="微軟正黑體" w:hint="eastAsia"/>
                <w:spacing w:val="7"/>
                <w:sz w:val="13"/>
                <w:szCs w:val="13"/>
              </w:rPr>
              <w:t>可持续发展经理</w:t>
            </w:r>
          </w:p>
          <w:p w14:paraId="69DF727E"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设施经理</w:t>
            </w:r>
          </w:p>
          <w:p w14:paraId="3C384E73"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流程运营经理</w:t>
            </w:r>
          </w:p>
          <w:p w14:paraId="57266339"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采购经理</w:t>
            </w:r>
          </w:p>
          <w:p w14:paraId="76B96C8D"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公共事务经理</w:t>
            </w:r>
          </w:p>
          <w:p w14:paraId="4AAEFC7B"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风险经理</w:t>
            </w:r>
          </w:p>
          <w:p w14:paraId="24A22194"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投资组合</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基金经理</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w:t>
            </w:r>
          </w:p>
          <w:p w14:paraId="7AEEFC0F"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spacing w:val="7"/>
                <w:sz w:val="13"/>
                <w:szCs w:val="13"/>
                <w:lang w:eastAsia="zh-CN"/>
              </w:rPr>
              <w:t>ESG</w:t>
            </w:r>
            <w:r w:rsidRPr="000555FB">
              <w:rPr>
                <w:rFonts w:ascii="微軟正黑體" w:eastAsia="微軟正黑體" w:hAnsi="微軟正黑體" w:cs="微軟正黑體" w:hint="eastAsia"/>
                <w:spacing w:val="7"/>
                <w:sz w:val="13"/>
                <w:szCs w:val="13"/>
                <w:lang w:eastAsia="zh-CN"/>
              </w:rPr>
              <w:t>投资组合</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基金经理</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w:t>
            </w:r>
          </w:p>
          <w:p w14:paraId="3D48CEB9"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投资分析师</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w:t>
            </w:r>
          </w:p>
          <w:p w14:paraId="2D2F720A"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专门负责的投资员工</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w:t>
            </w:r>
          </w:p>
          <w:p w14:paraId="1036B384"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投资者关系员工</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w:t>
            </w:r>
          </w:p>
          <w:p w14:paraId="1D91862D" w14:textId="77777777" w:rsidR="001B66F0" w:rsidRPr="000555FB" w:rsidRDefault="001B66F0" w:rsidP="00E234AB">
            <w:pPr>
              <w:widowControl/>
              <w:numPr>
                <w:ilvl w:val="0"/>
                <w:numId w:val="1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风险管理员工</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w:t>
            </w:r>
          </w:p>
          <w:p w14:paraId="72D5412A"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买方</w:t>
            </w:r>
            <w:r w:rsidRPr="000555FB">
              <w:rPr>
                <w:spacing w:val="7"/>
                <w:sz w:val="13"/>
                <w:szCs w:val="13"/>
              </w:rPr>
              <w:t>/</w:t>
            </w:r>
            <w:r w:rsidRPr="000555FB">
              <w:rPr>
                <w:rFonts w:ascii="微軟正黑體" w:eastAsia="微軟正黑體" w:hAnsi="微軟正黑體" w:cs="微軟正黑體" w:hint="eastAsia"/>
                <w:spacing w:val="7"/>
                <w:sz w:val="13"/>
                <w:szCs w:val="13"/>
              </w:rPr>
              <w:t>采购人</w:t>
            </w:r>
          </w:p>
          <w:p w14:paraId="7A31D9C5" w14:textId="77777777" w:rsidR="001B66F0"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全体员工</w:t>
            </w:r>
          </w:p>
          <w:p w14:paraId="57956FAC" w14:textId="657C61F6" w:rsidR="007D56FA" w:rsidRPr="000555FB" w:rsidRDefault="001B66F0"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EA0A41" w14:textId="0097F383" w:rsidR="007D56FA" w:rsidRPr="000555FB" w:rsidRDefault="00AE4784" w:rsidP="007D56FA">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lastRenderedPageBreak/>
              <w:t>请选择：</w:t>
            </w:r>
          </w:p>
          <w:p w14:paraId="227625DA" w14:textId="77777777" w:rsidR="00AE4784" w:rsidRPr="000555FB" w:rsidRDefault="00AE4784" w:rsidP="00E234AB">
            <w:pPr>
              <w:widowControl/>
              <w:numPr>
                <w:ilvl w:val="0"/>
                <w:numId w:val="2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财务奖励</w:t>
            </w:r>
          </w:p>
          <w:p w14:paraId="0578B246" w14:textId="2996D884" w:rsidR="007D56FA" w:rsidRPr="000555FB" w:rsidRDefault="00AE4784" w:rsidP="00E234AB">
            <w:pPr>
              <w:numPr>
                <w:ilvl w:val="0"/>
                <w:numId w:val="20"/>
              </w:numPr>
              <w:rPr>
                <w:spacing w:val="7"/>
                <w:sz w:val="13"/>
                <w:szCs w:val="13"/>
              </w:rPr>
            </w:pPr>
            <w:r w:rsidRPr="000555FB">
              <w:rPr>
                <w:rFonts w:ascii="微軟正黑體" w:eastAsia="微軟正黑體" w:hAnsi="微軟正黑體" w:cs="微軟正黑體" w:hint="eastAsia"/>
                <w:spacing w:val="7"/>
                <w:sz w:val="13"/>
                <w:szCs w:val="13"/>
              </w:rPr>
              <w:t>非金钱类奖励</w:t>
            </w:r>
            <w:r w:rsidR="007D56FA" w:rsidRPr="000555FB">
              <w:rPr>
                <w:spacing w:val="7"/>
                <w:sz w:val="13"/>
                <w:szCs w:val="13"/>
              </w:rPr>
              <w:br/>
            </w:r>
            <w:r w:rsidR="007D56FA" w:rsidRPr="000555FB">
              <w:rPr>
                <w:spacing w:val="7"/>
                <w:sz w:val="13"/>
                <w:szCs w:val="13"/>
              </w:rPr>
              <w:br/>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5BC960" w14:textId="35164D5F" w:rsidR="007D56FA" w:rsidRPr="000555FB" w:rsidRDefault="00AE4784" w:rsidP="007D56FA">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选择所有适用项：</w:t>
            </w:r>
          </w:p>
          <w:p w14:paraId="59389EF0" w14:textId="77777777" w:rsidR="001A1C03" w:rsidRPr="000555FB" w:rsidRDefault="001A1C03"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减排项目</w:t>
            </w:r>
          </w:p>
          <w:p w14:paraId="6C36365A" w14:textId="0A125A9F" w:rsidR="001A1C03" w:rsidRPr="000555FB" w:rsidRDefault="001A1C03"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减排目标</w:t>
            </w:r>
          </w:p>
          <w:p w14:paraId="76CFFA60" w14:textId="63EFD736" w:rsidR="001A1C03" w:rsidRPr="000555FB" w:rsidRDefault="001A1C03"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节能项目</w:t>
            </w:r>
          </w:p>
          <w:p w14:paraId="23C5336E" w14:textId="61ABACD5" w:rsidR="001A1C03" w:rsidRPr="000555FB" w:rsidRDefault="001A1C03"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节能目标</w:t>
            </w:r>
          </w:p>
          <w:p w14:paraId="5F52D4DB" w14:textId="5481F02E" w:rsidR="001A1C03" w:rsidRPr="000555FB" w:rsidRDefault="001A1C03"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提高效率项目</w:t>
            </w:r>
          </w:p>
          <w:p w14:paraId="07BCC3DB" w14:textId="5AF29379" w:rsidR="001A1C03" w:rsidRPr="000555FB" w:rsidRDefault="001A1C03"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提高效率目标</w:t>
            </w:r>
          </w:p>
          <w:p w14:paraId="6FB26A6B" w14:textId="4313F2FB" w:rsidR="001A1C03" w:rsidRPr="000555FB" w:rsidRDefault="001A1C03" w:rsidP="00E234AB">
            <w:pPr>
              <w:widowControl/>
              <w:numPr>
                <w:ilvl w:val="0"/>
                <w:numId w:val="2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与行为变</w:t>
            </w:r>
            <w:r w:rsidR="008B4539" w:rsidRPr="000555FB">
              <w:rPr>
                <w:rFonts w:ascii="微軟正黑體" w:eastAsia="微軟正黑體" w:hAnsi="微軟正黑體" w:cs="微軟正黑體" w:hint="eastAsia"/>
                <w:spacing w:val="7"/>
                <w:sz w:val="13"/>
                <w:szCs w:val="13"/>
                <w:lang w:eastAsia="zh-CN"/>
              </w:rPr>
              <w:t>化</w:t>
            </w:r>
            <w:r w:rsidRPr="000555FB">
              <w:rPr>
                <w:rFonts w:ascii="微軟正黑體" w:eastAsia="微軟正黑體" w:hAnsi="微軟正黑體" w:cs="微軟正黑體" w:hint="eastAsia"/>
                <w:spacing w:val="7"/>
                <w:sz w:val="13"/>
                <w:szCs w:val="13"/>
                <w:lang w:eastAsia="zh-CN"/>
              </w:rPr>
              <w:t>相关的指标</w:t>
            </w:r>
          </w:p>
          <w:p w14:paraId="2AA97E1D" w14:textId="4DCDA5CB" w:rsidR="001A1C03" w:rsidRPr="000555FB" w:rsidRDefault="001A1C03" w:rsidP="00E234AB">
            <w:pPr>
              <w:widowControl/>
              <w:numPr>
                <w:ilvl w:val="0"/>
                <w:numId w:val="2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购买中包含的环境标准</w:t>
            </w:r>
          </w:p>
          <w:p w14:paraId="4357E019" w14:textId="03008C74" w:rsidR="001A1C03" w:rsidRPr="000555FB" w:rsidRDefault="001A1C03"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供应链参与</w:t>
            </w:r>
          </w:p>
          <w:p w14:paraId="1D3CF673" w14:textId="1259431E" w:rsidR="001A1C03" w:rsidRPr="000555FB" w:rsidRDefault="001A1C03" w:rsidP="00E234AB">
            <w:pPr>
              <w:widowControl/>
              <w:numPr>
                <w:ilvl w:val="0"/>
                <w:numId w:val="2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公司在与气候相关的可持续性指数上的表现</w:t>
            </w:r>
          </w:p>
          <w:p w14:paraId="6482EEB9" w14:textId="6F5D709B" w:rsidR="007D56FA" w:rsidRPr="000555FB" w:rsidRDefault="001A1C03" w:rsidP="00E234AB">
            <w:pPr>
              <w:widowControl/>
              <w:numPr>
                <w:ilvl w:val="0"/>
                <w:numId w:val="2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投资组合</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基金与气候相关目标的一致性 [仅金融服务]</w:t>
            </w:r>
          </w:p>
          <w:p w14:paraId="27AD65AD" w14:textId="14F1A8A9" w:rsidR="007D56FA" w:rsidRPr="000555FB" w:rsidRDefault="00412CC6" w:rsidP="00E234AB">
            <w:pPr>
              <w:pStyle w:val="NormalWeb"/>
              <w:numPr>
                <w:ilvl w:val="0"/>
                <w:numId w:val="21"/>
              </w:numPr>
              <w:spacing w:before="0" w:beforeAutospacing="0" w:after="0" w:afterAutospacing="0"/>
              <w:textAlignment w:val="baseline"/>
              <w:rPr>
                <w:rFonts w:ascii="Arial" w:hAnsi="Arial" w:cs="Arial"/>
                <w:spacing w:val="7"/>
                <w:sz w:val="13"/>
                <w:szCs w:val="13"/>
              </w:rPr>
            </w:pPr>
            <w:r w:rsidRPr="000555FB">
              <w:rPr>
                <w:rFonts w:ascii="微軟正黑體" w:eastAsia="微軟正黑體" w:hAnsi="微軟正黑體" w:cs="微軟正黑體" w:hint="eastAsia"/>
                <w:spacing w:val="7"/>
                <w:sz w:val="13"/>
                <w:szCs w:val="13"/>
                <w:lang w:eastAsia="en-US"/>
              </w:rPr>
              <w:t>其他，请说明</w:t>
            </w:r>
            <w:r w:rsidR="007D56FA" w:rsidRPr="000555FB">
              <w:rPr>
                <w:rFonts w:ascii="Arial" w:hAnsi="Arial" w:cs="Arial"/>
                <w:spacing w:val="7"/>
                <w:sz w:val="13"/>
                <w:szCs w:val="13"/>
              </w:rPr>
              <w:br/>
            </w:r>
            <w:r w:rsidR="007D56FA" w:rsidRPr="000555FB">
              <w:rPr>
                <w:rFonts w:ascii="Arial" w:hAnsi="Arial" w:cs="Arial"/>
                <w:spacing w:val="7"/>
                <w:sz w:val="13"/>
                <w:szCs w:val="13"/>
              </w:rPr>
              <w:br/>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22687A" w14:textId="3757376E" w:rsidR="007D56FA" w:rsidRPr="000555FB" w:rsidRDefault="00AE4784" w:rsidP="00AE4784">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文本字段</w:t>
            </w:r>
            <w:r w:rsidRPr="000555FB">
              <w:rPr>
                <w:rFonts w:ascii="Arial" w:hAnsi="Arial" w:cs="Arial"/>
                <w:spacing w:val="7"/>
                <w:sz w:val="13"/>
                <w:szCs w:val="13"/>
              </w:rPr>
              <w:t>[</w:t>
            </w:r>
            <w:r w:rsidRPr="000555FB">
              <w:rPr>
                <w:rFonts w:ascii="Arial" w:hAnsi="Arial" w:cs="Arial" w:hint="eastAsia"/>
                <w:spacing w:val="7"/>
                <w:sz w:val="13"/>
                <w:szCs w:val="13"/>
              </w:rPr>
              <w:t>最多</w:t>
            </w:r>
            <w:r w:rsidRPr="000555FB">
              <w:rPr>
                <w:rFonts w:ascii="Arial" w:hAnsi="Arial" w:cs="Arial"/>
                <w:spacing w:val="7"/>
                <w:sz w:val="13"/>
                <w:szCs w:val="13"/>
              </w:rPr>
              <w:t>2,400</w:t>
            </w:r>
            <w:r w:rsidRPr="000555FB">
              <w:rPr>
                <w:rFonts w:ascii="Arial" w:hAnsi="Arial" w:cs="Arial" w:hint="eastAsia"/>
                <w:spacing w:val="7"/>
                <w:sz w:val="13"/>
                <w:szCs w:val="13"/>
              </w:rPr>
              <w:t>个字符</w:t>
            </w:r>
            <w:r w:rsidRPr="000555FB">
              <w:rPr>
                <w:rFonts w:ascii="Arial" w:hAnsi="Arial" w:cs="Arial"/>
                <w:spacing w:val="7"/>
                <w:sz w:val="13"/>
                <w:szCs w:val="13"/>
              </w:rPr>
              <w:t>]</w:t>
            </w:r>
          </w:p>
        </w:tc>
      </w:tr>
    </w:tbl>
    <w:bookmarkEnd w:id="18"/>
    <w:p w14:paraId="7FBB7E41" w14:textId="349CA995" w:rsidR="007D56FA" w:rsidRPr="000555FB" w:rsidRDefault="007D56FA" w:rsidP="007D56FA">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Fonts w:ascii="Arial" w:hAnsi="Arial" w:cs="Arial"/>
          <w:color w:val="485464"/>
          <w:spacing w:val="7"/>
          <w:sz w:val="13"/>
          <w:szCs w:val="13"/>
        </w:rPr>
        <w:t>[</w:t>
      </w:r>
      <w:r w:rsidR="00412CC6" w:rsidRPr="000555FB">
        <w:rPr>
          <w:rFonts w:ascii="Arial" w:hAnsi="Arial" w:cs="Arial" w:hint="eastAsia"/>
          <w:color w:val="485464"/>
          <w:spacing w:val="7"/>
          <w:sz w:val="13"/>
          <w:szCs w:val="13"/>
        </w:rPr>
        <w:t>添加行</w:t>
      </w:r>
      <w:r w:rsidRPr="000555FB">
        <w:rPr>
          <w:rFonts w:ascii="Arial" w:hAnsi="Arial" w:cs="Arial"/>
          <w:color w:val="485464"/>
          <w:spacing w:val="7"/>
          <w:sz w:val="13"/>
          <w:szCs w:val="13"/>
        </w:rPr>
        <w:t>]</w:t>
      </w:r>
    </w:p>
    <w:p w14:paraId="56E778E0" w14:textId="6FEBCF32" w:rsidR="007D56FA" w:rsidRPr="000555FB" w:rsidRDefault="00623376" w:rsidP="00005756">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09150D8F" w14:textId="46384D61" w:rsidR="007D56FA" w:rsidRPr="000555FB" w:rsidRDefault="00623376"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07B5D4CF" w14:textId="64DF5EA0" w:rsidR="007D56FA" w:rsidRPr="000555FB" w:rsidRDefault="00D93BBF" w:rsidP="00765B94">
      <w:pPr>
        <w:widowControl/>
        <w:numPr>
          <w:ilvl w:val="0"/>
          <w:numId w:val="22"/>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请注意，本问题询问的是享有激励机制的员工职位。请不要在作答时包含个人名称或其它个人数据。</w:t>
      </w:r>
    </w:p>
    <w:p w14:paraId="65B1C2F8" w14:textId="34CD2E5E" w:rsidR="007D56FA" w:rsidRPr="000555FB" w:rsidRDefault="00576F9F" w:rsidP="00005756">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有权获得奖励（第</w:t>
      </w:r>
      <w:r w:rsidRPr="000555FB">
        <w:rPr>
          <w:b/>
          <w:bCs/>
          <w:i w:val="0"/>
          <w:iCs/>
          <w:color w:val="82246F"/>
          <w:spacing w:val="7"/>
          <w:szCs w:val="13"/>
          <w:lang w:eastAsia="zh-CN"/>
        </w:rPr>
        <w:t>1</w:t>
      </w:r>
      <w:r w:rsidRPr="000555FB">
        <w:rPr>
          <w:rFonts w:ascii="微軟正黑體" w:eastAsia="微軟正黑體" w:hAnsi="微軟正黑體" w:cs="微軟正黑體" w:hint="eastAsia"/>
          <w:b/>
          <w:bCs/>
          <w:i w:val="0"/>
          <w:iCs/>
          <w:color w:val="82246F"/>
          <w:spacing w:val="7"/>
          <w:szCs w:val="13"/>
          <w:lang w:eastAsia="zh-CN"/>
        </w:rPr>
        <w:t>栏）</w:t>
      </w:r>
    </w:p>
    <w:p w14:paraId="6F917FA7" w14:textId="4995A060" w:rsidR="007D56FA" w:rsidRPr="000555FB" w:rsidRDefault="00177690" w:rsidP="00765B94">
      <w:pPr>
        <w:widowControl/>
        <w:numPr>
          <w:ilvl w:val="0"/>
          <w:numId w:val="2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如给特定的低层员工提供了奖励，请选择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其他，请说明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（第一栏），并说明该职位。</w:t>
      </w:r>
    </w:p>
    <w:p w14:paraId="3BDB2886" w14:textId="6DE36A2D" w:rsidR="007D56FA" w:rsidRPr="000555FB" w:rsidRDefault="00576F9F"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奖励类型（第</w:t>
      </w:r>
      <w:r w:rsidRPr="000555FB">
        <w:rPr>
          <w:b/>
          <w:bCs/>
          <w:i w:val="0"/>
          <w:iCs/>
          <w:color w:val="82246F"/>
          <w:spacing w:val="7"/>
          <w:szCs w:val="13"/>
        </w:rPr>
        <w:t>2</w:t>
      </w:r>
      <w:r w:rsidRPr="000555FB">
        <w:rPr>
          <w:rFonts w:ascii="微軟正黑體" w:eastAsia="微軟正黑體" w:hAnsi="微軟正黑體" w:cs="微軟正黑體" w:hint="eastAsia"/>
          <w:b/>
          <w:bCs/>
          <w:i w:val="0"/>
          <w:iCs/>
          <w:color w:val="82246F"/>
          <w:spacing w:val="7"/>
          <w:szCs w:val="13"/>
        </w:rPr>
        <w:t>栏）</w:t>
      </w:r>
    </w:p>
    <w:p w14:paraId="61AE6416" w14:textId="6BA50564" w:rsidR="007D56FA" w:rsidRPr="000555FB" w:rsidRDefault="00177690" w:rsidP="00765B94">
      <w:pPr>
        <w:widowControl/>
        <w:numPr>
          <w:ilvl w:val="0"/>
          <w:numId w:val="2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奖励类型包括：</w:t>
      </w:r>
    </w:p>
    <w:p w14:paraId="7A427DCD" w14:textId="4A189665" w:rsidR="007D56FA" w:rsidRPr="000555FB" w:rsidRDefault="007D56FA" w:rsidP="00005756">
      <w:pPr>
        <w:pStyle w:val="NormalWeb"/>
        <w:shd w:val="clear" w:color="auto" w:fill="FFFFFF"/>
        <w:spacing w:beforeLines="50" w:before="120" w:beforeAutospacing="0" w:after="0" w:afterAutospacing="0"/>
        <w:ind w:left="600"/>
        <w:textAlignment w:val="baseline"/>
        <w:rPr>
          <w:rFonts w:ascii="Arial" w:eastAsiaTheme="minorEastAsia" w:hAnsi="Arial" w:cs="Arial"/>
          <w:color w:val="485464"/>
          <w:spacing w:val="7"/>
          <w:sz w:val="13"/>
          <w:szCs w:val="13"/>
        </w:rPr>
      </w:pPr>
      <w:r w:rsidRPr="000555FB">
        <w:rPr>
          <w:rFonts w:ascii="Arial" w:hAnsi="Arial" w:cs="Arial"/>
          <w:color w:val="485464"/>
          <w:spacing w:val="7"/>
          <w:sz w:val="13"/>
          <w:szCs w:val="13"/>
        </w:rPr>
        <w:t xml:space="preserve">- </w:t>
      </w:r>
      <w:r w:rsidR="00177690" w:rsidRPr="000555FB">
        <w:rPr>
          <w:rFonts w:ascii="Arial" w:hAnsi="Arial" w:cs="Arial" w:hint="eastAsia"/>
          <w:color w:val="485464"/>
          <w:spacing w:val="7"/>
          <w:sz w:val="13"/>
          <w:szCs w:val="13"/>
        </w:rPr>
        <w:t>货币类</w:t>
      </w:r>
      <w:r w:rsidR="00177690" w:rsidRPr="000555FB">
        <w:rPr>
          <w:rFonts w:ascii="Arial" w:hAnsi="Arial" w:cs="Arial"/>
          <w:color w:val="485464"/>
          <w:spacing w:val="7"/>
          <w:sz w:val="13"/>
          <w:szCs w:val="13"/>
        </w:rPr>
        <w:t xml:space="preserve"> - </w:t>
      </w:r>
      <w:r w:rsidR="00177690" w:rsidRPr="000555FB">
        <w:rPr>
          <w:rFonts w:ascii="Arial" w:hAnsi="Arial" w:cs="Arial" w:hint="eastAsia"/>
          <w:color w:val="485464"/>
          <w:spacing w:val="7"/>
          <w:sz w:val="13"/>
          <w:szCs w:val="13"/>
        </w:rPr>
        <w:t>奖金或其它财务报酬形式；</w:t>
      </w:r>
      <w:r w:rsidRPr="000555FB">
        <w:rPr>
          <w:rFonts w:ascii="Arial" w:hAnsi="Arial" w:cs="Arial"/>
          <w:color w:val="485464"/>
          <w:spacing w:val="7"/>
          <w:sz w:val="13"/>
          <w:szCs w:val="13"/>
        </w:rPr>
        <w:t> </w:t>
      </w:r>
      <w:r w:rsidRPr="000555FB">
        <w:rPr>
          <w:rFonts w:ascii="Arial" w:hAnsi="Arial" w:cs="Arial"/>
          <w:color w:val="485464"/>
          <w:spacing w:val="7"/>
          <w:sz w:val="13"/>
          <w:szCs w:val="13"/>
        </w:rPr>
        <w:br/>
        <w:t xml:space="preserve">- </w:t>
      </w:r>
      <w:r w:rsidR="00A612B8" w:rsidRPr="000555FB">
        <w:rPr>
          <w:rFonts w:ascii="Arial" w:hAnsi="Arial" w:cs="Arial" w:hint="eastAsia"/>
          <w:color w:val="485464"/>
          <w:spacing w:val="7"/>
          <w:sz w:val="13"/>
          <w:szCs w:val="13"/>
        </w:rPr>
        <w:t>非货币类</w:t>
      </w:r>
      <w:r w:rsidR="00A612B8" w:rsidRPr="000555FB">
        <w:rPr>
          <w:rFonts w:ascii="Arial" w:eastAsia="新細明體" w:hAnsi="Arial" w:cs="Arial" w:hint="eastAsia"/>
          <w:color w:val="485464"/>
          <w:spacing w:val="7"/>
          <w:sz w:val="13"/>
          <w:szCs w:val="13"/>
        </w:rPr>
        <w:t xml:space="preserve"> </w:t>
      </w:r>
      <w:r w:rsidRPr="000555FB">
        <w:rPr>
          <w:rFonts w:ascii="Arial" w:hAnsi="Arial" w:cs="Arial"/>
          <w:color w:val="485464"/>
          <w:spacing w:val="7"/>
          <w:sz w:val="13"/>
          <w:szCs w:val="13"/>
        </w:rPr>
        <w:t xml:space="preserve">- </w:t>
      </w:r>
      <w:r w:rsidR="0057196F" w:rsidRPr="000555FB">
        <w:rPr>
          <w:rFonts w:ascii="Arial" w:hAnsi="Arial" w:cs="Arial" w:hint="eastAsia"/>
          <w:color w:val="485464"/>
          <w:spacing w:val="7"/>
          <w:sz w:val="13"/>
          <w:szCs w:val="13"/>
        </w:rPr>
        <w:t>员工奖项（例如年度最佳员工）或与任何形式的财务报酬无直接关联的职业发展计划，如增加假期额度、特殊任务分配、停车位分配等。</w:t>
      </w:r>
    </w:p>
    <w:p w14:paraId="63E10B32" w14:textId="4A380660" w:rsidR="007D56FA" w:rsidRPr="000555FB" w:rsidRDefault="00576F9F"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激励活动（第</w:t>
      </w:r>
      <w:r w:rsidRPr="000555FB">
        <w:rPr>
          <w:b/>
          <w:bCs/>
          <w:i w:val="0"/>
          <w:iCs/>
          <w:color w:val="82246F"/>
          <w:spacing w:val="7"/>
          <w:szCs w:val="13"/>
        </w:rPr>
        <w:t>3</w:t>
      </w:r>
      <w:r w:rsidRPr="000555FB">
        <w:rPr>
          <w:rFonts w:ascii="微軟正黑體" w:eastAsia="微軟正黑體" w:hAnsi="微軟正黑體" w:cs="微軟正黑體" w:hint="eastAsia"/>
          <w:b/>
          <w:bCs/>
          <w:i w:val="0"/>
          <w:iCs/>
          <w:color w:val="82246F"/>
          <w:spacing w:val="7"/>
          <w:szCs w:val="13"/>
        </w:rPr>
        <w:t>栏）</w:t>
      </w:r>
    </w:p>
    <w:p w14:paraId="4B776264" w14:textId="7FA8C2AC" w:rsidR="007D56FA" w:rsidRPr="000555FB" w:rsidRDefault="00CE7032" w:rsidP="00765B94">
      <w:pPr>
        <w:widowControl/>
        <w:numPr>
          <w:ilvl w:val="0"/>
          <w:numId w:val="25"/>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绩效指标可能包括：</w:t>
      </w:r>
    </w:p>
    <w:p w14:paraId="21A39EA9" w14:textId="2C4E80E7" w:rsidR="007D56FA" w:rsidRPr="000555FB" w:rsidRDefault="007D56FA" w:rsidP="00005756">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CE7032" w:rsidRPr="000555FB">
        <w:rPr>
          <w:rFonts w:ascii="Arial" w:hAnsi="Arial" w:cs="Arial" w:hint="eastAsia"/>
          <w:color w:val="485464"/>
          <w:spacing w:val="7"/>
          <w:sz w:val="13"/>
          <w:szCs w:val="13"/>
        </w:rPr>
        <w:t>项目：实施</w:t>
      </w:r>
      <w:r w:rsidR="00755E03" w:rsidRPr="000555FB">
        <w:rPr>
          <w:rFonts w:ascii="Arial" w:hAnsi="Arial" w:cs="Arial" w:hint="eastAsia"/>
          <w:color w:val="485464"/>
          <w:spacing w:val="7"/>
          <w:sz w:val="13"/>
          <w:szCs w:val="13"/>
        </w:rPr>
        <w:t>能源减排、节能项目或</w:t>
      </w:r>
      <w:r w:rsidR="00CE7032" w:rsidRPr="000555FB">
        <w:rPr>
          <w:rFonts w:ascii="Arial" w:hAnsi="Arial" w:cs="Arial" w:hint="eastAsia"/>
          <w:color w:val="485464"/>
          <w:spacing w:val="7"/>
          <w:sz w:val="13"/>
          <w:szCs w:val="13"/>
        </w:rPr>
        <w:t>促进效率的项目；</w:t>
      </w:r>
      <w:r w:rsidRPr="000555FB">
        <w:rPr>
          <w:rFonts w:ascii="Arial" w:hAnsi="Arial" w:cs="Arial"/>
          <w:color w:val="485464"/>
          <w:spacing w:val="7"/>
          <w:sz w:val="13"/>
          <w:szCs w:val="13"/>
        </w:rPr>
        <w:br/>
        <w:t xml:space="preserve">- </w:t>
      </w:r>
      <w:r w:rsidR="00CE7032" w:rsidRPr="000555FB">
        <w:rPr>
          <w:rFonts w:ascii="Arial" w:hAnsi="Arial" w:cs="Arial" w:hint="eastAsia"/>
          <w:color w:val="485464"/>
          <w:spacing w:val="7"/>
          <w:sz w:val="13"/>
          <w:szCs w:val="13"/>
        </w:rPr>
        <w:t>目标：</w:t>
      </w:r>
      <w:r w:rsidR="000B444F" w:rsidRPr="000555FB">
        <w:rPr>
          <w:rFonts w:ascii="Arial" w:hAnsi="Arial" w:cs="Arial" w:hint="eastAsia"/>
          <w:color w:val="485464"/>
          <w:spacing w:val="7"/>
          <w:sz w:val="13"/>
          <w:szCs w:val="13"/>
        </w:rPr>
        <w:t>让</w:t>
      </w:r>
      <w:r w:rsidR="00CE7032" w:rsidRPr="000555FB">
        <w:rPr>
          <w:rFonts w:ascii="Arial" w:hAnsi="Arial" w:cs="Arial" w:hint="eastAsia"/>
          <w:color w:val="485464"/>
          <w:spacing w:val="7"/>
          <w:sz w:val="13"/>
          <w:szCs w:val="13"/>
        </w:rPr>
        <w:t>贵公司目标取得进展的活动；</w:t>
      </w:r>
      <w:r w:rsidRPr="000555FB">
        <w:rPr>
          <w:rFonts w:ascii="Arial" w:hAnsi="Arial" w:cs="Arial"/>
          <w:color w:val="485464"/>
          <w:spacing w:val="7"/>
          <w:sz w:val="13"/>
          <w:szCs w:val="13"/>
        </w:rPr>
        <w:br/>
        <w:t xml:space="preserve">- </w:t>
      </w:r>
      <w:r w:rsidR="000B444F" w:rsidRPr="000555FB">
        <w:rPr>
          <w:rFonts w:ascii="Arial" w:hAnsi="Arial" w:cs="Arial" w:hint="eastAsia"/>
          <w:color w:val="485464"/>
          <w:spacing w:val="7"/>
          <w:sz w:val="13"/>
          <w:szCs w:val="13"/>
        </w:rPr>
        <w:t>行为变革：对企业全球声誉的改善的贡献，员工参与环境活动的比率，接受培训的员工人数。</w:t>
      </w:r>
    </w:p>
    <w:p w14:paraId="0B31799B" w14:textId="77777777" w:rsidR="00005756" w:rsidRPr="000555FB" w:rsidRDefault="00005756" w:rsidP="00005756">
      <w:pPr>
        <w:pStyle w:val="NormalWeb"/>
        <w:shd w:val="clear" w:color="auto" w:fill="FFFFFF"/>
        <w:spacing w:beforeLines="50" w:before="120" w:beforeAutospacing="0" w:after="0" w:afterAutospacing="0"/>
        <w:ind w:left="750"/>
        <w:textAlignment w:val="baseline"/>
        <w:rPr>
          <w:rFonts w:ascii="Arial" w:hAnsi="Arial" w:cs="Arial"/>
          <w:color w:val="485464"/>
          <w:spacing w:val="7"/>
          <w:sz w:val="22"/>
          <w:szCs w:val="22"/>
        </w:rPr>
      </w:pPr>
    </w:p>
    <w:p w14:paraId="6579C6DA" w14:textId="1E9E0B1A" w:rsidR="0044443D" w:rsidRPr="000555FB" w:rsidRDefault="0044443D" w:rsidP="0044443D">
      <w:pPr>
        <w:pStyle w:val="Heading2"/>
        <w:rPr>
          <w:color w:val="1F497D" w:themeColor="text2"/>
          <w:lang w:eastAsia="zh-CN"/>
        </w:rPr>
      </w:pPr>
      <w:r w:rsidRPr="000555FB">
        <w:rPr>
          <w:color w:val="1F497D" w:themeColor="text2"/>
          <w:lang w:eastAsia="zh-CN"/>
        </w:rPr>
        <w:lastRenderedPageBreak/>
        <w:t xml:space="preserve">[1.3] </w:t>
      </w:r>
      <w:r w:rsidR="007F1133" w:rsidRPr="000555FB">
        <w:rPr>
          <w:rFonts w:asciiTheme="minorEastAsia" w:eastAsiaTheme="minorEastAsia" w:hAnsiTheme="minorEastAsia" w:hint="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FE540C" w:rsidRPr="000555FB">
        <w:rPr>
          <w:rFonts w:ascii="微軟正黑體" w:eastAsia="微軟正黑體" w:hAnsi="微軟正黑體" w:cs="微軟正黑體" w:hint="eastAsia"/>
          <w:color w:val="1F497D" w:themeColor="text2"/>
          <w:lang w:eastAsia="zh-CN"/>
        </w:rPr>
        <w:t>是否熟悉任何地方政府或相关</w:t>
      </w:r>
      <w:r w:rsidR="001060D5" w:rsidRPr="000555FB">
        <w:rPr>
          <w:rFonts w:ascii="微軟正黑體" w:eastAsia="微軟正黑體" w:hAnsi="微軟正黑體" w:cs="微軟正黑體" w:hint="eastAsia"/>
          <w:color w:val="1F497D" w:themeColor="text2"/>
          <w:lang w:eastAsia="zh-CN"/>
        </w:rPr>
        <w:t>激励措施以管理</w:t>
      </w:r>
      <w:r w:rsidR="00C57D0A">
        <w:rPr>
          <w:rFonts w:ascii="微軟正黑體" w:eastAsia="微軟正黑體" w:hAnsi="微軟正黑體" w:cs="微軟正黑體" w:hint="eastAsia"/>
          <w:color w:val="1F497D" w:themeColor="text2"/>
          <w:lang w:eastAsia="zh-CN"/>
        </w:rPr>
        <w:t>你</w:t>
      </w:r>
      <w:r w:rsidR="00FE540C" w:rsidRPr="000555FB">
        <w:rPr>
          <w:rFonts w:ascii="微軟正黑體" w:eastAsia="微軟正黑體" w:hAnsi="微軟正黑體" w:cs="微軟正黑體" w:hint="eastAsia"/>
          <w:color w:val="1F497D" w:themeColor="text2"/>
          <w:lang w:eastAsia="zh-CN"/>
        </w:rPr>
        <w:t>的气候相关问题、风险或披露？</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0BCE7955" w14:textId="67C25A14" w:rsidR="0044443D" w:rsidRPr="000555FB" w:rsidRDefault="00623376" w:rsidP="0044443D">
      <w:pPr>
        <w:pStyle w:val="Heading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0B116715" w14:textId="135D18B8" w:rsidR="0044443D" w:rsidRPr="000555FB" w:rsidRDefault="00E104B6" w:rsidP="0044443D">
      <w:pPr>
        <w:pStyle w:val="BodyText"/>
        <w:spacing w:before="40"/>
        <w:rPr>
          <w:lang w:eastAsia="zh-CN"/>
        </w:rPr>
      </w:pPr>
      <w:r w:rsidRPr="000555FB">
        <w:rPr>
          <w:rFonts w:ascii="微軟正黑體" w:eastAsia="微軟正黑體" w:hAnsi="微軟正黑體" w:cs="微軟正黑體" w:hint="eastAsia"/>
          <w:lang w:eastAsia="zh-CN"/>
        </w:rPr>
        <w:t>这个问题</w:t>
      </w:r>
      <w:r w:rsidR="00C426FC" w:rsidRPr="000555FB">
        <w:rPr>
          <w:rFonts w:ascii="微軟正黑體" w:eastAsia="微軟正黑體" w:hAnsi="微軟正黑體" w:cs="微軟正黑體" w:hint="eastAsia"/>
          <w:lang w:eastAsia="zh-CN"/>
        </w:rPr>
        <w:t>旨在</w:t>
      </w:r>
      <w:r w:rsidRPr="000555FB">
        <w:rPr>
          <w:rFonts w:ascii="微軟正黑體" w:eastAsia="微軟正黑體" w:hAnsi="微軟正黑體" w:cs="微軟正黑體" w:hint="eastAsia"/>
          <w:lang w:eastAsia="zh-CN"/>
        </w:rPr>
        <w:t>了解企业是否意识到其所在地区提供的外部支持和</w:t>
      </w:r>
      <w:r w:rsidRPr="000555FB">
        <w:rPr>
          <w:lang w:eastAsia="zh-CN"/>
        </w:rPr>
        <w:t>/</w:t>
      </w:r>
      <w:r w:rsidRPr="000555FB">
        <w:rPr>
          <w:rFonts w:ascii="微軟正黑體" w:eastAsia="微軟正黑體" w:hAnsi="微軟正黑體" w:cs="微軟正黑體" w:hint="eastAsia"/>
          <w:lang w:eastAsia="zh-CN"/>
        </w:rPr>
        <w:t>或激励措施，以及企业是否利用这些外部资源来支持其管理与气候相关的风险，并应对其业务对气候变化的影响。</w:t>
      </w:r>
      <w:r w:rsidR="0044443D" w:rsidRPr="000555FB">
        <w:rPr>
          <w:lang w:eastAsia="zh-CN"/>
        </w:rPr>
        <w:t xml:space="preserve">  </w:t>
      </w:r>
    </w:p>
    <w:p w14:paraId="35AC42C2" w14:textId="77777777" w:rsidR="0044443D" w:rsidRPr="000555FB" w:rsidRDefault="0044443D" w:rsidP="0044443D">
      <w:pPr>
        <w:pStyle w:val="BodyText"/>
        <w:spacing w:before="40"/>
        <w:rPr>
          <w:lang w:eastAsia="zh-CN"/>
        </w:rPr>
      </w:pPr>
    </w:p>
    <w:p w14:paraId="2C89D3CF" w14:textId="79FC5D14" w:rsidR="0044443D" w:rsidRPr="000555FB" w:rsidRDefault="00623376" w:rsidP="0044443D">
      <w:pPr>
        <w:pStyle w:val="Heading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2328A4E9" w14:textId="742AB2C9" w:rsidR="0044443D" w:rsidRPr="000555FB" w:rsidRDefault="00E104B6" w:rsidP="0044443D">
      <w:pPr>
        <w:pStyle w:val="BodyText"/>
        <w:spacing w:before="40"/>
        <w:rPr>
          <w:lang w:eastAsia="zh-CN"/>
        </w:rPr>
      </w:pPr>
      <w:r w:rsidRPr="000555FB">
        <w:rPr>
          <w:rFonts w:ascii="微軟正黑體" w:eastAsia="微軟正黑體" w:hAnsi="微軟正黑體" w:cs="微軟正黑體" w:hint="eastAsia"/>
          <w:lang w:eastAsia="zh-CN"/>
        </w:rPr>
        <w:t>请选择以下选项之一：</w:t>
      </w:r>
    </w:p>
    <w:p w14:paraId="3EF3407D" w14:textId="77777777" w:rsidR="00E104B6" w:rsidRPr="000555FB" w:rsidRDefault="00E104B6" w:rsidP="004606ED">
      <w:pPr>
        <w:pStyle w:val="BodyText"/>
        <w:numPr>
          <w:ilvl w:val="0"/>
          <w:numId w:val="217"/>
        </w:numPr>
        <w:spacing w:before="40"/>
      </w:pPr>
      <w:r w:rsidRPr="000555FB">
        <w:rPr>
          <w:rFonts w:ascii="微軟正黑體" w:eastAsia="微軟正黑體" w:hAnsi="微軟正黑體" w:cs="微軟正黑體" w:hint="eastAsia"/>
        </w:rPr>
        <w:t>是</w:t>
      </w:r>
    </w:p>
    <w:p w14:paraId="22A3047B" w14:textId="40C2525D" w:rsidR="0044443D" w:rsidRPr="000555FB" w:rsidRDefault="00E104B6" w:rsidP="004606ED">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否，我们</w:t>
      </w:r>
      <w:r w:rsidR="004606ED" w:rsidRPr="000555FB">
        <w:rPr>
          <w:rFonts w:ascii="微軟正黑體" w:eastAsia="微軟正黑體" w:hAnsi="微軟正黑體" w:cs="微軟正黑體" w:hint="eastAsia"/>
          <w:lang w:eastAsia="zh-CN"/>
        </w:rPr>
        <w:t>不了解此类</w:t>
      </w:r>
      <w:r w:rsidRPr="000555FB">
        <w:rPr>
          <w:rFonts w:ascii="微軟正黑體" w:eastAsia="微軟正黑體" w:hAnsi="微軟正黑體" w:cs="微軟正黑體" w:hint="eastAsia"/>
          <w:lang w:eastAsia="zh-CN"/>
        </w:rPr>
        <w:t>激励措施</w:t>
      </w:r>
    </w:p>
    <w:p w14:paraId="38C828DB" w14:textId="77777777" w:rsidR="0044443D" w:rsidRPr="000555FB" w:rsidRDefault="0044443D" w:rsidP="00D248BB">
      <w:pPr>
        <w:pStyle w:val="BodyText"/>
        <w:spacing w:before="40"/>
        <w:rPr>
          <w:color w:val="1F497D" w:themeColor="text2"/>
          <w:lang w:eastAsia="zh-CN"/>
        </w:rPr>
      </w:pPr>
    </w:p>
    <w:p w14:paraId="0659913C" w14:textId="301C966C" w:rsidR="003C0638" w:rsidRPr="000555FB" w:rsidRDefault="00BE0AA5" w:rsidP="00A4306A">
      <w:pPr>
        <w:pStyle w:val="Heading2"/>
        <w:rPr>
          <w:color w:val="1F497D" w:themeColor="text2"/>
          <w:lang w:eastAsia="zh-CN"/>
        </w:rPr>
      </w:pPr>
      <w:r w:rsidRPr="000555FB">
        <w:rPr>
          <w:color w:val="1F497D" w:themeColor="text2"/>
          <w:lang w:eastAsia="zh-CN"/>
        </w:rPr>
        <w:t>[1.3</w:t>
      </w:r>
      <w:r w:rsidR="0044443D" w:rsidRPr="000555FB">
        <w:rPr>
          <w:color w:val="1F497D" w:themeColor="text2"/>
          <w:lang w:eastAsia="zh-CN"/>
        </w:rPr>
        <w:t>a</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E104B6" w:rsidRPr="000555FB">
        <w:rPr>
          <w:rFonts w:ascii="微軟正黑體" w:eastAsia="微軟正黑體" w:hAnsi="微軟正黑體" w:cs="微軟正黑體" w:hint="eastAsia"/>
          <w:color w:val="1F497D" w:themeColor="text2"/>
          <w:lang w:eastAsia="zh-CN"/>
        </w:rPr>
        <w:t>是否利用此类激励措施？请提供贵公司使用的激励措施的详情。</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77818AC7" w14:textId="361806E2" w:rsidR="00D32556" w:rsidRPr="000555FB" w:rsidRDefault="00623376" w:rsidP="00D248BB">
      <w:pPr>
        <w:pStyle w:val="Heading3"/>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0F492919" w14:textId="17688C1D" w:rsidR="00283A96" w:rsidRPr="000555FB" w:rsidRDefault="00C426FC" w:rsidP="00D248BB">
      <w:pPr>
        <w:pStyle w:val="BodyText"/>
        <w:spacing w:before="40"/>
        <w:rPr>
          <w:b/>
          <w:lang w:eastAsia="zh-CN"/>
        </w:rPr>
      </w:pPr>
      <w:r w:rsidRPr="000555FB">
        <w:rPr>
          <w:rFonts w:ascii="微軟正黑體" w:eastAsia="微軟正黑體" w:hAnsi="微軟正黑體" w:cs="微軟正黑體" w:hint="eastAsia"/>
          <w:lang w:eastAsia="zh-CN"/>
        </w:rPr>
        <w:t>这个问题旨在了解企业是否</w:t>
      </w:r>
      <w:r w:rsidR="00C32A47">
        <w:rPr>
          <w:rFonts w:ascii="微軟正黑體" w:eastAsiaTheme="minorEastAsia" w:hAnsi="微軟正黑體" w:cs="微軟正黑體" w:hint="eastAsia"/>
          <w:lang w:eastAsia="zh-CN"/>
        </w:rPr>
        <w:t>对</w:t>
      </w:r>
      <w:r w:rsidRPr="000555FB">
        <w:rPr>
          <w:rFonts w:ascii="微軟正黑體" w:eastAsia="微軟正黑體" w:hAnsi="微軟正黑體" w:cs="微軟正黑體" w:hint="eastAsia"/>
          <w:lang w:eastAsia="zh-CN"/>
        </w:rPr>
        <w:t>其所在地区提供的外部支持和</w:t>
      </w:r>
      <w:r w:rsidRPr="000555FB">
        <w:rPr>
          <w:lang w:eastAsia="zh-CN"/>
        </w:rPr>
        <w:t>/</w:t>
      </w:r>
      <w:r w:rsidRPr="000555FB">
        <w:rPr>
          <w:rFonts w:ascii="微軟正黑體" w:eastAsia="微軟正黑體" w:hAnsi="微軟正黑體" w:cs="微軟正黑體" w:hint="eastAsia"/>
          <w:lang w:eastAsia="zh-CN"/>
        </w:rPr>
        <w:t>或激励措施</w:t>
      </w:r>
      <w:r w:rsidR="00C32A47">
        <w:rPr>
          <w:rFonts w:asciiTheme="minorEastAsia" w:eastAsiaTheme="minorEastAsia" w:hAnsiTheme="minorEastAsia" w:cs="微軟正黑體" w:hint="eastAsia"/>
          <w:lang w:eastAsia="zh-CN"/>
        </w:rPr>
        <w:t>有所了解</w:t>
      </w:r>
      <w:r w:rsidRPr="000555FB">
        <w:rPr>
          <w:rFonts w:ascii="微軟正黑體" w:eastAsia="微軟正黑體" w:hAnsi="微軟正黑體" w:cs="微軟正黑體" w:hint="eastAsia"/>
          <w:lang w:eastAsia="zh-CN"/>
        </w:rPr>
        <w:t>，以及企业是否利用这些外部资源来支持其管理与气候相关的风险，并应对其业务对气候变化的影响。</w:t>
      </w:r>
      <w:r w:rsidR="00D32556" w:rsidRPr="000555FB">
        <w:rPr>
          <w:lang w:eastAsia="zh-CN"/>
        </w:rPr>
        <w:t xml:space="preserve">  </w:t>
      </w:r>
    </w:p>
    <w:p w14:paraId="58670DEB" w14:textId="77777777" w:rsidR="00D32556" w:rsidRPr="000555FB" w:rsidRDefault="00D32556" w:rsidP="00D248BB">
      <w:pPr>
        <w:pStyle w:val="BodyText"/>
        <w:spacing w:before="40"/>
        <w:rPr>
          <w:lang w:eastAsia="zh-CN"/>
        </w:rPr>
      </w:pPr>
    </w:p>
    <w:p w14:paraId="048DD2E8" w14:textId="3D7A92DB" w:rsidR="00D32556" w:rsidRPr="000555FB" w:rsidRDefault="00623376" w:rsidP="00D248BB">
      <w:pPr>
        <w:pStyle w:val="Heading3"/>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0302128E" w14:textId="66198DEA" w:rsidR="00283A96" w:rsidRPr="000555FB" w:rsidRDefault="00862F3C" w:rsidP="00D248BB">
      <w:pPr>
        <w:pStyle w:val="BodyText"/>
        <w:spacing w:before="40"/>
        <w:rPr>
          <w:b/>
          <w:lang w:eastAsia="zh-CN"/>
        </w:rPr>
      </w:pPr>
      <w:r w:rsidRPr="000555FB">
        <w:rPr>
          <w:rFonts w:ascii="微軟正黑體" w:eastAsia="微軟正黑體" w:hAnsi="微軟正黑體" w:cs="微軟正黑體" w:hint="eastAsia"/>
          <w:lang w:eastAsia="zh-CN"/>
        </w:rPr>
        <w:t>这是一个开放文本问题</w:t>
      </w:r>
      <w:r w:rsidRPr="000555FB">
        <w:rPr>
          <w:rFonts w:ascii="微軟正黑體" w:eastAsia="微軟正黑體" w:hAnsi="微軟正黑體" w:cs="微軟正黑體" w:hint="eastAsia"/>
          <w:lang w:eastAsia="zh-HK"/>
        </w:rPr>
        <w:t>。</w:t>
      </w:r>
    </w:p>
    <w:p w14:paraId="7BA42A96" w14:textId="77777777" w:rsidR="00D32556" w:rsidRPr="000555FB" w:rsidRDefault="00D32556" w:rsidP="00D248BB">
      <w:pPr>
        <w:pStyle w:val="BodyText"/>
        <w:spacing w:before="40"/>
        <w:rPr>
          <w:lang w:eastAsia="zh-CN"/>
        </w:rPr>
      </w:pPr>
    </w:p>
    <w:p w14:paraId="6402B62D" w14:textId="61EFC4DA" w:rsidR="00D32556" w:rsidRPr="000555FB" w:rsidRDefault="00623376" w:rsidP="00D248BB">
      <w:pPr>
        <w:pStyle w:val="Heading3"/>
        <w:rPr>
          <w:color w:val="1F497D" w:themeColor="text2"/>
          <w:w w:val="105"/>
        </w:rPr>
      </w:pPr>
      <w:r w:rsidRPr="000555FB">
        <w:rPr>
          <w:rFonts w:ascii="微軟正黑體" w:eastAsia="微軟正黑體" w:hAnsi="微軟正黑體" w:cs="微軟正黑體" w:hint="eastAsia"/>
          <w:color w:val="1F497D" w:themeColor="text2"/>
          <w:w w:val="105"/>
        </w:rPr>
        <w:t>要求内容</w:t>
      </w:r>
    </w:p>
    <w:p w14:paraId="6497AD9F" w14:textId="3BB44E04" w:rsidR="00887B79" w:rsidRPr="000555FB" w:rsidRDefault="00623376" w:rsidP="00CF7E3E">
      <w:pPr>
        <w:pStyle w:val="Heading4"/>
        <w:shd w:val="clear" w:color="auto" w:fill="FFFFFF"/>
        <w:spacing w:beforeLines="50"/>
        <w:textAlignment w:val="baseline"/>
        <w:rPr>
          <w:iCs/>
          <w:color w:val="1F497D" w:themeColor="text2"/>
          <w:spacing w:val="7"/>
          <w:szCs w:val="13"/>
        </w:rPr>
      </w:pPr>
      <w:r w:rsidRPr="000555FB">
        <w:rPr>
          <w:rFonts w:ascii="微軟正黑體" w:eastAsia="微軟正黑體" w:hAnsi="微軟正黑體" w:cs="微軟正黑體" w:hint="eastAsia"/>
          <w:b/>
          <w:bCs/>
          <w:i w:val="0"/>
          <w:iCs/>
          <w:color w:val="1F497D" w:themeColor="text2"/>
          <w:spacing w:val="7"/>
          <w:szCs w:val="13"/>
        </w:rPr>
        <w:t>通则</w:t>
      </w:r>
    </w:p>
    <w:p w14:paraId="024176B0" w14:textId="6910A2B9" w:rsidR="00CC6D71" w:rsidRPr="000555FB" w:rsidRDefault="00CC6D71" w:rsidP="00E234AB">
      <w:pPr>
        <w:pStyle w:val="BodyText"/>
        <w:numPr>
          <w:ilvl w:val="0"/>
          <w:numId w:val="217"/>
        </w:numPr>
        <w:spacing w:before="40"/>
        <w:rPr>
          <w:b/>
          <w:lang w:eastAsia="zh-CN"/>
        </w:rPr>
      </w:pPr>
      <w:r w:rsidRPr="000555FB">
        <w:rPr>
          <w:rFonts w:ascii="微軟正黑體" w:eastAsia="微軟正黑體" w:hAnsi="微軟正黑體" w:cs="微軟正黑體" w:hint="eastAsia"/>
          <w:lang w:eastAsia="zh-CN"/>
        </w:rPr>
        <w:t>公司应说明它们是否在报告年度尝试搜索、申请或参与过任何地方政府或相关激励措施。</w:t>
      </w:r>
    </w:p>
    <w:p w14:paraId="7D717CDD" w14:textId="7785C556" w:rsidR="00CC6D71" w:rsidRPr="000555FB" w:rsidRDefault="00272159"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在适</w:t>
      </w:r>
      <w:r w:rsidR="00CC6D71" w:rsidRPr="000555FB">
        <w:rPr>
          <w:rFonts w:ascii="微軟正黑體" w:eastAsia="微軟正黑體" w:hAnsi="微軟正黑體" w:cs="微軟正黑體" w:hint="eastAsia"/>
          <w:lang w:eastAsia="zh-CN"/>
        </w:rPr>
        <w:t>当的情况下，公司应</w:t>
      </w:r>
      <w:r w:rsidR="006C4C8E">
        <w:rPr>
          <w:rFonts w:asciiTheme="minorEastAsia" w:eastAsiaTheme="minorEastAsia" w:hAnsiTheme="minorEastAsia" w:cs="微軟正黑體" w:hint="eastAsia"/>
          <w:lang w:eastAsia="zh-CN"/>
        </w:rPr>
        <w:t>引用</w:t>
      </w:r>
      <w:r w:rsidR="00CC6D71" w:rsidRPr="000555FB">
        <w:rPr>
          <w:rFonts w:ascii="微軟正黑體" w:eastAsia="微軟正黑體" w:hAnsi="微軟正黑體" w:cs="微軟正黑體" w:hint="eastAsia"/>
          <w:lang w:eastAsia="zh-CN"/>
        </w:rPr>
        <w:t>相关的激励计划或项目，并提供有关其参与该计划或项目的</w:t>
      </w:r>
      <w:r w:rsidR="00CD5768" w:rsidRPr="000555FB">
        <w:rPr>
          <w:rFonts w:ascii="微軟正黑體" w:eastAsia="微軟正黑體" w:hAnsi="微軟正黑體" w:cs="微軟正黑體" w:hint="eastAsia"/>
          <w:lang w:eastAsia="zh-CN"/>
        </w:rPr>
        <w:t>证明</w:t>
      </w:r>
      <w:r w:rsidR="00CC6D71" w:rsidRPr="000555FB">
        <w:rPr>
          <w:rFonts w:ascii="微軟正黑體" w:eastAsia="微軟正黑體" w:hAnsi="微軟正黑體" w:cs="微軟正黑體" w:hint="eastAsia"/>
          <w:lang w:eastAsia="zh-CN"/>
        </w:rPr>
        <w:t>。</w:t>
      </w:r>
    </w:p>
    <w:p w14:paraId="5C3A5BB6" w14:textId="28285B11" w:rsidR="00944A00" w:rsidRPr="000555FB" w:rsidRDefault="00CC6D71" w:rsidP="00E234AB">
      <w:pPr>
        <w:pStyle w:val="BodyText"/>
        <w:numPr>
          <w:ilvl w:val="0"/>
          <w:numId w:val="217"/>
        </w:numPr>
        <w:spacing w:before="40"/>
        <w:rPr>
          <w:b/>
          <w:lang w:eastAsia="zh-CN"/>
        </w:rPr>
      </w:pPr>
      <w:r w:rsidRPr="000555FB">
        <w:rPr>
          <w:rFonts w:ascii="微軟正黑體" w:eastAsia="微軟正黑體" w:hAnsi="微軟正黑體" w:cs="微軟正黑體" w:hint="eastAsia"/>
          <w:lang w:eastAsia="zh-CN"/>
        </w:rPr>
        <w:t>例如，公司可以考虑</w:t>
      </w:r>
      <w:r w:rsidR="00CF7E3E" w:rsidRPr="000555FB">
        <w:rPr>
          <w:rFonts w:ascii="微軟正黑體" w:eastAsia="微軟正黑體" w:hAnsi="微軟正黑體" w:cs="微軟正黑體" w:hint="eastAsia"/>
          <w:lang w:eastAsia="zh-CN"/>
        </w:rPr>
        <w:t>与可持续发展相关的</w:t>
      </w:r>
      <w:r w:rsidRPr="000555FB">
        <w:rPr>
          <w:rFonts w:ascii="微軟正黑體" w:eastAsia="微軟正黑體" w:hAnsi="微軟正黑體" w:cs="微軟正黑體" w:hint="eastAsia"/>
          <w:lang w:eastAsia="zh-CN"/>
        </w:rPr>
        <w:t>政府补助、津贴、</w:t>
      </w:r>
      <w:r w:rsidR="00CD5768" w:rsidRPr="000555FB">
        <w:rPr>
          <w:rFonts w:ascii="微軟正黑體" w:eastAsia="微軟正黑體" w:hAnsi="微軟正黑體" w:cs="微軟正黑體" w:hint="eastAsia"/>
          <w:lang w:eastAsia="zh-CN"/>
        </w:rPr>
        <w:t>人才培训</w:t>
      </w:r>
      <w:r w:rsidRPr="000555FB">
        <w:rPr>
          <w:rFonts w:ascii="微軟正黑體" w:eastAsia="微軟正黑體" w:hAnsi="微軟正黑體" w:cs="微軟正黑體" w:hint="eastAsia"/>
          <w:lang w:eastAsia="zh-CN"/>
        </w:rPr>
        <w:t>计划、持续专业发展（</w:t>
      </w:r>
      <w:r w:rsidRPr="000555FB">
        <w:rPr>
          <w:lang w:eastAsia="zh-CN"/>
        </w:rPr>
        <w:t>CPD</w:t>
      </w:r>
      <w:r w:rsidRPr="000555FB">
        <w:rPr>
          <w:rFonts w:ascii="微軟正黑體" w:eastAsia="微軟正黑體" w:hAnsi="微軟正黑體" w:cs="微軟正黑體" w:hint="eastAsia"/>
          <w:lang w:eastAsia="zh-CN"/>
        </w:rPr>
        <w:t>）课程等激励措施和计划。</w:t>
      </w:r>
    </w:p>
    <w:p w14:paraId="530023F2" w14:textId="22F2F53B" w:rsidR="002049A1" w:rsidRPr="000555FB" w:rsidRDefault="002049A1" w:rsidP="00BC28AB">
      <w:pPr>
        <w:pStyle w:val="Title"/>
        <w:snapToGrid w:val="0"/>
        <w:spacing w:before="240" w:after="120"/>
        <w:ind w:left="0"/>
        <w:outlineLvl w:val="0"/>
        <w:rPr>
          <w:color w:val="C00000"/>
          <w:sz w:val="24"/>
          <w:szCs w:val="24"/>
          <w:u w:val="single"/>
          <w:lang w:eastAsia="zh-CN"/>
        </w:rPr>
      </w:pPr>
      <w:r w:rsidRPr="000555FB">
        <w:rPr>
          <w:color w:val="C00000"/>
          <w:sz w:val="24"/>
          <w:szCs w:val="24"/>
          <w:u w:val="single"/>
          <w:lang w:eastAsia="zh-CN"/>
        </w:rPr>
        <w:t xml:space="preserve">2. </w:t>
      </w:r>
      <w:r w:rsidR="004266B2" w:rsidRPr="000555FB">
        <w:rPr>
          <w:rFonts w:ascii="微軟正黑體" w:eastAsia="微軟正黑體" w:hAnsi="微軟正黑體" w:cs="微軟正黑體" w:hint="eastAsia"/>
          <w:color w:val="C00000"/>
          <w:sz w:val="24"/>
          <w:szCs w:val="24"/>
          <w:u w:val="single"/>
          <w:lang w:eastAsia="zh-CN"/>
        </w:rPr>
        <w:t>气候相关风险</w:t>
      </w:r>
    </w:p>
    <w:p w14:paraId="6639BA26" w14:textId="5BC9610F" w:rsidR="00260DAD" w:rsidRPr="000555FB" w:rsidRDefault="00260DAD" w:rsidP="00A4306A">
      <w:pPr>
        <w:pStyle w:val="Heading2"/>
        <w:rPr>
          <w:w w:val="105"/>
          <w:lang w:eastAsia="zh-CN"/>
        </w:rPr>
      </w:pPr>
      <w:r w:rsidRPr="000555FB">
        <w:rPr>
          <w:rFonts w:eastAsiaTheme="minorEastAsia"/>
          <w:lang w:eastAsia="zh-CN"/>
        </w:rPr>
        <w:t>[</w:t>
      </w:r>
      <w:r w:rsidR="005D51C2" w:rsidRPr="000555FB">
        <w:rPr>
          <w:rFonts w:eastAsiaTheme="minorEastAsia"/>
          <w:lang w:eastAsia="zh-CN"/>
        </w:rPr>
        <w:t>2.</w:t>
      </w:r>
      <w:r w:rsidR="00D875E1" w:rsidRPr="000555FB">
        <w:rPr>
          <w:rFonts w:eastAsiaTheme="minorEastAsia"/>
          <w:lang w:eastAsia="zh-CN"/>
        </w:rPr>
        <w:t>1</w:t>
      </w:r>
      <w:r w:rsidRPr="000555FB">
        <w:rPr>
          <w:rFonts w:eastAsiaTheme="minorEastAsia"/>
          <w:lang w:eastAsia="zh-CN"/>
        </w:rPr>
        <w:t xml:space="preserve">] </w:t>
      </w:r>
      <w:r w:rsidR="004266B2" w:rsidRPr="000555FB">
        <w:rPr>
          <w:rFonts w:eastAsiaTheme="minorEastAsia" w:hint="eastAsia"/>
          <w:lang w:eastAsia="zh-CN"/>
        </w:rPr>
        <w:t>贵司如何定义短期、中期和长期时间范围？</w:t>
      </w:r>
      <w:r w:rsidR="00CB714F" w:rsidRPr="000555FB">
        <w:rPr>
          <w:rFonts w:eastAsiaTheme="minorEastAsia"/>
          <w:lang w:eastAsia="zh-CN"/>
        </w:rPr>
        <w:t xml:space="preserve"> </w:t>
      </w:r>
      <w:r w:rsidR="00FB51CB" w:rsidRPr="000555FB">
        <w:rPr>
          <w:rFonts w:eastAsiaTheme="minorEastAsia" w:hint="eastAsia"/>
          <w:lang w:eastAsia="zh-CN"/>
        </w:rPr>
        <w:t>（来源：</w:t>
      </w:r>
      <w:r w:rsidR="00FB51CB" w:rsidRPr="000555FB">
        <w:rPr>
          <w:rFonts w:eastAsiaTheme="minorEastAsia"/>
          <w:lang w:eastAsia="zh-CN"/>
        </w:rPr>
        <w:t>2022</w:t>
      </w:r>
      <w:r w:rsidR="00FB51CB" w:rsidRPr="000555FB">
        <w:rPr>
          <w:rFonts w:eastAsiaTheme="minorEastAsia" w:hint="eastAsia"/>
          <w:lang w:eastAsia="zh-CN"/>
        </w:rPr>
        <w:t>年</w:t>
      </w:r>
      <w:r w:rsidR="00FB51CB" w:rsidRPr="000555FB">
        <w:rPr>
          <w:rFonts w:eastAsiaTheme="minorEastAsia"/>
          <w:lang w:eastAsia="zh-CN"/>
        </w:rPr>
        <w:t>CDP</w:t>
      </w:r>
      <w:r w:rsidR="00FB51CB" w:rsidRPr="000555FB">
        <w:rPr>
          <w:rFonts w:eastAsiaTheme="minorEastAsia" w:hint="eastAsia"/>
          <w:lang w:eastAsia="zh-CN"/>
        </w:rPr>
        <w:t>气候变化调查问卷）</w:t>
      </w:r>
    </w:p>
    <w:p w14:paraId="0F811F17" w14:textId="4016AEFE" w:rsidR="00005756" w:rsidRPr="000555FB" w:rsidRDefault="00623376" w:rsidP="00005756">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67926FA6" w14:textId="79DE817D" w:rsidR="00005756" w:rsidRPr="000555FB" w:rsidRDefault="004266B2"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添加</w:t>
      </w:r>
      <w:r w:rsidR="00350B22" w:rsidRPr="000555FB">
        <w:rPr>
          <w:rFonts w:ascii="Arial" w:hAnsi="Arial" w:cs="Arial" w:hint="eastAsia"/>
          <w:color w:val="485464"/>
          <w:spacing w:val="7"/>
          <w:sz w:val="13"/>
          <w:szCs w:val="13"/>
        </w:rPr>
        <w:t>了</w:t>
      </w:r>
      <w:r w:rsidRPr="000555FB">
        <w:rPr>
          <w:rFonts w:ascii="Arial" w:hAnsi="Arial" w:cs="Arial" w:hint="eastAsia"/>
          <w:color w:val="485464"/>
          <w:spacing w:val="7"/>
          <w:sz w:val="13"/>
          <w:szCs w:val="13"/>
        </w:rPr>
        <w:t>本问题，以了解企业在其风险评估流程以及战略和财务规划中考虑气候相关问题的不同时间尺度。关于风险和机遇披露、战略和财务规划的后续问题涉及到不同的时间尺度，因此需要在此对其进行定义。</w:t>
      </w:r>
    </w:p>
    <w:p w14:paraId="77D21947" w14:textId="62A3CC83" w:rsidR="00005756" w:rsidRPr="000555FB" w:rsidRDefault="008C5E07" w:rsidP="0000575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5220C129" w14:textId="77777777" w:rsidR="00005756" w:rsidRPr="000555FB" w:rsidRDefault="00005756" w:rsidP="00005756">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TCFD</w:t>
      </w:r>
    </w:p>
    <w:p w14:paraId="4D9F3236" w14:textId="6D454C06" w:rsidR="00005756" w:rsidRPr="000555FB" w:rsidRDefault="004266B2"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战略建议披露信息</w:t>
      </w:r>
      <w:r w:rsidRPr="000555FB">
        <w:rPr>
          <w:rFonts w:ascii="Arial" w:hAnsi="Arial" w:cs="Arial"/>
          <w:color w:val="485464"/>
          <w:spacing w:val="7"/>
          <w:sz w:val="13"/>
          <w:szCs w:val="13"/>
        </w:rPr>
        <w:t>a</w:t>
      </w:r>
      <w:r w:rsidRPr="000555FB">
        <w:rPr>
          <w:rFonts w:ascii="Arial" w:hAnsi="Arial" w:cs="Arial" w:hint="eastAsia"/>
          <w:color w:val="485464"/>
          <w:spacing w:val="7"/>
          <w:sz w:val="13"/>
          <w:szCs w:val="13"/>
        </w:rPr>
        <w:t>）请描述组织已识别的短期、中期和长期气候相关风险和机遇。</w:t>
      </w:r>
    </w:p>
    <w:p w14:paraId="6F56262B" w14:textId="3E95F9EE" w:rsidR="00005756" w:rsidRPr="000555FB" w:rsidRDefault="00623376" w:rsidP="0000575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570336AE" w14:textId="746AD087" w:rsidR="00005756" w:rsidRPr="000555FB" w:rsidRDefault="008C5E07"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color w:val="485464"/>
          <w:spacing w:val="7"/>
          <w:sz w:val="13"/>
          <w:szCs w:val="13"/>
        </w:rPr>
        <w:t>请完成下方表格：</w:t>
      </w:r>
    </w:p>
    <w:tbl>
      <w:tblPr>
        <w:tblW w:w="13500" w:type="dxa"/>
        <w:tblCellMar>
          <w:left w:w="0" w:type="dxa"/>
          <w:right w:w="0" w:type="dxa"/>
        </w:tblCellMar>
        <w:tblLook w:val="04A0" w:firstRow="1" w:lastRow="0" w:firstColumn="1" w:lastColumn="0" w:noHBand="0" w:noVBand="1"/>
      </w:tblPr>
      <w:tblGrid>
        <w:gridCol w:w="512"/>
        <w:gridCol w:w="5301"/>
        <w:gridCol w:w="5301"/>
        <w:gridCol w:w="2386"/>
      </w:tblGrid>
      <w:tr w:rsidR="00005756" w:rsidRPr="000555FB" w14:paraId="488BF447" w14:textId="77777777" w:rsidTr="0000575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55A32E" w14:textId="360DE131" w:rsidR="00005756" w:rsidRPr="000555FB" w:rsidRDefault="004266B2" w:rsidP="00005756">
            <w:pPr>
              <w:spacing w:beforeLines="50" w:before="120"/>
              <w:rPr>
                <w:b/>
                <w:bCs/>
                <w:color w:val="FFFFFF"/>
                <w:spacing w:val="7"/>
                <w:sz w:val="13"/>
                <w:szCs w:val="13"/>
              </w:rPr>
            </w:pPr>
            <w:bookmarkStart w:id="19" w:name="OLE_LINK2"/>
            <w:r w:rsidRPr="000555FB">
              <w:rPr>
                <w:rFonts w:ascii="微軟正黑體" w:eastAsia="微軟正黑體" w:hAnsi="微軟正黑體" w:cs="微軟正黑體" w:hint="eastAsia"/>
                <w:b/>
                <w:bCs/>
                <w:color w:val="FFFFFF"/>
                <w:spacing w:val="7"/>
                <w:sz w:val="13"/>
                <w:szCs w:val="13"/>
              </w:rPr>
              <w:t>时间范围</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D61D9C1" w14:textId="445FAF15" w:rsidR="00005756" w:rsidRPr="000555FB" w:rsidRDefault="004266B2"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从（年份）</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DEB83DF" w14:textId="5A7FC8E1" w:rsidR="00005756" w:rsidRPr="000555FB" w:rsidRDefault="004266B2"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至（年份）</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F2EFC24" w14:textId="7F3E0547" w:rsidR="00005756" w:rsidRPr="000555FB" w:rsidRDefault="004266B2"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备注</w:t>
            </w:r>
          </w:p>
        </w:tc>
      </w:tr>
      <w:tr w:rsidR="00005756" w:rsidRPr="000555FB" w14:paraId="69A68049"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2723BB" w14:textId="5271F07A" w:rsidR="00005756" w:rsidRPr="000555FB" w:rsidRDefault="004266B2" w:rsidP="00005756">
            <w:pPr>
              <w:pStyle w:val="NormalWeb"/>
              <w:spacing w:beforeLines="50" w:before="12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短期</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49291E7" w14:textId="0A732E12" w:rsidR="00005756" w:rsidRPr="000555FB" w:rsidRDefault="004266B2" w:rsidP="00005756">
            <w:pPr>
              <w:pStyle w:val="NormalWeb"/>
              <w:spacing w:beforeLines="50" w:before="12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输入</w:t>
            </w:r>
            <w:r w:rsidRPr="000555FB">
              <w:rPr>
                <w:rFonts w:ascii="Arial" w:hAnsi="Arial" w:cs="Arial"/>
                <w:spacing w:val="7"/>
                <w:sz w:val="13"/>
                <w:szCs w:val="13"/>
              </w:rPr>
              <w:t>0</w:t>
            </w:r>
            <w:r w:rsidRPr="000555FB">
              <w:rPr>
                <w:rFonts w:ascii="Arial" w:hAnsi="Arial" w:cs="Arial" w:hint="eastAsia"/>
                <w:spacing w:val="7"/>
                <w:sz w:val="13"/>
                <w:szCs w:val="13"/>
              </w:rPr>
              <w:t>至</w:t>
            </w:r>
            <w:r w:rsidRPr="000555FB">
              <w:rPr>
                <w:rFonts w:ascii="Arial" w:hAnsi="Arial" w:cs="Arial"/>
                <w:spacing w:val="7"/>
                <w:sz w:val="13"/>
                <w:szCs w:val="13"/>
              </w:rPr>
              <w:t>100</w:t>
            </w:r>
            <w:r w:rsidRPr="000555FB">
              <w:rPr>
                <w:rFonts w:ascii="Arial" w:hAnsi="Arial" w:cs="Arial" w:hint="eastAsia"/>
                <w:spacing w:val="7"/>
                <w:sz w:val="13"/>
                <w:szCs w:val="13"/>
              </w:rPr>
              <w:t>之间的数字，不得使用小数位或逗号</w:t>
            </w:r>
            <w:r w:rsidRPr="000555FB">
              <w:rPr>
                <w:rFonts w:ascii="Arial" w:hAnsi="Arial" w:cs="Arial"/>
                <w:spacing w:val="7"/>
                <w:sz w:val="13"/>
                <w:szCs w:val="13"/>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F42402" w14:textId="325E9E85" w:rsidR="00005756" w:rsidRPr="000555FB" w:rsidRDefault="004266B2" w:rsidP="00005756">
            <w:pPr>
              <w:pStyle w:val="NormalWeb"/>
              <w:spacing w:beforeLines="50" w:before="12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输入</w:t>
            </w:r>
            <w:r w:rsidRPr="000555FB">
              <w:rPr>
                <w:rFonts w:ascii="Arial" w:hAnsi="Arial" w:cs="Arial"/>
                <w:spacing w:val="7"/>
                <w:sz w:val="13"/>
                <w:szCs w:val="13"/>
              </w:rPr>
              <w:t>0</w:t>
            </w:r>
            <w:r w:rsidRPr="000555FB">
              <w:rPr>
                <w:rFonts w:ascii="Arial" w:hAnsi="Arial" w:cs="Arial" w:hint="eastAsia"/>
                <w:spacing w:val="7"/>
                <w:sz w:val="13"/>
                <w:szCs w:val="13"/>
              </w:rPr>
              <w:t>至</w:t>
            </w:r>
            <w:r w:rsidRPr="000555FB">
              <w:rPr>
                <w:rFonts w:ascii="Arial" w:hAnsi="Arial" w:cs="Arial"/>
                <w:spacing w:val="7"/>
                <w:sz w:val="13"/>
                <w:szCs w:val="13"/>
              </w:rPr>
              <w:t>100</w:t>
            </w:r>
            <w:r w:rsidRPr="000555FB">
              <w:rPr>
                <w:rFonts w:ascii="Arial" w:hAnsi="Arial" w:cs="Arial" w:hint="eastAsia"/>
                <w:spacing w:val="7"/>
                <w:sz w:val="13"/>
                <w:szCs w:val="13"/>
              </w:rPr>
              <w:t>之间的数字，不得使用小数位或逗号</w:t>
            </w:r>
            <w:r w:rsidRPr="000555FB">
              <w:rPr>
                <w:rFonts w:ascii="Arial" w:hAnsi="Arial" w:cs="Arial"/>
                <w:spacing w:val="7"/>
                <w:sz w:val="13"/>
                <w:szCs w:val="13"/>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163971" w14:textId="747A518C" w:rsidR="00005756" w:rsidRPr="000555FB" w:rsidRDefault="004266B2" w:rsidP="00005756">
            <w:pPr>
              <w:pStyle w:val="NormalWeb"/>
              <w:spacing w:beforeLines="50" w:before="12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文本域</w:t>
            </w:r>
            <w:r w:rsidRPr="000555FB">
              <w:rPr>
                <w:rFonts w:ascii="Arial" w:hAnsi="Arial" w:cs="Arial"/>
                <w:spacing w:val="7"/>
                <w:sz w:val="13"/>
                <w:szCs w:val="13"/>
              </w:rPr>
              <w:t>[</w:t>
            </w:r>
            <w:r w:rsidRPr="000555FB">
              <w:rPr>
                <w:rFonts w:ascii="Arial" w:hAnsi="Arial" w:cs="Arial" w:hint="eastAsia"/>
                <w:spacing w:val="7"/>
                <w:sz w:val="13"/>
                <w:szCs w:val="13"/>
              </w:rPr>
              <w:t>最多</w:t>
            </w:r>
            <w:r w:rsidRPr="000555FB">
              <w:rPr>
                <w:rFonts w:ascii="Arial" w:hAnsi="Arial" w:cs="Arial"/>
                <w:spacing w:val="7"/>
                <w:sz w:val="13"/>
                <w:szCs w:val="13"/>
              </w:rPr>
              <w:t>2,400</w:t>
            </w:r>
            <w:r w:rsidRPr="000555FB">
              <w:rPr>
                <w:rFonts w:ascii="Arial" w:hAnsi="Arial" w:cs="Arial" w:hint="eastAsia"/>
                <w:spacing w:val="7"/>
                <w:sz w:val="13"/>
                <w:szCs w:val="13"/>
              </w:rPr>
              <w:t>个字符</w:t>
            </w:r>
            <w:r w:rsidRPr="000555FB">
              <w:rPr>
                <w:rFonts w:ascii="Arial" w:hAnsi="Arial" w:cs="Arial"/>
                <w:spacing w:val="7"/>
                <w:sz w:val="13"/>
                <w:szCs w:val="13"/>
              </w:rPr>
              <w:t>]</w:t>
            </w:r>
          </w:p>
        </w:tc>
      </w:tr>
      <w:tr w:rsidR="00005756" w:rsidRPr="000555FB" w14:paraId="72B24E16" w14:textId="77777777" w:rsidTr="00005756">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394615D" w14:textId="67A783B4" w:rsidR="00005756" w:rsidRPr="000555FB" w:rsidRDefault="004266B2" w:rsidP="00005756">
            <w:pPr>
              <w:pStyle w:val="NormalWeb"/>
              <w:spacing w:beforeLines="50" w:before="12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中期</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E67F564" w14:textId="77777777" w:rsidR="00005756" w:rsidRPr="000555FB"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53DD78A" w14:textId="77777777" w:rsidR="00005756" w:rsidRPr="000555FB"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082BDA6" w14:textId="77777777" w:rsidR="00005756" w:rsidRPr="000555FB" w:rsidRDefault="00005756" w:rsidP="00005756">
            <w:pPr>
              <w:spacing w:beforeLines="50" w:before="120"/>
              <w:rPr>
                <w:spacing w:val="7"/>
                <w:sz w:val="13"/>
                <w:szCs w:val="13"/>
              </w:rPr>
            </w:pPr>
          </w:p>
        </w:tc>
      </w:tr>
      <w:tr w:rsidR="00005756" w:rsidRPr="000555FB" w14:paraId="6083C9C0"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A9874" w14:textId="5D52674C" w:rsidR="00005756" w:rsidRPr="000555FB" w:rsidRDefault="004266B2" w:rsidP="00005756">
            <w:pPr>
              <w:pStyle w:val="NormalWeb"/>
              <w:spacing w:beforeLines="50" w:before="12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长期</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77AB9" w14:textId="77777777" w:rsidR="00005756" w:rsidRPr="000555FB"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DBEA37" w14:textId="77777777" w:rsidR="00005756" w:rsidRPr="000555FB"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0B5261C" w14:textId="77777777" w:rsidR="00005756" w:rsidRPr="000555FB" w:rsidRDefault="00005756" w:rsidP="00005756">
            <w:pPr>
              <w:spacing w:beforeLines="50" w:before="120"/>
              <w:rPr>
                <w:spacing w:val="7"/>
                <w:sz w:val="13"/>
                <w:szCs w:val="13"/>
              </w:rPr>
            </w:pPr>
          </w:p>
        </w:tc>
      </w:tr>
    </w:tbl>
    <w:bookmarkEnd w:id="19"/>
    <w:p w14:paraId="3ADFB2D3" w14:textId="4D68207D" w:rsidR="00005756" w:rsidRPr="000555FB" w:rsidRDefault="00623376" w:rsidP="00005756">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lastRenderedPageBreak/>
        <w:t>要求内容</w:t>
      </w:r>
    </w:p>
    <w:p w14:paraId="32DC2DF5" w14:textId="09038920" w:rsidR="00005756" w:rsidRPr="000555FB" w:rsidRDefault="00623376"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43DBD9A9" w14:textId="62330F26" w:rsidR="00005756" w:rsidRPr="000555FB" w:rsidRDefault="00DF109B" w:rsidP="00ED5C0B">
      <w:pPr>
        <w:widowControl/>
        <w:numPr>
          <w:ilvl w:val="0"/>
          <w:numId w:val="2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本问题旨在了解在气候相关风险和机遇的背景下，贵组织如何定义短期、中期和长期的时间范围。</w:t>
      </w:r>
    </w:p>
    <w:p w14:paraId="6439F113" w14:textId="1004CB5C" w:rsidR="00005756" w:rsidRPr="000555FB" w:rsidRDefault="00DF109B" w:rsidP="00ED5C0B">
      <w:pPr>
        <w:widowControl/>
        <w:numPr>
          <w:ilvl w:val="0"/>
          <w:numId w:val="2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的长期时间范围是无期限的，</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可以将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至（年）</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栏留空。</w:t>
      </w:r>
    </w:p>
    <w:p w14:paraId="1DE24716" w14:textId="1215544E" w:rsidR="00005756" w:rsidRPr="000555FB" w:rsidRDefault="00DF109B"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备注（第</w:t>
      </w:r>
      <w:r w:rsidRPr="000555FB">
        <w:rPr>
          <w:b/>
          <w:bCs/>
          <w:i w:val="0"/>
          <w:iCs/>
          <w:color w:val="82246F"/>
          <w:spacing w:val="7"/>
          <w:szCs w:val="13"/>
        </w:rPr>
        <w:t>4</w:t>
      </w:r>
      <w:r w:rsidRPr="000555FB">
        <w:rPr>
          <w:rFonts w:ascii="微軟正黑體" w:eastAsia="微軟正黑體" w:hAnsi="微軟正黑體" w:cs="微軟正黑體" w:hint="eastAsia"/>
          <w:b/>
          <w:bCs/>
          <w:i w:val="0"/>
          <w:iCs/>
          <w:color w:val="82246F"/>
          <w:spacing w:val="7"/>
          <w:szCs w:val="13"/>
        </w:rPr>
        <w:t>栏）（选填）</w:t>
      </w:r>
    </w:p>
    <w:p w14:paraId="0CCDE106" w14:textId="22FA4F28" w:rsidR="00005756" w:rsidRPr="000555FB" w:rsidRDefault="00DF109B" w:rsidP="00ED5C0B">
      <w:pPr>
        <w:widowControl/>
        <w:numPr>
          <w:ilvl w:val="0"/>
          <w:numId w:val="2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如果该评估气候相关风险和机遇的时间范围与其他商业时惯例的时间范围一致，</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可以</w:t>
      </w:r>
      <w:r w:rsidR="00B262F9" w:rsidRPr="000555FB">
        <w:rPr>
          <w:rFonts w:ascii="微軟正黑體" w:eastAsia="微軟正黑體" w:hAnsi="微軟正黑體" w:cs="微軟正黑體" w:hint="eastAsia"/>
          <w:color w:val="485464"/>
          <w:spacing w:val="7"/>
          <w:sz w:val="13"/>
          <w:szCs w:val="13"/>
          <w:lang w:eastAsia="zh-CN"/>
        </w:rPr>
        <w:t>在此注明</w:t>
      </w:r>
      <w:r w:rsidRPr="000555FB">
        <w:rPr>
          <w:rFonts w:ascii="微軟正黑體" w:eastAsia="微軟正黑體" w:hAnsi="微軟正黑體" w:cs="微軟正黑體" w:hint="eastAsia"/>
          <w:color w:val="485464"/>
          <w:spacing w:val="7"/>
          <w:sz w:val="13"/>
          <w:szCs w:val="13"/>
          <w:lang w:eastAsia="zh-CN"/>
        </w:rPr>
        <w:t>，并提供任何其它相关信息。</w:t>
      </w:r>
    </w:p>
    <w:p w14:paraId="513E6856" w14:textId="5E637BF5" w:rsidR="00005756" w:rsidRPr="000555FB" w:rsidRDefault="00DE2B10" w:rsidP="00005756">
      <w:pPr>
        <w:pStyle w:val="Heading3"/>
        <w:shd w:val="clear" w:color="auto" w:fill="FFFFFF"/>
        <w:spacing w:beforeLines="50" w:before="120"/>
        <w:textAlignment w:val="baseline"/>
        <w:rPr>
          <w:rFonts w:eastAsiaTheme="minorEastAsia"/>
          <w:color w:val="82246F"/>
          <w:spacing w:val="7"/>
          <w:lang w:eastAsia="zh-CN"/>
        </w:rPr>
      </w:pPr>
      <w:r w:rsidRPr="000555FB">
        <w:rPr>
          <w:rFonts w:ascii="微軟正黑體" w:eastAsia="微軟正黑體" w:hAnsi="微軟正黑體" w:cs="微軟正黑體" w:hint="eastAsia"/>
          <w:color w:val="82246F"/>
          <w:spacing w:val="7"/>
          <w:lang w:eastAsia="zh-CN"/>
        </w:rPr>
        <w:t>附加</w:t>
      </w:r>
      <w:r w:rsidR="00AC1A74" w:rsidRPr="000555FB">
        <w:rPr>
          <w:rFonts w:ascii="微軟正黑體" w:eastAsia="微軟正黑體" w:hAnsi="微軟正黑體" w:cs="微軟正黑體" w:hint="eastAsia"/>
          <w:color w:val="82246F"/>
          <w:spacing w:val="7"/>
          <w:lang w:eastAsia="zh-CN"/>
        </w:rPr>
        <w:t>信息</w:t>
      </w:r>
    </w:p>
    <w:p w14:paraId="62359E2E" w14:textId="29974CA8" w:rsidR="00005756" w:rsidRPr="000555FB" w:rsidRDefault="003E5F68"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气候相关风险的时间范围</w:t>
      </w:r>
    </w:p>
    <w:p w14:paraId="3E023CFA" w14:textId="03EF3225" w:rsidR="00005756" w:rsidRPr="000555FB" w:rsidRDefault="00005756" w:rsidP="00E31474">
      <w:pPr>
        <w:pStyle w:val="ListParagraph"/>
        <w:numPr>
          <w:ilvl w:val="0"/>
          <w:numId w:val="29"/>
        </w:numPr>
        <w:rPr>
          <w:rFonts w:ascii="微軟正黑體" w:eastAsia="微軟正黑體" w:hAnsi="微軟正黑體" w:cs="微軟正黑體"/>
          <w:color w:val="485464"/>
          <w:spacing w:val="7"/>
          <w:szCs w:val="13"/>
          <w:lang w:eastAsia="zh-CN"/>
        </w:rPr>
      </w:pPr>
      <w:r w:rsidRPr="000555FB">
        <w:rPr>
          <w:color w:val="485464"/>
          <w:spacing w:val="7"/>
          <w:szCs w:val="13"/>
          <w:lang w:eastAsia="zh-CN"/>
        </w:rPr>
        <w:t>.</w:t>
      </w:r>
      <w:r w:rsidR="003E5F68" w:rsidRPr="000555FB">
        <w:rPr>
          <w:rFonts w:hint="eastAsia"/>
          <w:lang w:eastAsia="zh-CN"/>
        </w:rPr>
        <w:t xml:space="preserve"> </w:t>
      </w:r>
      <w:r w:rsidR="003E5F68" w:rsidRPr="000555FB">
        <w:rPr>
          <w:rFonts w:ascii="微軟正黑體" w:eastAsia="微軟正黑體" w:hAnsi="微軟正黑體" w:cs="微軟正黑體" w:hint="eastAsia"/>
          <w:color w:val="485464"/>
          <w:spacing w:val="7"/>
          <w:szCs w:val="13"/>
          <w:lang w:eastAsia="zh-CN"/>
        </w:rPr>
        <w:t>普遍</w:t>
      </w:r>
      <w:r w:rsidR="00715DAE" w:rsidRPr="000555FB">
        <w:rPr>
          <w:rFonts w:ascii="微軟正黑體" w:eastAsia="微軟正黑體" w:hAnsi="微軟正黑體" w:cs="微軟正黑體" w:hint="eastAsia"/>
          <w:color w:val="485464"/>
          <w:spacing w:val="7"/>
          <w:szCs w:val="13"/>
          <w:lang w:eastAsia="zh-CN"/>
        </w:rPr>
        <w:t>觀點認爲</w:t>
      </w:r>
      <w:r w:rsidR="003E5F68" w:rsidRPr="000555FB">
        <w:rPr>
          <w:rFonts w:ascii="微軟正黑體" w:eastAsia="微軟正黑體" w:hAnsi="微軟正黑體" w:cs="微軟正黑體" w:hint="eastAsia"/>
          <w:color w:val="485464"/>
          <w:spacing w:val="7"/>
          <w:szCs w:val="13"/>
          <w:lang w:eastAsia="zh-CN"/>
        </w:rPr>
        <w:t>所有与气候相关的风险都是</w:t>
      </w:r>
      <w:r w:rsidR="003E5F68" w:rsidRPr="000555FB">
        <w:rPr>
          <w:color w:val="485464"/>
          <w:spacing w:val="7"/>
          <w:szCs w:val="13"/>
          <w:lang w:eastAsia="zh-CN"/>
        </w:rPr>
        <w:t>“</w:t>
      </w:r>
      <w:r w:rsidR="003E5F68" w:rsidRPr="000555FB">
        <w:rPr>
          <w:rFonts w:ascii="微軟正黑體" w:eastAsia="微軟正黑體" w:hAnsi="微軟正黑體" w:cs="微軟正黑體" w:hint="eastAsia"/>
          <w:color w:val="485464"/>
          <w:spacing w:val="7"/>
          <w:szCs w:val="13"/>
          <w:lang w:eastAsia="zh-CN"/>
        </w:rPr>
        <w:t>长期</w:t>
      </w:r>
      <w:r w:rsidR="003E5F68" w:rsidRPr="000555FB">
        <w:rPr>
          <w:color w:val="485464"/>
          <w:spacing w:val="7"/>
          <w:szCs w:val="13"/>
          <w:lang w:eastAsia="zh-CN"/>
        </w:rPr>
        <w:t>”</w:t>
      </w:r>
      <w:r w:rsidR="003E5F68" w:rsidRPr="000555FB">
        <w:rPr>
          <w:rFonts w:ascii="微軟正黑體" w:eastAsia="微軟正黑體" w:hAnsi="微軟正黑體" w:cs="微軟正黑體" w:hint="eastAsia"/>
          <w:color w:val="485464"/>
          <w:spacing w:val="7"/>
          <w:szCs w:val="13"/>
          <w:lang w:eastAsia="zh-CN"/>
        </w:rPr>
        <w:t>的，即在</w:t>
      </w:r>
      <w:r w:rsidR="003E5F68" w:rsidRPr="000555FB">
        <w:rPr>
          <w:color w:val="485464"/>
          <w:spacing w:val="7"/>
          <w:szCs w:val="13"/>
          <w:lang w:eastAsia="zh-CN"/>
        </w:rPr>
        <w:t>10</w:t>
      </w:r>
      <w:r w:rsidR="00715DAE" w:rsidRPr="000555FB">
        <w:rPr>
          <w:rFonts w:ascii="微軟正黑體" w:eastAsia="微軟正黑體" w:hAnsi="微軟正黑體" w:cs="微軟正黑體" w:hint="eastAsia"/>
          <w:color w:val="485464"/>
          <w:spacing w:val="7"/>
          <w:szCs w:val="13"/>
          <w:lang w:eastAsia="zh-CN"/>
        </w:rPr>
        <w:t>年以上出现；然而，过渡性风险，如政策、技术和市场，比气候相关的风险</w:t>
      </w:r>
      <w:r w:rsidR="00337366" w:rsidRPr="000555FB">
        <w:rPr>
          <w:rFonts w:ascii="微軟正黑體" w:eastAsia="微軟正黑體" w:hAnsi="微軟正黑體" w:cs="微軟正黑體" w:hint="eastAsia"/>
          <w:color w:val="485464"/>
          <w:spacing w:val="7"/>
          <w:szCs w:val="13"/>
          <w:lang w:eastAsia="zh-CN"/>
        </w:rPr>
        <w:t>更早出现，而包括风暴、洪水和干旱频率和强度在内的</w:t>
      </w:r>
      <w:r w:rsidR="00E31474" w:rsidRPr="000555FB">
        <w:rPr>
          <w:rFonts w:ascii="微軟正黑體" w:eastAsia="微軟正黑體" w:hAnsi="微軟正黑體" w:cs="微軟正黑體" w:hint="eastAsia"/>
          <w:color w:val="485464"/>
          <w:spacing w:val="7"/>
          <w:szCs w:val="13"/>
          <w:lang w:eastAsia="zh-CN"/>
        </w:rPr>
        <w:t>实体</w:t>
      </w:r>
      <w:r w:rsidR="00715DAE" w:rsidRPr="000555FB">
        <w:rPr>
          <w:rFonts w:ascii="微軟正黑體" w:eastAsia="微軟正黑體" w:hAnsi="微軟正黑體" w:cs="微軟正黑體" w:hint="eastAsia"/>
          <w:color w:val="485464"/>
          <w:spacing w:val="7"/>
          <w:szCs w:val="13"/>
          <w:lang w:eastAsia="zh-CN"/>
        </w:rPr>
        <w:t>风险已被认</w:t>
      </w:r>
      <w:r w:rsidR="00715DAE" w:rsidRPr="000555FB">
        <w:rPr>
          <w:rFonts w:asciiTheme="minorEastAsia" w:eastAsiaTheme="minorEastAsia" w:hAnsiTheme="minorEastAsia" w:cs="微軟正黑體" w:hint="eastAsia"/>
          <w:color w:val="485464"/>
          <w:spacing w:val="7"/>
          <w:szCs w:val="13"/>
          <w:lang w:eastAsia="zh-CN"/>
        </w:rPr>
        <w:t>知</w:t>
      </w:r>
      <w:r w:rsidR="003E5F68" w:rsidRPr="000555FB">
        <w:rPr>
          <w:rFonts w:ascii="微軟正黑體" w:eastAsia="微軟正黑體" w:hAnsi="微軟正黑體" w:cs="微軟正黑體" w:hint="eastAsia"/>
          <w:color w:val="485464"/>
          <w:spacing w:val="7"/>
          <w:szCs w:val="13"/>
          <w:lang w:eastAsia="zh-CN"/>
        </w:rPr>
        <w:t>为当前的风险。</w:t>
      </w:r>
    </w:p>
    <w:p w14:paraId="76EA1CBB" w14:textId="218C1EC1" w:rsidR="00005756" w:rsidRPr="000555FB" w:rsidRDefault="003E5F68" w:rsidP="00D72937">
      <w:pPr>
        <w:pStyle w:val="ListParagraph"/>
        <w:numPr>
          <w:ilvl w:val="0"/>
          <w:numId w:val="29"/>
        </w:numPr>
        <w:rPr>
          <w:color w:val="485464"/>
          <w:spacing w:val="7"/>
          <w:szCs w:val="13"/>
          <w:lang w:eastAsia="zh-CN"/>
        </w:rPr>
      </w:pPr>
      <w:r w:rsidRPr="000555FB">
        <w:rPr>
          <w:rFonts w:hint="eastAsia"/>
          <w:lang w:eastAsia="zh-CN"/>
        </w:rPr>
        <w:t xml:space="preserve"> </w:t>
      </w:r>
      <w:r w:rsidR="00D72937" w:rsidRPr="000555FB">
        <w:rPr>
          <w:rFonts w:ascii="微軟正黑體" w:eastAsia="微軟正黑體" w:hAnsi="微軟正黑體" w:cs="微軟正黑體" w:hint="eastAsia"/>
          <w:color w:val="485464"/>
          <w:spacing w:val="7"/>
          <w:szCs w:val="13"/>
          <w:lang w:eastAsia="zh-CN"/>
        </w:rPr>
        <w:t>评估一系列时间范围内的气候相关风险以</w:t>
      </w:r>
      <w:r w:rsidRPr="000555FB">
        <w:rPr>
          <w:rFonts w:ascii="微軟正黑體" w:eastAsia="微軟正黑體" w:hAnsi="微軟正黑體" w:cs="微軟正黑體" w:hint="eastAsia"/>
          <w:color w:val="485464"/>
          <w:spacing w:val="7"/>
          <w:szCs w:val="13"/>
          <w:lang w:eastAsia="zh-CN"/>
        </w:rPr>
        <w:t>允许制定符合《巴黎协定》</w:t>
      </w:r>
      <w:r w:rsidR="006A0287" w:rsidRPr="000555FB">
        <w:rPr>
          <w:rFonts w:ascii="微軟正黑體" w:eastAsia="微軟正黑體" w:hAnsi="微軟正黑體" w:cs="微軟正黑體" w:hint="eastAsia"/>
          <w:color w:val="485464"/>
          <w:spacing w:val="7"/>
          <w:szCs w:val="13"/>
          <w:lang w:eastAsia="zh-CN"/>
        </w:rPr>
        <w:t>（</w:t>
      </w:r>
      <w:r w:rsidR="006A0287" w:rsidRPr="000555FB">
        <w:rPr>
          <w:rFonts w:ascii="微軟正黑體" w:eastAsia="微軟正黑體" w:hAnsi="微軟正黑體" w:cs="微軟正黑體"/>
          <w:color w:val="485464"/>
          <w:spacing w:val="7"/>
          <w:szCs w:val="13"/>
          <w:lang w:eastAsia="zh-CN"/>
        </w:rPr>
        <w:t>Paris Agreement）</w:t>
      </w:r>
      <w:r w:rsidRPr="000555FB">
        <w:rPr>
          <w:rFonts w:ascii="微軟正黑體" w:eastAsia="微軟正黑體" w:hAnsi="微軟正黑體" w:cs="微軟正黑體" w:hint="eastAsia"/>
          <w:color w:val="485464"/>
          <w:spacing w:val="7"/>
          <w:szCs w:val="13"/>
          <w:lang w:eastAsia="zh-CN"/>
        </w:rPr>
        <w:t>和联合国可持续发展目标（</w:t>
      </w:r>
      <w:r w:rsidRPr="000555FB">
        <w:rPr>
          <w:rFonts w:ascii="微軟正黑體" w:eastAsia="微軟正黑體" w:hAnsi="微軟正黑體" w:cs="微軟正黑體"/>
          <w:color w:val="485464"/>
          <w:spacing w:val="7"/>
          <w:szCs w:val="13"/>
          <w:lang w:eastAsia="zh-CN"/>
        </w:rPr>
        <w:t>UN SDGs</w:t>
      </w:r>
      <w:r w:rsidRPr="000555FB">
        <w:rPr>
          <w:rFonts w:ascii="微軟正黑體" w:eastAsia="微軟正黑體" w:hAnsi="微軟正黑體" w:cs="微軟正黑體" w:hint="eastAsia"/>
          <w:color w:val="485464"/>
          <w:spacing w:val="7"/>
          <w:szCs w:val="13"/>
          <w:lang w:eastAsia="zh-CN"/>
        </w:rPr>
        <w:t>）的低碳经济过渡策略。</w:t>
      </w:r>
    </w:p>
    <w:p w14:paraId="0E5D30F1" w14:textId="178493FA" w:rsidR="00005756" w:rsidRPr="000555FB" w:rsidRDefault="003E5F68" w:rsidP="00005756">
      <w:pPr>
        <w:pStyle w:val="NormalWeb"/>
        <w:shd w:val="clear" w:color="auto" w:fill="FFFFFF"/>
        <w:spacing w:beforeLines="50" w:before="120" w:beforeAutospacing="0" w:after="0" w:afterAutospacing="0"/>
        <w:ind w:firstLineChars="100" w:firstLine="138"/>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TCFD</w:t>
      </w:r>
      <w:r w:rsidRPr="000555FB">
        <w:rPr>
          <w:rStyle w:val="Strong"/>
          <w:rFonts w:ascii="Arial" w:hAnsi="Arial" w:cs="Arial" w:hint="eastAsia"/>
          <w:color w:val="485464"/>
          <w:spacing w:val="7"/>
          <w:sz w:val="13"/>
          <w:szCs w:val="13"/>
          <w:bdr w:val="none" w:sz="0" w:space="0" w:color="auto" w:frame="1"/>
        </w:rPr>
        <w:t>对时间范围的观点</w:t>
      </w:r>
    </w:p>
    <w:p w14:paraId="282B3C88" w14:textId="4446A6D3" w:rsidR="00005756" w:rsidRPr="000555FB" w:rsidRDefault="003E5F68" w:rsidP="003E5F68">
      <w:pPr>
        <w:widowControl/>
        <w:numPr>
          <w:ilvl w:val="0"/>
          <w:numId w:val="30"/>
        </w:numPr>
        <w:shd w:val="clear" w:color="auto" w:fill="FFFFFF"/>
        <w:autoSpaceDE/>
        <w:autoSpaceDN/>
        <w:spacing w:beforeLines="50" w:before="120"/>
        <w:textAlignment w:val="baseline"/>
        <w:rPr>
          <w:color w:val="485464"/>
          <w:spacing w:val="7"/>
          <w:sz w:val="13"/>
          <w:szCs w:val="13"/>
          <w:lang w:eastAsia="zh-CN"/>
        </w:rPr>
      </w:pPr>
      <w:r w:rsidRPr="000555FB">
        <w:rPr>
          <w:rFonts w:hint="eastAsia"/>
          <w:lang w:eastAsia="zh-CN"/>
        </w:rPr>
        <w:t xml:space="preserve"> </w:t>
      </w:r>
      <w:r w:rsidRPr="000555FB">
        <w:rPr>
          <w:rFonts w:ascii="微軟正黑體" w:eastAsia="微軟正黑體" w:hAnsi="微軟正黑體" w:cs="微軟正黑體" w:hint="eastAsia"/>
          <w:color w:val="485464"/>
          <w:spacing w:val="7"/>
          <w:sz w:val="13"/>
          <w:szCs w:val="13"/>
          <w:lang w:eastAsia="zh-CN"/>
        </w:rPr>
        <w:t>由于气候相关影响对组织的时间安排因行业而异，</w:t>
      </w:r>
      <w:r w:rsidRPr="000555FB">
        <w:rPr>
          <w:color w:val="485464"/>
          <w:spacing w:val="7"/>
          <w:sz w:val="13"/>
          <w:szCs w:val="13"/>
          <w:lang w:eastAsia="zh-CN"/>
        </w:rPr>
        <w:t>TCFD</w:t>
      </w:r>
      <w:r w:rsidRPr="000555FB">
        <w:rPr>
          <w:rFonts w:ascii="微軟正黑體" w:eastAsia="微軟正黑體" w:hAnsi="微軟正黑體" w:cs="微軟正黑體" w:hint="eastAsia"/>
          <w:color w:val="485464"/>
          <w:spacing w:val="7"/>
          <w:sz w:val="13"/>
          <w:szCs w:val="13"/>
          <w:lang w:eastAsia="zh-CN"/>
        </w:rPr>
        <w:t>认为在各个行业指定时间框架可能会阻碍组织考虑到其业务特定的气候相关风险和机遇。因此，</w:t>
      </w:r>
      <w:r w:rsidRPr="000555FB">
        <w:rPr>
          <w:color w:val="485464"/>
          <w:spacing w:val="7"/>
          <w:sz w:val="13"/>
          <w:szCs w:val="13"/>
          <w:lang w:eastAsia="zh-CN"/>
        </w:rPr>
        <w:t>TCFD</w:t>
      </w:r>
      <w:r w:rsidRPr="000555FB">
        <w:rPr>
          <w:rFonts w:ascii="微軟正黑體" w:eastAsia="微軟正黑體" w:hAnsi="微軟正黑體" w:cs="微軟正黑體" w:hint="eastAsia"/>
          <w:color w:val="485464"/>
          <w:spacing w:val="7"/>
          <w:sz w:val="13"/>
          <w:szCs w:val="13"/>
          <w:lang w:eastAsia="zh-CN"/>
        </w:rPr>
        <w:t>不定义时间框架，并鼓励回应者根据其资产的寿命周期、所面临的气候相关风险的特征以及所运营的行业和地理区域来决定如何定义自己的时间框架。</w:t>
      </w:r>
    </w:p>
    <w:p w14:paraId="36F0D8CD" w14:textId="6190D6EB" w:rsidR="00ED5C0B" w:rsidRPr="000555FB" w:rsidRDefault="00ED5C0B" w:rsidP="008B7311">
      <w:pPr>
        <w:widowControl/>
        <w:numPr>
          <w:ilvl w:val="0"/>
          <w:numId w:val="30"/>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在评估与气候相关的问题时，组织应对其评估所用的时间框架保持敏感。虽然许多组织在</w:t>
      </w:r>
      <w:r w:rsidRPr="000555FB">
        <w:rPr>
          <w:rFonts w:ascii="微軟正黑體" w:eastAsia="微軟正黑體" w:hAnsi="微軟正黑體" w:cs="微軟正黑體"/>
          <w:color w:val="485464"/>
          <w:spacing w:val="7"/>
          <w:sz w:val="13"/>
          <w:szCs w:val="13"/>
          <w:lang w:eastAsia="zh-CN"/>
        </w:rPr>
        <w:t>1-2</w:t>
      </w:r>
      <w:r w:rsidRPr="000555FB">
        <w:rPr>
          <w:rFonts w:ascii="微軟正黑體" w:eastAsia="微軟正黑體" w:hAnsi="微軟正黑體" w:cs="微軟正黑體" w:hint="eastAsia"/>
          <w:color w:val="485464"/>
          <w:spacing w:val="7"/>
          <w:sz w:val="13"/>
          <w:szCs w:val="13"/>
          <w:lang w:eastAsia="zh-CN"/>
        </w:rPr>
        <w:t>年的时间范围内进行运营和财务规划，</w:t>
      </w:r>
      <w:r w:rsidRPr="000555FB">
        <w:rPr>
          <w:rFonts w:ascii="微軟正黑體" w:eastAsia="微軟正黑體" w:hAnsi="微軟正黑體" w:cs="微軟正黑體"/>
          <w:color w:val="485464"/>
          <w:spacing w:val="7"/>
          <w:sz w:val="13"/>
          <w:szCs w:val="13"/>
          <w:lang w:eastAsia="zh-CN"/>
        </w:rPr>
        <w:t>2-5</w:t>
      </w:r>
      <w:r w:rsidRPr="000555FB">
        <w:rPr>
          <w:rFonts w:ascii="微軟正黑體" w:eastAsia="微軟正黑體" w:hAnsi="微軟正黑體" w:cs="微軟正黑體" w:hint="eastAsia"/>
          <w:color w:val="485464"/>
          <w:spacing w:val="7"/>
          <w:sz w:val="13"/>
          <w:szCs w:val="13"/>
          <w:lang w:eastAsia="zh-CN"/>
        </w:rPr>
        <w:t>年的时间范围内进行战略和资本规划，但气候相关风险可能具有更</w:t>
      </w:r>
      <w:r w:rsidR="008B7311" w:rsidRPr="000555FB">
        <w:rPr>
          <w:rFonts w:ascii="微軟正黑體" w:eastAsia="微軟正黑體" w:hAnsi="微軟正黑體" w:cs="微軟正黑體" w:hint="eastAsia"/>
          <w:color w:val="485464"/>
          <w:spacing w:val="7"/>
          <w:sz w:val="13"/>
          <w:szCs w:val="13"/>
          <w:lang w:eastAsia="zh-CN"/>
        </w:rPr>
        <w:t>长期的影响。因此，组织在评估气候相关风险时考虑适当的时间范围至关重要</w:t>
      </w:r>
      <w:r w:rsidRPr="000555FB">
        <w:rPr>
          <w:rFonts w:ascii="微軟正黑體" w:eastAsia="微軟正黑體" w:hAnsi="微軟正黑體" w:cs="微軟正黑體" w:hint="eastAsia"/>
          <w:color w:val="485464"/>
          <w:spacing w:val="7"/>
          <w:sz w:val="13"/>
          <w:szCs w:val="13"/>
          <w:lang w:eastAsia="zh-CN"/>
        </w:rPr>
        <w:t>的。</w:t>
      </w:r>
    </w:p>
    <w:p w14:paraId="0E6DD12C" w14:textId="77777777" w:rsidR="0010532B" w:rsidRPr="000555FB" w:rsidRDefault="0010532B" w:rsidP="0010532B">
      <w:pPr>
        <w:widowControl/>
        <w:shd w:val="clear" w:color="auto" w:fill="FFFFFF"/>
        <w:autoSpaceDE/>
        <w:autoSpaceDN/>
        <w:spacing w:beforeLines="50" w:before="120"/>
        <w:textAlignment w:val="baseline"/>
        <w:rPr>
          <w:rFonts w:ascii="微軟正黑體" w:eastAsia="微軟正黑體" w:hAnsi="微軟正黑體" w:cs="微軟正黑體"/>
          <w:color w:val="485464"/>
          <w:spacing w:val="7"/>
          <w:sz w:val="13"/>
          <w:szCs w:val="13"/>
          <w:lang w:eastAsia="zh-CN"/>
        </w:rPr>
      </w:pPr>
    </w:p>
    <w:p w14:paraId="0365E06D" w14:textId="525C6A0E" w:rsidR="002810E9" w:rsidRPr="000555FB" w:rsidRDefault="002810E9" w:rsidP="00A4306A">
      <w:pPr>
        <w:pStyle w:val="Heading2"/>
        <w:rPr>
          <w:lang w:eastAsia="zh-CN"/>
        </w:rPr>
      </w:pPr>
      <w:r w:rsidRPr="000555FB">
        <w:rPr>
          <w:rFonts w:eastAsiaTheme="minorEastAsia" w:hint="eastAsia"/>
          <w:lang w:eastAsia="zh-CN"/>
        </w:rPr>
        <w:t>[</w:t>
      </w:r>
      <w:r w:rsidRPr="000555FB">
        <w:rPr>
          <w:rFonts w:eastAsiaTheme="minorEastAsia"/>
          <w:lang w:eastAsia="zh-CN"/>
        </w:rPr>
        <w:t>2.</w:t>
      </w:r>
      <w:r w:rsidR="00D875E1" w:rsidRPr="000555FB">
        <w:rPr>
          <w:rFonts w:eastAsiaTheme="minorEastAsia"/>
          <w:lang w:eastAsia="zh-CN"/>
        </w:rPr>
        <w:t>2</w:t>
      </w:r>
      <w:r w:rsidRPr="000555FB">
        <w:rPr>
          <w:rFonts w:eastAsiaTheme="minorEastAsia"/>
          <w:lang w:eastAsia="zh-CN"/>
        </w:rPr>
        <w:t xml:space="preserve">] </w:t>
      </w:r>
      <w:r w:rsidR="00D77F5C" w:rsidRPr="000555FB">
        <w:rPr>
          <w:rFonts w:eastAsiaTheme="minorEastAsia" w:hint="eastAsia"/>
          <w:lang w:eastAsia="zh-CN"/>
        </w:rPr>
        <w:t>贵司</w:t>
      </w:r>
      <w:r w:rsidR="00DF109B" w:rsidRPr="000555FB">
        <w:rPr>
          <w:rFonts w:eastAsiaTheme="minorEastAsia" w:hint="eastAsia"/>
          <w:lang w:eastAsia="zh-CN"/>
        </w:rPr>
        <w:t>评估气候风险吗？</w:t>
      </w:r>
      <w:r w:rsidR="00DF109B" w:rsidRPr="000555FB">
        <w:rPr>
          <w:rFonts w:eastAsiaTheme="minorEastAsia"/>
          <w:lang w:eastAsia="zh-CN"/>
        </w:rPr>
        <w:t xml:space="preserve"> </w:t>
      </w:r>
      <w:r w:rsidR="00DF109B" w:rsidRPr="000555FB">
        <w:rPr>
          <w:rFonts w:eastAsiaTheme="minorEastAsia" w:hint="eastAsia"/>
          <w:lang w:eastAsia="zh-CN"/>
        </w:rPr>
        <w:t>（来源：</w:t>
      </w:r>
      <w:r w:rsidR="00B07162" w:rsidRPr="000555FB">
        <w:rPr>
          <w:rFonts w:eastAsiaTheme="minorEastAsia"/>
          <w:lang w:eastAsia="zh-CN"/>
        </w:rPr>
        <w:t>A Climate Disclosure Framework for SME, CDP</w:t>
      </w:r>
      <w:r w:rsidR="00DF109B" w:rsidRPr="000555FB">
        <w:rPr>
          <w:rFonts w:eastAsiaTheme="minorEastAsia" w:hint="eastAsia"/>
          <w:lang w:eastAsia="zh-CN"/>
        </w:rPr>
        <w:t>）</w:t>
      </w:r>
    </w:p>
    <w:p w14:paraId="6DABCEA3" w14:textId="7EA43AA6" w:rsidR="0093018B" w:rsidRPr="000555FB" w:rsidRDefault="00623376" w:rsidP="0093018B">
      <w:pPr>
        <w:pStyle w:val="Heading3"/>
        <w:spacing w:before="1"/>
      </w:pPr>
      <w:r w:rsidRPr="000555FB">
        <w:rPr>
          <w:rFonts w:ascii="微軟正黑體" w:eastAsia="微軟正黑體" w:hAnsi="微軟正黑體" w:cs="微軟正黑體" w:hint="eastAsia"/>
          <w:w w:val="105"/>
        </w:rPr>
        <w:t>回复意见</w:t>
      </w:r>
    </w:p>
    <w:p w14:paraId="5A0C9731" w14:textId="2A075CFC" w:rsidR="0093018B" w:rsidRPr="000555FB" w:rsidRDefault="00623376" w:rsidP="0093018B">
      <w:pPr>
        <w:pStyle w:val="ListParagraph"/>
      </w:pPr>
      <w:r w:rsidRPr="000555FB">
        <w:rPr>
          <w:rFonts w:ascii="微軟正黑體" w:eastAsia="微軟正黑體" w:hAnsi="微軟正黑體" w:cs="微軟正黑體" w:hint="eastAsia"/>
        </w:rPr>
        <w:t>请填写以下表格。</w:t>
      </w:r>
    </w:p>
    <w:tbl>
      <w:tblPr>
        <w:tblStyle w:val="TableGrid"/>
        <w:tblW w:w="0" w:type="auto"/>
        <w:tblLook w:val="04A0" w:firstRow="1" w:lastRow="0" w:firstColumn="1" w:lastColumn="0" w:noHBand="0" w:noVBand="1"/>
      </w:tblPr>
      <w:tblGrid>
        <w:gridCol w:w="2547"/>
        <w:gridCol w:w="2977"/>
        <w:gridCol w:w="2835"/>
        <w:gridCol w:w="2835"/>
        <w:gridCol w:w="2835"/>
      </w:tblGrid>
      <w:tr w:rsidR="00AB7EEA" w:rsidRPr="000555FB" w14:paraId="75D2C654" w14:textId="181D58FB" w:rsidTr="00656205">
        <w:tc>
          <w:tcPr>
            <w:tcW w:w="2547" w:type="dxa"/>
            <w:shd w:val="clear" w:color="auto" w:fill="DBE5F1" w:themeFill="accent1" w:themeFillTint="33"/>
          </w:tcPr>
          <w:p w14:paraId="0BDDC961" w14:textId="6EF98506" w:rsidR="00AB7EEA" w:rsidRPr="000555FB" w:rsidRDefault="00D77F5C" w:rsidP="0093018B">
            <w:pPr>
              <w:rPr>
                <w:color w:val="475363"/>
                <w:sz w:val="13"/>
                <w:szCs w:val="22"/>
                <w:lang w:eastAsia="zh-CN"/>
              </w:rPr>
            </w:pPr>
            <w:bookmarkStart w:id="20" w:name="OLE_LINK3"/>
            <w:r w:rsidRPr="000555FB">
              <w:rPr>
                <w:rFonts w:ascii="微軟正黑體" w:eastAsia="微軟正黑體" w:hAnsi="微軟正黑體" w:cs="微軟正黑體" w:hint="eastAsia"/>
                <w:color w:val="475363"/>
                <w:sz w:val="13"/>
                <w:szCs w:val="22"/>
                <w:lang w:eastAsia="zh-CN"/>
              </w:rPr>
              <w:t>贵司是否有识别、评估和管理气候相关风险的流程？</w:t>
            </w:r>
          </w:p>
        </w:tc>
        <w:tc>
          <w:tcPr>
            <w:tcW w:w="2977" w:type="dxa"/>
            <w:shd w:val="clear" w:color="auto" w:fill="DBE5F1" w:themeFill="accent1" w:themeFillTint="33"/>
          </w:tcPr>
          <w:p w14:paraId="56834F93" w14:textId="3E5D6EDB" w:rsidR="00AB7EEA" w:rsidRPr="000555FB" w:rsidRDefault="00D77F5C" w:rsidP="0093018B">
            <w:pPr>
              <w:rPr>
                <w:color w:val="475363"/>
                <w:sz w:val="13"/>
                <w:szCs w:val="22"/>
                <w:lang w:eastAsia="zh-CN"/>
              </w:rPr>
            </w:pPr>
            <w:r w:rsidRPr="000555FB">
              <w:rPr>
                <w:rFonts w:ascii="微軟正黑體" w:eastAsia="微軟正黑體" w:hAnsi="微軟正黑體" w:cs="微軟正黑體" w:hint="eastAsia"/>
                <w:color w:val="475363"/>
                <w:sz w:val="13"/>
                <w:szCs w:val="22"/>
                <w:lang w:eastAsia="zh-CN"/>
              </w:rPr>
              <w:t>请描述贵司识别、评估和应对气候相关风险的流程。</w:t>
            </w:r>
          </w:p>
        </w:tc>
        <w:tc>
          <w:tcPr>
            <w:tcW w:w="2835" w:type="dxa"/>
            <w:shd w:val="clear" w:color="auto" w:fill="DBE5F1" w:themeFill="accent1" w:themeFillTint="33"/>
          </w:tcPr>
          <w:p w14:paraId="0690A33B" w14:textId="2172A43F" w:rsidR="00AB7EEA" w:rsidRPr="000555FB" w:rsidRDefault="00411422" w:rsidP="0093018B">
            <w:pPr>
              <w:rPr>
                <w:color w:val="475363"/>
                <w:sz w:val="13"/>
                <w:szCs w:val="22"/>
                <w:lang w:eastAsia="zh-CN"/>
              </w:rPr>
            </w:pPr>
            <w:r w:rsidRPr="000555FB">
              <w:rPr>
                <w:rFonts w:ascii="微軟正黑體" w:eastAsia="微軟正黑體" w:hAnsi="微軟正黑體" w:cs="微軟正黑體" w:hint="eastAsia"/>
                <w:color w:val="475363"/>
                <w:sz w:val="13"/>
                <w:szCs w:val="22"/>
                <w:lang w:eastAsia="zh-CN"/>
              </w:rPr>
              <w:t>贵司</w:t>
            </w:r>
            <w:r w:rsidR="002D133C" w:rsidRPr="000555FB">
              <w:rPr>
                <w:rFonts w:ascii="微軟正黑體" w:eastAsia="微軟正黑體" w:hAnsi="微軟正黑體" w:cs="微軟正黑體" w:hint="eastAsia"/>
                <w:color w:val="475363"/>
                <w:sz w:val="13"/>
                <w:szCs w:val="22"/>
                <w:lang w:eastAsia="zh-CN"/>
              </w:rPr>
              <w:t>预计</w:t>
            </w:r>
            <w:r w:rsidRPr="000555FB">
              <w:rPr>
                <w:rFonts w:asciiTheme="minorEastAsia" w:eastAsiaTheme="minorEastAsia" w:hAnsiTheme="minorEastAsia" w:cs="微軟正黑體" w:hint="eastAsia"/>
                <w:color w:val="475363"/>
                <w:sz w:val="13"/>
                <w:szCs w:val="22"/>
                <w:lang w:eastAsia="zh-CN"/>
              </w:rPr>
              <w:t>有關</w:t>
            </w:r>
            <w:r w:rsidR="002D133C" w:rsidRPr="000555FB">
              <w:rPr>
                <w:rFonts w:ascii="微軟正黑體" w:eastAsia="微軟正黑體" w:hAnsi="微軟正黑體" w:cs="微軟正黑體" w:hint="eastAsia"/>
                <w:color w:val="475363"/>
                <w:sz w:val="13"/>
                <w:szCs w:val="22"/>
                <w:lang w:eastAsia="zh-CN"/>
              </w:rPr>
              <w:t>风险</w:t>
            </w:r>
            <w:r w:rsidRPr="000555FB">
              <w:rPr>
                <w:rFonts w:asciiTheme="minorEastAsia" w:eastAsiaTheme="minorEastAsia" w:hAnsiTheme="minorEastAsia" w:cs="微軟正黑體" w:hint="eastAsia"/>
                <w:color w:val="475363"/>
                <w:sz w:val="13"/>
                <w:szCs w:val="22"/>
                <w:lang w:eastAsia="zh-CN"/>
              </w:rPr>
              <w:t>的</w:t>
            </w:r>
            <w:r w:rsidR="002D133C" w:rsidRPr="000555FB">
              <w:rPr>
                <w:rFonts w:ascii="微軟正黑體" w:eastAsia="微軟正黑體" w:hAnsi="微軟正黑體" w:cs="微軟正黑體" w:hint="eastAsia"/>
                <w:color w:val="475363"/>
                <w:sz w:val="13"/>
                <w:szCs w:val="22"/>
                <w:lang w:eastAsia="zh-CN"/>
              </w:rPr>
              <w:t>影响会在何时显现？</w:t>
            </w:r>
          </w:p>
        </w:tc>
        <w:tc>
          <w:tcPr>
            <w:tcW w:w="2835" w:type="dxa"/>
            <w:shd w:val="clear" w:color="auto" w:fill="DBE5F1" w:themeFill="accent1" w:themeFillTint="33"/>
          </w:tcPr>
          <w:p w14:paraId="1B000062" w14:textId="018B4BCF" w:rsidR="00AB7EEA" w:rsidRPr="000555FB" w:rsidRDefault="00411422" w:rsidP="0093018B">
            <w:pPr>
              <w:rPr>
                <w:color w:val="475363"/>
                <w:sz w:val="13"/>
                <w:lang w:eastAsia="zh-CN"/>
              </w:rPr>
            </w:pPr>
            <w:r w:rsidRPr="000555FB">
              <w:rPr>
                <w:rFonts w:ascii="微軟正黑體" w:eastAsia="微軟正黑體" w:hAnsi="微軟正黑體" w:cs="微軟正黑體" w:hint="eastAsia"/>
                <w:color w:val="475363"/>
                <w:sz w:val="13"/>
                <w:lang w:eastAsia="zh-CN"/>
              </w:rPr>
              <w:t>贵司</w:t>
            </w:r>
            <w:r w:rsidR="002D133C" w:rsidRPr="000555FB">
              <w:rPr>
                <w:rFonts w:ascii="微軟正黑體" w:eastAsia="微軟正黑體" w:hAnsi="微軟正黑體" w:cs="微軟正黑體" w:hint="eastAsia"/>
                <w:color w:val="475363"/>
                <w:sz w:val="13"/>
                <w:lang w:eastAsia="zh-CN"/>
              </w:rPr>
              <w:t>多久审</w:t>
            </w:r>
            <w:r w:rsidRPr="000555FB">
              <w:rPr>
                <w:rFonts w:asciiTheme="minorEastAsia" w:eastAsiaTheme="minorEastAsia" w:hAnsiTheme="minorEastAsia" w:cs="微軟正黑體" w:hint="eastAsia"/>
                <w:color w:val="475363"/>
                <w:sz w:val="13"/>
                <w:lang w:eastAsia="zh-CN"/>
              </w:rPr>
              <w:t>視</w:t>
            </w:r>
            <w:r w:rsidR="002D133C" w:rsidRPr="000555FB">
              <w:rPr>
                <w:rFonts w:ascii="微軟正黑體" w:eastAsia="微軟正黑體" w:hAnsi="微軟正黑體" w:cs="微軟正黑體" w:hint="eastAsia"/>
                <w:color w:val="475363"/>
                <w:sz w:val="13"/>
                <w:lang w:eastAsia="zh-CN"/>
              </w:rPr>
              <w:t>一次气候风险评估？</w:t>
            </w:r>
          </w:p>
        </w:tc>
        <w:tc>
          <w:tcPr>
            <w:tcW w:w="2835" w:type="dxa"/>
            <w:shd w:val="clear" w:color="auto" w:fill="DBE5F1" w:themeFill="accent1" w:themeFillTint="33"/>
          </w:tcPr>
          <w:p w14:paraId="38EB588B" w14:textId="57E7FA4C" w:rsidR="00AB7EEA" w:rsidRPr="000555FB" w:rsidRDefault="00411422" w:rsidP="0093018B">
            <w:pPr>
              <w:rPr>
                <w:color w:val="475363"/>
                <w:sz w:val="13"/>
                <w:lang w:eastAsia="zh-CN"/>
              </w:rPr>
            </w:pPr>
            <w:r w:rsidRPr="000555FB">
              <w:rPr>
                <w:rFonts w:ascii="微軟正黑體" w:eastAsia="微軟正黑體" w:hAnsi="微軟正黑體" w:cs="微軟正黑體" w:hint="eastAsia"/>
                <w:color w:val="475363"/>
                <w:sz w:val="13"/>
                <w:lang w:eastAsia="zh-CN"/>
              </w:rPr>
              <w:t>贵司</w:t>
            </w:r>
            <w:r w:rsidRPr="000555FB">
              <w:rPr>
                <w:rFonts w:asciiTheme="minorEastAsia" w:eastAsiaTheme="minorEastAsia" w:hAnsiTheme="minorEastAsia" w:cs="微軟正黑體" w:hint="eastAsia"/>
                <w:color w:val="475363"/>
                <w:sz w:val="13"/>
                <w:szCs w:val="22"/>
                <w:lang w:eastAsia="zh-CN"/>
              </w:rPr>
              <w:t>的</w:t>
            </w:r>
            <w:r w:rsidR="002D133C" w:rsidRPr="000555FB">
              <w:rPr>
                <w:rFonts w:ascii="微軟正黑體" w:eastAsia="微軟正黑體" w:hAnsi="微軟正黑體" w:cs="微軟正黑體" w:hint="eastAsia"/>
                <w:color w:val="475363"/>
                <w:sz w:val="13"/>
                <w:lang w:eastAsia="zh-CN"/>
              </w:rPr>
              <w:t>最后一次评估气候风险是什么时候？</w:t>
            </w:r>
          </w:p>
        </w:tc>
      </w:tr>
      <w:tr w:rsidR="00AB7EEA" w:rsidRPr="000555FB" w14:paraId="1C616996" w14:textId="37B0B1A6" w:rsidTr="00656205">
        <w:tc>
          <w:tcPr>
            <w:tcW w:w="2547" w:type="dxa"/>
          </w:tcPr>
          <w:p w14:paraId="5D66214A" w14:textId="77777777" w:rsidR="006A1377" w:rsidRPr="000555FB" w:rsidRDefault="006A1377" w:rsidP="006A1377">
            <w:pPr>
              <w:pStyle w:val="ListParagraph"/>
              <w:numPr>
                <w:ilvl w:val="2"/>
                <w:numId w:val="1"/>
              </w:numPr>
              <w:rPr>
                <w:szCs w:val="22"/>
              </w:rPr>
            </w:pPr>
            <w:r w:rsidRPr="000555FB">
              <w:rPr>
                <w:rFonts w:ascii="微軟正黑體" w:eastAsia="微軟正黑體" w:hAnsi="微軟正黑體" w:cs="微軟正黑體" w:hint="eastAsia"/>
                <w:szCs w:val="22"/>
              </w:rPr>
              <w:t>是</w:t>
            </w:r>
          </w:p>
          <w:p w14:paraId="320F71B0" w14:textId="41DEC2E8" w:rsidR="00AB7EEA" w:rsidRPr="000555FB" w:rsidRDefault="006A1377" w:rsidP="006A1377">
            <w:pPr>
              <w:pStyle w:val="ListParagraph"/>
              <w:numPr>
                <w:ilvl w:val="2"/>
                <w:numId w:val="1"/>
              </w:numPr>
              <w:rPr>
                <w:szCs w:val="22"/>
              </w:rPr>
            </w:pPr>
            <w:r w:rsidRPr="000555FB">
              <w:rPr>
                <w:rFonts w:ascii="微軟正黑體" w:eastAsia="微軟正黑體" w:hAnsi="微軟正黑體" w:cs="微軟正黑體" w:hint="eastAsia"/>
                <w:szCs w:val="22"/>
              </w:rPr>
              <w:t>否</w:t>
            </w:r>
          </w:p>
        </w:tc>
        <w:tc>
          <w:tcPr>
            <w:tcW w:w="2977" w:type="dxa"/>
          </w:tcPr>
          <w:p w14:paraId="37909CFB" w14:textId="37DD4BA0" w:rsidR="00AB7EEA" w:rsidRPr="000555FB" w:rsidRDefault="00AB7EEA" w:rsidP="004D3693">
            <w:pPr>
              <w:rPr>
                <w:color w:val="475363"/>
                <w:sz w:val="13"/>
                <w:szCs w:val="22"/>
                <w:lang w:eastAsia="zh-CN"/>
              </w:rPr>
            </w:pPr>
            <w:r w:rsidRPr="000555FB">
              <w:rPr>
                <w:color w:val="475363"/>
                <w:sz w:val="13"/>
                <w:szCs w:val="22"/>
                <w:lang w:eastAsia="zh-CN"/>
              </w:rPr>
              <w:t>[</w:t>
            </w:r>
            <w:r w:rsidR="002D133C" w:rsidRPr="000555FB">
              <w:rPr>
                <w:rFonts w:ascii="微軟正黑體" w:eastAsia="微軟正黑體" w:hAnsi="微軟正黑體" w:cs="微軟正黑體" w:hint="eastAsia"/>
                <w:color w:val="475363"/>
                <w:sz w:val="13"/>
                <w:szCs w:val="22"/>
                <w:lang w:eastAsia="zh-CN"/>
              </w:rPr>
              <w:t>如有，这是一个开放文本问题。</w:t>
            </w:r>
            <w:r w:rsidRPr="000555FB">
              <w:rPr>
                <w:color w:val="475363"/>
                <w:sz w:val="13"/>
                <w:szCs w:val="22"/>
                <w:lang w:eastAsia="zh-CN"/>
              </w:rPr>
              <w:t>]</w:t>
            </w:r>
          </w:p>
          <w:p w14:paraId="3F620A45" w14:textId="77777777" w:rsidR="00AB7EEA" w:rsidRPr="000555FB" w:rsidRDefault="00AB7EEA" w:rsidP="004D3693">
            <w:pPr>
              <w:rPr>
                <w:color w:val="475363"/>
                <w:sz w:val="13"/>
                <w:szCs w:val="22"/>
                <w:lang w:eastAsia="zh-CN"/>
              </w:rPr>
            </w:pPr>
          </w:p>
          <w:p w14:paraId="15893971" w14:textId="464D051C" w:rsidR="00AB7EEA" w:rsidRPr="000555FB" w:rsidRDefault="00AB7EEA" w:rsidP="002D133C">
            <w:pPr>
              <w:rPr>
                <w:color w:val="475363"/>
                <w:sz w:val="13"/>
                <w:szCs w:val="22"/>
              </w:rPr>
            </w:pPr>
            <w:r w:rsidRPr="000555FB">
              <w:rPr>
                <w:color w:val="475363"/>
                <w:sz w:val="13"/>
                <w:szCs w:val="22"/>
              </w:rPr>
              <w:t>[</w:t>
            </w:r>
            <w:r w:rsidR="002D133C" w:rsidRPr="000555FB">
              <w:rPr>
                <w:rFonts w:ascii="微軟正黑體" w:eastAsia="微軟正黑體" w:hAnsi="微軟正黑體" w:cs="微軟正黑體" w:hint="eastAsia"/>
                <w:color w:val="475363"/>
                <w:sz w:val="13"/>
                <w:szCs w:val="22"/>
                <w:lang w:eastAsia="zh-CN"/>
              </w:rPr>
              <w:t>如</w:t>
            </w:r>
            <w:r w:rsidR="002D133C" w:rsidRPr="000555FB">
              <w:rPr>
                <w:rFonts w:ascii="微軟正黑體" w:eastAsia="微軟正黑體" w:hAnsi="微軟正黑體" w:cs="微軟正黑體" w:hint="eastAsia"/>
                <w:color w:val="475363"/>
                <w:sz w:val="13"/>
                <w:szCs w:val="22"/>
                <w:lang w:eastAsia="zh-HK"/>
              </w:rPr>
              <w:t>否</w:t>
            </w:r>
            <w:r w:rsidR="002D133C" w:rsidRPr="000555FB">
              <w:rPr>
                <w:rFonts w:ascii="微軟正黑體" w:eastAsia="微軟正黑體" w:hAnsi="微軟正黑體" w:cs="微軟正黑體" w:hint="eastAsia"/>
                <w:color w:val="475363"/>
                <w:sz w:val="13"/>
                <w:szCs w:val="22"/>
                <w:lang w:eastAsia="zh-CN"/>
              </w:rPr>
              <w:t>，</w:t>
            </w:r>
            <w:r w:rsidR="002D133C" w:rsidRPr="000555FB">
              <w:rPr>
                <w:rFonts w:ascii="微軟正黑體" w:eastAsia="微軟正黑體" w:hAnsi="微軟正黑體" w:cs="微軟正黑體" w:hint="eastAsia"/>
                <w:color w:val="475363"/>
                <w:sz w:val="13"/>
                <w:szCs w:val="22"/>
              </w:rPr>
              <w:t>请输入</w:t>
            </w:r>
            <w:r w:rsidR="002D133C" w:rsidRPr="000555FB">
              <w:rPr>
                <w:color w:val="475363"/>
                <w:sz w:val="13"/>
                <w:szCs w:val="22"/>
              </w:rPr>
              <w:t>N/A</w:t>
            </w:r>
            <w:r w:rsidR="002D133C" w:rsidRPr="000555FB">
              <w:rPr>
                <w:rFonts w:ascii="微軟正黑體" w:eastAsia="微軟正黑體" w:hAnsi="微軟正黑體" w:cs="微軟正黑體" w:hint="eastAsia"/>
                <w:color w:val="475363"/>
                <w:sz w:val="13"/>
                <w:szCs w:val="22"/>
              </w:rPr>
              <w:t>。</w:t>
            </w:r>
            <w:r w:rsidRPr="000555FB">
              <w:rPr>
                <w:color w:val="475363"/>
                <w:sz w:val="13"/>
                <w:szCs w:val="22"/>
              </w:rPr>
              <w:t>]</w:t>
            </w:r>
          </w:p>
        </w:tc>
        <w:tc>
          <w:tcPr>
            <w:tcW w:w="2835" w:type="dxa"/>
          </w:tcPr>
          <w:p w14:paraId="23C2B8C7" w14:textId="2BFE2715" w:rsidR="002D133C" w:rsidRPr="000555FB" w:rsidRDefault="002D133C" w:rsidP="002D133C">
            <w:pPr>
              <w:pStyle w:val="ListParagraph"/>
              <w:numPr>
                <w:ilvl w:val="2"/>
                <w:numId w:val="1"/>
              </w:numPr>
              <w:tabs>
                <w:tab w:val="left" w:pos="1277"/>
              </w:tabs>
            </w:pPr>
            <w:r w:rsidRPr="000555FB">
              <w:t>&lt;3</w:t>
            </w:r>
            <w:r w:rsidRPr="000555FB">
              <w:rPr>
                <w:rFonts w:ascii="微軟正黑體" w:eastAsia="微軟正黑體" w:hAnsi="微軟正黑體" w:cs="微軟正黑體" w:hint="eastAsia"/>
              </w:rPr>
              <w:t>年</w:t>
            </w:r>
          </w:p>
          <w:p w14:paraId="003770F4" w14:textId="796D9C2B" w:rsidR="002D133C" w:rsidRPr="000555FB" w:rsidRDefault="002D133C" w:rsidP="002D133C">
            <w:pPr>
              <w:pStyle w:val="ListParagraph"/>
              <w:numPr>
                <w:ilvl w:val="2"/>
                <w:numId w:val="1"/>
              </w:numPr>
              <w:tabs>
                <w:tab w:val="left" w:pos="1277"/>
              </w:tabs>
            </w:pPr>
            <w:r w:rsidRPr="000555FB">
              <w:t>3-10</w:t>
            </w:r>
            <w:r w:rsidRPr="000555FB">
              <w:rPr>
                <w:rFonts w:ascii="微軟正黑體" w:eastAsia="微軟正黑體" w:hAnsi="微軟正黑體" w:cs="微軟正黑體" w:hint="eastAsia"/>
              </w:rPr>
              <w:t>年</w:t>
            </w:r>
          </w:p>
          <w:p w14:paraId="69F4FF21" w14:textId="230389CF" w:rsidR="002D133C" w:rsidRPr="000555FB" w:rsidRDefault="002D133C" w:rsidP="002D133C">
            <w:pPr>
              <w:pStyle w:val="ListParagraph"/>
              <w:numPr>
                <w:ilvl w:val="2"/>
                <w:numId w:val="1"/>
              </w:numPr>
              <w:tabs>
                <w:tab w:val="left" w:pos="1277"/>
              </w:tabs>
            </w:pPr>
            <w:r w:rsidRPr="000555FB">
              <w:t>&gt;10</w:t>
            </w:r>
            <w:r w:rsidRPr="000555FB">
              <w:rPr>
                <w:rFonts w:ascii="微軟正黑體" w:eastAsia="微軟正黑體" w:hAnsi="微軟正黑體" w:cs="微軟正黑體" w:hint="eastAsia"/>
              </w:rPr>
              <w:t>年</w:t>
            </w:r>
          </w:p>
          <w:p w14:paraId="4C6D68FC" w14:textId="0B101F44" w:rsidR="00AB7EEA" w:rsidRPr="000555FB" w:rsidRDefault="002D133C" w:rsidP="002D133C">
            <w:pPr>
              <w:pStyle w:val="ListParagraph"/>
              <w:numPr>
                <w:ilvl w:val="2"/>
                <w:numId w:val="1"/>
              </w:numPr>
              <w:tabs>
                <w:tab w:val="left" w:pos="1277"/>
              </w:tabs>
              <w:rPr>
                <w:szCs w:val="22"/>
              </w:rPr>
            </w:pPr>
            <w:r w:rsidRPr="000555FB">
              <w:rPr>
                <w:rFonts w:ascii="微軟正黑體" w:eastAsia="微軟正黑體" w:hAnsi="微軟正黑體" w:cs="微軟正黑體" w:hint="eastAsia"/>
              </w:rPr>
              <w:t>不适用</w:t>
            </w:r>
          </w:p>
        </w:tc>
        <w:tc>
          <w:tcPr>
            <w:tcW w:w="2835" w:type="dxa"/>
          </w:tcPr>
          <w:p w14:paraId="39559530" w14:textId="0AB8A758" w:rsidR="00AB7EEA" w:rsidRPr="000555FB" w:rsidRDefault="007C7EB6" w:rsidP="00D248BB">
            <w:pPr>
              <w:rPr>
                <w:szCs w:val="22"/>
              </w:rPr>
            </w:pPr>
            <w:r w:rsidRPr="000555FB">
              <w:rPr>
                <w:color w:val="475363"/>
                <w:sz w:val="13"/>
              </w:rPr>
              <w:t>[</w:t>
            </w:r>
            <w:r w:rsidR="002D133C" w:rsidRPr="000555FB">
              <w:rPr>
                <w:rFonts w:ascii="微軟正黑體" w:eastAsia="微軟正黑體" w:hAnsi="微軟正黑體" w:cs="微軟正黑體" w:hint="eastAsia"/>
                <w:color w:val="475363"/>
                <w:sz w:val="13"/>
                <w:szCs w:val="22"/>
                <w:lang w:eastAsia="zh-CN"/>
              </w:rPr>
              <w:t>开放文本问题</w:t>
            </w:r>
            <w:r w:rsidRPr="000555FB">
              <w:rPr>
                <w:color w:val="475363"/>
                <w:sz w:val="13"/>
              </w:rPr>
              <w:t>]</w:t>
            </w:r>
          </w:p>
        </w:tc>
        <w:tc>
          <w:tcPr>
            <w:tcW w:w="2835" w:type="dxa"/>
          </w:tcPr>
          <w:p w14:paraId="109C0F64" w14:textId="6DD0B05C" w:rsidR="00AB7EEA" w:rsidRPr="000555FB" w:rsidRDefault="007C7EB6" w:rsidP="00D248BB">
            <w:r w:rsidRPr="000555FB">
              <w:rPr>
                <w:color w:val="475363"/>
                <w:sz w:val="13"/>
                <w:lang w:eastAsia="zh-CN"/>
              </w:rPr>
              <w:t>[</w:t>
            </w:r>
            <w:r w:rsidR="002D133C" w:rsidRPr="000555FB">
              <w:rPr>
                <w:rFonts w:ascii="微軟正黑體" w:eastAsia="微軟正黑體" w:hAnsi="微軟正黑體" w:cs="微軟正黑體" w:hint="eastAsia"/>
                <w:color w:val="475363"/>
                <w:sz w:val="13"/>
                <w:lang w:eastAsia="zh-CN"/>
              </w:rPr>
              <w:t>请提供</w:t>
            </w:r>
            <w:r w:rsidR="00C57D0A">
              <w:rPr>
                <w:rFonts w:ascii="微軟正黑體" w:eastAsia="微軟正黑體" w:hAnsi="微軟正黑體" w:cs="微軟正黑體" w:hint="eastAsia"/>
                <w:color w:val="475363"/>
                <w:sz w:val="13"/>
                <w:lang w:eastAsia="zh-CN"/>
              </w:rPr>
              <w:t>你</w:t>
            </w:r>
            <w:r w:rsidR="002D133C" w:rsidRPr="000555FB">
              <w:rPr>
                <w:rFonts w:ascii="微軟正黑體" w:eastAsia="微軟正黑體" w:hAnsi="微軟正黑體" w:cs="微軟正黑體" w:hint="eastAsia"/>
                <w:color w:val="475363"/>
                <w:sz w:val="13"/>
                <w:lang w:eastAsia="zh-CN"/>
              </w:rPr>
              <w:t>的组织最近一次进行气候风险评估的年份。如果</w:t>
            </w:r>
            <w:r w:rsidR="00C57D0A">
              <w:rPr>
                <w:rFonts w:ascii="微軟正黑體" w:eastAsia="微軟正黑體" w:hAnsi="微軟正黑體" w:cs="微軟正黑體" w:hint="eastAsia"/>
                <w:color w:val="475363"/>
                <w:sz w:val="13"/>
                <w:lang w:eastAsia="zh-CN"/>
              </w:rPr>
              <w:t>你</w:t>
            </w:r>
            <w:r w:rsidR="002D133C" w:rsidRPr="000555FB">
              <w:rPr>
                <w:rFonts w:ascii="微軟正黑體" w:eastAsia="微軟正黑體" w:hAnsi="微軟正黑體" w:cs="微軟正黑體" w:hint="eastAsia"/>
                <w:color w:val="475363"/>
                <w:sz w:val="13"/>
                <w:lang w:eastAsia="zh-CN"/>
              </w:rPr>
              <w:t>的组织没有进行气候风险评估，请输入</w:t>
            </w:r>
            <w:r w:rsidR="002D133C" w:rsidRPr="000555FB">
              <w:rPr>
                <w:color w:val="475363"/>
                <w:sz w:val="13"/>
                <w:lang w:eastAsia="zh-CN"/>
              </w:rPr>
              <w:t xml:space="preserve"> N/A</w:t>
            </w:r>
            <w:r w:rsidR="002D133C" w:rsidRPr="000555FB">
              <w:rPr>
                <w:rFonts w:ascii="微軟正黑體" w:eastAsia="微軟正黑體" w:hAnsi="微軟正黑體" w:cs="微軟正黑體" w:hint="eastAsia"/>
                <w:color w:val="475363"/>
                <w:sz w:val="13"/>
                <w:lang w:eastAsia="zh-CN"/>
              </w:rPr>
              <w:t>。</w:t>
            </w:r>
            <w:r w:rsidRPr="000555FB">
              <w:rPr>
                <w:color w:val="475363"/>
                <w:sz w:val="13"/>
              </w:rPr>
              <w:t>]</w:t>
            </w:r>
          </w:p>
        </w:tc>
      </w:tr>
      <w:bookmarkEnd w:id="20"/>
    </w:tbl>
    <w:p w14:paraId="05F57CE8" w14:textId="77777777" w:rsidR="0093018B" w:rsidRPr="000555FB" w:rsidRDefault="0093018B" w:rsidP="0093018B"/>
    <w:p w14:paraId="7B14D190" w14:textId="1D59E0DD" w:rsidR="0093018B" w:rsidRPr="000555FB" w:rsidRDefault="00623376" w:rsidP="0093018B">
      <w:pPr>
        <w:pStyle w:val="Heading3"/>
        <w:spacing w:before="1"/>
        <w:rPr>
          <w:w w:val="105"/>
        </w:rPr>
      </w:pPr>
      <w:r w:rsidRPr="000555FB">
        <w:rPr>
          <w:rFonts w:ascii="微軟正黑體" w:eastAsia="微軟正黑體" w:hAnsi="微軟正黑體" w:cs="微軟正黑體" w:hint="eastAsia"/>
          <w:w w:val="105"/>
        </w:rPr>
        <w:t>要求内容</w:t>
      </w:r>
    </w:p>
    <w:p w14:paraId="73341D22" w14:textId="096FFACA" w:rsidR="00B959CD" w:rsidRPr="000555FB" w:rsidRDefault="00623376" w:rsidP="00D248BB">
      <w:pPr>
        <w:pStyle w:val="Heading4"/>
        <w:rPr>
          <w:b/>
          <w:bCs/>
          <w:i w:val="0"/>
        </w:rPr>
      </w:pPr>
      <w:r w:rsidRPr="000555FB">
        <w:rPr>
          <w:rFonts w:ascii="微軟正黑體" w:eastAsia="微軟正黑體" w:hAnsi="微軟正黑體" w:cs="微軟正黑體" w:hint="eastAsia"/>
          <w:i w:val="0"/>
        </w:rPr>
        <w:t>通则</w:t>
      </w:r>
    </w:p>
    <w:p w14:paraId="7DA27A53" w14:textId="1956A1D2" w:rsidR="006C7421" w:rsidRPr="000555FB" w:rsidRDefault="00D91392" w:rsidP="00D91392">
      <w:pPr>
        <w:pStyle w:val="ListParagraph"/>
        <w:rPr>
          <w:lang w:eastAsia="zh-CN"/>
        </w:rPr>
      </w:pPr>
      <w:r w:rsidRPr="000555FB">
        <w:rPr>
          <w:rFonts w:ascii="微軟正黑體" w:eastAsia="微軟正黑體" w:hAnsi="微軟正黑體" w:cs="微軟正黑體" w:hint="eastAsia"/>
          <w:lang w:eastAsia="zh-CN"/>
        </w:rPr>
        <w:t>公司应说明他们是否识别、评估和管理气候风险。</w:t>
      </w:r>
      <w:r w:rsidR="003035ED" w:rsidRPr="000555FB">
        <w:rPr>
          <w:lang w:eastAsia="zh-CN"/>
        </w:rPr>
        <w:t xml:space="preserve"> </w:t>
      </w:r>
    </w:p>
    <w:p w14:paraId="593447E0" w14:textId="67C979E1" w:rsidR="006C7421" w:rsidRPr="000555FB" w:rsidRDefault="00D91392" w:rsidP="00D91392">
      <w:pPr>
        <w:pStyle w:val="ListParagraph"/>
        <w:rPr>
          <w:lang w:eastAsia="zh-CN"/>
        </w:rPr>
      </w:pPr>
      <w:r w:rsidRPr="000555FB">
        <w:rPr>
          <w:rFonts w:ascii="微軟正黑體" w:eastAsia="微軟正黑體" w:hAnsi="微軟正黑體" w:cs="微軟正黑體" w:hint="eastAsia"/>
          <w:lang w:eastAsia="zh-CN"/>
        </w:rPr>
        <w:t>对于识别、评估和管理气候相关风险的流程描述，公司应考虑提供以下风险管理流程的详细信息：</w:t>
      </w:r>
    </w:p>
    <w:p w14:paraId="153B2FEA" w14:textId="77777777" w:rsidR="00450A68" w:rsidRPr="000555FB" w:rsidRDefault="00450A68" w:rsidP="00E234AB">
      <w:pPr>
        <w:pStyle w:val="ListParagraph"/>
        <w:numPr>
          <w:ilvl w:val="2"/>
          <w:numId w:val="218"/>
        </w:numPr>
        <w:rPr>
          <w:lang w:eastAsia="zh-CN"/>
        </w:rPr>
      </w:pPr>
      <w:r w:rsidRPr="000555FB">
        <w:rPr>
          <w:rFonts w:ascii="微軟正黑體" w:eastAsia="微軟正黑體" w:hAnsi="微軟正黑體" w:cs="微軟正黑體" w:hint="eastAsia"/>
          <w:lang w:eastAsia="zh-CN"/>
        </w:rPr>
        <w:t>他们进行气候风险评估的频率</w:t>
      </w:r>
    </w:p>
    <w:p w14:paraId="7D5C984E" w14:textId="115CA4D2" w:rsidR="006C7421" w:rsidRPr="000555FB" w:rsidRDefault="00450A68" w:rsidP="00E234AB">
      <w:pPr>
        <w:pStyle w:val="ListParagraph"/>
        <w:numPr>
          <w:ilvl w:val="2"/>
          <w:numId w:val="218"/>
        </w:numPr>
        <w:rPr>
          <w:lang w:eastAsia="zh-CN"/>
        </w:rPr>
      </w:pPr>
      <w:r w:rsidRPr="000555FB">
        <w:rPr>
          <w:rFonts w:ascii="微軟正黑體" w:eastAsia="微軟正黑體" w:hAnsi="微軟正黑體" w:cs="微軟正黑體" w:hint="eastAsia"/>
          <w:lang w:eastAsia="zh-CN"/>
        </w:rPr>
        <w:t>涵盖的价值链阶段（例如：直接运营、下游和上游）</w:t>
      </w:r>
    </w:p>
    <w:p w14:paraId="74EED8FC" w14:textId="1C244713" w:rsidR="006C7421" w:rsidRPr="000555FB" w:rsidRDefault="000F17E0" w:rsidP="00E234AB">
      <w:pPr>
        <w:pStyle w:val="ListParagraph"/>
        <w:numPr>
          <w:ilvl w:val="2"/>
          <w:numId w:val="218"/>
        </w:numPr>
      </w:pPr>
      <w:r w:rsidRPr="000555FB">
        <w:rPr>
          <w:rFonts w:ascii="微軟正黑體" w:eastAsia="微軟正黑體" w:hAnsi="微軟正黑體" w:cs="微軟正黑體" w:hint="eastAsia"/>
        </w:rPr>
        <w:t>涵盖的时间范围</w:t>
      </w:r>
    </w:p>
    <w:p w14:paraId="12E9CFC7" w14:textId="7E6E52B8" w:rsidR="006C7421" w:rsidRPr="000555FB" w:rsidRDefault="000F17E0" w:rsidP="00E234AB">
      <w:pPr>
        <w:pStyle w:val="ListParagraph"/>
        <w:numPr>
          <w:ilvl w:val="2"/>
          <w:numId w:val="218"/>
        </w:numPr>
      </w:pPr>
      <w:r w:rsidRPr="000555FB">
        <w:rPr>
          <w:rFonts w:ascii="微軟正黑體" w:eastAsia="微軟正黑體" w:hAnsi="微軟正黑體" w:cs="微軟正黑體" w:hint="eastAsia"/>
        </w:rPr>
        <w:t>考虑的风险类型</w:t>
      </w:r>
    </w:p>
    <w:p w14:paraId="17BD315A" w14:textId="797A14FE" w:rsidR="00EC4FDC" w:rsidRPr="000555FB" w:rsidRDefault="000F17E0" w:rsidP="00E31474">
      <w:pPr>
        <w:pStyle w:val="ListParagraph"/>
        <w:rPr>
          <w:lang w:eastAsia="zh-CN"/>
        </w:rPr>
      </w:pPr>
      <w:r w:rsidRPr="000555FB">
        <w:rPr>
          <w:rFonts w:ascii="微軟正黑體" w:eastAsia="微軟正黑體" w:hAnsi="微軟正黑體" w:cs="微軟正黑體" w:hint="eastAsia"/>
          <w:lang w:eastAsia="zh-CN"/>
        </w:rPr>
        <w:t>对于气候风险类型，公司应考虑</w:t>
      </w:r>
      <w:r w:rsidR="00E31474" w:rsidRPr="000555FB">
        <w:rPr>
          <w:rFonts w:ascii="微軟正黑體" w:eastAsia="微軟正黑體" w:hAnsi="微軟正黑體" w:cs="微軟正黑體" w:hint="eastAsia"/>
          <w:lang w:eastAsia="zh-CN"/>
        </w:rPr>
        <w:t>实体</w:t>
      </w:r>
      <w:r w:rsidRPr="000555FB">
        <w:rPr>
          <w:rFonts w:ascii="微軟正黑體" w:eastAsia="微軟正黑體" w:hAnsi="微軟正黑體" w:cs="微軟正黑體" w:hint="eastAsia"/>
          <w:lang w:eastAsia="zh-CN"/>
        </w:rPr>
        <w:t>风险和转型风险：</w:t>
      </w:r>
    </w:p>
    <w:p w14:paraId="501AF621" w14:textId="7BF1FD5C" w:rsidR="00EC4FDC" w:rsidRPr="000555FB" w:rsidRDefault="00076584" w:rsidP="00E234AB">
      <w:pPr>
        <w:pStyle w:val="ListParagraph"/>
        <w:numPr>
          <w:ilvl w:val="2"/>
          <w:numId w:val="218"/>
        </w:numPr>
        <w:rPr>
          <w:lang w:eastAsia="zh-CN"/>
        </w:rPr>
      </w:pPr>
      <w:r w:rsidRPr="000555FB">
        <w:rPr>
          <w:rFonts w:ascii="微軟正黑體" w:eastAsia="微軟正黑體" w:hAnsi="微軟正黑體" w:cs="微軟正黑體" w:hint="eastAsia"/>
          <w:lang w:eastAsia="zh-CN"/>
        </w:rPr>
        <w:lastRenderedPageBreak/>
        <w:t>实体</w:t>
      </w:r>
      <w:r w:rsidR="000F17E0" w:rsidRPr="000555FB">
        <w:rPr>
          <w:rFonts w:ascii="微軟正黑體" w:eastAsia="微軟正黑體" w:hAnsi="微軟正黑體" w:cs="微軟正黑體" w:hint="eastAsia"/>
          <w:lang w:eastAsia="zh-CN"/>
        </w:rPr>
        <w:t>风险可以是急性或慢性。急性</w:t>
      </w:r>
      <w:r w:rsidRPr="000555FB">
        <w:rPr>
          <w:rFonts w:ascii="微軟正黑體" w:eastAsia="微軟正黑體" w:hAnsi="微軟正黑體" w:cs="微軟正黑體" w:hint="eastAsia"/>
          <w:lang w:eastAsia="zh-CN"/>
        </w:rPr>
        <w:t>实体</w:t>
      </w:r>
      <w:r w:rsidR="000F17E0" w:rsidRPr="000555FB">
        <w:rPr>
          <w:rFonts w:ascii="微軟正黑體" w:eastAsia="微軟正黑體" w:hAnsi="微軟正黑體" w:cs="微軟正黑體" w:hint="eastAsia"/>
          <w:lang w:eastAsia="zh-CN"/>
        </w:rPr>
        <w:t>风险源于在某一时间点发生的极端事件，如</w:t>
      </w:r>
      <w:r w:rsidR="00F0167B" w:rsidRPr="000555FB">
        <w:rPr>
          <w:rFonts w:ascii="微軟正黑體" w:eastAsia="微軟正黑體" w:hAnsi="微軟正黑體" w:cs="微軟正黑體" w:hint="eastAsia"/>
          <w:lang w:eastAsia="zh-CN"/>
        </w:rPr>
        <w:t>野火</w:t>
      </w:r>
      <w:r w:rsidR="000F17E0" w:rsidRPr="000555FB">
        <w:rPr>
          <w:rFonts w:ascii="微軟正黑體" w:eastAsia="微軟正黑體" w:hAnsi="微軟正黑體" w:cs="微軟正黑體" w:hint="eastAsia"/>
          <w:lang w:eastAsia="zh-CN"/>
        </w:rPr>
        <w:t>、洪水和暴风雨。慢性物理风险源于日益加剧的气候变化，如海平面上升、水资源紧缺、生物多样性丧失和资源稀缺。</w:t>
      </w:r>
    </w:p>
    <w:p w14:paraId="3DF3C452" w14:textId="6C4ED360" w:rsidR="00EC4FDC" w:rsidRPr="000555FB" w:rsidRDefault="000F17E0" w:rsidP="00E234AB">
      <w:pPr>
        <w:pStyle w:val="ListParagraph"/>
        <w:numPr>
          <w:ilvl w:val="2"/>
          <w:numId w:val="218"/>
        </w:numPr>
        <w:rPr>
          <w:lang w:eastAsia="zh-CN"/>
        </w:rPr>
      </w:pPr>
      <w:r w:rsidRPr="000555FB">
        <w:rPr>
          <w:rFonts w:ascii="微軟正黑體" w:eastAsia="微軟正黑體" w:hAnsi="微軟正黑體" w:cs="微軟正黑體" w:hint="eastAsia"/>
          <w:lang w:eastAsia="zh-CN"/>
        </w:rPr>
        <w:t>转型风险是与低碳经济调整过程相关的风险。</w:t>
      </w:r>
      <w:r w:rsidR="00FA3713" w:rsidRPr="000555FB">
        <w:rPr>
          <w:rFonts w:ascii="微軟正黑體" w:eastAsia="微軟正黑體" w:hAnsi="微軟正黑體" w:cs="微軟正黑體" w:hint="eastAsia"/>
          <w:lang w:eastAsia="zh-CN"/>
        </w:rPr>
        <w:t>向更可持续的经济转型可能会直接或间接产生财务影响，例如受到颠覆性政策、技术进步和市场情绪转变的影响。</w:t>
      </w:r>
      <w:r w:rsidRPr="000555FB">
        <w:rPr>
          <w:rFonts w:ascii="微軟正黑體" w:eastAsia="微軟正黑體" w:hAnsi="微軟正黑體" w:cs="微軟正黑體" w:hint="eastAsia"/>
          <w:lang w:eastAsia="zh-CN"/>
        </w:rPr>
        <w:t>转型风险的类型包括政策和法规风险、技术风险、法律风险和市场风险。</w:t>
      </w:r>
    </w:p>
    <w:p w14:paraId="6590C088" w14:textId="77777777" w:rsidR="00171E69" w:rsidRPr="000555FB" w:rsidRDefault="00171E69" w:rsidP="00171E69">
      <w:pPr>
        <w:ind w:left="167" w:hanging="129"/>
        <w:rPr>
          <w:lang w:eastAsia="zh-CN"/>
        </w:rPr>
      </w:pPr>
    </w:p>
    <w:p w14:paraId="0A5B0CD3" w14:textId="7A0A9B5A" w:rsidR="002810E9" w:rsidRPr="000555FB" w:rsidRDefault="002810E9" w:rsidP="002810E9">
      <w:pPr>
        <w:pStyle w:val="Heading2"/>
        <w:rPr>
          <w:lang w:eastAsia="zh-CN"/>
        </w:rPr>
      </w:pPr>
      <w:r w:rsidRPr="000555FB">
        <w:rPr>
          <w:lang w:eastAsia="zh-CN"/>
        </w:rPr>
        <w:t>[2.</w:t>
      </w:r>
      <w:r w:rsidR="00D875E1" w:rsidRPr="000555FB">
        <w:rPr>
          <w:lang w:eastAsia="zh-CN"/>
        </w:rPr>
        <w:t>2a</w:t>
      </w:r>
      <w:r w:rsidRPr="000555FB">
        <w:rPr>
          <w:lang w:eastAsia="zh-CN"/>
        </w:rPr>
        <w:t xml:space="preserve">] </w:t>
      </w:r>
      <w:r w:rsidR="00D875E1" w:rsidRPr="000555FB">
        <w:rPr>
          <w:lang w:eastAsia="zh-CN"/>
        </w:rPr>
        <w:t>(</w:t>
      </w:r>
      <w:r w:rsidR="00D91392" w:rsidRPr="000555FB">
        <w:rPr>
          <w:rFonts w:ascii="微軟正黑體" w:eastAsia="微軟正黑體" w:hAnsi="微軟正黑體" w:cs="微軟正黑體" w:hint="eastAsia"/>
          <w:lang w:eastAsia="zh-CN"/>
        </w:rPr>
        <w:t>如</w:t>
      </w:r>
      <w:r w:rsidR="00D91392" w:rsidRPr="000555FB">
        <w:rPr>
          <w:rFonts w:ascii="微軟正黑體" w:eastAsia="微軟正黑體" w:hAnsi="微軟正黑體" w:cs="微軟正黑體" w:hint="eastAsia"/>
          <w:lang w:eastAsia="zh-HK"/>
        </w:rPr>
        <w:t>是</w:t>
      </w:r>
      <w:r w:rsidR="00D875E1" w:rsidRPr="000555FB">
        <w:rPr>
          <w:lang w:eastAsia="zh-CN"/>
        </w:rPr>
        <w:t xml:space="preserve">) </w:t>
      </w:r>
      <w:r w:rsidR="00D91392" w:rsidRPr="000555FB">
        <w:rPr>
          <w:rFonts w:ascii="微軟正黑體" w:eastAsia="微軟正黑體" w:hAnsi="微軟正黑體" w:cs="微軟正黑體" w:hint="eastAsia"/>
          <w:lang w:eastAsia="zh-CN"/>
        </w:rPr>
        <w:t>请提供已识别出的任何气候相关、并有可能会对</w:t>
      </w:r>
      <w:r w:rsidR="00C57D0A">
        <w:rPr>
          <w:rFonts w:ascii="微軟正黑體" w:eastAsia="微軟正黑體" w:hAnsi="微軟正黑體" w:cs="微軟正黑體" w:hint="eastAsia"/>
          <w:lang w:eastAsia="zh-CN"/>
        </w:rPr>
        <w:t>你</w:t>
      </w:r>
      <w:r w:rsidR="00D91392" w:rsidRPr="000555FB">
        <w:rPr>
          <w:rFonts w:ascii="微軟正黑體" w:eastAsia="微軟正黑體" w:hAnsi="微軟正黑體" w:cs="微軟正黑體" w:hint="eastAsia"/>
          <w:lang w:eastAsia="zh-CN"/>
        </w:rPr>
        <w:t>的业务造成实质性财务或战略影响的风险详情。</w:t>
      </w:r>
      <w:r w:rsidR="00975FE9" w:rsidRPr="000555FB">
        <w:rPr>
          <w:rFonts w:ascii="微軟正黑體" w:eastAsia="微軟正黑體" w:hAnsi="微軟正黑體" w:cs="微軟正黑體"/>
          <w:lang w:eastAsia="zh-CN"/>
        </w:rPr>
        <w:t>(</w:t>
      </w:r>
      <w:r w:rsidR="00975FE9" w:rsidRPr="000555FB">
        <w:rPr>
          <w:rFonts w:ascii="微軟正黑體" w:eastAsia="微軟正黑體" w:hAnsi="微軟正黑體" w:cs="微軟正黑體" w:hint="eastAsia"/>
          <w:lang w:eastAsia="zh-CN"/>
        </w:rPr>
        <w:t>来源：</w:t>
      </w:r>
      <w:r w:rsidR="007D5180" w:rsidRPr="000555FB">
        <w:rPr>
          <w:rFonts w:ascii="微軟正黑體" w:eastAsia="微軟正黑體" w:hAnsi="微軟正黑體" w:cs="微軟正黑體"/>
          <w:lang w:eastAsia="zh-CN"/>
        </w:rPr>
        <w:t>CDP Private Markets Questionnaire 2022</w:t>
      </w:r>
      <w:r w:rsidR="00975FE9" w:rsidRPr="000555FB">
        <w:rPr>
          <w:rFonts w:ascii="微軟正黑體" w:eastAsia="微軟正黑體" w:hAnsi="微軟正黑體" w:cs="微軟正黑體"/>
          <w:lang w:eastAsia="zh-CN"/>
        </w:rPr>
        <w:t>)</w:t>
      </w:r>
    </w:p>
    <w:p w14:paraId="764CDBB7" w14:textId="77777777" w:rsidR="002810E9" w:rsidRPr="000555FB" w:rsidRDefault="002810E9" w:rsidP="002810E9">
      <w:pPr>
        <w:pStyle w:val="BodyText"/>
        <w:rPr>
          <w:lang w:eastAsia="zh-CN"/>
        </w:rPr>
      </w:pPr>
    </w:p>
    <w:p w14:paraId="7D9604AC" w14:textId="4EA6CF80" w:rsidR="002810E9" w:rsidRPr="000555FB" w:rsidRDefault="00623376" w:rsidP="002810E9">
      <w:pPr>
        <w:pStyle w:val="Heading3"/>
        <w:rPr>
          <w:lang w:eastAsia="zh-CN"/>
        </w:rPr>
      </w:pPr>
      <w:r w:rsidRPr="000555FB">
        <w:rPr>
          <w:rFonts w:ascii="微軟正黑體" w:eastAsia="微軟正黑體" w:hAnsi="微軟正黑體" w:cs="微軟正黑體" w:hint="eastAsia"/>
          <w:w w:val="105"/>
          <w:lang w:eastAsia="zh-CN"/>
        </w:rPr>
        <w:t>理由</w:t>
      </w:r>
    </w:p>
    <w:p w14:paraId="7F3E2ACC" w14:textId="2A8F2F9E" w:rsidR="002810E9" w:rsidRPr="000555FB" w:rsidRDefault="00C57D0A" w:rsidP="002810E9">
      <w:pPr>
        <w:pStyle w:val="BodyText"/>
        <w:spacing w:before="39" w:line="302" w:lineRule="auto"/>
        <w:ind w:right="319"/>
        <w:rPr>
          <w:lang w:eastAsia="zh-CN"/>
        </w:rPr>
      </w:pPr>
      <w:r>
        <w:rPr>
          <w:rFonts w:ascii="微軟正黑體" w:eastAsia="微軟正黑體" w:hAnsi="微軟正黑體" w:cs="微軟正黑體" w:hint="eastAsia"/>
          <w:lang w:eastAsia="zh-CN"/>
        </w:rPr>
        <w:t>你</w:t>
      </w:r>
      <w:r w:rsidR="00D91392" w:rsidRPr="000555FB">
        <w:rPr>
          <w:rFonts w:ascii="微軟正黑體" w:eastAsia="微軟正黑體" w:hAnsi="微軟正黑體" w:cs="微軟正黑體" w:hint="eastAsia"/>
          <w:lang w:eastAsia="zh-CN"/>
        </w:rPr>
        <w:t>对该问题的回复能让数据使用者一次性看到公司因为气候相关问题而面临的风险详细信息，同时估测这些风险在公司层面的潜在规模，以及</w:t>
      </w:r>
      <w:r>
        <w:rPr>
          <w:rFonts w:ascii="微軟正黑體" w:eastAsia="微軟正黑體" w:hAnsi="微軟正黑體" w:cs="微軟正黑體" w:hint="eastAsia"/>
          <w:lang w:eastAsia="zh-CN"/>
        </w:rPr>
        <w:t>你</w:t>
      </w:r>
      <w:r w:rsidR="00D91392" w:rsidRPr="000555FB">
        <w:rPr>
          <w:rFonts w:ascii="微軟正黑體" w:eastAsia="微軟正黑體" w:hAnsi="微軟正黑體" w:cs="微軟正黑體" w:hint="eastAsia"/>
          <w:lang w:eastAsia="zh-CN"/>
        </w:rPr>
        <w:t>利用这些风险的应对战略。</w:t>
      </w:r>
    </w:p>
    <w:p w14:paraId="0EFCDF1B" w14:textId="10FFF72E" w:rsidR="002810E9" w:rsidRPr="000555FB" w:rsidRDefault="008C5E07" w:rsidP="002810E9">
      <w:pPr>
        <w:pStyle w:val="Heading3"/>
        <w:spacing w:before="93"/>
        <w:rPr>
          <w:lang w:eastAsia="zh-CN"/>
        </w:rPr>
      </w:pPr>
      <w:r w:rsidRPr="000555FB">
        <w:rPr>
          <w:rFonts w:ascii="微軟正黑體" w:eastAsia="微軟正黑體" w:hAnsi="微軟正黑體" w:cs="微軟正黑體" w:hint="eastAsia"/>
          <w:w w:val="105"/>
          <w:lang w:eastAsia="zh-CN"/>
        </w:rPr>
        <w:t>连接到其它框架</w:t>
      </w:r>
    </w:p>
    <w:p w14:paraId="1607C030" w14:textId="77777777" w:rsidR="002810E9" w:rsidRPr="000555FB" w:rsidRDefault="002810E9" w:rsidP="002810E9">
      <w:pPr>
        <w:pStyle w:val="Heading4"/>
        <w:rPr>
          <w:lang w:eastAsia="zh-CN"/>
        </w:rPr>
      </w:pPr>
      <w:r w:rsidRPr="000555FB">
        <w:rPr>
          <w:lang w:eastAsia="zh-CN"/>
        </w:rPr>
        <w:t>TCFD</w:t>
      </w:r>
    </w:p>
    <w:p w14:paraId="4A6FFD9C" w14:textId="06AE1549" w:rsidR="00E92DF3" w:rsidRPr="000555FB" w:rsidRDefault="00E92DF3" w:rsidP="002810E9">
      <w:pPr>
        <w:pStyle w:val="BodyText"/>
        <w:ind w:right="5640"/>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CN"/>
        </w:rPr>
        <w:t>战略建议披露信息</w:t>
      </w:r>
      <w:r w:rsidRPr="000555FB">
        <w:rPr>
          <w:lang w:eastAsia="zh-CN"/>
        </w:rPr>
        <w:t>a</w:t>
      </w:r>
      <w:r w:rsidRPr="000555FB">
        <w:rPr>
          <w:rFonts w:ascii="微軟正黑體" w:eastAsia="微軟正黑體" w:hAnsi="微軟正黑體" w:cs="微軟正黑體" w:hint="eastAsia"/>
          <w:lang w:eastAsia="zh-CN"/>
        </w:rPr>
        <w:t>）请描述组织已识别的短期、中期和长期气候相关风险和机遇。</w:t>
      </w:r>
    </w:p>
    <w:p w14:paraId="4264BFD0" w14:textId="249F3712" w:rsidR="002810E9" w:rsidRPr="000555FB" w:rsidRDefault="00E92DF3" w:rsidP="002810E9">
      <w:pPr>
        <w:pStyle w:val="BodyText"/>
        <w:ind w:right="5640"/>
        <w:rPr>
          <w:lang w:eastAsia="zh-CN"/>
        </w:rPr>
      </w:pPr>
      <w:r w:rsidRPr="000555FB">
        <w:rPr>
          <w:rFonts w:ascii="微軟正黑體" w:eastAsia="微軟正黑體" w:hAnsi="微軟正黑體" w:cs="微軟正黑體" w:hint="eastAsia"/>
          <w:lang w:eastAsia="zh-CN"/>
        </w:rPr>
        <w:t>战略建议披露信息</w:t>
      </w:r>
      <w:r w:rsidR="002810E9" w:rsidRPr="000555FB">
        <w:rPr>
          <w:lang w:eastAsia="zh-CN"/>
        </w:rPr>
        <w:t>b</w:t>
      </w:r>
      <w:r w:rsidRPr="000555FB">
        <w:rPr>
          <w:rFonts w:ascii="微軟正黑體" w:eastAsia="微軟正黑體" w:hAnsi="微軟正黑體" w:cs="微軟正黑體" w:hint="eastAsia"/>
          <w:lang w:eastAsia="zh-CN"/>
        </w:rPr>
        <w:t>）</w:t>
      </w:r>
      <w:r w:rsidR="002F3F3E" w:rsidRPr="000555FB">
        <w:rPr>
          <w:rFonts w:ascii="微軟正黑體" w:eastAsia="微軟正黑體" w:hAnsi="微軟正黑體" w:cs="微軟正黑體" w:hint="eastAsia"/>
          <w:lang w:eastAsia="zh-CN"/>
        </w:rPr>
        <w:t>请描述气候相关风险和机遇对组织业务、战略和财政计划的影响。</w:t>
      </w:r>
      <w:r w:rsidR="002810E9" w:rsidRPr="000555FB">
        <w:rPr>
          <w:lang w:eastAsia="zh-CN"/>
        </w:rPr>
        <w:t xml:space="preserve"> </w:t>
      </w:r>
    </w:p>
    <w:p w14:paraId="2E1F6841" w14:textId="77777777" w:rsidR="002810E9" w:rsidRPr="000555FB" w:rsidRDefault="002810E9" w:rsidP="002810E9">
      <w:pPr>
        <w:pStyle w:val="Heading4"/>
        <w:rPr>
          <w:lang w:eastAsia="zh-CN"/>
        </w:rPr>
      </w:pPr>
      <w:r w:rsidRPr="000555FB">
        <w:rPr>
          <w:lang w:eastAsia="zh-CN"/>
        </w:rPr>
        <w:t>SDG</w:t>
      </w:r>
    </w:p>
    <w:p w14:paraId="5AEE279B" w14:textId="77777777" w:rsidR="002F3F3E" w:rsidRPr="000555FB" w:rsidRDefault="002F3F3E" w:rsidP="002810E9">
      <w:pPr>
        <w:pStyle w:val="BodyText"/>
        <w:ind w:right="12077"/>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CN"/>
        </w:rPr>
        <w:t>目标</w:t>
      </w:r>
      <w:r w:rsidRPr="000555FB">
        <w:rPr>
          <w:lang w:eastAsia="zh-CN"/>
        </w:rPr>
        <w:t>12</w:t>
      </w:r>
      <w:r w:rsidRPr="000555FB">
        <w:rPr>
          <w:rFonts w:ascii="微軟正黑體" w:eastAsia="微軟正黑體" w:hAnsi="微軟正黑體" w:cs="微軟正黑體" w:hint="eastAsia"/>
          <w:lang w:eastAsia="zh-CN"/>
        </w:rPr>
        <w:t>：负责任消费和生产</w:t>
      </w:r>
    </w:p>
    <w:p w14:paraId="05EF495A" w14:textId="7625A6A1" w:rsidR="002810E9" w:rsidRPr="000555FB" w:rsidRDefault="002F3F3E" w:rsidP="002810E9">
      <w:pPr>
        <w:pStyle w:val="BodyText"/>
        <w:ind w:right="12077"/>
        <w:rPr>
          <w:lang w:eastAsia="zh-CN"/>
        </w:rPr>
      </w:pPr>
      <w:r w:rsidRPr="000555FB">
        <w:rPr>
          <w:rFonts w:ascii="微軟正黑體" w:eastAsia="微軟正黑體" w:hAnsi="微軟正黑體" w:cs="微軟正黑體" w:hint="eastAsia"/>
          <w:lang w:eastAsia="zh-CN"/>
        </w:rPr>
        <w:t>目标</w:t>
      </w:r>
      <w:r w:rsidRPr="000555FB">
        <w:rPr>
          <w:lang w:eastAsia="zh-CN"/>
        </w:rPr>
        <w:t>13</w:t>
      </w:r>
      <w:r w:rsidRPr="000555FB">
        <w:rPr>
          <w:rFonts w:ascii="微軟正黑體" w:eastAsia="微軟正黑體" w:hAnsi="微軟正黑體" w:cs="微軟正黑體" w:hint="eastAsia"/>
          <w:lang w:eastAsia="zh-CN"/>
        </w:rPr>
        <w:t>：气候行动</w:t>
      </w:r>
    </w:p>
    <w:p w14:paraId="47DDBCF7" w14:textId="77777777" w:rsidR="002810E9" w:rsidRPr="000555FB" w:rsidRDefault="002810E9" w:rsidP="002810E9">
      <w:pPr>
        <w:pStyle w:val="BodyText"/>
        <w:ind w:left="0"/>
        <w:rPr>
          <w:sz w:val="11"/>
          <w:lang w:eastAsia="zh-CN"/>
        </w:rPr>
      </w:pPr>
    </w:p>
    <w:p w14:paraId="20A71D35" w14:textId="481BFE49" w:rsidR="002810E9" w:rsidRPr="000555FB" w:rsidRDefault="00623376" w:rsidP="002810E9">
      <w:pPr>
        <w:pStyle w:val="Heading3"/>
        <w:spacing w:before="1"/>
        <w:rPr>
          <w:lang w:eastAsia="zh-CN"/>
        </w:rPr>
      </w:pPr>
      <w:r w:rsidRPr="000555FB">
        <w:rPr>
          <w:rFonts w:ascii="微軟正黑體" w:eastAsia="微軟正黑體" w:hAnsi="微軟正黑體" w:cs="微軟正黑體" w:hint="eastAsia"/>
          <w:w w:val="105"/>
          <w:lang w:eastAsia="zh-CN"/>
        </w:rPr>
        <w:t>回复意见</w:t>
      </w:r>
    </w:p>
    <w:p w14:paraId="46184D0D" w14:textId="52229391" w:rsidR="002810E9" w:rsidRPr="000555FB" w:rsidRDefault="00E92DF3" w:rsidP="002810E9">
      <w:pPr>
        <w:pStyle w:val="BodyText"/>
        <w:spacing w:before="39"/>
        <w:rPr>
          <w:lang w:eastAsia="zh-CN"/>
        </w:rPr>
      </w:pPr>
      <w:r w:rsidRPr="000555FB">
        <w:rPr>
          <w:rFonts w:ascii="微軟正黑體" w:eastAsia="微軟正黑體" w:hAnsi="微軟正黑體" w:cs="微軟正黑體" w:hint="eastAsia"/>
          <w:lang w:eastAsia="zh-CN"/>
        </w:rPr>
        <w:t>请完成下方表格</w:t>
      </w:r>
      <w:r w:rsidR="00623376" w:rsidRPr="000555FB">
        <w:rPr>
          <w:rFonts w:ascii="微軟正黑體" w:eastAsia="微軟正黑體" w:hAnsi="微軟正黑體" w:cs="微軟正黑體" w:hint="eastAsia"/>
          <w:lang w:eastAsia="zh-CN"/>
        </w:rPr>
        <w:t>。</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可以使用表格下方的</w:t>
      </w:r>
      <w:r w:rsidRPr="000555FB">
        <w:rPr>
          <w:lang w:eastAsia="zh-CN"/>
        </w:rPr>
        <w:t>“</w:t>
      </w:r>
      <w:r w:rsidRPr="000555FB">
        <w:rPr>
          <w:rFonts w:ascii="微軟正黑體" w:eastAsia="微軟正黑體" w:hAnsi="微軟正黑體" w:cs="微軟正黑體" w:hint="eastAsia"/>
          <w:lang w:eastAsia="zh-CN"/>
        </w:rPr>
        <w:t>添加行</w:t>
      </w:r>
      <w:r w:rsidRPr="000555FB">
        <w:rPr>
          <w:lang w:eastAsia="zh-CN"/>
        </w:rPr>
        <w:t>”</w:t>
      </w:r>
      <w:r w:rsidRPr="000555FB">
        <w:rPr>
          <w:rFonts w:ascii="微軟正黑體" w:eastAsia="微軟正黑體" w:hAnsi="微軟正黑體" w:cs="微軟正黑體" w:hint="eastAsia"/>
          <w:lang w:eastAsia="zh-CN"/>
        </w:rPr>
        <w:t>按钮来添加新的行。</w:t>
      </w:r>
    </w:p>
    <w:p w14:paraId="2D50BA8C" w14:textId="77777777" w:rsidR="002810E9" w:rsidRPr="000555FB" w:rsidRDefault="002810E9" w:rsidP="002810E9">
      <w:pPr>
        <w:pStyle w:val="BodyText"/>
        <w:spacing w:before="39"/>
        <w:rPr>
          <w:lang w:eastAsia="zh-CN"/>
        </w:rPr>
      </w:pPr>
    </w:p>
    <w:tbl>
      <w:tblPr>
        <w:tblStyle w:val="TableGrid"/>
        <w:tblW w:w="0" w:type="auto"/>
        <w:tblInd w:w="85" w:type="dxa"/>
        <w:tblLayout w:type="fixed"/>
        <w:tblLook w:val="04A0" w:firstRow="1" w:lastRow="0" w:firstColumn="1" w:lastColumn="0" w:noHBand="0" w:noVBand="1"/>
      </w:tblPr>
      <w:tblGrid>
        <w:gridCol w:w="1120"/>
        <w:gridCol w:w="1940"/>
        <w:gridCol w:w="1620"/>
        <w:gridCol w:w="1350"/>
        <w:gridCol w:w="3240"/>
        <w:gridCol w:w="1440"/>
        <w:gridCol w:w="1260"/>
        <w:gridCol w:w="1530"/>
        <w:gridCol w:w="1350"/>
      </w:tblGrid>
      <w:tr w:rsidR="002810E9" w:rsidRPr="000555FB" w14:paraId="5464A726" w14:textId="77777777" w:rsidTr="001C58B9">
        <w:trPr>
          <w:trHeight w:val="426"/>
        </w:trPr>
        <w:tc>
          <w:tcPr>
            <w:tcW w:w="1120" w:type="dxa"/>
            <w:shd w:val="clear" w:color="auto" w:fill="C00000"/>
          </w:tcPr>
          <w:p w14:paraId="0D116A00" w14:textId="26004357" w:rsidR="002810E9" w:rsidRPr="000555FB" w:rsidRDefault="00E92DF3" w:rsidP="001C58B9">
            <w:pPr>
              <w:contextualSpacing/>
              <w:rPr>
                <w:sz w:val="13"/>
                <w:szCs w:val="13"/>
              </w:rPr>
            </w:pPr>
            <w:r w:rsidRPr="000555FB">
              <w:rPr>
                <w:rFonts w:ascii="微軟正黑體" w:eastAsia="微軟正黑體" w:hAnsi="微軟正黑體" w:cs="微軟正黑體" w:hint="eastAsia"/>
                <w:b/>
                <w:color w:val="FFFFFF"/>
                <w:sz w:val="13"/>
                <w:szCs w:val="13"/>
              </w:rPr>
              <w:t>识别符</w:t>
            </w:r>
          </w:p>
        </w:tc>
        <w:tc>
          <w:tcPr>
            <w:tcW w:w="1940" w:type="dxa"/>
            <w:shd w:val="clear" w:color="auto" w:fill="C00000"/>
          </w:tcPr>
          <w:p w14:paraId="701C2D02" w14:textId="229E4F93" w:rsidR="002810E9" w:rsidRPr="000555FB" w:rsidRDefault="00B1158F" w:rsidP="00B1158F">
            <w:pPr>
              <w:contextualSpacing/>
              <w:rPr>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该风险驱动因子出现在价值链中的哪个地方？</w:t>
            </w:r>
          </w:p>
        </w:tc>
        <w:tc>
          <w:tcPr>
            <w:tcW w:w="1620" w:type="dxa"/>
            <w:shd w:val="clear" w:color="auto" w:fill="C00000"/>
          </w:tcPr>
          <w:p w14:paraId="03F7899C" w14:textId="049DF9DB" w:rsidR="002810E9" w:rsidRPr="000555FB" w:rsidRDefault="00B1158F" w:rsidP="001C58B9">
            <w:pPr>
              <w:contextualSpacing/>
              <w:rPr>
                <w:sz w:val="13"/>
                <w:szCs w:val="13"/>
              </w:rPr>
            </w:pPr>
            <w:r w:rsidRPr="000555FB">
              <w:rPr>
                <w:rFonts w:ascii="微軟正黑體" w:eastAsia="微軟正黑體" w:hAnsi="微軟正黑體" w:cs="微軟正黑體" w:hint="eastAsia"/>
                <w:b/>
                <w:bCs/>
                <w:color w:val="FFFFFF" w:themeColor="background1"/>
                <w:sz w:val="13"/>
                <w:szCs w:val="13"/>
              </w:rPr>
              <w:t>风险类型</w:t>
            </w:r>
          </w:p>
        </w:tc>
        <w:tc>
          <w:tcPr>
            <w:tcW w:w="1350" w:type="dxa"/>
            <w:shd w:val="clear" w:color="auto" w:fill="C00000"/>
          </w:tcPr>
          <w:p w14:paraId="4A66DE18" w14:textId="2A8D05B0" w:rsidR="002810E9" w:rsidRPr="000555FB" w:rsidRDefault="00B1158F" w:rsidP="001C58B9">
            <w:pPr>
              <w:contextualSpacing/>
              <w:rPr>
                <w:b/>
                <w:bCs/>
                <w:color w:val="FFFFFF" w:themeColor="background1"/>
                <w:sz w:val="13"/>
                <w:szCs w:val="13"/>
                <w:lang w:eastAsia="zh-CN"/>
              </w:rPr>
            </w:pPr>
            <w:r w:rsidRPr="000555FB">
              <w:rPr>
                <w:rFonts w:ascii="微軟正黑體" w:eastAsia="微軟正黑體" w:hAnsi="微軟正黑體" w:cs="微軟正黑體" w:hint="eastAsia"/>
                <w:b/>
                <w:bCs/>
                <w:color w:val="FFFFFF" w:themeColor="background1"/>
                <w:sz w:val="13"/>
                <w:szCs w:val="13"/>
                <w:lang w:eastAsia="zh-CN"/>
              </w:rPr>
              <w:t>主要气候相关风险驱动因</w:t>
            </w:r>
            <w:r w:rsidR="002836F7" w:rsidRPr="000555FB">
              <w:rPr>
                <w:rFonts w:ascii="微軟正黑體" w:eastAsia="微軟正黑體" w:hAnsi="微軟正黑體" w:cs="微軟正黑體" w:hint="eastAsia"/>
                <w:b/>
                <w:bCs/>
                <w:color w:val="FFFFFF" w:themeColor="background1"/>
                <w:sz w:val="13"/>
                <w:szCs w:val="13"/>
                <w:lang w:eastAsia="zh-CN"/>
              </w:rPr>
              <w:t>素</w:t>
            </w:r>
          </w:p>
        </w:tc>
        <w:tc>
          <w:tcPr>
            <w:tcW w:w="3240" w:type="dxa"/>
            <w:shd w:val="clear" w:color="auto" w:fill="C00000"/>
          </w:tcPr>
          <w:p w14:paraId="67630FF0" w14:textId="7E757122" w:rsidR="002810E9" w:rsidRPr="000555FB" w:rsidRDefault="00B1158F"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rPr>
              <w:t>主要的潜在财务影响</w:t>
            </w:r>
          </w:p>
        </w:tc>
        <w:tc>
          <w:tcPr>
            <w:tcW w:w="1440" w:type="dxa"/>
            <w:shd w:val="clear" w:color="auto" w:fill="C00000"/>
          </w:tcPr>
          <w:p w14:paraId="5E67667E" w14:textId="3AE088E4" w:rsidR="002810E9" w:rsidRPr="000555FB" w:rsidRDefault="002E423B"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rPr>
              <w:t>公司特定描述</w:t>
            </w:r>
          </w:p>
        </w:tc>
        <w:tc>
          <w:tcPr>
            <w:tcW w:w="1260" w:type="dxa"/>
            <w:shd w:val="clear" w:color="auto" w:fill="C00000"/>
          </w:tcPr>
          <w:p w14:paraId="3FD3D6BA" w14:textId="50CFA508" w:rsidR="002810E9" w:rsidRPr="000555FB" w:rsidRDefault="002E423B"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rPr>
              <w:t>时间范围</w:t>
            </w:r>
          </w:p>
        </w:tc>
        <w:tc>
          <w:tcPr>
            <w:tcW w:w="1530" w:type="dxa"/>
            <w:shd w:val="clear" w:color="auto" w:fill="C00000"/>
          </w:tcPr>
          <w:p w14:paraId="3CE16713" w14:textId="4D946C05" w:rsidR="002810E9" w:rsidRPr="000555FB" w:rsidRDefault="002E423B"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rPr>
              <w:t>可能性</w:t>
            </w:r>
          </w:p>
        </w:tc>
        <w:tc>
          <w:tcPr>
            <w:tcW w:w="1350" w:type="dxa"/>
            <w:shd w:val="clear" w:color="auto" w:fill="C00000"/>
          </w:tcPr>
          <w:p w14:paraId="2E3C2503" w14:textId="5ED3B268" w:rsidR="002810E9" w:rsidRPr="000555FB" w:rsidRDefault="002B56C9"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rPr>
              <w:t>影响程度</w:t>
            </w:r>
          </w:p>
        </w:tc>
      </w:tr>
      <w:tr w:rsidR="002810E9" w:rsidRPr="000555FB" w14:paraId="2DC011B2" w14:textId="77777777" w:rsidTr="001C58B9">
        <w:trPr>
          <w:trHeight w:val="534"/>
        </w:trPr>
        <w:tc>
          <w:tcPr>
            <w:tcW w:w="1120" w:type="dxa"/>
            <w:shd w:val="clear" w:color="auto" w:fill="D9D9D9" w:themeFill="background1" w:themeFillShade="D9"/>
          </w:tcPr>
          <w:p w14:paraId="346D4C73" w14:textId="5174CDA8" w:rsidR="002810E9" w:rsidRPr="000555FB" w:rsidRDefault="00B1158F" w:rsidP="001C58B9">
            <w:pPr>
              <w:contextualSpacing/>
              <w:rPr>
                <w:sz w:val="13"/>
                <w:szCs w:val="13"/>
              </w:rPr>
            </w:pPr>
            <w:r w:rsidRPr="000555FB">
              <w:rPr>
                <w:rFonts w:ascii="微軟正黑體" w:eastAsia="微軟正黑體" w:hAnsi="微軟正黑體" w:cs="微軟正黑體" w:hint="eastAsia"/>
                <w:sz w:val="13"/>
                <w:szCs w:val="13"/>
              </w:rPr>
              <w:t>风险</w:t>
            </w:r>
            <w:r w:rsidRPr="000555FB">
              <w:rPr>
                <w:sz w:val="13"/>
                <w:szCs w:val="13"/>
              </w:rPr>
              <w:t>1-</w:t>
            </w:r>
            <w:r w:rsidRPr="000555FB">
              <w:rPr>
                <w:rFonts w:ascii="微軟正黑體" w:eastAsia="微軟正黑體" w:hAnsi="微軟正黑體" w:cs="微軟正黑體" w:hint="eastAsia"/>
                <w:sz w:val="13"/>
                <w:szCs w:val="13"/>
              </w:rPr>
              <w:t>风险</w:t>
            </w:r>
            <w:r w:rsidRPr="000555FB">
              <w:rPr>
                <w:sz w:val="13"/>
                <w:szCs w:val="13"/>
              </w:rPr>
              <w:t>100</w:t>
            </w:r>
          </w:p>
        </w:tc>
        <w:tc>
          <w:tcPr>
            <w:tcW w:w="1940" w:type="dxa"/>
            <w:shd w:val="clear" w:color="auto" w:fill="D9D9D9" w:themeFill="background1" w:themeFillShade="D9"/>
          </w:tcPr>
          <w:p w14:paraId="601AA3FA" w14:textId="5B48C8DB" w:rsidR="002810E9" w:rsidRPr="000555FB" w:rsidRDefault="00B1158F" w:rsidP="001C58B9">
            <w:pPr>
              <w:pStyle w:val="td-p"/>
              <w:rPr>
                <w:sz w:val="13"/>
                <w:szCs w:val="13"/>
              </w:rPr>
            </w:pPr>
            <w:r w:rsidRPr="000555FB">
              <w:rPr>
                <w:rFonts w:ascii="微軟正黑體" w:eastAsia="微軟正黑體" w:hAnsi="微軟正黑體" w:cs="微軟正黑體" w:hint="eastAsia"/>
                <w:sz w:val="13"/>
                <w:szCs w:val="13"/>
              </w:rPr>
              <w:t>请选择：</w:t>
            </w:r>
          </w:p>
          <w:p w14:paraId="185914BE" w14:textId="77777777" w:rsidR="00B1158F" w:rsidRPr="000555FB" w:rsidRDefault="00B1158F" w:rsidP="00E234AB">
            <w:pPr>
              <w:pStyle w:val="td-p"/>
              <w:numPr>
                <w:ilvl w:val="0"/>
                <w:numId w:val="14"/>
              </w:numPr>
              <w:rPr>
                <w:sz w:val="13"/>
                <w:szCs w:val="13"/>
              </w:rPr>
            </w:pPr>
            <w:r w:rsidRPr="000555FB">
              <w:rPr>
                <w:rFonts w:ascii="微軟正黑體" w:eastAsia="微軟正黑體" w:hAnsi="微軟正黑體" w:cs="微軟正黑體" w:hint="eastAsia"/>
                <w:sz w:val="13"/>
                <w:szCs w:val="13"/>
              </w:rPr>
              <w:t>直接运营</w:t>
            </w:r>
          </w:p>
          <w:p w14:paraId="3A573649" w14:textId="77777777" w:rsidR="00B1158F" w:rsidRPr="000555FB" w:rsidRDefault="00B1158F" w:rsidP="00E234AB">
            <w:pPr>
              <w:pStyle w:val="td-p"/>
              <w:numPr>
                <w:ilvl w:val="0"/>
                <w:numId w:val="14"/>
              </w:numPr>
              <w:rPr>
                <w:sz w:val="13"/>
                <w:szCs w:val="13"/>
              </w:rPr>
            </w:pPr>
            <w:r w:rsidRPr="000555FB">
              <w:rPr>
                <w:rFonts w:ascii="微軟正黑體" w:eastAsia="微軟正黑體" w:hAnsi="微軟正黑體" w:cs="微軟正黑體" w:hint="eastAsia"/>
                <w:sz w:val="13"/>
                <w:szCs w:val="13"/>
              </w:rPr>
              <w:t>上游</w:t>
            </w:r>
          </w:p>
          <w:p w14:paraId="066F1EDD" w14:textId="4FB99F48" w:rsidR="002810E9" w:rsidRPr="000555FB" w:rsidRDefault="00B1158F" w:rsidP="00E234AB">
            <w:pPr>
              <w:pStyle w:val="td-p"/>
              <w:numPr>
                <w:ilvl w:val="0"/>
                <w:numId w:val="14"/>
              </w:numPr>
              <w:rPr>
                <w:sz w:val="13"/>
                <w:szCs w:val="13"/>
              </w:rPr>
            </w:pPr>
            <w:r w:rsidRPr="000555FB">
              <w:rPr>
                <w:rFonts w:ascii="微軟正黑體" w:eastAsia="微軟正黑體" w:hAnsi="微軟正黑體" w:cs="微軟正黑體" w:hint="eastAsia"/>
                <w:sz w:val="13"/>
                <w:szCs w:val="13"/>
              </w:rPr>
              <w:t>下游</w:t>
            </w:r>
          </w:p>
          <w:p w14:paraId="6FFFA567" w14:textId="77777777" w:rsidR="002810E9" w:rsidRPr="000555FB" w:rsidRDefault="002810E9" w:rsidP="001C58B9">
            <w:pPr>
              <w:pStyle w:val="td-p"/>
              <w:ind w:left="102"/>
              <w:rPr>
                <w:sz w:val="13"/>
                <w:szCs w:val="13"/>
              </w:rPr>
            </w:pPr>
          </w:p>
        </w:tc>
        <w:tc>
          <w:tcPr>
            <w:tcW w:w="1620" w:type="dxa"/>
            <w:shd w:val="clear" w:color="auto" w:fill="D9D9D9" w:themeFill="background1" w:themeFillShade="D9"/>
          </w:tcPr>
          <w:p w14:paraId="772918C3" w14:textId="26977F82" w:rsidR="00B1158F" w:rsidRPr="000555FB" w:rsidRDefault="00B1158F" w:rsidP="00B1158F">
            <w:pPr>
              <w:contextualSpacing/>
              <w:rPr>
                <w:sz w:val="13"/>
                <w:szCs w:val="13"/>
              </w:rPr>
            </w:pPr>
            <w:r w:rsidRPr="000555FB">
              <w:rPr>
                <w:rFonts w:ascii="微軟正黑體" w:eastAsia="微軟正黑體" w:hAnsi="微軟正黑體" w:cs="微軟正黑體" w:hint="eastAsia"/>
                <w:sz w:val="13"/>
                <w:szCs w:val="13"/>
              </w:rPr>
              <w:t>请选择：</w:t>
            </w:r>
          </w:p>
          <w:p w14:paraId="7EA7F5E9"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当前法规</w:t>
            </w:r>
          </w:p>
          <w:p w14:paraId="0C91DC44"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新兴法规</w:t>
            </w:r>
          </w:p>
          <w:p w14:paraId="52BBD07A"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法律</w:t>
            </w:r>
          </w:p>
          <w:p w14:paraId="0A39C5DE"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科技</w:t>
            </w:r>
          </w:p>
          <w:p w14:paraId="65689E8D"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市场</w:t>
            </w:r>
          </w:p>
          <w:p w14:paraId="79977D4E"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声誉</w:t>
            </w:r>
          </w:p>
          <w:p w14:paraId="43AF23BB" w14:textId="7F200A2C" w:rsidR="00B1158F" w:rsidRPr="000555FB" w:rsidRDefault="00CB58D5"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CN"/>
              </w:rPr>
              <w:t>急性实体风险</w:t>
            </w:r>
          </w:p>
          <w:p w14:paraId="3DB61D1A" w14:textId="0B334701" w:rsidR="002810E9" w:rsidRPr="000555FB" w:rsidRDefault="00CB58D5" w:rsidP="00E234AB">
            <w:pPr>
              <w:numPr>
                <w:ilvl w:val="0"/>
                <w:numId w:val="15"/>
              </w:numPr>
              <w:contextualSpacing/>
              <w:rPr>
                <w:rFonts w:ascii="微軟正黑體" w:eastAsia="微軟正黑體" w:hAnsi="微軟正黑體" w:cs="微軟正黑體"/>
                <w:sz w:val="13"/>
                <w:szCs w:val="13"/>
                <w:lang w:eastAsia="zh-CN"/>
              </w:rPr>
            </w:pPr>
            <w:r w:rsidRPr="000555FB">
              <w:rPr>
                <w:rFonts w:ascii="微軟正黑體" w:eastAsia="微軟正黑體" w:hAnsi="微軟正黑體" w:cs="微軟正黑體" w:hint="eastAsia"/>
                <w:sz w:val="13"/>
                <w:szCs w:val="13"/>
                <w:lang w:eastAsia="zh-CN"/>
              </w:rPr>
              <w:t>慢性实体风险</w:t>
            </w:r>
          </w:p>
        </w:tc>
        <w:tc>
          <w:tcPr>
            <w:tcW w:w="1350" w:type="dxa"/>
            <w:shd w:val="clear" w:color="auto" w:fill="D9D9D9" w:themeFill="background1" w:themeFillShade="D9"/>
          </w:tcPr>
          <w:p w14:paraId="0E874B36" w14:textId="79C441E4" w:rsidR="002810E9" w:rsidRPr="000555FB" w:rsidRDefault="00B1158F" w:rsidP="001C58B9">
            <w:pPr>
              <w:contextualSpacing/>
              <w:rPr>
                <w:i/>
                <w:iCs/>
                <w:sz w:val="13"/>
                <w:szCs w:val="13"/>
                <w:lang w:eastAsia="zh-CN"/>
              </w:rPr>
            </w:pPr>
            <w:r w:rsidRPr="000555FB">
              <w:rPr>
                <w:rFonts w:ascii="微軟正黑體" w:eastAsia="微軟正黑體" w:hAnsi="微軟正黑體" w:cs="微軟正黑體" w:hint="eastAsia"/>
                <w:i/>
                <w:iCs/>
                <w:sz w:val="13"/>
                <w:szCs w:val="13"/>
                <w:lang w:eastAsia="zh-CN"/>
              </w:rPr>
              <w:t>请参照下方下拉菜单选项</w:t>
            </w:r>
          </w:p>
        </w:tc>
        <w:tc>
          <w:tcPr>
            <w:tcW w:w="3240" w:type="dxa"/>
            <w:shd w:val="clear" w:color="auto" w:fill="D9D9D9" w:themeFill="background1" w:themeFillShade="D9"/>
          </w:tcPr>
          <w:p w14:paraId="775D0525" w14:textId="1B000507" w:rsidR="002810E9" w:rsidRPr="000555FB" w:rsidRDefault="00B1158F" w:rsidP="001C58B9">
            <w:pPr>
              <w:contextualSpacing/>
              <w:rPr>
                <w:sz w:val="13"/>
                <w:szCs w:val="13"/>
                <w:lang w:eastAsia="zh-CN"/>
              </w:rPr>
            </w:pPr>
            <w:r w:rsidRPr="000555FB">
              <w:rPr>
                <w:rFonts w:ascii="微軟正黑體" w:eastAsia="微軟正黑體" w:hAnsi="微軟正黑體" w:cs="微軟正黑體" w:hint="eastAsia"/>
                <w:sz w:val="13"/>
                <w:szCs w:val="13"/>
                <w:lang w:eastAsia="zh-CN"/>
              </w:rPr>
              <w:t>从下列选项中选择一个：</w:t>
            </w:r>
            <w:r w:rsidR="002810E9" w:rsidRPr="000555FB">
              <w:rPr>
                <w:sz w:val="13"/>
                <w:szCs w:val="13"/>
                <w:lang w:eastAsia="zh-CN"/>
              </w:rPr>
              <w:t xml:space="preserve"> </w:t>
            </w:r>
          </w:p>
          <w:p w14:paraId="3187DC95"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直接成本增加</w:t>
            </w:r>
          </w:p>
          <w:p w14:paraId="4426110D"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间接（运营）成本增加</w:t>
            </w:r>
          </w:p>
          <w:p w14:paraId="03690029"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资本支出增加</w:t>
            </w:r>
          </w:p>
          <w:p w14:paraId="13033863"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信用风险增加</w:t>
            </w:r>
          </w:p>
          <w:p w14:paraId="7F979136" w14:textId="77777777" w:rsidR="00B1158F"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保险理赔责任增加</w:t>
            </w:r>
          </w:p>
          <w:p w14:paraId="0F3DDA45" w14:textId="383A5EE4" w:rsidR="002810E9" w:rsidRPr="000555FB" w:rsidRDefault="00B1158F"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CN"/>
              </w:rPr>
              <w:t>产品和服务需求降低造成的收入减少</w:t>
            </w:r>
          </w:p>
          <w:p w14:paraId="52EB3E57" w14:textId="218C3E04" w:rsidR="002810E9" w:rsidRPr="000555FB" w:rsidRDefault="00B1158F"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CN"/>
              </w:rPr>
              <w:t>生产能力下降造成的收入减少</w:t>
            </w:r>
          </w:p>
          <w:p w14:paraId="25C36F11" w14:textId="7560E31C" w:rsidR="002810E9" w:rsidRPr="000555FB" w:rsidRDefault="00B1158F"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融资渠道减少</w:t>
            </w:r>
          </w:p>
          <w:p w14:paraId="5588A263" w14:textId="18CF6620" w:rsidR="002810E9" w:rsidRPr="000555FB" w:rsidRDefault="001A7BEE"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CN"/>
              </w:rPr>
              <w:t>资产价值或资产使用寿命减少导致冲销、资产减值或现有资产提前弃置</w:t>
            </w:r>
          </w:p>
          <w:p w14:paraId="75CA872E" w14:textId="0877BA6D" w:rsidR="002810E9" w:rsidRPr="000555FB" w:rsidRDefault="001A7BEE" w:rsidP="00E234AB">
            <w:pPr>
              <w:numPr>
                <w:ilvl w:val="0"/>
                <w:numId w:val="15"/>
              </w:numPr>
              <w:contextualSpacing/>
              <w:rPr>
                <w:sz w:val="13"/>
                <w:szCs w:val="13"/>
              </w:rPr>
            </w:pPr>
            <w:r w:rsidRPr="000555FB">
              <w:rPr>
                <w:rFonts w:ascii="微軟正黑體" w:eastAsia="微軟正黑體" w:hAnsi="微軟正黑體" w:cs="微軟正黑體" w:hint="eastAsia"/>
                <w:sz w:val="13"/>
                <w:szCs w:val="13"/>
              </w:rPr>
              <w:t>其他，请说明</w:t>
            </w:r>
          </w:p>
        </w:tc>
        <w:tc>
          <w:tcPr>
            <w:tcW w:w="1440" w:type="dxa"/>
            <w:shd w:val="clear" w:color="auto" w:fill="D9D9D9" w:themeFill="background1" w:themeFillShade="D9"/>
          </w:tcPr>
          <w:p w14:paraId="75B0DA08" w14:textId="6239D34D" w:rsidR="002810E9" w:rsidRPr="000555FB" w:rsidRDefault="002E423B" w:rsidP="001C58B9">
            <w:pPr>
              <w:contextualSpacing/>
              <w:rPr>
                <w:sz w:val="13"/>
                <w:szCs w:val="13"/>
              </w:rPr>
            </w:pPr>
            <w:r w:rsidRPr="000555FB">
              <w:rPr>
                <w:rFonts w:ascii="微軟正黑體" w:eastAsia="微軟正黑體" w:hAnsi="微軟正黑體" w:cs="微軟正黑體" w:hint="eastAsia"/>
                <w:sz w:val="13"/>
                <w:szCs w:val="13"/>
              </w:rPr>
              <w:t>文本字段</w:t>
            </w:r>
            <w:r w:rsidRPr="000555FB">
              <w:rPr>
                <w:sz w:val="13"/>
                <w:szCs w:val="13"/>
              </w:rPr>
              <w:t>[</w:t>
            </w:r>
            <w:r w:rsidRPr="000555FB">
              <w:rPr>
                <w:rFonts w:ascii="微軟正黑體" w:eastAsia="微軟正黑體" w:hAnsi="微軟正黑體" w:cs="微軟正黑體" w:hint="eastAsia"/>
                <w:sz w:val="13"/>
                <w:szCs w:val="13"/>
              </w:rPr>
              <w:t>最多</w:t>
            </w:r>
            <w:r w:rsidRPr="000555FB">
              <w:rPr>
                <w:sz w:val="13"/>
                <w:szCs w:val="13"/>
              </w:rPr>
              <w:t>2,500</w:t>
            </w:r>
            <w:r w:rsidRPr="000555FB">
              <w:rPr>
                <w:rFonts w:ascii="微軟正黑體" w:eastAsia="微軟正黑體" w:hAnsi="微軟正黑體" w:cs="微軟正黑體" w:hint="eastAsia"/>
                <w:sz w:val="13"/>
                <w:szCs w:val="13"/>
              </w:rPr>
              <w:t>个字符</w:t>
            </w:r>
            <w:r w:rsidRPr="000555FB">
              <w:rPr>
                <w:sz w:val="13"/>
                <w:szCs w:val="13"/>
              </w:rPr>
              <w:t>]</w:t>
            </w:r>
          </w:p>
        </w:tc>
        <w:tc>
          <w:tcPr>
            <w:tcW w:w="1260" w:type="dxa"/>
            <w:shd w:val="clear" w:color="auto" w:fill="D9D9D9" w:themeFill="background1" w:themeFillShade="D9"/>
          </w:tcPr>
          <w:p w14:paraId="0D6B2F70" w14:textId="434C6760" w:rsidR="002E423B" w:rsidRPr="000555FB" w:rsidRDefault="002E423B" w:rsidP="002E423B">
            <w:pPr>
              <w:contextualSpacing/>
              <w:rPr>
                <w:sz w:val="13"/>
                <w:szCs w:val="13"/>
              </w:rPr>
            </w:pPr>
            <w:r w:rsidRPr="000555FB">
              <w:rPr>
                <w:rFonts w:ascii="微軟正黑體" w:eastAsia="微軟正黑體" w:hAnsi="微軟正黑體" w:cs="微軟正黑體" w:hint="eastAsia"/>
                <w:sz w:val="13"/>
                <w:szCs w:val="13"/>
              </w:rPr>
              <w:t>请选择：</w:t>
            </w:r>
          </w:p>
          <w:p w14:paraId="64079741" w14:textId="77777777" w:rsidR="002E423B" w:rsidRPr="000555FB" w:rsidRDefault="002E423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短期</w:t>
            </w:r>
          </w:p>
          <w:p w14:paraId="124281F7" w14:textId="77777777" w:rsidR="002E423B" w:rsidRPr="000555FB" w:rsidRDefault="002E423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中期</w:t>
            </w:r>
          </w:p>
          <w:p w14:paraId="1C80A30B" w14:textId="77777777" w:rsidR="002E423B" w:rsidRPr="000555FB" w:rsidRDefault="002E423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长期</w:t>
            </w:r>
          </w:p>
          <w:p w14:paraId="32AEBF88" w14:textId="2B267573" w:rsidR="002810E9" w:rsidRPr="000555FB" w:rsidRDefault="002E423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未知</w:t>
            </w:r>
          </w:p>
        </w:tc>
        <w:tc>
          <w:tcPr>
            <w:tcW w:w="1530" w:type="dxa"/>
            <w:shd w:val="clear" w:color="auto" w:fill="D9D9D9" w:themeFill="background1" w:themeFillShade="D9"/>
          </w:tcPr>
          <w:p w14:paraId="0B6A2507" w14:textId="3D01CD34" w:rsidR="00EF6736" w:rsidRPr="000555FB" w:rsidRDefault="00EF6736" w:rsidP="00EF6736">
            <w:pPr>
              <w:contextualSpacing/>
              <w:rPr>
                <w:sz w:val="13"/>
                <w:szCs w:val="13"/>
                <w:lang w:eastAsia="zh-CN"/>
              </w:rPr>
            </w:pPr>
            <w:r w:rsidRPr="000555FB">
              <w:rPr>
                <w:rFonts w:ascii="微軟正黑體" w:eastAsia="微軟正黑體" w:hAnsi="微軟正黑體" w:cs="微軟正黑體" w:hint="eastAsia"/>
                <w:sz w:val="13"/>
                <w:szCs w:val="13"/>
              </w:rPr>
              <w:t>请选择：</w:t>
            </w:r>
          </w:p>
          <w:p w14:paraId="021B3E0F" w14:textId="77777777" w:rsidR="00EF6736" w:rsidRPr="000555FB" w:rsidRDefault="00EF6736"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基本确定</w:t>
            </w:r>
          </w:p>
          <w:p w14:paraId="6A2887FC" w14:textId="77777777" w:rsidR="00EF6736" w:rsidRPr="000555FB" w:rsidRDefault="00EF6736"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非常可能</w:t>
            </w:r>
          </w:p>
          <w:p w14:paraId="2FF5B3C7" w14:textId="77777777" w:rsidR="00EF6736" w:rsidRPr="000555FB" w:rsidRDefault="00EF6736"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有可能</w:t>
            </w:r>
          </w:p>
          <w:p w14:paraId="7FFEB2FB" w14:textId="77777777" w:rsidR="00EF6736" w:rsidRPr="000555FB" w:rsidRDefault="00EF6736"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多半可能</w:t>
            </w:r>
          </w:p>
          <w:p w14:paraId="69253148" w14:textId="77777777" w:rsidR="00EF6736" w:rsidRPr="000555FB" w:rsidRDefault="00EF6736"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大约可能</w:t>
            </w:r>
          </w:p>
          <w:p w14:paraId="52E078C9" w14:textId="77777777" w:rsidR="00EF6736" w:rsidRPr="000555FB" w:rsidRDefault="00EF6736"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不太可能</w:t>
            </w:r>
          </w:p>
          <w:p w14:paraId="0886AADD" w14:textId="77777777" w:rsidR="00EF6736" w:rsidRPr="000555FB" w:rsidRDefault="00EF6736"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非常不可能</w:t>
            </w:r>
          </w:p>
          <w:p w14:paraId="31558CB8" w14:textId="77777777" w:rsidR="00EF6736" w:rsidRPr="000555FB" w:rsidRDefault="00EF6736"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完全不可能</w:t>
            </w:r>
          </w:p>
          <w:p w14:paraId="754855F2" w14:textId="733A392A" w:rsidR="002810E9" w:rsidRPr="000555FB" w:rsidRDefault="00EF6736"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未知</w:t>
            </w:r>
          </w:p>
        </w:tc>
        <w:tc>
          <w:tcPr>
            <w:tcW w:w="1350" w:type="dxa"/>
            <w:shd w:val="clear" w:color="auto" w:fill="D9D9D9" w:themeFill="background1" w:themeFillShade="D9"/>
          </w:tcPr>
          <w:p w14:paraId="228A7649" w14:textId="048038F7" w:rsidR="002B56C9" w:rsidRPr="000555FB" w:rsidRDefault="002B56C9" w:rsidP="002B56C9">
            <w:pPr>
              <w:contextualSpacing/>
              <w:rPr>
                <w:sz w:val="13"/>
                <w:szCs w:val="13"/>
              </w:rPr>
            </w:pPr>
            <w:r w:rsidRPr="000555FB">
              <w:rPr>
                <w:rFonts w:ascii="微軟正黑體" w:eastAsia="微軟正黑體" w:hAnsi="微軟正黑體" w:cs="微軟正黑體" w:hint="eastAsia"/>
                <w:sz w:val="13"/>
                <w:szCs w:val="13"/>
              </w:rPr>
              <w:t>请选择：</w:t>
            </w:r>
          </w:p>
          <w:p w14:paraId="34E89B8C" w14:textId="77777777" w:rsidR="002B56C9" w:rsidRPr="000555FB" w:rsidRDefault="002B56C9"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高</w:t>
            </w:r>
          </w:p>
          <w:p w14:paraId="5AA41935" w14:textId="77777777" w:rsidR="002B56C9" w:rsidRPr="000555FB" w:rsidRDefault="002B56C9"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中</w:t>
            </w:r>
            <w:r w:rsidRPr="000555FB">
              <w:rPr>
                <w:sz w:val="13"/>
                <w:szCs w:val="13"/>
              </w:rPr>
              <w:t>-</w:t>
            </w:r>
            <w:r w:rsidRPr="000555FB">
              <w:rPr>
                <w:rFonts w:ascii="微軟正黑體" w:eastAsia="微軟正黑體" w:hAnsi="微軟正黑體" w:cs="微軟正黑體" w:hint="eastAsia"/>
                <w:sz w:val="13"/>
                <w:szCs w:val="13"/>
              </w:rPr>
              <w:t>高</w:t>
            </w:r>
          </w:p>
          <w:p w14:paraId="6467EDCE" w14:textId="77777777" w:rsidR="002B56C9" w:rsidRPr="000555FB" w:rsidRDefault="002B56C9"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中</w:t>
            </w:r>
          </w:p>
          <w:p w14:paraId="021AD2BA" w14:textId="77777777" w:rsidR="002B56C9" w:rsidRPr="000555FB" w:rsidRDefault="002B56C9"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中</w:t>
            </w:r>
            <w:r w:rsidRPr="000555FB">
              <w:rPr>
                <w:sz w:val="13"/>
                <w:szCs w:val="13"/>
              </w:rPr>
              <w:t>-</w:t>
            </w:r>
            <w:r w:rsidRPr="000555FB">
              <w:rPr>
                <w:rFonts w:ascii="微軟正黑體" w:eastAsia="微軟正黑體" w:hAnsi="微軟正黑體" w:cs="微軟正黑體" w:hint="eastAsia"/>
                <w:sz w:val="13"/>
                <w:szCs w:val="13"/>
              </w:rPr>
              <w:t>低</w:t>
            </w:r>
          </w:p>
          <w:p w14:paraId="5A12E9B5" w14:textId="77777777" w:rsidR="002B56C9" w:rsidRPr="000555FB" w:rsidRDefault="002B56C9"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低</w:t>
            </w:r>
          </w:p>
          <w:p w14:paraId="52DE1B09" w14:textId="7E251E84" w:rsidR="002810E9" w:rsidRPr="000555FB" w:rsidRDefault="002B56C9" w:rsidP="00E234AB">
            <w:pPr>
              <w:numPr>
                <w:ilvl w:val="0"/>
                <w:numId w:val="14"/>
              </w:numPr>
              <w:contextualSpacing/>
              <w:rPr>
                <w:sz w:val="13"/>
                <w:szCs w:val="13"/>
              </w:rPr>
            </w:pPr>
            <w:r w:rsidRPr="000555FB">
              <w:rPr>
                <w:rFonts w:ascii="微軟正黑體" w:eastAsia="微軟正黑體" w:hAnsi="微軟正黑體" w:cs="微軟正黑體" w:hint="eastAsia"/>
                <w:sz w:val="13"/>
                <w:szCs w:val="13"/>
              </w:rPr>
              <w:t>未知</w:t>
            </w:r>
          </w:p>
        </w:tc>
      </w:tr>
    </w:tbl>
    <w:p w14:paraId="3C73A2F2" w14:textId="77777777" w:rsidR="002810E9" w:rsidRPr="000555FB" w:rsidRDefault="002810E9" w:rsidP="002810E9">
      <w:pPr>
        <w:pStyle w:val="BodyText"/>
        <w:spacing w:before="39"/>
        <w:ind w:left="0"/>
      </w:pPr>
      <w:r w:rsidRPr="000555FB">
        <w:t xml:space="preserve">  </w:t>
      </w:r>
    </w:p>
    <w:p w14:paraId="3B3EEA1E" w14:textId="0C3DC773" w:rsidR="002810E9" w:rsidRPr="000555FB" w:rsidRDefault="005D3517" w:rsidP="002810E9">
      <w:pPr>
        <w:pStyle w:val="BodyText"/>
        <w:spacing w:before="39"/>
        <w:ind w:left="0" w:firstLine="115"/>
      </w:pPr>
      <w:r w:rsidRPr="000555FB">
        <w:t>[</w:t>
      </w:r>
      <w:r w:rsidRPr="000555FB">
        <w:rPr>
          <w:rFonts w:ascii="微軟正黑體" w:eastAsia="微軟正黑體" w:hAnsi="微軟正黑體" w:cs="微軟正黑體" w:hint="eastAsia"/>
        </w:rPr>
        <w:t>添加行</w:t>
      </w:r>
      <w:r w:rsidRPr="000555FB">
        <w:t>]</w:t>
      </w:r>
    </w:p>
    <w:p w14:paraId="77A85052" w14:textId="77777777" w:rsidR="002810E9" w:rsidRPr="000555FB" w:rsidRDefault="002810E9" w:rsidP="002810E9">
      <w:pPr>
        <w:ind w:left="115"/>
        <w:rPr>
          <w:i/>
          <w:color w:val="81236E"/>
          <w:w w:val="105"/>
          <w:sz w:val="13"/>
        </w:rPr>
      </w:pPr>
    </w:p>
    <w:p w14:paraId="0F1E4850" w14:textId="3B5EE3A3" w:rsidR="002810E9" w:rsidRPr="000555FB" w:rsidRDefault="00AD1782" w:rsidP="002810E9">
      <w:pPr>
        <w:pStyle w:val="Heading4"/>
        <w:rPr>
          <w:lang w:eastAsia="zh-CN"/>
        </w:rPr>
      </w:pPr>
      <w:r w:rsidRPr="000555FB">
        <w:rPr>
          <w:rFonts w:ascii="微軟正黑體" w:eastAsia="微軟正黑體" w:hAnsi="微軟正黑體" w:cs="微軟正黑體" w:hint="eastAsia"/>
          <w:lang w:eastAsia="zh-CN"/>
        </w:rPr>
        <w:t>主要气候相关风险驱动因子下拉菜单选项（第</w:t>
      </w:r>
      <w:r w:rsidRPr="000555FB">
        <w:rPr>
          <w:rFonts w:ascii="微軟正黑體" w:eastAsia="微軟正黑體" w:hAnsi="微軟正黑體" w:cs="微軟正黑體"/>
          <w:lang w:eastAsia="zh-CN"/>
        </w:rPr>
        <w:t>4</w:t>
      </w:r>
      <w:r w:rsidRPr="000555FB">
        <w:rPr>
          <w:rFonts w:ascii="微軟正黑體" w:eastAsia="微軟正黑體" w:hAnsi="微軟正黑體" w:cs="微軟正黑體" w:hint="eastAsia"/>
          <w:lang w:eastAsia="zh-CN"/>
        </w:rPr>
        <w:t>栏）</w:t>
      </w:r>
    </w:p>
    <w:p w14:paraId="17C8D58B" w14:textId="77777777" w:rsidR="002810E9" w:rsidRPr="000555FB" w:rsidRDefault="002810E9" w:rsidP="002810E9">
      <w:pPr>
        <w:pStyle w:val="BodyText"/>
        <w:rPr>
          <w:lang w:eastAsia="zh-CN"/>
        </w:rPr>
      </w:pPr>
    </w:p>
    <w:tbl>
      <w:tblPr>
        <w:tblpPr w:leftFromText="180" w:rightFromText="180" w:vertAnchor="text" w:horzAnchor="margin" w:tblpXSpec="center" w:tblpY="277"/>
        <w:tblW w:w="1489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6083"/>
        <w:gridCol w:w="8807"/>
      </w:tblGrid>
      <w:tr w:rsidR="002810E9" w:rsidRPr="000555FB" w14:paraId="39B51D41" w14:textId="77777777" w:rsidTr="001C58B9">
        <w:trPr>
          <w:trHeight w:val="5106"/>
        </w:trPr>
        <w:tc>
          <w:tcPr>
            <w:tcW w:w="6083" w:type="dxa"/>
            <w:shd w:val="clear" w:color="auto" w:fill="E8EBED"/>
            <w:tcMar>
              <w:top w:w="100" w:type="dxa"/>
              <w:left w:w="100" w:type="dxa"/>
              <w:bottom w:w="100" w:type="dxa"/>
              <w:right w:w="100" w:type="dxa"/>
            </w:tcMar>
          </w:tcPr>
          <w:p w14:paraId="0EB4FCFB" w14:textId="40C5165B" w:rsidR="002810E9" w:rsidRPr="000555FB" w:rsidRDefault="009B6978" w:rsidP="001C58B9">
            <w:pPr>
              <w:pStyle w:val="td-p"/>
              <w:contextualSpacing w:val="0"/>
              <w:rPr>
                <w:sz w:val="13"/>
                <w:szCs w:val="13"/>
              </w:rPr>
            </w:pPr>
            <w:r w:rsidRPr="000555FB">
              <w:rPr>
                <w:rFonts w:ascii="微軟正黑體" w:eastAsia="微軟正黑體" w:hAnsi="微軟正黑體" w:cs="微軟正黑體" w:hint="eastAsia"/>
                <w:sz w:val="13"/>
                <w:szCs w:val="13"/>
              </w:rPr>
              <w:lastRenderedPageBreak/>
              <w:t>当前法规</w:t>
            </w:r>
          </w:p>
          <w:p w14:paraId="5059E799" w14:textId="7839BF9C" w:rsidR="002810E9" w:rsidRPr="000555FB" w:rsidRDefault="00DF5E16" w:rsidP="00E234AB">
            <w:pPr>
              <w:widowControl/>
              <w:numPr>
                <w:ilvl w:val="0"/>
                <w:numId w:val="11"/>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rPr>
              <w:t>碳定价机制</w:t>
            </w:r>
          </w:p>
          <w:p w14:paraId="2416BE30" w14:textId="7BF8CF1C" w:rsidR="002810E9" w:rsidRPr="000555FB" w:rsidRDefault="00DF5E16" w:rsidP="00E234AB">
            <w:pPr>
              <w:widowControl/>
              <w:numPr>
                <w:ilvl w:val="0"/>
                <w:numId w:val="11"/>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rPr>
              <w:t>排放报告责任强化</w:t>
            </w:r>
          </w:p>
          <w:p w14:paraId="4652B028" w14:textId="77777777" w:rsidR="00DF5E16" w:rsidRPr="000555FB" w:rsidRDefault="00DF5E16" w:rsidP="00E234AB">
            <w:pPr>
              <w:widowControl/>
              <w:numPr>
                <w:ilvl w:val="0"/>
                <w:numId w:val="11"/>
              </w:numPr>
              <w:autoSpaceDE/>
              <w:autoSpaceDN/>
              <w:spacing w:line="320" w:lineRule="auto"/>
              <w:ind w:hanging="359"/>
              <w:contextualSpacing/>
              <w:rPr>
                <w:sz w:val="13"/>
                <w:szCs w:val="13"/>
                <w:lang w:eastAsia="zh-CN"/>
              </w:rPr>
            </w:pPr>
            <w:r w:rsidRPr="000555FB">
              <w:rPr>
                <w:rFonts w:ascii="微軟正黑體" w:eastAsia="微軟正黑體" w:hAnsi="微軟正黑體" w:cs="微軟正黑體" w:hint="eastAsia"/>
                <w:sz w:val="13"/>
                <w:szCs w:val="13"/>
                <w:lang w:eastAsia="zh-CN"/>
              </w:rPr>
              <w:t>针对现有产品和服务的命令和法规</w:t>
            </w:r>
          </w:p>
          <w:p w14:paraId="49235081" w14:textId="2FA0B63E" w:rsidR="002810E9" w:rsidRPr="000555FB" w:rsidRDefault="00DF5E16" w:rsidP="00E234AB">
            <w:pPr>
              <w:widowControl/>
              <w:numPr>
                <w:ilvl w:val="0"/>
                <w:numId w:val="11"/>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rPr>
              <w:t>其他，请说明</w:t>
            </w:r>
          </w:p>
          <w:p w14:paraId="6AD4478B" w14:textId="6DD53A9E" w:rsidR="002810E9" w:rsidRPr="000555FB" w:rsidRDefault="00905480" w:rsidP="001C58B9">
            <w:pPr>
              <w:pStyle w:val="td-p"/>
              <w:contextualSpacing w:val="0"/>
              <w:rPr>
                <w:sz w:val="13"/>
                <w:szCs w:val="13"/>
              </w:rPr>
            </w:pPr>
            <w:r w:rsidRPr="000555FB">
              <w:rPr>
                <w:rFonts w:ascii="微軟正黑體" w:eastAsia="微軟正黑體" w:hAnsi="微軟正黑體" w:cs="微軟正黑體" w:hint="eastAsia"/>
                <w:sz w:val="13"/>
                <w:szCs w:val="13"/>
              </w:rPr>
              <w:t>新兴法规</w:t>
            </w:r>
          </w:p>
          <w:p w14:paraId="46F6FEF5" w14:textId="77777777" w:rsidR="00905480" w:rsidRPr="000555FB" w:rsidRDefault="00905480"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碳定价机制</w:t>
            </w:r>
          </w:p>
          <w:p w14:paraId="0C9FDDBD" w14:textId="77777777" w:rsidR="00905480" w:rsidRPr="000555FB" w:rsidRDefault="00905480"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排放报告责任强化</w:t>
            </w:r>
          </w:p>
          <w:p w14:paraId="18E22483" w14:textId="77777777" w:rsidR="00905480" w:rsidRPr="000555FB" w:rsidRDefault="00905480"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CN"/>
              </w:rPr>
            </w:pPr>
            <w:r w:rsidRPr="000555FB">
              <w:rPr>
                <w:rFonts w:ascii="微軟正黑體" w:eastAsia="微軟正黑體" w:hAnsi="微軟正黑體" w:cs="微軟正黑體" w:hint="eastAsia"/>
                <w:sz w:val="13"/>
                <w:szCs w:val="13"/>
                <w:lang w:eastAsia="zh-CN"/>
              </w:rPr>
              <w:t>针对现有产品和服务的命令和法规</w:t>
            </w:r>
          </w:p>
          <w:p w14:paraId="5B7C1110" w14:textId="1B2C9879" w:rsidR="002810E9" w:rsidRPr="000555FB" w:rsidRDefault="00DF5E16"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其他，请说明</w:t>
            </w:r>
          </w:p>
          <w:p w14:paraId="41A7727F" w14:textId="2CDB31EC" w:rsidR="002810E9" w:rsidRPr="000555FB" w:rsidRDefault="0080239B" w:rsidP="001C58B9">
            <w:pPr>
              <w:pStyle w:val="td-p"/>
              <w:contextualSpacing w:val="0"/>
              <w:rPr>
                <w:sz w:val="13"/>
                <w:szCs w:val="13"/>
              </w:rPr>
            </w:pPr>
            <w:r w:rsidRPr="000555FB">
              <w:rPr>
                <w:rFonts w:ascii="微軟正黑體" w:eastAsia="微軟正黑體" w:hAnsi="微軟正黑體" w:cs="微軟正黑體" w:hint="eastAsia"/>
                <w:sz w:val="13"/>
                <w:szCs w:val="13"/>
              </w:rPr>
              <w:t>法律</w:t>
            </w:r>
          </w:p>
          <w:p w14:paraId="4FE04A40" w14:textId="232A19A0" w:rsidR="002810E9" w:rsidRPr="000555FB" w:rsidRDefault="0080239B" w:rsidP="00E234AB">
            <w:pPr>
              <w:widowControl/>
              <w:numPr>
                <w:ilvl w:val="0"/>
                <w:numId w:val="10"/>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暴露于诉讼风险中</w:t>
            </w:r>
          </w:p>
          <w:p w14:paraId="6A8D6A77" w14:textId="2A45394E" w:rsidR="002810E9" w:rsidRPr="000555FB" w:rsidRDefault="00DF5E16" w:rsidP="00E234AB">
            <w:pPr>
              <w:widowControl/>
              <w:numPr>
                <w:ilvl w:val="0"/>
                <w:numId w:val="10"/>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rPr>
              <w:t>其他，请说明</w:t>
            </w:r>
          </w:p>
          <w:p w14:paraId="4E3A42AD" w14:textId="464FDDDB" w:rsidR="002810E9" w:rsidRPr="000555FB" w:rsidRDefault="0080239B" w:rsidP="001C58B9">
            <w:pPr>
              <w:pStyle w:val="td-p"/>
              <w:contextualSpacing w:val="0"/>
              <w:rPr>
                <w:sz w:val="13"/>
                <w:szCs w:val="13"/>
              </w:rPr>
            </w:pPr>
            <w:r w:rsidRPr="000555FB">
              <w:rPr>
                <w:rFonts w:ascii="微軟正黑體" w:eastAsia="微軟正黑體" w:hAnsi="微軟正黑體" w:cs="微軟正黑體" w:hint="eastAsia"/>
                <w:sz w:val="13"/>
                <w:szCs w:val="13"/>
              </w:rPr>
              <w:t>科技</w:t>
            </w:r>
          </w:p>
          <w:p w14:paraId="494A170C" w14:textId="77777777" w:rsidR="0080239B" w:rsidRPr="000555FB" w:rsidRDefault="0080239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CN"/>
              </w:rPr>
            </w:pPr>
            <w:r w:rsidRPr="000555FB">
              <w:rPr>
                <w:rFonts w:ascii="微軟正黑體" w:eastAsia="微軟正黑體" w:hAnsi="微軟正黑體" w:cs="微軟正黑體" w:hint="eastAsia"/>
                <w:sz w:val="13"/>
                <w:szCs w:val="13"/>
                <w:lang w:eastAsia="zh-CN"/>
              </w:rPr>
              <w:t>更低排放的选择取代现有产品和服务</w:t>
            </w:r>
          </w:p>
          <w:p w14:paraId="3A630FE3" w14:textId="77777777" w:rsidR="0080239B" w:rsidRPr="000555FB" w:rsidRDefault="0080239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未能成功投资于新技术</w:t>
            </w:r>
          </w:p>
          <w:p w14:paraId="5CBE7E6B" w14:textId="77777777" w:rsidR="0080239B" w:rsidRPr="000555FB" w:rsidRDefault="0080239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向低排放技术转型</w:t>
            </w:r>
          </w:p>
          <w:p w14:paraId="587A501B" w14:textId="51DB14EC" w:rsidR="002810E9" w:rsidRPr="000555FB" w:rsidRDefault="00DF5E16" w:rsidP="00E234AB">
            <w:pPr>
              <w:widowControl/>
              <w:numPr>
                <w:ilvl w:val="0"/>
                <w:numId w:val="11"/>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rPr>
              <w:t>其他，请说明</w:t>
            </w:r>
          </w:p>
        </w:tc>
        <w:tc>
          <w:tcPr>
            <w:tcW w:w="8807" w:type="dxa"/>
            <w:shd w:val="clear" w:color="auto" w:fill="E8EBED"/>
            <w:tcMar>
              <w:top w:w="100" w:type="dxa"/>
              <w:left w:w="100" w:type="dxa"/>
              <w:bottom w:w="100" w:type="dxa"/>
              <w:right w:w="100" w:type="dxa"/>
            </w:tcMar>
          </w:tcPr>
          <w:p w14:paraId="676005AE" w14:textId="5B6558C9" w:rsidR="002810E9" w:rsidRPr="000555FB" w:rsidRDefault="00BE6AA7" w:rsidP="001C58B9">
            <w:pPr>
              <w:pStyle w:val="td-p"/>
              <w:contextualSpacing w:val="0"/>
              <w:rPr>
                <w:sz w:val="13"/>
                <w:szCs w:val="13"/>
              </w:rPr>
            </w:pPr>
            <w:r w:rsidRPr="000555FB">
              <w:rPr>
                <w:rFonts w:ascii="微軟正黑體" w:eastAsia="微軟正黑體" w:hAnsi="微軟正黑體" w:cs="微軟正黑體" w:hint="eastAsia"/>
                <w:sz w:val="13"/>
                <w:szCs w:val="13"/>
              </w:rPr>
              <w:t>市场</w:t>
            </w:r>
          </w:p>
          <w:p w14:paraId="6C924C2C" w14:textId="77777777" w:rsidR="00BE6AA7" w:rsidRPr="000555FB" w:rsidRDefault="00BE6AA7"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消费者行为改变</w:t>
            </w:r>
          </w:p>
          <w:p w14:paraId="43811970" w14:textId="77777777" w:rsidR="00BE6AA7" w:rsidRPr="000555FB" w:rsidRDefault="00BE6AA7"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市场信息不明确</w:t>
            </w:r>
          </w:p>
          <w:p w14:paraId="1B75A4A2" w14:textId="77777777" w:rsidR="00BE6AA7" w:rsidRPr="000555FB" w:rsidRDefault="00BE6AA7"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原材料成本增加</w:t>
            </w:r>
          </w:p>
          <w:p w14:paraId="43B5AE30" w14:textId="7E04DBEA" w:rsidR="002810E9" w:rsidRPr="000555FB" w:rsidRDefault="00DF5E16"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其他，请说明</w:t>
            </w:r>
          </w:p>
          <w:p w14:paraId="2BE835AA" w14:textId="7835C3A0" w:rsidR="002810E9" w:rsidRPr="000555FB" w:rsidRDefault="00BE6AA7" w:rsidP="001C58B9">
            <w:pPr>
              <w:pStyle w:val="td-p"/>
              <w:contextualSpacing w:val="0"/>
              <w:rPr>
                <w:sz w:val="13"/>
                <w:szCs w:val="13"/>
              </w:rPr>
            </w:pPr>
            <w:r w:rsidRPr="000555FB">
              <w:rPr>
                <w:rFonts w:ascii="微軟正黑體" w:eastAsia="微軟正黑體" w:hAnsi="微軟正黑體" w:cs="微軟正黑體" w:hint="eastAsia"/>
                <w:sz w:val="13"/>
                <w:szCs w:val="13"/>
              </w:rPr>
              <w:t>声誉</w:t>
            </w:r>
          </w:p>
          <w:p w14:paraId="0D940A13" w14:textId="77777777" w:rsidR="00BE6AA7" w:rsidRPr="000555FB" w:rsidRDefault="00BE6AA7"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消费者偏好转变</w:t>
            </w:r>
          </w:p>
          <w:p w14:paraId="035340F7" w14:textId="77777777" w:rsidR="00BE6AA7" w:rsidRPr="000555FB" w:rsidRDefault="00BE6AA7"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产业污名化</w:t>
            </w:r>
          </w:p>
          <w:p w14:paraId="399665BD" w14:textId="77777777" w:rsidR="00BE6AA7" w:rsidRPr="000555FB" w:rsidRDefault="00BE6AA7"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CN"/>
              </w:rPr>
            </w:pPr>
            <w:r w:rsidRPr="000555FB">
              <w:rPr>
                <w:rFonts w:ascii="微軟正黑體" w:eastAsia="微軟正黑體" w:hAnsi="微軟正黑體" w:cs="微軟正黑體" w:hint="eastAsia"/>
                <w:sz w:val="13"/>
                <w:szCs w:val="13"/>
                <w:lang w:eastAsia="zh-CN"/>
              </w:rPr>
              <w:t>来自利益相关方的顾虑或负面反馈增加</w:t>
            </w:r>
          </w:p>
          <w:p w14:paraId="5C32C478" w14:textId="5D0590F1" w:rsidR="002810E9" w:rsidRPr="000555FB" w:rsidRDefault="00DF5E16"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其他，请说明</w:t>
            </w:r>
          </w:p>
          <w:p w14:paraId="22A8053D" w14:textId="49379F25" w:rsidR="002810E9" w:rsidRPr="000555FB" w:rsidRDefault="00CB58D5" w:rsidP="001C58B9">
            <w:pPr>
              <w:pStyle w:val="td-p"/>
              <w:contextualSpacing w:val="0"/>
              <w:rPr>
                <w:sz w:val="13"/>
                <w:szCs w:val="13"/>
              </w:rPr>
            </w:pPr>
            <w:r w:rsidRPr="000555FB">
              <w:rPr>
                <w:rFonts w:ascii="微軟正黑體" w:eastAsia="微軟正黑體" w:hAnsi="微軟正黑體" w:cs="微軟正黑體" w:hint="eastAsia"/>
                <w:sz w:val="13"/>
                <w:szCs w:val="13"/>
              </w:rPr>
              <w:t>急性实体风险</w:t>
            </w:r>
          </w:p>
          <w:p w14:paraId="50ED4BBB" w14:textId="77777777" w:rsidR="008B7F18" w:rsidRPr="000555FB" w:rsidRDefault="00BE6AA7"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CN"/>
              </w:rPr>
            </w:pPr>
            <w:r w:rsidRPr="000555FB">
              <w:rPr>
                <w:rFonts w:ascii="微軟正黑體" w:eastAsia="微軟正黑體" w:hAnsi="微軟正黑體" w:cs="微軟正黑體" w:hint="eastAsia"/>
                <w:sz w:val="13"/>
                <w:szCs w:val="13"/>
                <w:lang w:eastAsia="zh-CN"/>
              </w:rPr>
              <w:t>极端天气事件（如气旋和洪水）的严重程度和频率增加</w:t>
            </w:r>
          </w:p>
          <w:p w14:paraId="1F8572D8" w14:textId="232B5875" w:rsidR="00BE6AA7" w:rsidRPr="000555FB" w:rsidRDefault="008B7F18"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CN"/>
              </w:rPr>
            </w:pPr>
            <w:r w:rsidRPr="000555FB">
              <w:rPr>
                <w:rFonts w:ascii="微軟正黑體" w:eastAsia="微軟正黑體" w:hAnsi="微軟正黑體" w:cs="微軟正黑體" w:hint="eastAsia"/>
                <w:sz w:val="13"/>
                <w:szCs w:val="13"/>
                <w:lang w:eastAsia="zh-CN"/>
              </w:rPr>
              <w:t>野火</w:t>
            </w:r>
            <w:r w:rsidR="00BE6AA7" w:rsidRPr="000555FB">
              <w:rPr>
                <w:rFonts w:ascii="微軟正黑體" w:eastAsia="微軟正黑體" w:hAnsi="微軟正黑體" w:cs="微軟正黑體" w:hint="eastAsia"/>
                <w:sz w:val="13"/>
                <w:szCs w:val="13"/>
                <w:lang w:eastAsia="zh-CN"/>
              </w:rPr>
              <w:t>发生的可能性和严重程度增加</w:t>
            </w:r>
          </w:p>
          <w:p w14:paraId="0C9F976B" w14:textId="66427B6A" w:rsidR="002810E9" w:rsidRPr="000555FB" w:rsidRDefault="00DF5E16"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其他，请说明</w:t>
            </w:r>
          </w:p>
          <w:p w14:paraId="61808EA7" w14:textId="33989C77" w:rsidR="002810E9" w:rsidRPr="000555FB" w:rsidRDefault="00CB58D5" w:rsidP="001C58B9">
            <w:pPr>
              <w:pStyle w:val="td-p"/>
              <w:contextualSpacing w:val="0"/>
              <w:rPr>
                <w:sz w:val="13"/>
                <w:szCs w:val="13"/>
              </w:rPr>
            </w:pPr>
            <w:r w:rsidRPr="000555FB">
              <w:rPr>
                <w:rFonts w:ascii="微軟正黑體" w:eastAsia="微軟正黑體" w:hAnsi="微軟正黑體" w:cs="微軟正黑體" w:hint="eastAsia"/>
                <w:sz w:val="13"/>
                <w:szCs w:val="13"/>
              </w:rPr>
              <w:t>慢性</w:t>
            </w:r>
            <w:r w:rsidR="007D5180" w:rsidRPr="000555FB">
              <w:rPr>
                <w:rFonts w:ascii="微軟正黑體" w:eastAsia="微軟正黑體" w:hAnsi="微軟正黑體" w:cs="微軟正黑體" w:hint="eastAsia"/>
                <w:sz w:val="13"/>
                <w:szCs w:val="13"/>
              </w:rPr>
              <w:t>实体</w:t>
            </w:r>
            <w:r w:rsidR="00BE6AA7" w:rsidRPr="000555FB">
              <w:rPr>
                <w:rFonts w:ascii="微軟正黑體" w:eastAsia="微軟正黑體" w:hAnsi="微軟正黑體" w:cs="微軟正黑體" w:hint="eastAsia"/>
                <w:sz w:val="13"/>
                <w:szCs w:val="13"/>
              </w:rPr>
              <w:t>风险</w:t>
            </w:r>
          </w:p>
          <w:p w14:paraId="6AC7D089" w14:textId="59FE8D74" w:rsidR="005C3EA8" w:rsidRPr="000555FB" w:rsidRDefault="005C3EA8"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CN"/>
              </w:rPr>
            </w:pPr>
            <w:r w:rsidRPr="000555FB">
              <w:rPr>
                <w:rFonts w:ascii="微軟正黑體" w:eastAsia="微軟正黑體" w:hAnsi="微軟正黑體" w:cs="微軟正黑體" w:hint="eastAsia"/>
                <w:sz w:val="13"/>
                <w:szCs w:val="13"/>
                <w:lang w:eastAsia="zh-CN"/>
              </w:rPr>
              <w:t>降水模式的变化和天气模式的极端变异性</w:t>
            </w:r>
          </w:p>
          <w:p w14:paraId="0E97F5F5" w14:textId="293C6CAA" w:rsidR="005C3EA8" w:rsidRPr="000555FB" w:rsidRDefault="005C3EA8"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平均温度上升</w:t>
            </w:r>
          </w:p>
          <w:p w14:paraId="52A259CC" w14:textId="62465692" w:rsidR="005C3EA8" w:rsidRPr="000555FB" w:rsidRDefault="005C3EA8"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rPr>
              <w:t>海平面上升</w:t>
            </w:r>
          </w:p>
          <w:p w14:paraId="65F3168D" w14:textId="50CFE573" w:rsidR="002810E9" w:rsidRPr="000555FB" w:rsidRDefault="00DF5E16" w:rsidP="00E234AB">
            <w:pPr>
              <w:widowControl/>
              <w:numPr>
                <w:ilvl w:val="0"/>
                <w:numId w:val="11"/>
              </w:numPr>
              <w:autoSpaceDE/>
              <w:autoSpaceDN/>
              <w:spacing w:line="320" w:lineRule="auto"/>
              <w:ind w:hanging="359"/>
              <w:contextualSpacing/>
              <w:rPr>
                <w:sz w:val="13"/>
                <w:szCs w:val="13"/>
                <w:lang w:eastAsia="zh-CN"/>
              </w:rPr>
            </w:pPr>
            <w:r w:rsidRPr="000555FB">
              <w:rPr>
                <w:rFonts w:ascii="微軟正黑體" w:eastAsia="微軟正黑體" w:hAnsi="微軟正黑體" w:cs="微軟正黑體" w:hint="eastAsia"/>
                <w:sz w:val="13"/>
                <w:szCs w:val="13"/>
              </w:rPr>
              <w:t>其他，请说明</w:t>
            </w:r>
          </w:p>
        </w:tc>
      </w:tr>
    </w:tbl>
    <w:p w14:paraId="74300E04" w14:textId="3A4E8FA3" w:rsidR="002810E9" w:rsidRPr="000555FB" w:rsidRDefault="009B6978" w:rsidP="002810E9">
      <w:pPr>
        <w:pStyle w:val="BodyText"/>
        <w:ind w:left="0" w:firstLine="115"/>
        <w:rPr>
          <w:lang w:eastAsia="zh-CN"/>
        </w:rPr>
      </w:pPr>
      <w:r w:rsidRPr="000555FB">
        <w:rPr>
          <w:rFonts w:ascii="微軟正黑體" w:eastAsia="微軟正黑體" w:hAnsi="微軟正黑體" w:cs="微軟正黑體" w:hint="eastAsia"/>
          <w:lang w:eastAsia="zh-CN"/>
        </w:rPr>
        <w:t>从下列选项中选择一个：</w:t>
      </w:r>
    </w:p>
    <w:p w14:paraId="7296B3A0" w14:textId="77777777" w:rsidR="002810E9" w:rsidRPr="000555FB" w:rsidRDefault="002810E9" w:rsidP="002810E9">
      <w:pPr>
        <w:pStyle w:val="BodyText"/>
        <w:rPr>
          <w:lang w:eastAsia="zh-CN"/>
        </w:rPr>
      </w:pPr>
    </w:p>
    <w:p w14:paraId="1A75EADA" w14:textId="4CF66D1E" w:rsidR="002810E9" w:rsidRPr="000555FB" w:rsidRDefault="00623376" w:rsidP="002810E9">
      <w:pPr>
        <w:pStyle w:val="Heading3"/>
        <w:spacing w:before="71"/>
        <w:ind w:left="0" w:firstLine="115"/>
      </w:pPr>
      <w:r w:rsidRPr="000555FB">
        <w:rPr>
          <w:rFonts w:ascii="微軟正黑體" w:eastAsia="微軟正黑體" w:hAnsi="微軟正黑體" w:cs="微軟正黑體" w:hint="eastAsia"/>
          <w:w w:val="105"/>
        </w:rPr>
        <w:t>要求内容</w:t>
      </w:r>
    </w:p>
    <w:p w14:paraId="38BF6C10" w14:textId="71C7E117" w:rsidR="002810E9" w:rsidRPr="000555FB" w:rsidRDefault="00623376" w:rsidP="002810E9">
      <w:pPr>
        <w:pStyle w:val="Heading4"/>
      </w:pPr>
      <w:r w:rsidRPr="000555FB">
        <w:rPr>
          <w:rFonts w:ascii="微軟正黑體" w:eastAsia="微軟正黑體" w:hAnsi="微軟正黑體" w:cs="微軟正黑體" w:hint="eastAsia"/>
        </w:rPr>
        <w:t>通则</w:t>
      </w:r>
    </w:p>
    <w:p w14:paraId="22A16480" w14:textId="28B2741E" w:rsidR="002810E9" w:rsidRPr="000555FB" w:rsidRDefault="003A6E28" w:rsidP="003A6E28">
      <w:pPr>
        <w:pStyle w:val="ListParagraph"/>
        <w:numPr>
          <w:ilvl w:val="1"/>
          <w:numId w:val="5"/>
        </w:numPr>
        <w:rPr>
          <w:lang w:eastAsia="zh-CN"/>
        </w:rPr>
      </w:pPr>
      <w:r w:rsidRPr="000555FB">
        <w:rPr>
          <w:rFonts w:ascii="微軟正黑體" w:eastAsia="微軟正黑體" w:hAnsi="微軟正黑體" w:cs="微軟正黑體" w:hint="eastAsia"/>
          <w:lang w:eastAsia="zh-CN"/>
        </w:rPr>
        <w:t>出于回复的目的，此处报告的风险应仅为那些可能导致固有实质性业务运营影响、收益或支出影响的风险，无论公司是否采取减缓措施。</w:t>
      </w:r>
    </w:p>
    <w:p w14:paraId="24994F4E" w14:textId="34716ECD" w:rsidR="002810E9" w:rsidRPr="000555FB" w:rsidRDefault="003A6E28" w:rsidP="002810E9">
      <w:pPr>
        <w:pStyle w:val="Heading4"/>
      </w:pPr>
      <w:r w:rsidRPr="000555FB">
        <w:rPr>
          <w:rFonts w:ascii="微軟正黑體" w:eastAsia="微軟正黑體" w:hAnsi="微軟正黑體" w:cs="微軟正黑體" w:hint="eastAsia"/>
        </w:rPr>
        <w:t>识别符（第</w:t>
      </w:r>
      <w:r w:rsidRPr="000555FB">
        <w:t>1</w:t>
      </w:r>
      <w:r w:rsidRPr="000555FB">
        <w:rPr>
          <w:rFonts w:ascii="微軟正黑體" w:eastAsia="微軟正黑體" w:hAnsi="微軟正黑體" w:cs="微軟正黑體" w:hint="eastAsia"/>
        </w:rPr>
        <w:t>栏）</w:t>
      </w:r>
    </w:p>
    <w:p w14:paraId="28841DC8" w14:textId="559E554B" w:rsidR="002810E9" w:rsidRPr="000555FB" w:rsidRDefault="003A6E28" w:rsidP="003A6E28">
      <w:pPr>
        <w:pStyle w:val="ListParagraph"/>
        <w:numPr>
          <w:ilvl w:val="1"/>
          <w:numId w:val="5"/>
        </w:numPr>
        <w:rPr>
          <w:lang w:eastAsia="zh-CN"/>
        </w:rPr>
      </w:pPr>
      <w:r w:rsidRPr="000555FB">
        <w:rPr>
          <w:rFonts w:ascii="微軟正黑體" w:eastAsia="微軟正黑體" w:hAnsi="微軟正黑體" w:cs="微軟正黑體" w:hint="eastAsia"/>
          <w:lang w:eastAsia="zh-CN"/>
        </w:rPr>
        <w:t>从下拉菜单中选择一个识别符以识别后续问题中的风险，如需要，在后续报告年中跟踪该风险状态的进展。</w:t>
      </w:r>
    </w:p>
    <w:p w14:paraId="6F774F34" w14:textId="6E745ABB" w:rsidR="002810E9" w:rsidRPr="000555FB" w:rsidRDefault="003A6E28" w:rsidP="002810E9">
      <w:pPr>
        <w:pStyle w:val="Heading4"/>
        <w:rPr>
          <w:lang w:eastAsia="zh-CN"/>
        </w:rPr>
      </w:pPr>
      <w:r w:rsidRPr="000555FB">
        <w:rPr>
          <w:rFonts w:ascii="微軟正黑體" w:eastAsia="微軟正黑體" w:hAnsi="微軟正黑體" w:cs="微軟正黑體" w:hint="eastAsia"/>
          <w:lang w:eastAsia="zh-CN"/>
        </w:rPr>
        <w:t>该风险驱动因子出现在价值链中的哪个地方？（第</w:t>
      </w:r>
      <w:r w:rsidRPr="000555FB">
        <w:rPr>
          <w:lang w:eastAsia="zh-CN"/>
        </w:rPr>
        <w:t>2</w:t>
      </w:r>
      <w:r w:rsidRPr="000555FB">
        <w:rPr>
          <w:rFonts w:ascii="微軟正黑體" w:eastAsia="微軟正黑體" w:hAnsi="微軟正黑體" w:cs="微軟正黑體" w:hint="eastAsia"/>
          <w:lang w:eastAsia="zh-CN"/>
        </w:rPr>
        <w:t>栏）</w:t>
      </w:r>
    </w:p>
    <w:p w14:paraId="4966C2B9" w14:textId="13841358" w:rsidR="003A6E28" w:rsidRPr="000555FB" w:rsidRDefault="003A6E28" w:rsidP="003A6E28">
      <w:pPr>
        <w:pStyle w:val="ListParagraph"/>
        <w:numPr>
          <w:ilvl w:val="1"/>
          <w:numId w:val="5"/>
        </w:numPr>
        <w:rPr>
          <w:lang w:eastAsia="zh-CN"/>
        </w:rPr>
      </w:pPr>
      <w:r w:rsidRPr="000555FB">
        <w:rPr>
          <w:rFonts w:ascii="微軟正黑體" w:eastAsia="微軟正黑體" w:hAnsi="微軟正黑體" w:cs="微軟正黑體" w:hint="eastAsia"/>
          <w:lang w:eastAsia="zh-CN"/>
        </w:rPr>
        <w:t>上游价值链指来源于第三方，投入</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业务活动中的活动、产品和服务。这可能包括政府实施的法规和政策；供应商提供的产品和服务（即供应链）。</w:t>
      </w:r>
    </w:p>
    <w:p w14:paraId="03CC9B92" w14:textId="6AD7E5A8" w:rsidR="002810E9" w:rsidRPr="000555FB" w:rsidRDefault="003A6E28" w:rsidP="003A6E28">
      <w:pPr>
        <w:pStyle w:val="ListParagraph"/>
        <w:numPr>
          <w:ilvl w:val="1"/>
          <w:numId w:val="5"/>
        </w:numPr>
        <w:rPr>
          <w:lang w:eastAsia="zh-CN"/>
        </w:rPr>
      </w:pPr>
      <w:r w:rsidRPr="000555FB">
        <w:rPr>
          <w:rFonts w:ascii="微軟正黑體" w:eastAsia="微軟正黑體" w:hAnsi="微軟正黑體" w:cs="微軟正黑體" w:hint="eastAsia"/>
          <w:lang w:eastAsia="zh-CN"/>
        </w:rPr>
        <w:t>下游价值链指那些从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业务活动的产出、产品和服务中受益的第三方。</w:t>
      </w:r>
      <w:r w:rsidRPr="000555FB">
        <w:rPr>
          <w:lang w:eastAsia="zh-CN"/>
        </w:rPr>
        <w:t xml:space="preserve"> </w:t>
      </w:r>
      <w:r w:rsidRPr="000555FB">
        <w:rPr>
          <w:rFonts w:ascii="微軟正黑體" w:eastAsia="微軟正黑體" w:hAnsi="微軟正黑體" w:cs="微軟正黑體" w:hint="eastAsia"/>
          <w:lang w:eastAsia="zh-CN"/>
        </w:rPr>
        <w:t>这可能是</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的顾客和客户，或</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业务投资的组织和项目。</w:t>
      </w:r>
    </w:p>
    <w:p w14:paraId="5B78F5A5" w14:textId="2AF78B6F" w:rsidR="002810E9" w:rsidRPr="000555FB" w:rsidRDefault="003A6E28" w:rsidP="002810E9">
      <w:pPr>
        <w:pStyle w:val="Heading4"/>
      </w:pPr>
      <w:r w:rsidRPr="000555FB">
        <w:rPr>
          <w:rFonts w:ascii="微軟正黑體" w:eastAsia="微軟正黑體" w:hAnsi="微軟正黑體" w:cs="微軟正黑體" w:hint="eastAsia"/>
        </w:rPr>
        <w:t>风险类型（第</w:t>
      </w:r>
      <w:r w:rsidRPr="000555FB">
        <w:t>3</w:t>
      </w:r>
      <w:r w:rsidRPr="000555FB">
        <w:rPr>
          <w:rFonts w:ascii="微軟正黑體" w:eastAsia="微軟正黑體" w:hAnsi="微軟正黑體" w:cs="微軟正黑體" w:hint="eastAsia"/>
        </w:rPr>
        <w:t>栏）</w:t>
      </w:r>
    </w:p>
    <w:p w14:paraId="4A74B154" w14:textId="1F036C49" w:rsidR="002810E9" w:rsidRPr="000555FB" w:rsidRDefault="003A6E28" w:rsidP="003A6E28">
      <w:pPr>
        <w:pStyle w:val="ListParagraph"/>
        <w:numPr>
          <w:ilvl w:val="1"/>
          <w:numId w:val="5"/>
        </w:numPr>
        <w:rPr>
          <w:lang w:eastAsia="zh-CN"/>
        </w:rPr>
      </w:pPr>
      <w:r w:rsidRPr="000555FB">
        <w:rPr>
          <w:rFonts w:ascii="微軟正黑體" w:eastAsia="微軟正黑體" w:hAnsi="微軟正黑體" w:cs="微軟正黑體" w:hint="eastAsia"/>
          <w:lang w:eastAsia="zh-CN"/>
        </w:rPr>
        <w:t>请参见术语解释，了解风险类型的定义。</w:t>
      </w:r>
    </w:p>
    <w:p w14:paraId="79C3BD0D" w14:textId="7F0F1473" w:rsidR="002810E9" w:rsidRPr="000555FB" w:rsidRDefault="007D4B3A" w:rsidP="002810E9">
      <w:pPr>
        <w:pStyle w:val="Heading4"/>
        <w:rPr>
          <w:lang w:eastAsia="zh-CN"/>
        </w:rPr>
      </w:pPr>
      <w:r w:rsidRPr="000555FB">
        <w:rPr>
          <w:rFonts w:ascii="微軟正黑體" w:eastAsia="微軟正黑體" w:hAnsi="微軟正黑體" w:cs="微軟正黑體" w:hint="eastAsia"/>
          <w:lang w:eastAsia="zh-CN"/>
        </w:rPr>
        <w:lastRenderedPageBreak/>
        <w:t>主要气候相关风险的驱动因素（第</w:t>
      </w:r>
      <w:r w:rsidR="009D2EEA" w:rsidRPr="000555FB">
        <w:rPr>
          <w:rFonts w:eastAsia="微軟正黑體" w:hint="eastAsia"/>
          <w:lang w:eastAsia="zh-CN"/>
        </w:rPr>
        <w:t>4</w:t>
      </w:r>
      <w:r w:rsidRPr="000555FB">
        <w:rPr>
          <w:rFonts w:ascii="微軟正黑體" w:eastAsia="微軟正黑體" w:hAnsi="微軟正黑體" w:cs="微軟正黑體" w:hint="eastAsia"/>
          <w:lang w:eastAsia="zh-CN"/>
        </w:rPr>
        <w:t>栏）</w:t>
      </w:r>
    </w:p>
    <w:p w14:paraId="65389E3F" w14:textId="0B38C477" w:rsidR="002810E9" w:rsidRPr="000555FB" w:rsidRDefault="007D4B3A" w:rsidP="007D4B3A">
      <w:pPr>
        <w:pStyle w:val="ListParagraph"/>
        <w:numPr>
          <w:ilvl w:val="1"/>
          <w:numId w:val="5"/>
        </w:numPr>
        <w:rPr>
          <w:lang w:eastAsia="zh-CN"/>
        </w:rPr>
      </w:pPr>
      <w:r w:rsidRPr="000555FB">
        <w:rPr>
          <w:rFonts w:ascii="微軟正黑體" w:eastAsia="微軟正黑體" w:hAnsi="微軟正黑體" w:cs="微軟正黑體" w:hint="eastAsia"/>
          <w:lang w:eastAsia="zh-CN"/>
        </w:rPr>
        <w:t>风险驱动因素说明的是风险的起源，取决于第</w:t>
      </w:r>
      <w:r w:rsidRPr="000555FB">
        <w:rPr>
          <w:lang w:eastAsia="zh-CN"/>
        </w:rPr>
        <w:t>3</w:t>
      </w:r>
      <w:r w:rsidRPr="000555FB">
        <w:rPr>
          <w:rFonts w:ascii="微軟正黑體" w:eastAsia="微軟正黑體" w:hAnsi="微軟正黑體" w:cs="微軟正黑體" w:hint="eastAsia"/>
          <w:lang w:eastAsia="zh-CN"/>
        </w:rPr>
        <w:t>栏所选择的风险类型。请从下拉菜单中选择最能描述已识别风险的主要风险驱动因素。</w:t>
      </w:r>
    </w:p>
    <w:p w14:paraId="481BC0E9" w14:textId="4C7D607A" w:rsidR="002810E9" w:rsidRPr="000555FB" w:rsidRDefault="009D2EEA" w:rsidP="002810E9">
      <w:pPr>
        <w:pStyle w:val="Heading4"/>
        <w:rPr>
          <w:lang w:eastAsia="zh-CN"/>
        </w:rPr>
      </w:pPr>
      <w:r w:rsidRPr="000555FB">
        <w:rPr>
          <w:rFonts w:ascii="微軟正黑體" w:eastAsia="微軟正黑體" w:hAnsi="微軟正黑體" w:cs="微軟正黑體" w:hint="eastAsia"/>
          <w:lang w:eastAsia="zh-CN"/>
        </w:rPr>
        <w:t>主要的潜在财务影响（第</w:t>
      </w:r>
      <w:r w:rsidRPr="000555FB">
        <w:rPr>
          <w:lang w:eastAsia="zh-CN"/>
        </w:rPr>
        <w:t>5</w:t>
      </w:r>
      <w:r w:rsidRPr="000555FB">
        <w:rPr>
          <w:rFonts w:ascii="微軟正黑體" w:eastAsia="微軟正黑體" w:hAnsi="微軟正黑體" w:cs="微軟正黑體" w:hint="eastAsia"/>
          <w:lang w:eastAsia="zh-CN"/>
        </w:rPr>
        <w:t>栏）</w:t>
      </w:r>
    </w:p>
    <w:p w14:paraId="6BC4854E" w14:textId="779248CD" w:rsidR="002810E9" w:rsidRPr="000555FB" w:rsidRDefault="00EA6A57" w:rsidP="00EA6A57">
      <w:pPr>
        <w:pStyle w:val="ListParagraph"/>
        <w:numPr>
          <w:ilvl w:val="1"/>
          <w:numId w:val="5"/>
        </w:numPr>
        <w:rPr>
          <w:lang w:eastAsia="zh-CN"/>
        </w:rPr>
      </w:pPr>
      <w:r w:rsidRPr="000555FB">
        <w:rPr>
          <w:rFonts w:ascii="微軟正黑體" w:eastAsia="微軟正黑體" w:hAnsi="微軟正黑體" w:cs="微軟正黑體" w:hint="eastAsia"/>
          <w:lang w:eastAsia="zh-CN"/>
        </w:rPr>
        <w:t>此栏指这一风险可能会对贵组织产生的潜在财务影响。气候相关问题对组织造成的财务影响并不总是明显或直接，对于很多组织来说，一个气候相关风险可能带来不只一个的财务影响。请从下拉菜单中选择被</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评估为最大影响的选项。</w:t>
      </w:r>
      <w:r w:rsidR="002810E9" w:rsidRPr="000555FB">
        <w:rPr>
          <w:spacing w:val="-8"/>
          <w:lang w:eastAsia="zh-CN"/>
        </w:rPr>
        <w:t xml:space="preserve"> </w:t>
      </w:r>
    </w:p>
    <w:p w14:paraId="6D3AF94B" w14:textId="5F06662A" w:rsidR="002810E9" w:rsidRPr="000555FB" w:rsidRDefault="00EA6A57" w:rsidP="002810E9">
      <w:pPr>
        <w:pStyle w:val="Heading4"/>
        <w:rPr>
          <w:lang w:eastAsia="zh-CN"/>
        </w:rPr>
      </w:pPr>
      <w:r w:rsidRPr="000555FB">
        <w:rPr>
          <w:rFonts w:ascii="微軟正黑體" w:eastAsia="微軟正黑體" w:hAnsi="微軟正黑體" w:cs="微軟正黑體" w:hint="eastAsia"/>
          <w:lang w:eastAsia="zh-CN"/>
        </w:rPr>
        <w:t>公司特定的描述（第</w:t>
      </w:r>
      <w:r w:rsidRPr="000555FB">
        <w:rPr>
          <w:lang w:eastAsia="zh-CN"/>
        </w:rPr>
        <w:t>6</w:t>
      </w:r>
      <w:r w:rsidRPr="000555FB">
        <w:rPr>
          <w:rFonts w:ascii="微軟正黑體" w:eastAsia="微軟正黑體" w:hAnsi="微軟正黑體" w:cs="微軟正黑體" w:hint="eastAsia"/>
          <w:lang w:eastAsia="zh-CN"/>
        </w:rPr>
        <w:t>栏）</w:t>
      </w:r>
    </w:p>
    <w:p w14:paraId="1A826E75" w14:textId="77777777" w:rsidR="00EA6A57" w:rsidRPr="000555FB" w:rsidRDefault="00EA6A57" w:rsidP="00EA6A57">
      <w:pPr>
        <w:pStyle w:val="ListParagraph"/>
        <w:numPr>
          <w:ilvl w:val="1"/>
          <w:numId w:val="5"/>
        </w:numPr>
        <w:rPr>
          <w:lang w:eastAsia="zh-CN"/>
        </w:rPr>
      </w:pPr>
      <w:r w:rsidRPr="000555FB">
        <w:rPr>
          <w:rFonts w:ascii="微軟正黑體" w:eastAsia="微軟正黑體" w:hAnsi="微軟正黑體" w:cs="微軟正黑體" w:hint="eastAsia"/>
          <w:lang w:eastAsia="zh-CN"/>
        </w:rPr>
        <w:t>请提供关于风险动因的进一步背景信息，包括相关影响的具体性质、位置和</w:t>
      </w:r>
      <w:r w:rsidRPr="000555FB">
        <w:rPr>
          <w:lang w:eastAsia="zh-CN"/>
        </w:rPr>
        <w:t>/</w:t>
      </w:r>
      <w:r w:rsidRPr="000555FB">
        <w:rPr>
          <w:rFonts w:ascii="微軟正黑體" w:eastAsia="微軟正黑體" w:hAnsi="微軟正黑體" w:cs="微軟正黑體" w:hint="eastAsia"/>
          <w:lang w:eastAsia="zh-CN"/>
        </w:rPr>
        <w:t>或法规，以及任何典型的地理</w:t>
      </w:r>
      <w:r w:rsidRPr="000555FB">
        <w:rPr>
          <w:lang w:eastAsia="zh-CN"/>
        </w:rPr>
        <w:t>/</w:t>
      </w:r>
      <w:r w:rsidRPr="000555FB">
        <w:rPr>
          <w:rFonts w:ascii="微軟正黑體" w:eastAsia="微軟正黑體" w:hAnsi="微軟正黑體" w:cs="微軟正黑體" w:hint="eastAsia"/>
          <w:lang w:eastAsia="zh-CN"/>
        </w:rPr>
        <w:t>地区示例等详细信息。</w:t>
      </w:r>
    </w:p>
    <w:p w14:paraId="0A7AAB1C" w14:textId="5FE1A1F3" w:rsidR="00EA6A57" w:rsidRPr="000555FB" w:rsidRDefault="00EA6A57" w:rsidP="00EA6A57">
      <w:pPr>
        <w:pStyle w:val="ListParagraph"/>
        <w:numPr>
          <w:ilvl w:val="1"/>
          <w:numId w:val="5"/>
        </w:numPr>
        <w:rPr>
          <w:lang w:eastAsia="zh-CN"/>
        </w:rPr>
      </w:pPr>
      <w:r w:rsidRPr="000555FB">
        <w:rPr>
          <w:rFonts w:ascii="微軟正黑體" w:eastAsia="微軟正黑體" w:hAnsi="微軟正黑體" w:cs="微軟正黑體" w:hint="eastAsia"/>
          <w:lang w:eastAsia="zh-CN"/>
        </w:rPr>
        <w:t>请确保包含公司特定的详情，例如活动、项目、产品、服务、方法论或贵公司业务或运营的特定经营位置的参考信息。</w:t>
      </w:r>
    </w:p>
    <w:p w14:paraId="51C4E6C0" w14:textId="77CA5A93" w:rsidR="002810E9" w:rsidRPr="000555FB" w:rsidRDefault="00D6586F" w:rsidP="002810E9">
      <w:pPr>
        <w:pStyle w:val="Heading4"/>
      </w:pPr>
      <w:r w:rsidRPr="000555FB">
        <w:rPr>
          <w:rFonts w:ascii="微軟正黑體" w:eastAsia="微軟正黑體" w:hAnsi="微軟正黑體" w:cs="微軟正黑體" w:hint="eastAsia"/>
        </w:rPr>
        <w:t>时间范围</w:t>
      </w:r>
      <w:r w:rsidRPr="000555FB">
        <w:rPr>
          <w:rFonts w:ascii="微軟正黑體" w:eastAsia="微軟正黑體" w:hAnsi="微軟正黑體" w:cs="微軟正黑體" w:hint="eastAsia"/>
          <w:lang w:eastAsia="zh-CN"/>
        </w:rPr>
        <w:t>（第</w:t>
      </w:r>
      <w:r w:rsidRPr="000555FB">
        <w:t>7</w:t>
      </w:r>
      <w:r w:rsidRPr="000555FB">
        <w:rPr>
          <w:rFonts w:ascii="微軟正黑體" w:eastAsia="微軟正黑體" w:hAnsi="微軟正黑體" w:cs="微軟正黑體" w:hint="eastAsia"/>
          <w:lang w:eastAsia="zh-CN"/>
        </w:rPr>
        <w:t>栏）</w:t>
      </w:r>
    </w:p>
    <w:p w14:paraId="09D545DF" w14:textId="1225DDDC" w:rsidR="002810E9" w:rsidRPr="000555FB" w:rsidRDefault="00D6586F" w:rsidP="00D6586F">
      <w:pPr>
        <w:pStyle w:val="ListParagraph"/>
        <w:numPr>
          <w:ilvl w:val="1"/>
          <w:numId w:val="5"/>
        </w:numPr>
      </w:pPr>
      <w:r w:rsidRPr="000555FB">
        <w:rPr>
          <w:rFonts w:ascii="微軟正黑體" w:eastAsia="微軟正黑體" w:hAnsi="微軟正黑體" w:cs="微軟正黑體" w:hint="eastAsia"/>
        </w:rPr>
        <w:t>根据公司定义。</w:t>
      </w:r>
      <w:r w:rsidR="002810E9" w:rsidRPr="000555FB">
        <w:t xml:space="preserve"> </w:t>
      </w:r>
    </w:p>
    <w:p w14:paraId="55E621A0" w14:textId="13E8CD30" w:rsidR="002810E9" w:rsidRPr="000555FB" w:rsidRDefault="00D6586F" w:rsidP="002810E9">
      <w:pPr>
        <w:pStyle w:val="Heading4"/>
      </w:pPr>
      <w:r w:rsidRPr="000555FB">
        <w:rPr>
          <w:rFonts w:ascii="微軟正黑體" w:eastAsia="微軟正黑體" w:hAnsi="微軟正黑體" w:cs="微軟正黑體" w:hint="eastAsia"/>
        </w:rPr>
        <w:t>可能性（第</w:t>
      </w:r>
      <w:r w:rsidRPr="000555FB">
        <w:t>8</w:t>
      </w:r>
      <w:r w:rsidRPr="000555FB">
        <w:rPr>
          <w:rFonts w:ascii="微軟正黑體" w:eastAsia="微軟正黑體" w:hAnsi="微軟正黑體" w:cs="微軟正黑體" w:hint="eastAsia"/>
        </w:rPr>
        <w:t>栏）</w:t>
      </w:r>
    </w:p>
    <w:p w14:paraId="25FDE4F0" w14:textId="77777777" w:rsidR="00D6586F" w:rsidRPr="000555FB" w:rsidRDefault="00D6586F" w:rsidP="00D6586F">
      <w:pPr>
        <w:pStyle w:val="ListParagraph"/>
        <w:numPr>
          <w:ilvl w:val="1"/>
          <w:numId w:val="5"/>
        </w:numPr>
        <w:rPr>
          <w:lang w:eastAsia="zh-CN"/>
        </w:rPr>
      </w:pPr>
      <w:r w:rsidRPr="000555FB">
        <w:rPr>
          <w:rFonts w:ascii="微軟正黑體" w:eastAsia="微軟正黑體" w:hAnsi="微軟正黑體" w:cs="微軟正黑體" w:hint="eastAsia"/>
          <w:lang w:eastAsia="zh-CN"/>
        </w:rPr>
        <w:t>影响发生的可能性以及影响量级是风险</w:t>
      </w:r>
      <w:r w:rsidRPr="000555FB">
        <w:rPr>
          <w:lang w:eastAsia="zh-CN"/>
        </w:rPr>
        <w:t>/</w:t>
      </w:r>
      <w:r w:rsidRPr="000555FB">
        <w:rPr>
          <w:rFonts w:ascii="微軟正黑體" w:eastAsia="微軟正黑體" w:hAnsi="微軟正黑體" w:cs="微軟正黑體" w:hint="eastAsia"/>
          <w:lang w:eastAsia="zh-CN"/>
        </w:rPr>
        <w:t>机会矩阵的基础，这是识别风险和机遇、并确定其优先级别的常用方法。</w:t>
      </w:r>
    </w:p>
    <w:p w14:paraId="18449A04" w14:textId="77777777" w:rsidR="00D6586F" w:rsidRPr="000555FB" w:rsidRDefault="00D6586F" w:rsidP="00D6586F">
      <w:pPr>
        <w:pStyle w:val="ListParagraph"/>
        <w:numPr>
          <w:ilvl w:val="1"/>
          <w:numId w:val="5"/>
        </w:numPr>
        <w:rPr>
          <w:lang w:eastAsia="zh-CN"/>
        </w:rPr>
      </w:pPr>
      <w:r w:rsidRPr="000555FB">
        <w:rPr>
          <w:rFonts w:ascii="微軟正黑體" w:eastAsia="微軟正黑體" w:hAnsi="微軟正黑體" w:cs="微軟正黑體" w:hint="eastAsia"/>
          <w:lang w:eastAsia="zh-CN"/>
        </w:rPr>
        <w:t>可能性是指在所提供的时间范围内对贵公司业务影响的概率，在固有风险的情况下，可能与气候事件本身的概率相似。</w:t>
      </w:r>
    </w:p>
    <w:p w14:paraId="76A6DB87" w14:textId="43D77043" w:rsidR="002810E9" w:rsidRPr="000555FB" w:rsidRDefault="00D6586F" w:rsidP="00D6586F">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例如，如果风险与处于草案状态的新立法的一条规定相关，则风险相关的影响发生的可能性相对较高。</w:t>
      </w:r>
    </w:p>
    <w:p w14:paraId="7A40BB7B" w14:textId="2FEE1AA3" w:rsidR="002810E9" w:rsidRPr="000555FB" w:rsidRDefault="00D6586F" w:rsidP="002810E9">
      <w:pPr>
        <w:pStyle w:val="Heading4"/>
      </w:pPr>
      <w:r w:rsidRPr="000555FB">
        <w:rPr>
          <w:rFonts w:ascii="微軟正黑體" w:eastAsia="微軟正黑體" w:hAnsi="微軟正黑體" w:cs="微軟正黑體" w:hint="eastAsia"/>
        </w:rPr>
        <w:t>影响量级（第</w:t>
      </w:r>
      <w:r w:rsidRPr="000555FB">
        <w:t>9</w:t>
      </w:r>
      <w:r w:rsidRPr="000555FB">
        <w:rPr>
          <w:rFonts w:ascii="微軟正黑體" w:eastAsia="微軟正黑體" w:hAnsi="微軟正黑體" w:cs="微軟正黑體" w:hint="eastAsia"/>
        </w:rPr>
        <w:t>栏）</w:t>
      </w:r>
    </w:p>
    <w:p w14:paraId="20655E30" w14:textId="0F6F6934" w:rsidR="002810E9" w:rsidRPr="000555FB" w:rsidRDefault="00D6586F" w:rsidP="00D6586F">
      <w:pPr>
        <w:pStyle w:val="ListParagraph"/>
        <w:numPr>
          <w:ilvl w:val="1"/>
          <w:numId w:val="5"/>
        </w:numPr>
        <w:rPr>
          <w:lang w:eastAsia="zh-CN"/>
        </w:rPr>
      </w:pPr>
      <w:r w:rsidRPr="000555FB">
        <w:rPr>
          <w:rFonts w:ascii="微軟正黑體" w:eastAsia="微軟正黑體" w:hAnsi="微軟正黑體" w:cs="微軟正黑體" w:hint="eastAsia"/>
          <w:lang w:eastAsia="zh-CN"/>
        </w:rPr>
        <w:t>量级指的如果其产生，对</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的业务产生影响的范围。</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应将业务视为整体，因此量级程度既可反映可能导致的损害，又可指对该潜在危害的承受力。</w:t>
      </w:r>
    </w:p>
    <w:p w14:paraId="6BDB1EB1" w14:textId="78AAC80A" w:rsidR="002810E9" w:rsidRPr="000555FB" w:rsidRDefault="00D6586F" w:rsidP="00D6586F">
      <w:pPr>
        <w:pStyle w:val="ListParagraph"/>
        <w:numPr>
          <w:ilvl w:val="0"/>
          <w:numId w:val="0"/>
        </w:numPr>
        <w:ind w:left="167"/>
        <w:rPr>
          <w:lang w:eastAsia="zh-CN"/>
        </w:rPr>
      </w:pPr>
      <w:r w:rsidRPr="000555FB">
        <w:rPr>
          <w:rFonts w:ascii="微軟正黑體" w:eastAsia="微軟正黑體" w:hAnsi="微軟正黑體" w:cs="微軟正黑體" w:hint="eastAsia"/>
          <w:lang w:eastAsia="zh-CN"/>
        </w:rPr>
        <w:t>例如，两家公司可能在易受海平面上升影响的地区的海岸上拥有相同的设施。但是，如果公司</w:t>
      </w:r>
      <w:r w:rsidRPr="000555FB">
        <w:rPr>
          <w:lang w:eastAsia="zh-CN"/>
        </w:rPr>
        <w:t>A 90%</w:t>
      </w:r>
      <w:r w:rsidRPr="000555FB">
        <w:rPr>
          <w:rFonts w:ascii="微軟正黑體" w:eastAsia="微軟正黑體" w:hAnsi="微軟正黑體" w:cs="微軟正黑體" w:hint="eastAsia"/>
          <w:lang w:eastAsia="zh-CN"/>
        </w:rPr>
        <w:t>的产能都依赖于该设施，而公司</w:t>
      </w:r>
      <w:r w:rsidRPr="000555FB">
        <w:rPr>
          <w:lang w:eastAsia="zh-CN"/>
        </w:rPr>
        <w:t>B</w:t>
      </w:r>
      <w:r w:rsidRPr="000555FB">
        <w:rPr>
          <w:rFonts w:ascii="微軟正黑體" w:eastAsia="微軟正黑體" w:hAnsi="微軟正黑體" w:cs="微軟正黑體" w:hint="eastAsia"/>
          <w:lang w:eastAsia="zh-CN"/>
        </w:rPr>
        <w:t>只有</w:t>
      </w:r>
      <w:r w:rsidRPr="000555FB">
        <w:rPr>
          <w:lang w:eastAsia="zh-CN"/>
        </w:rPr>
        <w:t>40%</w:t>
      </w:r>
      <w:r w:rsidRPr="000555FB">
        <w:rPr>
          <w:rFonts w:ascii="微軟正黑體" w:eastAsia="微軟正黑體" w:hAnsi="微軟正黑體" w:cs="微軟正黑體" w:hint="eastAsia"/>
          <w:lang w:eastAsia="zh-CN"/>
        </w:rPr>
        <w:t>的产能依赖，那么同一海平面上升灾害给公司</w:t>
      </w:r>
      <w:r w:rsidRPr="000555FB">
        <w:rPr>
          <w:lang w:eastAsia="zh-CN"/>
        </w:rPr>
        <w:t>A</w:t>
      </w:r>
      <w:r w:rsidRPr="000555FB">
        <w:rPr>
          <w:rFonts w:ascii="微軟正黑體" w:eastAsia="微軟正黑體" w:hAnsi="微軟正黑體" w:cs="微軟正黑體" w:hint="eastAsia"/>
          <w:lang w:eastAsia="zh-CN"/>
        </w:rPr>
        <w:t>带来的影响程度会远远高于公司</w:t>
      </w:r>
      <w:r w:rsidRPr="000555FB">
        <w:rPr>
          <w:lang w:eastAsia="zh-CN"/>
        </w:rPr>
        <w:t>B</w:t>
      </w:r>
      <w:r w:rsidRPr="000555FB">
        <w:rPr>
          <w:rFonts w:ascii="微軟正黑體" w:eastAsia="微軟正黑體" w:hAnsi="微軟正黑體" w:cs="微軟正黑體" w:hint="eastAsia"/>
          <w:lang w:eastAsia="zh-CN"/>
        </w:rPr>
        <w:t>。</w:t>
      </w:r>
    </w:p>
    <w:p w14:paraId="50356289" w14:textId="64F53B8B" w:rsidR="002810E9" w:rsidRPr="000555FB" w:rsidRDefault="00D6586F" w:rsidP="00D6586F">
      <w:pPr>
        <w:pStyle w:val="ListParagraph"/>
        <w:numPr>
          <w:ilvl w:val="1"/>
          <w:numId w:val="5"/>
        </w:numPr>
        <w:rPr>
          <w:lang w:eastAsia="zh-CN"/>
        </w:rPr>
      </w:pPr>
      <w:r w:rsidRPr="000555FB">
        <w:rPr>
          <w:rFonts w:ascii="微軟正黑體" w:eastAsia="微軟正黑體" w:hAnsi="微軟正黑體" w:cs="微軟正黑體" w:hint="eastAsia"/>
          <w:lang w:eastAsia="zh-CN"/>
        </w:rPr>
        <w:t>量级包含的术语，</w:t>
      </w:r>
      <w:r w:rsidRPr="000555FB">
        <w:rPr>
          <w:lang w:eastAsia="zh-CN"/>
        </w:rPr>
        <w:t>CDP</w:t>
      </w:r>
      <w:r w:rsidRPr="000555FB">
        <w:rPr>
          <w:rFonts w:ascii="微軟正黑體" w:eastAsia="微軟正黑體" w:hAnsi="微軟正黑體" w:cs="微軟正黑體" w:hint="eastAsia"/>
          <w:lang w:eastAsia="zh-CN"/>
        </w:rPr>
        <w:t>无法进行精确定义，因为它们可能在不同公司有不同变化。例如，利润减少</w:t>
      </w:r>
      <w:r w:rsidRPr="000555FB">
        <w:rPr>
          <w:lang w:eastAsia="zh-CN"/>
        </w:rPr>
        <w:t>1%</w:t>
      </w:r>
      <w:r w:rsidRPr="000555FB">
        <w:rPr>
          <w:rFonts w:ascii="微軟正黑體" w:eastAsia="微軟正黑體" w:hAnsi="微軟正黑體" w:cs="微軟正黑體" w:hint="eastAsia"/>
          <w:lang w:eastAsia="zh-CN"/>
        </w:rPr>
        <w:t>对不同的企业会产生不同的影响，具体取决于他们各自的利润率。因此，要求公司将影响量级分为不同等级。需要考虑的因素包括：</w:t>
      </w:r>
    </w:p>
    <w:p w14:paraId="2B1213E3" w14:textId="428610BF" w:rsidR="002810E9" w:rsidRPr="000555FB" w:rsidRDefault="007F7AB4" w:rsidP="007F7AB4">
      <w:pPr>
        <w:pStyle w:val="ListParagraph"/>
        <w:numPr>
          <w:ilvl w:val="2"/>
          <w:numId w:val="5"/>
        </w:numPr>
        <w:rPr>
          <w:lang w:eastAsia="zh-CN"/>
        </w:rPr>
      </w:pPr>
      <w:r w:rsidRPr="000555FB">
        <w:rPr>
          <w:rFonts w:ascii="微軟正黑體" w:eastAsia="微軟正黑體" w:hAnsi="微軟正黑體" w:cs="微軟正黑體" w:hint="eastAsia"/>
          <w:lang w:eastAsia="zh-CN"/>
        </w:rPr>
        <w:t>受影响业务部门的比例；</w:t>
      </w:r>
    </w:p>
    <w:p w14:paraId="6F91B771" w14:textId="507DA254" w:rsidR="002810E9" w:rsidRPr="000555FB" w:rsidRDefault="007F7AB4" w:rsidP="007F7AB4">
      <w:pPr>
        <w:pStyle w:val="ListParagraph"/>
        <w:numPr>
          <w:ilvl w:val="2"/>
          <w:numId w:val="5"/>
        </w:numPr>
        <w:rPr>
          <w:lang w:eastAsia="zh-CN"/>
        </w:rPr>
      </w:pPr>
      <w:r w:rsidRPr="000555FB">
        <w:rPr>
          <w:rFonts w:ascii="微軟正黑體" w:eastAsia="微軟正黑體" w:hAnsi="微軟正黑體" w:cs="微軟正黑體" w:hint="eastAsia"/>
          <w:lang w:eastAsia="zh-CN"/>
        </w:rPr>
        <w:t>对这些业务部门造成的影响程度；以及</w:t>
      </w:r>
    </w:p>
    <w:p w14:paraId="44374AEF" w14:textId="6A50B35F" w:rsidR="002810E9" w:rsidRPr="000555FB" w:rsidRDefault="007F7AB4" w:rsidP="007F7AB4">
      <w:pPr>
        <w:pStyle w:val="ListParagraph"/>
        <w:numPr>
          <w:ilvl w:val="2"/>
          <w:numId w:val="5"/>
        </w:numPr>
        <w:rPr>
          <w:lang w:eastAsia="zh-CN"/>
        </w:rPr>
      </w:pPr>
      <w:r w:rsidRPr="000555FB">
        <w:rPr>
          <w:rFonts w:ascii="微軟正黑體" w:eastAsia="微軟正黑體" w:hAnsi="微軟正黑體" w:cs="微軟正黑體" w:hint="eastAsia"/>
          <w:lang w:eastAsia="zh-CN"/>
        </w:rPr>
        <w:t>股东或客户关注的潜力。</w:t>
      </w:r>
    </w:p>
    <w:p w14:paraId="1842876C" w14:textId="5EA3B73B" w:rsidR="002810E9" w:rsidRPr="000555FB" w:rsidRDefault="00C36E2B" w:rsidP="002810E9">
      <w:pPr>
        <w:pStyle w:val="Heading4"/>
        <w:rPr>
          <w:lang w:eastAsia="zh-CN"/>
        </w:rPr>
      </w:pPr>
      <w:r w:rsidRPr="000555FB">
        <w:rPr>
          <w:rFonts w:ascii="微軟正黑體" w:eastAsia="微軟正黑體" w:hAnsi="微軟正黑體" w:cs="微軟正黑體" w:hint="eastAsia"/>
          <w:lang w:eastAsia="zh-CN"/>
        </w:rPr>
        <w:t>石油和天然气行业公司须知：</w:t>
      </w:r>
    </w:p>
    <w:p w14:paraId="5B08630B" w14:textId="77777777" w:rsidR="00C36E2B" w:rsidRPr="000555FB" w:rsidRDefault="00C36E2B" w:rsidP="00C36E2B">
      <w:pPr>
        <w:pStyle w:val="ListParagraph"/>
        <w:numPr>
          <w:ilvl w:val="1"/>
          <w:numId w:val="5"/>
        </w:numPr>
        <w:rPr>
          <w:lang w:eastAsia="zh-CN"/>
        </w:rPr>
      </w:pPr>
      <w:r w:rsidRPr="000555FB">
        <w:rPr>
          <w:rFonts w:ascii="微軟正黑體" w:eastAsia="微軟正黑體" w:hAnsi="微軟正黑體" w:cs="微軟正黑體" w:hint="eastAsia"/>
          <w:lang w:eastAsia="zh-CN"/>
        </w:rPr>
        <w:t>回答上述问题时，请考虑国内和国际排放目标的影响，以及这些会如何影响石油和天然气产品的需求。他们是否会导致贵公司燃料组合的碳强度降低？燃料能效标准是否会影响燃料需求？是否有其它可能因法规而减少需求的情况？</w:t>
      </w:r>
    </w:p>
    <w:p w14:paraId="6BCC78C8" w14:textId="77777777" w:rsidR="00C36E2B" w:rsidRPr="000555FB" w:rsidRDefault="00C36E2B" w:rsidP="00C36E2B">
      <w:pPr>
        <w:pStyle w:val="ListParagraph"/>
        <w:numPr>
          <w:ilvl w:val="1"/>
          <w:numId w:val="5"/>
        </w:numPr>
        <w:rPr>
          <w:lang w:eastAsia="zh-CN"/>
        </w:rPr>
      </w:pPr>
      <w:r w:rsidRPr="000555FB">
        <w:rPr>
          <w:rFonts w:ascii="微軟正黑體" w:eastAsia="微軟正黑體" w:hAnsi="微軟正黑體" w:cs="微軟正黑體" w:hint="eastAsia"/>
          <w:lang w:eastAsia="zh-CN"/>
        </w:rPr>
        <w:t>贵公司是否因为燃除限制等监管类型受到影响，或者为了获得经营许可和</w:t>
      </w:r>
      <w:r w:rsidRPr="000555FB">
        <w:rPr>
          <w:lang w:eastAsia="zh-CN"/>
        </w:rPr>
        <w:t>/</w:t>
      </w:r>
      <w:r w:rsidRPr="000555FB">
        <w:rPr>
          <w:rFonts w:ascii="微軟正黑體" w:eastAsia="微軟正黑體" w:hAnsi="微軟正黑體" w:cs="微軟正黑體" w:hint="eastAsia"/>
          <w:lang w:eastAsia="zh-CN"/>
        </w:rPr>
        <w:t>或作为获得新油气资源的条件而需面对的某些层面气候相关绩效要求而受到影响？（例如碳封存要求）。</w:t>
      </w:r>
    </w:p>
    <w:p w14:paraId="4B51F07B" w14:textId="15180443" w:rsidR="00C36E2B" w:rsidRPr="000555FB" w:rsidRDefault="00C36E2B" w:rsidP="00C36E2B">
      <w:pPr>
        <w:pStyle w:val="ListParagraph"/>
        <w:numPr>
          <w:ilvl w:val="1"/>
          <w:numId w:val="5"/>
        </w:numPr>
        <w:rPr>
          <w:lang w:eastAsia="zh-CN"/>
        </w:rPr>
      </w:pPr>
      <w:r w:rsidRPr="000555FB">
        <w:rPr>
          <w:rFonts w:ascii="微軟正黑體" w:eastAsia="微軟正黑體" w:hAnsi="微軟正黑體" w:cs="微軟正黑體" w:hint="eastAsia"/>
          <w:lang w:eastAsia="zh-CN"/>
        </w:rPr>
        <w:t>鼓励公司在回复此问题时包含这些动因，并解释在应对这些动因时，其存储产品是如何变化的（在备注栏中）。</w:t>
      </w:r>
    </w:p>
    <w:p w14:paraId="3F86A7A8" w14:textId="0C10F122" w:rsidR="002810E9" w:rsidRPr="000555FB" w:rsidRDefault="00C36E2B" w:rsidP="002810E9">
      <w:pPr>
        <w:pStyle w:val="Heading4"/>
      </w:pPr>
      <w:r w:rsidRPr="000555FB">
        <w:rPr>
          <w:rFonts w:ascii="微軟正黑體" w:eastAsia="微軟正黑體" w:hAnsi="微軟正黑體" w:cs="微軟正黑體" w:hint="eastAsia"/>
        </w:rPr>
        <w:t>电力行业公司须知：</w:t>
      </w:r>
    </w:p>
    <w:p w14:paraId="2BDABAF0" w14:textId="5047A6BC" w:rsidR="002810E9" w:rsidRPr="000555FB" w:rsidRDefault="00C36E2B" w:rsidP="00C36E2B">
      <w:pPr>
        <w:pStyle w:val="ListParagraph"/>
        <w:numPr>
          <w:ilvl w:val="1"/>
          <w:numId w:val="5"/>
        </w:numPr>
        <w:rPr>
          <w:lang w:eastAsia="zh-CN"/>
        </w:rPr>
      </w:pPr>
      <w:r w:rsidRPr="000555FB">
        <w:rPr>
          <w:rFonts w:ascii="微軟正黑體" w:eastAsia="微軟正黑體" w:hAnsi="微軟正黑體" w:cs="微軟正黑體" w:hint="eastAsia"/>
          <w:lang w:eastAsia="zh-CN"/>
        </w:rPr>
        <w:t>除了其它问题之外，电力行业还需考虑：</w:t>
      </w:r>
    </w:p>
    <w:p w14:paraId="100B5DF6" w14:textId="77777777" w:rsidR="00C36E2B" w:rsidRPr="000555FB" w:rsidRDefault="00C36E2B" w:rsidP="00C36E2B">
      <w:pPr>
        <w:pStyle w:val="ListParagraph"/>
        <w:numPr>
          <w:ilvl w:val="2"/>
          <w:numId w:val="5"/>
        </w:numPr>
        <w:rPr>
          <w:lang w:eastAsia="zh-CN"/>
        </w:rPr>
      </w:pPr>
      <w:r w:rsidRPr="000555FB">
        <w:rPr>
          <w:rFonts w:ascii="微軟正黑體" w:eastAsia="微軟正黑體" w:hAnsi="微軟正黑體" w:cs="微軟正黑體" w:hint="eastAsia"/>
          <w:lang w:eastAsia="zh-CN"/>
        </w:rPr>
        <w:t>需求管理的国内和国际目标如何影响电力需求；</w:t>
      </w:r>
    </w:p>
    <w:p w14:paraId="1F205E44" w14:textId="0F6893A9" w:rsidR="00C36E2B" w:rsidRPr="000555FB" w:rsidRDefault="00C36E2B" w:rsidP="00C36E2B">
      <w:pPr>
        <w:pStyle w:val="ListParagraph"/>
        <w:numPr>
          <w:ilvl w:val="2"/>
          <w:numId w:val="5"/>
        </w:numPr>
        <w:rPr>
          <w:lang w:eastAsia="zh-CN"/>
        </w:rPr>
      </w:pPr>
      <w:r w:rsidRPr="000555FB">
        <w:rPr>
          <w:rFonts w:ascii="微軟正黑體" w:eastAsia="微軟正黑體" w:hAnsi="微軟正黑體" w:cs="微軟正黑體" w:hint="eastAsia"/>
          <w:lang w:eastAsia="zh-CN"/>
        </w:rPr>
        <w:t>如规定更加节能建筑的建筑法规等相关政策的影响；</w:t>
      </w:r>
    </w:p>
    <w:p w14:paraId="37CD1D83" w14:textId="3D014AAF" w:rsidR="00C36E2B" w:rsidRPr="000555FB" w:rsidRDefault="00C36E2B" w:rsidP="00C36E2B">
      <w:pPr>
        <w:pStyle w:val="ListParagraph"/>
        <w:numPr>
          <w:ilvl w:val="2"/>
          <w:numId w:val="5"/>
        </w:numPr>
        <w:rPr>
          <w:lang w:eastAsia="zh-CN"/>
        </w:rPr>
      </w:pPr>
      <w:r w:rsidRPr="000555FB">
        <w:rPr>
          <w:rFonts w:ascii="微軟正黑體" w:eastAsia="微軟正黑體" w:hAnsi="微軟正黑體" w:cs="微軟正黑體" w:hint="eastAsia"/>
          <w:lang w:eastAsia="zh-CN"/>
        </w:rPr>
        <w:t>提高可再生电力供应的政策，或支持可能实现</w:t>
      </w:r>
      <w:r w:rsidRPr="000555FB">
        <w:rPr>
          <w:lang w:eastAsia="zh-CN"/>
        </w:rPr>
        <w:t>GHG</w:t>
      </w:r>
      <w:r w:rsidRPr="000555FB">
        <w:rPr>
          <w:rFonts w:ascii="微軟正黑體" w:eastAsia="微軟正黑體" w:hAnsi="微軟正黑體" w:cs="微軟正黑體" w:hint="eastAsia"/>
          <w:lang w:eastAsia="zh-CN"/>
        </w:rPr>
        <w:t>减排的发展，如</w:t>
      </w:r>
      <w:r w:rsidRPr="000555FB">
        <w:rPr>
          <w:lang w:eastAsia="zh-CN"/>
        </w:rPr>
        <w:t>CO2</w:t>
      </w:r>
      <w:r w:rsidRPr="000555FB">
        <w:rPr>
          <w:rFonts w:ascii="微軟正黑體" w:eastAsia="微軟正黑體" w:hAnsi="微軟正黑體" w:cs="微軟正黑體" w:hint="eastAsia"/>
          <w:lang w:eastAsia="zh-CN"/>
        </w:rPr>
        <w:t>捕获和存储、清洁煤炭技术和能源存储；</w:t>
      </w:r>
    </w:p>
    <w:p w14:paraId="52F1F704" w14:textId="4023A28B" w:rsidR="00C36E2B" w:rsidRPr="000555FB" w:rsidRDefault="00C57D0A" w:rsidP="00C36E2B">
      <w:pPr>
        <w:pStyle w:val="ListParagraph"/>
        <w:numPr>
          <w:ilvl w:val="2"/>
          <w:numId w:val="5"/>
        </w:numPr>
        <w:rPr>
          <w:lang w:eastAsia="zh-CN"/>
        </w:rPr>
      </w:pPr>
      <w:r>
        <w:rPr>
          <w:rFonts w:ascii="微軟正黑體" w:eastAsia="微軟正黑體" w:hAnsi="微軟正黑體" w:cs="微軟正黑體" w:hint="eastAsia"/>
          <w:lang w:eastAsia="zh-CN"/>
        </w:rPr>
        <w:t>你</w:t>
      </w:r>
      <w:r w:rsidR="00C36E2B" w:rsidRPr="000555FB">
        <w:rPr>
          <w:rFonts w:ascii="微軟正黑體" w:eastAsia="微軟正黑體" w:hAnsi="微軟正黑體" w:cs="微軟正黑體" w:hint="eastAsia"/>
          <w:lang w:eastAsia="zh-CN"/>
        </w:rPr>
        <w:t>已设置或应遵守的任何排放贸易体系和减排目标的影响，包括可能情景及其对公司的影响分析。</w:t>
      </w:r>
    </w:p>
    <w:p w14:paraId="5011D058" w14:textId="321F803E" w:rsidR="002810E9" w:rsidRPr="000555FB" w:rsidRDefault="00C36E2B" w:rsidP="00C36E2B">
      <w:pPr>
        <w:pStyle w:val="ListParagraph"/>
        <w:numPr>
          <w:ilvl w:val="2"/>
          <w:numId w:val="5"/>
        </w:numPr>
        <w:rPr>
          <w:lang w:eastAsia="zh-CN"/>
        </w:rPr>
      </w:pPr>
      <w:r w:rsidRPr="000555FB">
        <w:rPr>
          <w:rFonts w:ascii="微軟正黑體" w:eastAsia="微軟正黑體" w:hAnsi="微軟正黑體" w:cs="微軟正黑體" w:hint="eastAsia"/>
          <w:lang w:eastAsia="zh-CN"/>
        </w:rPr>
        <w:t>对于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运营所处不同市场碳价对批发和零售电价的影响，以及根据当前和预期的监管要求，碳价格能在多大程度转化为或将来可能转化为市场中的电价。</w:t>
      </w:r>
    </w:p>
    <w:p w14:paraId="5672B2FC" w14:textId="1CE33A48" w:rsidR="002810E9" w:rsidRPr="000555FB" w:rsidRDefault="002F6955" w:rsidP="002810E9">
      <w:pPr>
        <w:pStyle w:val="Heading4"/>
        <w:rPr>
          <w:lang w:eastAsia="zh-CN"/>
        </w:rPr>
      </w:pPr>
      <w:r w:rsidRPr="000555FB">
        <w:rPr>
          <w:rFonts w:ascii="微軟正黑體" w:eastAsia="微軟正黑體" w:hAnsi="微軟正黑體" w:cs="微軟正黑體" w:hint="eastAsia"/>
          <w:lang w:eastAsia="zh-CN"/>
        </w:rPr>
        <w:t>汽车和汽车零件制造公司须知：</w:t>
      </w:r>
    </w:p>
    <w:p w14:paraId="35A94486" w14:textId="58B36A34" w:rsidR="002F6955" w:rsidRPr="000555FB" w:rsidRDefault="002F6955" w:rsidP="002F6955">
      <w:pPr>
        <w:pStyle w:val="ListParagraph"/>
        <w:numPr>
          <w:ilvl w:val="1"/>
          <w:numId w:val="5"/>
        </w:numPr>
        <w:rPr>
          <w:lang w:eastAsia="zh-CN"/>
        </w:rPr>
      </w:pPr>
      <w:r w:rsidRPr="000555FB">
        <w:rPr>
          <w:rFonts w:ascii="微軟正黑體" w:eastAsia="微軟正黑體" w:hAnsi="微軟正黑體" w:cs="微軟正黑體" w:hint="eastAsia"/>
          <w:lang w:eastAsia="zh-CN"/>
        </w:rPr>
        <w:t>请考虑为了提高汽车燃油效能，并为</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所经营的每个市场开发</w:t>
      </w:r>
      <w:r w:rsidRPr="000555FB">
        <w:rPr>
          <w:lang w:eastAsia="zh-CN"/>
        </w:rPr>
        <w:t>“</w:t>
      </w:r>
      <w:r w:rsidRPr="000555FB">
        <w:rPr>
          <w:rFonts w:ascii="微軟正黑體" w:eastAsia="微軟正黑體" w:hAnsi="微軟正黑體" w:cs="微軟正黑體" w:hint="eastAsia"/>
          <w:lang w:eastAsia="zh-CN"/>
        </w:rPr>
        <w:t>清洁</w:t>
      </w:r>
      <w:r w:rsidRPr="000555FB">
        <w:rPr>
          <w:lang w:eastAsia="zh-CN"/>
        </w:rPr>
        <w:t>”</w:t>
      </w:r>
      <w:r w:rsidRPr="000555FB">
        <w:rPr>
          <w:rFonts w:ascii="微軟正黑體" w:eastAsia="微軟正黑體" w:hAnsi="微軟正黑體" w:cs="微軟正黑體" w:hint="eastAsia"/>
          <w:lang w:eastAsia="zh-CN"/>
        </w:rPr>
        <w:t>发动机，当前和规划的国内、地区和国际政策的财务和战略含义。</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应该还考虑到其它相关环境政策，如空气质量法规、可替代能源使用和可持续交通出行，如何对贵公司造成进一步影响。</w:t>
      </w:r>
    </w:p>
    <w:p w14:paraId="5A391EAA" w14:textId="5042849E" w:rsidR="002810E9" w:rsidRPr="000555FB" w:rsidRDefault="002F6955" w:rsidP="002F6955">
      <w:pPr>
        <w:pStyle w:val="ListParagraph"/>
        <w:numPr>
          <w:ilvl w:val="1"/>
          <w:numId w:val="5"/>
        </w:numPr>
        <w:rPr>
          <w:lang w:eastAsia="zh-CN"/>
        </w:rPr>
      </w:pPr>
      <w:r w:rsidRPr="000555FB">
        <w:rPr>
          <w:rFonts w:ascii="微軟正黑體" w:eastAsia="微軟正黑體" w:hAnsi="微軟正黑體" w:cs="微軟正黑體" w:hint="eastAsia"/>
          <w:lang w:eastAsia="zh-CN"/>
        </w:rPr>
        <w:t>具体来说，</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应该考虑到气候变化政策会如何影响</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的销售、任何市场份额损失或潜在损失的财务成本、遵守法规的额外成本，如果适用，还需考虑</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已如何或将如何将增加的成本传递到整个价值链。</w:t>
      </w:r>
    </w:p>
    <w:p w14:paraId="5C5A38C5" w14:textId="0E57FA9E" w:rsidR="002810E9" w:rsidRPr="000555FB" w:rsidRDefault="002F6955" w:rsidP="002810E9">
      <w:pPr>
        <w:pStyle w:val="Heading4"/>
      </w:pPr>
      <w:r w:rsidRPr="000555FB">
        <w:rPr>
          <w:rFonts w:ascii="微軟正黑體" w:eastAsia="微軟正黑體" w:hAnsi="微軟正黑體" w:cs="微軟正黑體" w:hint="eastAsia"/>
        </w:rPr>
        <w:t>农业公司须知：</w:t>
      </w:r>
    </w:p>
    <w:p w14:paraId="0C40D5AE" w14:textId="2D7CE941" w:rsidR="002810E9" w:rsidRPr="000555FB" w:rsidRDefault="002F6955" w:rsidP="002F6955">
      <w:pPr>
        <w:pStyle w:val="ListParagraph"/>
        <w:numPr>
          <w:ilvl w:val="1"/>
          <w:numId w:val="5"/>
        </w:numPr>
        <w:rPr>
          <w:lang w:eastAsia="zh-CN"/>
        </w:rPr>
      </w:pPr>
      <w:r w:rsidRPr="000555FB">
        <w:rPr>
          <w:rFonts w:ascii="微軟正黑體" w:eastAsia="微軟正黑體" w:hAnsi="微軟正黑體" w:cs="微軟正黑體" w:hint="eastAsia"/>
          <w:lang w:eastAsia="zh-CN"/>
        </w:rPr>
        <w:t>农业公司必须报告可能会影响与农业</w:t>
      </w:r>
      <w:r w:rsidRPr="000555FB">
        <w:rPr>
          <w:lang w:eastAsia="zh-CN"/>
        </w:rPr>
        <w:t>/</w:t>
      </w:r>
      <w:r w:rsidRPr="000555FB">
        <w:rPr>
          <w:rFonts w:ascii="微軟正黑體" w:eastAsia="微軟正黑體" w:hAnsi="微軟正黑體" w:cs="微軟正黑體" w:hint="eastAsia"/>
          <w:lang w:eastAsia="zh-CN"/>
        </w:rPr>
        <w:t>林业、加工</w:t>
      </w:r>
      <w:r w:rsidRPr="000555FB">
        <w:rPr>
          <w:lang w:eastAsia="zh-CN"/>
        </w:rPr>
        <w:t>/</w:t>
      </w:r>
      <w:r w:rsidRPr="000555FB">
        <w:rPr>
          <w:rFonts w:ascii="微軟正黑體" w:eastAsia="微軟正黑體" w:hAnsi="微軟正黑體" w:cs="微軟正黑體" w:hint="eastAsia"/>
          <w:lang w:eastAsia="zh-CN"/>
        </w:rPr>
        <w:t>制造和</w:t>
      </w:r>
      <w:r w:rsidRPr="000555FB">
        <w:rPr>
          <w:lang w:eastAsia="zh-CN"/>
        </w:rPr>
        <w:t>/</w:t>
      </w:r>
      <w:r w:rsidRPr="000555FB">
        <w:rPr>
          <w:rFonts w:ascii="微軟正黑體" w:eastAsia="微軟正黑體" w:hAnsi="微軟正黑體" w:cs="微軟正黑體" w:hint="eastAsia"/>
          <w:lang w:eastAsia="zh-CN"/>
        </w:rPr>
        <w:t>或分销相关的收益的风险。这些风险通常的推动力为：</w:t>
      </w:r>
    </w:p>
    <w:p w14:paraId="2E522E35" w14:textId="7136146B" w:rsidR="002810E9" w:rsidRPr="000555FB" w:rsidRDefault="00D36273" w:rsidP="00D36273">
      <w:pPr>
        <w:pStyle w:val="ListParagraph"/>
        <w:numPr>
          <w:ilvl w:val="2"/>
          <w:numId w:val="5"/>
        </w:numPr>
        <w:rPr>
          <w:lang w:eastAsia="zh-CN"/>
        </w:rPr>
      </w:pPr>
      <w:r w:rsidRPr="000555FB">
        <w:rPr>
          <w:rFonts w:ascii="微軟正黑體" w:eastAsia="微軟正黑體" w:hAnsi="微軟正黑體" w:cs="微軟正黑體" w:hint="eastAsia"/>
          <w:lang w:eastAsia="zh-CN"/>
        </w:rPr>
        <w:lastRenderedPageBreak/>
        <w:t>自然因素，如恶劣气候事件中断了原材料的生产</w:t>
      </w:r>
      <w:r w:rsidRPr="000555FB">
        <w:rPr>
          <w:lang w:eastAsia="zh-CN"/>
        </w:rPr>
        <w:t>/</w:t>
      </w:r>
      <w:r w:rsidRPr="000555FB">
        <w:rPr>
          <w:rFonts w:ascii="微軟正黑體" w:eastAsia="微軟正黑體" w:hAnsi="微軟正黑體" w:cs="微軟正黑體" w:hint="eastAsia"/>
          <w:lang w:eastAsia="zh-CN"/>
        </w:rPr>
        <w:t>供应。</w:t>
      </w:r>
    </w:p>
    <w:p w14:paraId="6A69A823" w14:textId="48FEC22C" w:rsidR="00D36273" w:rsidRPr="000555FB" w:rsidRDefault="00D36273" w:rsidP="00D36273">
      <w:pPr>
        <w:pStyle w:val="ListParagraph"/>
        <w:numPr>
          <w:ilvl w:val="2"/>
          <w:numId w:val="5"/>
        </w:numPr>
        <w:rPr>
          <w:lang w:eastAsia="zh-CN"/>
        </w:rPr>
      </w:pPr>
      <w:r w:rsidRPr="000555FB">
        <w:rPr>
          <w:rFonts w:ascii="微軟正黑體" w:eastAsia="微軟正黑體" w:hAnsi="微軟正黑體" w:cs="微軟正黑體" w:hint="eastAsia"/>
          <w:lang w:eastAsia="zh-CN"/>
        </w:rPr>
        <w:t>与农业、加工、制造、分销和</w:t>
      </w:r>
      <w:r w:rsidRPr="000555FB">
        <w:rPr>
          <w:lang w:eastAsia="zh-CN"/>
        </w:rPr>
        <w:t>/</w:t>
      </w:r>
      <w:r w:rsidRPr="000555FB">
        <w:rPr>
          <w:rFonts w:ascii="微軟正黑體" w:eastAsia="微軟正黑體" w:hAnsi="微軟正黑體" w:cs="微軟正黑體" w:hint="eastAsia"/>
          <w:lang w:eastAsia="zh-CN"/>
        </w:rPr>
        <w:t>或消费活动有关的法规变化。</w:t>
      </w:r>
    </w:p>
    <w:p w14:paraId="61E0A28C" w14:textId="2EEDBCAB" w:rsidR="002810E9" w:rsidRPr="000555FB" w:rsidRDefault="00D36273" w:rsidP="00D36273">
      <w:pPr>
        <w:pStyle w:val="ListParagraph"/>
        <w:numPr>
          <w:ilvl w:val="2"/>
          <w:numId w:val="5"/>
        </w:numPr>
        <w:rPr>
          <w:lang w:eastAsia="zh-CN"/>
        </w:rPr>
      </w:pPr>
      <w:r w:rsidRPr="000555FB">
        <w:rPr>
          <w:rFonts w:ascii="微軟正黑體" w:eastAsia="微軟正黑體" w:hAnsi="微軟正黑體" w:cs="微軟正黑體" w:hint="eastAsia"/>
          <w:lang w:eastAsia="zh-CN"/>
        </w:rPr>
        <w:t>客户需求和新市场趋势的变化。</w:t>
      </w:r>
    </w:p>
    <w:p w14:paraId="01C8C3AF" w14:textId="7132DFB0" w:rsidR="002810E9" w:rsidRPr="000555FB" w:rsidRDefault="00223319" w:rsidP="002810E9">
      <w:pPr>
        <w:pStyle w:val="Heading4"/>
        <w:rPr>
          <w:lang w:eastAsia="zh-CN"/>
        </w:rPr>
      </w:pPr>
      <w:r w:rsidRPr="000555FB">
        <w:rPr>
          <w:rFonts w:ascii="微軟正黑體" w:eastAsia="微軟正黑體" w:hAnsi="微軟正黑體" w:cs="微軟正黑體" w:hint="eastAsia"/>
          <w:lang w:eastAsia="zh-CN"/>
        </w:rPr>
        <w:t>拥有碳存储的公司须知：</w:t>
      </w:r>
    </w:p>
    <w:p w14:paraId="0E07B67E" w14:textId="4EC94E51" w:rsidR="002810E9" w:rsidRPr="000555FB" w:rsidRDefault="00223319" w:rsidP="00223319">
      <w:pPr>
        <w:pStyle w:val="ListParagraph"/>
        <w:numPr>
          <w:ilvl w:val="1"/>
          <w:numId w:val="5"/>
        </w:numPr>
        <w:rPr>
          <w:lang w:eastAsia="zh-CN"/>
        </w:rPr>
      </w:pPr>
      <w:r w:rsidRPr="000555FB">
        <w:rPr>
          <w:rFonts w:ascii="微軟正黑體" w:eastAsia="微軟正黑體" w:hAnsi="微軟正黑體" w:cs="微軟正黑體" w:hint="eastAsia"/>
          <w:lang w:eastAsia="zh-CN"/>
        </w:rPr>
        <w:t>有煤炭存储的公司可以参考</w:t>
      </w:r>
      <w:hyperlink r:id="rId16" w:history="1">
        <w:r w:rsidRPr="000555FB">
          <w:rPr>
            <w:rStyle w:val="Hyperlink"/>
            <w:lang w:eastAsia="zh-CN"/>
          </w:rPr>
          <w:t>CDP</w:t>
        </w:r>
        <w:r w:rsidRPr="000555FB">
          <w:rPr>
            <w:rStyle w:val="Hyperlink"/>
            <w:rFonts w:ascii="微軟正黑體" w:eastAsia="微軟正黑體" w:hAnsi="微軟正黑體" w:cs="微軟正黑體" w:hint="eastAsia"/>
            <w:lang w:eastAsia="zh-CN"/>
          </w:rPr>
          <w:t>技术说明：该指南针对拥有煤炭存储的公司</w:t>
        </w:r>
      </w:hyperlink>
      <w:r w:rsidRPr="000555FB">
        <w:rPr>
          <w:rFonts w:ascii="微軟正黑體" w:eastAsia="微軟正黑體" w:hAnsi="微軟正黑體" w:cs="微軟正黑體" w:hint="eastAsia"/>
          <w:lang w:eastAsia="zh-CN"/>
        </w:rPr>
        <w:t>，可获取更多关于披露需求和搁浅资产风险的信息。</w:t>
      </w:r>
    </w:p>
    <w:p w14:paraId="58F0AFCE" w14:textId="1BABE67B" w:rsidR="002810E9" w:rsidRPr="000555FB" w:rsidRDefault="00D2154E" w:rsidP="002810E9">
      <w:pPr>
        <w:pStyle w:val="Heading4"/>
      </w:pPr>
      <w:r w:rsidRPr="000555FB">
        <w:rPr>
          <w:rFonts w:ascii="微軟正黑體" w:eastAsia="微軟正黑體" w:hAnsi="微軟正黑體" w:cs="微軟正黑體" w:hint="eastAsia"/>
        </w:rPr>
        <w:t>金融服务业公司须知：</w:t>
      </w:r>
    </w:p>
    <w:p w14:paraId="24954CE0" w14:textId="7E9CCA22" w:rsidR="002810E9" w:rsidRPr="000555FB" w:rsidRDefault="00D2154E" w:rsidP="00D2154E">
      <w:pPr>
        <w:pStyle w:val="ListParagraph"/>
        <w:numPr>
          <w:ilvl w:val="1"/>
          <w:numId w:val="5"/>
        </w:numPr>
        <w:rPr>
          <w:lang w:eastAsia="zh-CN"/>
        </w:rPr>
      </w:pPr>
      <w:r w:rsidRPr="000555FB">
        <w:rPr>
          <w:rFonts w:ascii="微軟正黑體" w:eastAsia="微軟正黑體" w:hAnsi="微軟正黑體" w:cs="微軟正黑體" w:hint="eastAsia"/>
          <w:lang w:eastAsia="zh-CN"/>
        </w:rPr>
        <w:t>出于本回复目的，所上报的风险应为固有风险，并且可能对</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的投资、融资、承保和</w:t>
      </w:r>
      <w:r w:rsidRPr="000555FB">
        <w:rPr>
          <w:lang w:eastAsia="zh-CN"/>
        </w:rPr>
        <w:t>/</w:t>
      </w:r>
      <w:r w:rsidRPr="000555FB">
        <w:rPr>
          <w:rFonts w:ascii="微軟正黑體" w:eastAsia="微軟正黑體" w:hAnsi="微軟正黑體" w:cs="微軟正黑體" w:hint="eastAsia"/>
          <w:lang w:eastAsia="zh-CN"/>
        </w:rPr>
        <w:t>或运营活动产生实质性影响，无论</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是否已采取任何措施来应对风险。</w:t>
      </w:r>
    </w:p>
    <w:p w14:paraId="0EB2FB74" w14:textId="15920DE0" w:rsidR="002810E9" w:rsidRPr="000555FB" w:rsidRDefault="00D2154E" w:rsidP="00D2154E">
      <w:pPr>
        <w:pStyle w:val="ListParagraph"/>
        <w:numPr>
          <w:ilvl w:val="1"/>
          <w:numId w:val="5"/>
        </w:numPr>
        <w:rPr>
          <w:lang w:eastAsia="zh-CN"/>
        </w:rPr>
      </w:pPr>
      <w:r w:rsidRPr="000555FB">
        <w:rPr>
          <w:rFonts w:ascii="微軟正黑體" w:eastAsia="微軟正黑體" w:hAnsi="微軟正黑體" w:cs="微軟正黑體" w:hint="eastAsia"/>
          <w:lang w:eastAsia="zh-CN"/>
        </w:rPr>
        <w:t>若适用，考虑根据行业和</w:t>
      </w:r>
      <w:r w:rsidRPr="000555FB">
        <w:rPr>
          <w:lang w:eastAsia="zh-CN"/>
        </w:rPr>
        <w:t>/</w:t>
      </w:r>
      <w:r w:rsidRPr="000555FB">
        <w:rPr>
          <w:rFonts w:ascii="微軟正黑體" w:eastAsia="微軟正黑體" w:hAnsi="微軟正黑體" w:cs="微軟正黑體" w:hint="eastAsia"/>
          <w:lang w:eastAsia="zh-CN"/>
        </w:rPr>
        <w:t>或地理位置提供风险描述。这可以在</w:t>
      </w:r>
      <w:r w:rsidRPr="000555FB">
        <w:rPr>
          <w:lang w:eastAsia="zh-CN"/>
        </w:rPr>
        <w:t>“</w:t>
      </w:r>
      <w:r w:rsidRPr="000555FB">
        <w:rPr>
          <w:rFonts w:ascii="微軟正黑體" w:eastAsia="微軟正黑體" w:hAnsi="微軟正黑體" w:cs="微軟正黑體" w:hint="eastAsia"/>
          <w:lang w:eastAsia="zh-CN"/>
        </w:rPr>
        <w:t>公司特定描述</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6</w:t>
      </w:r>
      <w:r w:rsidRPr="000555FB">
        <w:rPr>
          <w:rFonts w:ascii="微軟正黑體" w:eastAsia="微軟正黑體" w:hAnsi="微軟正黑體" w:cs="微軟正黑體" w:hint="eastAsia"/>
          <w:lang w:eastAsia="zh-CN"/>
        </w:rPr>
        <w:t>栏）中提供。</w:t>
      </w:r>
    </w:p>
    <w:p w14:paraId="6092E139" w14:textId="60036340" w:rsidR="002810E9" w:rsidRPr="000555FB" w:rsidRDefault="00D2154E" w:rsidP="00D2154E">
      <w:pPr>
        <w:pStyle w:val="ListParagraph"/>
        <w:numPr>
          <w:ilvl w:val="1"/>
          <w:numId w:val="5"/>
        </w:numPr>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CN"/>
        </w:rPr>
        <w:t>应考虑</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的投资、融资、承保和</w:t>
      </w:r>
      <w:r w:rsidRPr="000555FB">
        <w:rPr>
          <w:lang w:eastAsia="zh-CN"/>
        </w:rPr>
        <w:t>/</w:t>
      </w:r>
      <w:r w:rsidRPr="000555FB">
        <w:rPr>
          <w:rFonts w:ascii="微軟正黑體" w:eastAsia="微軟正黑體" w:hAnsi="微軟正黑體" w:cs="微軟正黑體" w:hint="eastAsia"/>
          <w:lang w:eastAsia="zh-CN"/>
        </w:rPr>
        <w:t>或运营活动的实体风险和转型风险，包括搁浅资产风险。这些资产由于气候相关转型风险或自然风险而不再具有经济可行性。</w:t>
      </w:r>
    </w:p>
    <w:p w14:paraId="7DD727D6" w14:textId="3666C989" w:rsidR="002810E9" w:rsidRPr="000555FB" w:rsidRDefault="00D2154E" w:rsidP="00D2154E">
      <w:pPr>
        <w:pStyle w:val="ListParagraph"/>
        <w:numPr>
          <w:ilvl w:val="1"/>
          <w:numId w:val="5"/>
        </w:numPr>
      </w:pPr>
      <w:r w:rsidRPr="000555FB">
        <w:rPr>
          <w:rFonts w:ascii="微軟正黑體" w:eastAsia="微軟正黑體" w:hAnsi="微軟正黑體" w:cs="微軟正黑體" w:hint="eastAsia"/>
        </w:rPr>
        <w:t>银行：</w:t>
      </w:r>
    </w:p>
    <w:p w14:paraId="42203EAB" w14:textId="22DAAB91" w:rsidR="002810E9" w:rsidRPr="000555FB" w:rsidRDefault="00D2154E" w:rsidP="00D2154E">
      <w:pPr>
        <w:pStyle w:val="ListParagraph"/>
        <w:numPr>
          <w:ilvl w:val="2"/>
          <w:numId w:val="5"/>
        </w:numPr>
        <w:rPr>
          <w:lang w:eastAsia="zh-CN"/>
        </w:rPr>
      </w:pPr>
      <w:r w:rsidRPr="000555FB">
        <w:rPr>
          <w:rFonts w:ascii="微軟正黑體" w:eastAsia="微軟正黑體" w:hAnsi="微軟正黑體" w:cs="微軟正黑體" w:hint="eastAsia"/>
          <w:lang w:eastAsia="zh-CN"/>
        </w:rPr>
        <w:t>银行应对碳相关资产信贷风险的大规模聚集进行描述。</w:t>
      </w:r>
    </w:p>
    <w:p w14:paraId="6A10FEC2" w14:textId="32F9C75E" w:rsidR="002810E9" w:rsidRPr="000555FB" w:rsidRDefault="00D2154E" w:rsidP="00D2154E">
      <w:pPr>
        <w:pStyle w:val="ListParagraph"/>
        <w:numPr>
          <w:ilvl w:val="2"/>
          <w:numId w:val="5"/>
        </w:numPr>
        <w:rPr>
          <w:lang w:eastAsia="zh-CN"/>
        </w:rPr>
      </w:pPr>
      <w:r w:rsidRPr="000555FB">
        <w:rPr>
          <w:rFonts w:ascii="微軟正黑體" w:eastAsia="微軟正黑體" w:hAnsi="微軟正黑體" w:cs="微軟正黑體" w:hint="eastAsia"/>
          <w:lang w:eastAsia="zh-CN"/>
        </w:rPr>
        <w:t>另外，银行应考虑在其借贷和其他金融中介业务活动中披露气候相关风险（迁移和自然风险）。</w:t>
      </w:r>
    </w:p>
    <w:p w14:paraId="290A541C" w14:textId="6359EC31" w:rsidR="002810E9" w:rsidRPr="000555FB" w:rsidRDefault="00D2154E" w:rsidP="00D2154E">
      <w:pPr>
        <w:pStyle w:val="ListParagraph"/>
        <w:numPr>
          <w:ilvl w:val="1"/>
          <w:numId w:val="5"/>
        </w:numPr>
      </w:pPr>
      <w:r w:rsidRPr="000555FB">
        <w:rPr>
          <w:rFonts w:ascii="微軟正黑體" w:eastAsia="微軟正黑體" w:hAnsi="微軟正黑體" w:cs="微軟正黑體" w:hint="eastAsia"/>
        </w:rPr>
        <w:t>保险公司：</w:t>
      </w:r>
    </w:p>
    <w:p w14:paraId="0C4984C6" w14:textId="49EA218F" w:rsidR="002810E9" w:rsidRPr="000555FB" w:rsidRDefault="00D2154E" w:rsidP="00D2154E">
      <w:pPr>
        <w:pStyle w:val="ListParagraph"/>
        <w:numPr>
          <w:ilvl w:val="2"/>
          <w:numId w:val="5"/>
        </w:numPr>
        <w:rPr>
          <w:lang w:eastAsia="zh-CN"/>
        </w:rPr>
      </w:pPr>
      <w:r w:rsidRPr="000555FB">
        <w:rPr>
          <w:rFonts w:ascii="微軟正黑體" w:eastAsia="微軟正黑體" w:hAnsi="微軟正黑體" w:cs="微軟正黑體" w:hint="eastAsia"/>
          <w:lang w:eastAsia="zh-CN"/>
        </w:rPr>
        <w:t>保险公司应按地理位置、业务部门或产品部门考虑再保险</w:t>
      </w:r>
      <w:r w:rsidRPr="000555FB">
        <w:rPr>
          <w:lang w:eastAsia="zh-CN"/>
        </w:rPr>
        <w:t>/</w:t>
      </w:r>
      <w:r w:rsidRPr="000555FB">
        <w:rPr>
          <w:rFonts w:ascii="微軟正黑體" w:eastAsia="微軟正黑體" w:hAnsi="微軟正黑體" w:cs="微軟正黑體" w:hint="eastAsia"/>
          <w:lang w:eastAsia="zh-CN"/>
        </w:rPr>
        <w:t>保险组合中的气候相关风险，包括以下风险：</w:t>
      </w:r>
    </w:p>
    <w:p w14:paraId="7B776828" w14:textId="0D4081DA" w:rsidR="002810E9" w:rsidRPr="000555FB" w:rsidRDefault="00D2154E" w:rsidP="00D2154E">
      <w:pPr>
        <w:pStyle w:val="ListParagraph"/>
        <w:numPr>
          <w:ilvl w:val="3"/>
          <w:numId w:val="5"/>
        </w:numPr>
        <w:rPr>
          <w:lang w:eastAsia="zh-CN"/>
        </w:rPr>
      </w:pPr>
      <w:r w:rsidRPr="000555FB">
        <w:rPr>
          <w:rFonts w:ascii="微軟正黑體" w:eastAsia="微軟正黑體" w:hAnsi="微軟正黑體" w:cs="微軟正黑體" w:hint="eastAsia"/>
          <w:lang w:eastAsia="zh-CN"/>
        </w:rPr>
        <w:t>天气相关险情的频率和强度变化引起的自然风险；</w:t>
      </w:r>
    </w:p>
    <w:p w14:paraId="2EE3CAA2" w14:textId="42A537C0" w:rsidR="002810E9" w:rsidRPr="000555FB" w:rsidRDefault="00D2154E" w:rsidP="00D2154E">
      <w:pPr>
        <w:pStyle w:val="ListParagraph"/>
        <w:numPr>
          <w:ilvl w:val="3"/>
          <w:numId w:val="5"/>
        </w:numPr>
        <w:rPr>
          <w:lang w:eastAsia="zh-CN"/>
        </w:rPr>
      </w:pPr>
      <w:r w:rsidRPr="000555FB">
        <w:rPr>
          <w:rFonts w:ascii="微軟正黑體" w:eastAsia="微軟正黑體" w:hAnsi="微軟正黑體" w:cs="微軟正黑體" w:hint="eastAsia"/>
          <w:lang w:eastAsia="zh-CN"/>
        </w:rPr>
        <w:t>由于价值下降、能源成本变化或碳监管实施而导致可保利益减少，进而带来的迁移风险；以及</w:t>
      </w:r>
    </w:p>
    <w:p w14:paraId="73E16551" w14:textId="2665DC98" w:rsidR="002810E9" w:rsidRPr="000555FB" w:rsidRDefault="00D2154E" w:rsidP="00D2154E">
      <w:pPr>
        <w:pStyle w:val="ListParagraph"/>
        <w:numPr>
          <w:ilvl w:val="3"/>
          <w:numId w:val="5"/>
        </w:numPr>
        <w:rPr>
          <w:lang w:eastAsia="zh-CN"/>
        </w:rPr>
      </w:pPr>
      <w:r w:rsidRPr="000555FB">
        <w:rPr>
          <w:rFonts w:ascii="微軟正黑體" w:eastAsia="微軟正黑體" w:hAnsi="微軟正黑體" w:cs="微軟正黑體" w:hint="eastAsia"/>
          <w:lang w:eastAsia="zh-CN"/>
        </w:rPr>
        <w:t>由于诉讼增加的可能性而加剧的责任风险。例如，与董事和高级职员（</w:t>
      </w:r>
      <w:r w:rsidRPr="000555FB">
        <w:rPr>
          <w:lang w:eastAsia="zh-CN"/>
        </w:rPr>
        <w:t>D&amp;O</w:t>
      </w:r>
      <w:r w:rsidRPr="000555FB">
        <w:rPr>
          <w:rFonts w:ascii="微軟正黑體" w:eastAsia="微軟正黑體" w:hAnsi="微軟正黑體" w:cs="微軟正黑體" w:hint="eastAsia"/>
          <w:lang w:eastAsia="zh-CN"/>
        </w:rPr>
        <w:t>）责任有关的辩护费用索赔增加的风险。</w:t>
      </w:r>
    </w:p>
    <w:p w14:paraId="28F8C4AC" w14:textId="7D03737A" w:rsidR="002810E9" w:rsidRPr="000555FB" w:rsidRDefault="00D2154E" w:rsidP="00D2154E">
      <w:pPr>
        <w:pStyle w:val="ListParagraph"/>
        <w:numPr>
          <w:ilvl w:val="2"/>
          <w:numId w:val="5"/>
        </w:numPr>
        <w:rPr>
          <w:lang w:eastAsia="zh-CN"/>
        </w:rPr>
      </w:pPr>
      <w:r w:rsidRPr="000555FB">
        <w:rPr>
          <w:rFonts w:ascii="微軟正黑體" w:eastAsia="微軟正黑體" w:hAnsi="微軟正黑體" w:cs="微軟正黑體" w:hint="eastAsia"/>
          <w:lang w:eastAsia="zh-CN"/>
        </w:rPr>
        <w:t>此外，作为资产所有者，请同时描述与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投资组合相关的气候相关风险。</w:t>
      </w:r>
    </w:p>
    <w:p w14:paraId="6A9DB1DB" w14:textId="7E34672C" w:rsidR="002810E9" w:rsidRPr="000555FB" w:rsidRDefault="00D2154E" w:rsidP="00D2154E">
      <w:pPr>
        <w:pStyle w:val="ListParagraph"/>
        <w:numPr>
          <w:ilvl w:val="1"/>
          <w:numId w:val="5"/>
        </w:numPr>
      </w:pPr>
      <w:r w:rsidRPr="000555FB">
        <w:rPr>
          <w:rFonts w:ascii="微軟正黑體" w:eastAsia="微軟正黑體" w:hAnsi="微軟正黑體" w:cs="微軟正黑體" w:hint="eastAsia"/>
        </w:rPr>
        <w:t>资产管理者：</w:t>
      </w:r>
    </w:p>
    <w:p w14:paraId="3EBD0151" w14:textId="0D18DFB9" w:rsidR="002810E9" w:rsidRPr="000555FB" w:rsidRDefault="00D2154E" w:rsidP="00D2154E">
      <w:pPr>
        <w:pStyle w:val="ListParagraph"/>
        <w:numPr>
          <w:ilvl w:val="2"/>
          <w:numId w:val="5"/>
        </w:numPr>
        <w:rPr>
          <w:lang w:eastAsia="zh-CN"/>
        </w:rPr>
      </w:pPr>
      <w:r w:rsidRPr="000555FB">
        <w:rPr>
          <w:rFonts w:ascii="微軟正黑體" w:eastAsia="微軟正黑體" w:hAnsi="微軟正黑體" w:cs="微軟正黑體" w:hint="eastAsia"/>
          <w:lang w:eastAsia="zh-CN"/>
        </w:rPr>
        <w:t>资产管理者应为每种产品或投资策略考虑气候相关风险。</w:t>
      </w:r>
    </w:p>
    <w:p w14:paraId="73E84355" w14:textId="0CCAA953" w:rsidR="002810E9" w:rsidRPr="000555FB" w:rsidRDefault="00D2154E" w:rsidP="002810E9">
      <w:pPr>
        <w:pStyle w:val="Heading4"/>
      </w:pPr>
      <w:r w:rsidRPr="000555FB">
        <w:rPr>
          <w:rFonts w:ascii="微軟正黑體" w:eastAsia="微軟正黑體" w:hAnsi="微軟正黑體" w:cs="微軟正黑體" w:hint="eastAsia"/>
        </w:rPr>
        <w:t>房地产公司须知：</w:t>
      </w:r>
    </w:p>
    <w:p w14:paraId="306C1BF3" w14:textId="00B7530E" w:rsidR="002810E9" w:rsidRPr="000555FB" w:rsidRDefault="00D2154E" w:rsidP="00D2154E">
      <w:pPr>
        <w:pStyle w:val="ListParagraph"/>
        <w:numPr>
          <w:ilvl w:val="1"/>
          <w:numId w:val="5"/>
        </w:numPr>
        <w:rPr>
          <w:lang w:eastAsia="zh-CN"/>
        </w:rPr>
      </w:pPr>
      <w:r w:rsidRPr="000555FB">
        <w:rPr>
          <w:rFonts w:ascii="微軟正黑體" w:eastAsia="微軟正黑體" w:hAnsi="微軟正黑體" w:cs="微軟正黑體" w:hint="eastAsia"/>
          <w:lang w:eastAsia="zh-CN"/>
        </w:rPr>
        <w:t>由于房地产是一项受地理位置限制的长期投资，因此它极易受到气候相关风险的影响。商业地产</w:t>
      </w:r>
      <w:r w:rsidRPr="000555FB">
        <w:rPr>
          <w:lang w:eastAsia="zh-CN"/>
        </w:rPr>
        <w:t xml:space="preserve"> </w:t>
      </w:r>
      <w:r w:rsidRPr="000555FB">
        <w:rPr>
          <w:rFonts w:ascii="微軟正黑體" w:eastAsia="微軟正黑體" w:hAnsi="微軟正黑體" w:cs="微軟正黑體" w:hint="eastAsia"/>
          <w:lang w:eastAsia="zh-CN"/>
        </w:rPr>
        <w:t>公司应考虑搁浅风险</w:t>
      </w:r>
      <w:r w:rsidRPr="000555FB">
        <w:rPr>
          <w:lang w:eastAsia="zh-CN"/>
        </w:rPr>
        <w:t>--</w:t>
      </w:r>
      <w:r w:rsidRPr="000555FB">
        <w:rPr>
          <w:rFonts w:ascii="微軟正黑體" w:eastAsia="微軟正黑體" w:hAnsi="微軟正黑體" w:cs="微軟正黑體" w:hint="eastAsia"/>
          <w:lang w:eastAsia="zh-CN"/>
        </w:rPr>
        <w:t>资产贬值或</w:t>
      </w:r>
      <w:r w:rsidRPr="000555FB">
        <w:rPr>
          <w:lang w:eastAsia="zh-CN"/>
        </w:rPr>
        <w:t xml:space="preserve"> </w:t>
      </w:r>
      <w:r w:rsidRPr="000555FB">
        <w:rPr>
          <w:rFonts w:ascii="微軟正黑體" w:eastAsia="微軟正黑體" w:hAnsi="微軟正黑體" w:cs="微軟正黑體" w:hint="eastAsia"/>
          <w:lang w:eastAsia="zh-CN"/>
        </w:rPr>
        <w:t>不履约，从而使其</w:t>
      </w:r>
      <w:r w:rsidRPr="000555FB">
        <w:rPr>
          <w:lang w:eastAsia="zh-CN"/>
        </w:rPr>
        <w:t>“</w:t>
      </w:r>
      <w:r w:rsidRPr="000555FB">
        <w:rPr>
          <w:rFonts w:ascii="微軟正黑體" w:eastAsia="微軟正黑體" w:hAnsi="微軟正黑體" w:cs="微軟正黑體" w:hint="eastAsia"/>
          <w:lang w:eastAsia="zh-CN"/>
        </w:rPr>
        <w:t>搁浅</w:t>
      </w:r>
      <w:r w:rsidRPr="000555FB">
        <w:rPr>
          <w:lang w:eastAsia="zh-CN"/>
        </w:rPr>
        <w:t>”</w:t>
      </w:r>
      <w:r w:rsidRPr="000555FB">
        <w:rPr>
          <w:rFonts w:ascii="微軟正黑體" w:eastAsia="微軟正黑體" w:hAnsi="微軟正黑體" w:cs="微軟正黑體" w:hint="eastAsia"/>
          <w:lang w:eastAsia="zh-CN"/>
        </w:rPr>
        <w:t>。</w:t>
      </w:r>
    </w:p>
    <w:p w14:paraId="3E790DB9" w14:textId="7FDD7FD2" w:rsidR="002810E9" w:rsidRPr="000555FB" w:rsidRDefault="00D2154E" w:rsidP="00D2154E">
      <w:pPr>
        <w:pStyle w:val="ListParagraph"/>
        <w:numPr>
          <w:ilvl w:val="1"/>
          <w:numId w:val="5"/>
        </w:numPr>
        <w:rPr>
          <w:lang w:eastAsia="zh-CN"/>
        </w:rPr>
      </w:pPr>
      <w:r w:rsidRPr="000555FB">
        <w:rPr>
          <w:rFonts w:ascii="微軟正黑體" w:eastAsia="微軟正黑體" w:hAnsi="微軟正黑體" w:cs="微軟正黑體" w:hint="eastAsia"/>
          <w:lang w:eastAsia="zh-CN"/>
        </w:rPr>
        <w:t>搁浅资产可能因以下原因而被减记：</w:t>
      </w:r>
    </w:p>
    <w:p w14:paraId="451040E2" w14:textId="56F2C398" w:rsidR="002810E9" w:rsidRPr="000555FB" w:rsidRDefault="00D2154E" w:rsidP="00D2154E">
      <w:pPr>
        <w:pStyle w:val="ListParagraph"/>
        <w:numPr>
          <w:ilvl w:val="2"/>
          <w:numId w:val="5"/>
        </w:numPr>
        <w:rPr>
          <w:lang w:eastAsia="zh-CN"/>
        </w:rPr>
      </w:pPr>
      <w:r w:rsidRPr="000555FB">
        <w:rPr>
          <w:rFonts w:ascii="微軟正黑體" w:eastAsia="微軟正黑體" w:hAnsi="微軟正黑體" w:cs="微軟正黑體" w:hint="eastAsia"/>
          <w:lang w:eastAsia="zh-CN"/>
        </w:rPr>
        <w:t>需求转向可持续地产，对</w:t>
      </w:r>
      <w:r w:rsidRPr="000555FB">
        <w:rPr>
          <w:lang w:eastAsia="zh-CN"/>
        </w:rPr>
        <w:t>“</w:t>
      </w:r>
      <w:r w:rsidRPr="000555FB">
        <w:rPr>
          <w:rFonts w:ascii="微軟正黑體" w:eastAsia="微軟正黑體" w:hAnsi="微軟正黑體" w:cs="微軟正黑體" w:hint="eastAsia"/>
          <w:lang w:eastAsia="zh-CN"/>
        </w:rPr>
        <w:t>非绿色</w:t>
      </w:r>
      <w:r w:rsidRPr="000555FB">
        <w:rPr>
          <w:lang w:eastAsia="zh-CN"/>
        </w:rPr>
        <w:t>”</w:t>
      </w:r>
      <w:r w:rsidRPr="000555FB">
        <w:rPr>
          <w:rFonts w:ascii="微軟正黑體" w:eastAsia="微軟正黑體" w:hAnsi="微軟正黑體" w:cs="微軟正黑體" w:hint="eastAsia"/>
          <w:lang w:eastAsia="zh-CN"/>
        </w:rPr>
        <w:t>资产造成压力；</w:t>
      </w:r>
    </w:p>
    <w:p w14:paraId="1B95ED4E" w14:textId="7D081D44" w:rsidR="002810E9" w:rsidRPr="000555FB" w:rsidRDefault="00D2154E" w:rsidP="00D2154E">
      <w:pPr>
        <w:pStyle w:val="ListParagraph"/>
        <w:numPr>
          <w:ilvl w:val="2"/>
          <w:numId w:val="5"/>
        </w:numPr>
        <w:rPr>
          <w:lang w:eastAsia="zh-CN"/>
        </w:rPr>
      </w:pPr>
      <w:r w:rsidRPr="000555FB">
        <w:rPr>
          <w:rFonts w:ascii="微軟正黑體" w:eastAsia="微軟正黑體" w:hAnsi="微軟正黑體" w:cs="微軟正黑體" w:hint="eastAsia"/>
          <w:lang w:eastAsia="zh-CN"/>
        </w:rPr>
        <w:t>更高的剧烈自然风险暴露程度（风暴、洪水、野火等）</w:t>
      </w:r>
    </w:p>
    <w:p w14:paraId="61BD7C96" w14:textId="137DE585" w:rsidR="002810E9" w:rsidRPr="000555FB" w:rsidRDefault="00D2154E" w:rsidP="002810E9">
      <w:pPr>
        <w:pStyle w:val="Heading4"/>
        <w:rPr>
          <w:lang w:eastAsia="zh-CN"/>
        </w:rPr>
      </w:pPr>
      <w:r w:rsidRPr="000555FB">
        <w:rPr>
          <w:rFonts w:ascii="微軟正黑體" w:eastAsia="微軟正黑體" w:hAnsi="微軟正黑體" w:cs="微軟正黑體" w:hint="eastAsia"/>
          <w:lang w:eastAsia="zh-CN"/>
        </w:rPr>
        <w:t>资本货物行业公司须知：</w:t>
      </w:r>
    </w:p>
    <w:p w14:paraId="3D61699F" w14:textId="3F078410" w:rsidR="002810E9" w:rsidRPr="000555FB" w:rsidRDefault="003A27D5" w:rsidP="003A27D5">
      <w:pPr>
        <w:pStyle w:val="ListParagraph"/>
        <w:numPr>
          <w:ilvl w:val="1"/>
          <w:numId w:val="5"/>
        </w:numPr>
        <w:rPr>
          <w:lang w:eastAsia="zh-CN"/>
        </w:rPr>
      </w:pPr>
      <w:r w:rsidRPr="000555FB">
        <w:rPr>
          <w:rFonts w:ascii="微軟正黑體" w:eastAsia="微軟正黑體" w:hAnsi="微軟正黑體" w:cs="微軟正黑體" w:hint="eastAsia"/>
          <w:lang w:eastAsia="zh-CN"/>
        </w:rPr>
        <w:t>从建筑标准到发电技术规定，资本货物行业供应的所有终端市场都面临越来越严格的监管和脱碳目标。因此，该行业的公司间接面临着价值链中的风险，在其他问题中，还应考虑与以下几项相关的风险：</w:t>
      </w:r>
    </w:p>
    <w:p w14:paraId="1EAE4F61" w14:textId="77777777" w:rsidR="003A27D5" w:rsidRPr="000555FB" w:rsidRDefault="003A27D5" w:rsidP="003A27D5">
      <w:pPr>
        <w:pStyle w:val="ListParagraph"/>
        <w:numPr>
          <w:ilvl w:val="2"/>
          <w:numId w:val="5"/>
        </w:numPr>
        <w:rPr>
          <w:lang w:eastAsia="zh-CN"/>
        </w:rPr>
      </w:pPr>
      <w:r w:rsidRPr="000555FB">
        <w:rPr>
          <w:rFonts w:ascii="微軟正黑體" w:eastAsia="微軟正黑體" w:hAnsi="微軟正黑體" w:cs="微軟正黑體" w:hint="eastAsia"/>
          <w:lang w:eastAsia="zh-CN"/>
        </w:rPr>
        <w:t>碳定价法规和对产品和服务更严格的排放限制；</w:t>
      </w:r>
    </w:p>
    <w:p w14:paraId="5DEE3B0E" w14:textId="46C5B00B" w:rsidR="002810E9" w:rsidRPr="000555FB" w:rsidRDefault="003A27D5" w:rsidP="003A27D5">
      <w:pPr>
        <w:pStyle w:val="ListParagraph"/>
        <w:numPr>
          <w:ilvl w:val="2"/>
          <w:numId w:val="5"/>
        </w:numPr>
        <w:rPr>
          <w:lang w:eastAsia="zh-CN"/>
        </w:rPr>
      </w:pPr>
      <w:r w:rsidRPr="000555FB">
        <w:rPr>
          <w:rFonts w:ascii="微軟正黑體" w:eastAsia="微軟正黑體" w:hAnsi="微軟正黑體" w:cs="微軟正黑體" w:hint="eastAsia"/>
          <w:lang w:eastAsia="zh-CN"/>
        </w:rPr>
        <w:t>终端市场需求从依赖化石燃料的技术中转出。</w:t>
      </w:r>
    </w:p>
    <w:p w14:paraId="175C5E68" w14:textId="77777777" w:rsidR="002810E9" w:rsidRPr="000555FB" w:rsidRDefault="002810E9" w:rsidP="002810E9">
      <w:pPr>
        <w:pStyle w:val="BodyText"/>
        <w:rPr>
          <w:lang w:eastAsia="zh-CN"/>
        </w:rPr>
      </w:pPr>
    </w:p>
    <w:p w14:paraId="4D9E78D9" w14:textId="13FA010D" w:rsidR="002810E9" w:rsidRPr="000555FB" w:rsidRDefault="00B82278" w:rsidP="002810E9">
      <w:pPr>
        <w:pStyle w:val="Heading3"/>
        <w:spacing w:before="1"/>
      </w:pPr>
      <w:r w:rsidRPr="000555FB">
        <w:rPr>
          <w:rFonts w:eastAsia="微軟正黑體" w:hint="eastAsia"/>
          <w:lang w:eastAsia="zh-CN"/>
        </w:rPr>
        <w:t>术语解释</w:t>
      </w:r>
    </w:p>
    <w:p w14:paraId="538EF818" w14:textId="43F6D58E" w:rsidR="002810E9" w:rsidRPr="000555FB" w:rsidRDefault="00EB0310" w:rsidP="00740D66">
      <w:pPr>
        <w:pStyle w:val="ListParagraph"/>
        <w:numPr>
          <w:ilvl w:val="1"/>
          <w:numId w:val="5"/>
        </w:numPr>
        <w:rPr>
          <w:lang w:eastAsia="zh-CN"/>
        </w:rPr>
      </w:pPr>
      <w:r w:rsidRPr="000555FB">
        <w:rPr>
          <w:rFonts w:hint="eastAsia"/>
          <w:lang w:eastAsia="zh-CN"/>
        </w:rPr>
        <w:t xml:space="preserve"> </w:t>
      </w:r>
      <w:r w:rsidRPr="000555FB">
        <w:rPr>
          <w:rFonts w:ascii="微軟正黑體" w:eastAsia="微軟正黑體" w:hAnsi="微軟正黑體" w:cs="微軟正黑體" w:hint="eastAsia"/>
          <w:b/>
          <w:lang w:eastAsia="zh-CN"/>
        </w:rPr>
        <w:t>气候相关风险：</w:t>
      </w:r>
      <w:r w:rsidRPr="000555FB">
        <w:rPr>
          <w:lang w:eastAsia="zh-CN"/>
        </w:rPr>
        <w:t>TCFD</w:t>
      </w:r>
      <w:r w:rsidRPr="000555FB">
        <w:rPr>
          <w:rFonts w:ascii="微軟正黑體" w:eastAsia="微軟正黑體" w:hAnsi="微軟正黑體" w:cs="微軟正黑體" w:hint="eastAsia"/>
          <w:lang w:eastAsia="zh-CN"/>
        </w:rPr>
        <w:t>将气候相关风险分为两大类别：与向低碳经济转型相关的风险以及与气候变化的物理影响相关的风险。</w:t>
      </w:r>
    </w:p>
    <w:p w14:paraId="2ED093B3" w14:textId="12D0825F" w:rsidR="002810E9" w:rsidRPr="000555FB" w:rsidRDefault="00EB0310" w:rsidP="00EB0310">
      <w:pPr>
        <w:pStyle w:val="ListParagraph"/>
        <w:numPr>
          <w:ilvl w:val="1"/>
          <w:numId w:val="5"/>
        </w:numPr>
      </w:pPr>
      <w:r w:rsidRPr="000555FB">
        <w:rPr>
          <w:rFonts w:ascii="微軟正黑體" w:eastAsia="微軟正黑體" w:hAnsi="微軟正黑體" w:cs="微軟正黑體" w:hint="eastAsia"/>
        </w:rPr>
        <w:t>转型风险</w:t>
      </w:r>
    </w:p>
    <w:p w14:paraId="12BF11D9" w14:textId="27B17863" w:rsidR="002810E9" w:rsidRPr="000555FB" w:rsidRDefault="00EB0310" w:rsidP="00EB0310">
      <w:pPr>
        <w:pStyle w:val="ListParagraph"/>
        <w:numPr>
          <w:ilvl w:val="2"/>
          <w:numId w:val="5"/>
        </w:numPr>
        <w:rPr>
          <w:lang w:eastAsia="zh-CN"/>
        </w:rPr>
      </w:pPr>
      <w:r w:rsidRPr="000555FB">
        <w:rPr>
          <w:rFonts w:ascii="微軟正黑體" w:eastAsia="微軟正黑體" w:hAnsi="微軟正黑體" w:cs="微軟正黑體" w:hint="eastAsia"/>
          <w:b/>
          <w:lang w:eastAsia="zh-CN"/>
        </w:rPr>
        <w:t>当前和新兴的法规</w:t>
      </w:r>
      <w:r w:rsidRPr="000555FB">
        <w:rPr>
          <w:b/>
          <w:lang w:eastAsia="zh-CN"/>
        </w:rPr>
        <w:t xml:space="preserve"> </w:t>
      </w:r>
      <w:r w:rsidRPr="000555FB">
        <w:rPr>
          <w:lang w:eastAsia="zh-CN"/>
        </w:rPr>
        <w:t xml:space="preserve">- </w:t>
      </w:r>
      <w:r w:rsidRPr="000555FB">
        <w:rPr>
          <w:rFonts w:ascii="微軟正黑體" w:eastAsia="微軟正黑體" w:hAnsi="微軟正黑體" w:cs="微軟正黑體" w:hint="eastAsia"/>
          <w:lang w:eastAsia="zh-CN"/>
        </w:rPr>
        <w:t>旨在限制造成气候变化不利影响的行动或旨在促进适应气候变化的政策发展；</w:t>
      </w:r>
    </w:p>
    <w:p w14:paraId="471C60D0" w14:textId="7868F527" w:rsidR="002810E9" w:rsidRPr="000555FB" w:rsidRDefault="00740D66" w:rsidP="00740D66">
      <w:pPr>
        <w:pStyle w:val="ListParagraph"/>
        <w:numPr>
          <w:ilvl w:val="2"/>
          <w:numId w:val="5"/>
        </w:numPr>
        <w:rPr>
          <w:lang w:eastAsia="zh-CN"/>
        </w:rPr>
      </w:pPr>
      <w:r w:rsidRPr="000555FB">
        <w:rPr>
          <w:rFonts w:ascii="微軟正黑體" w:eastAsia="微軟正黑體" w:hAnsi="微軟正黑體" w:cs="微軟正黑體" w:hint="eastAsia"/>
          <w:b/>
          <w:lang w:eastAsia="zh-CN"/>
        </w:rPr>
        <w:t>科技</w:t>
      </w:r>
      <w:r w:rsidRPr="000555FB">
        <w:rPr>
          <w:rFonts w:ascii="微軟正黑體" w:eastAsiaTheme="minorEastAsia" w:hAnsi="微軟正黑體" w:cs="微軟正黑體" w:hint="eastAsia"/>
          <w:b/>
          <w:lang w:eastAsia="zh-CN"/>
        </w:rPr>
        <w:t xml:space="preserve"> </w:t>
      </w:r>
      <w:r w:rsidR="00ED5BFF" w:rsidRPr="000555FB">
        <w:rPr>
          <w:lang w:eastAsia="zh-CN"/>
        </w:rPr>
        <w:t xml:space="preserve">- </w:t>
      </w:r>
      <w:r w:rsidR="00ED5BFF" w:rsidRPr="000555FB">
        <w:rPr>
          <w:rFonts w:ascii="微軟正黑體" w:eastAsia="微軟正黑體" w:hAnsi="微軟正黑體" w:cs="微軟正黑體" w:hint="eastAsia"/>
          <w:lang w:eastAsia="zh-CN"/>
        </w:rPr>
        <w:t>所有与支持向低碳、高效能源经济体系转型的技术改进或创新相关的风险；</w:t>
      </w:r>
    </w:p>
    <w:p w14:paraId="26BAE122" w14:textId="5FB892E3" w:rsidR="002810E9" w:rsidRPr="000555FB" w:rsidRDefault="00ED5BFF" w:rsidP="00ED5BFF">
      <w:pPr>
        <w:pStyle w:val="ListParagraph"/>
        <w:numPr>
          <w:ilvl w:val="2"/>
          <w:numId w:val="5"/>
        </w:numPr>
        <w:rPr>
          <w:lang w:eastAsia="zh-CN"/>
        </w:rPr>
      </w:pPr>
      <w:r w:rsidRPr="000555FB">
        <w:rPr>
          <w:rFonts w:ascii="微軟正黑體" w:eastAsia="微軟正黑體" w:hAnsi="微軟正黑體" w:cs="微軟正黑體" w:hint="eastAsia"/>
          <w:b/>
          <w:lang w:eastAsia="zh-CN"/>
        </w:rPr>
        <w:t>法律</w:t>
      </w:r>
      <w:r w:rsidRPr="000555FB">
        <w:rPr>
          <w:lang w:eastAsia="zh-CN"/>
        </w:rPr>
        <w:t xml:space="preserve"> - </w:t>
      </w:r>
      <w:r w:rsidRPr="000555FB">
        <w:rPr>
          <w:rFonts w:ascii="微軟正黑體" w:eastAsia="微軟正黑體" w:hAnsi="微軟正黑體" w:cs="微軟正黑體" w:hint="eastAsia"/>
          <w:lang w:eastAsia="zh-CN"/>
        </w:rPr>
        <w:t>所有与气候相关的诉讼索赔；</w:t>
      </w:r>
    </w:p>
    <w:p w14:paraId="6A5B9976" w14:textId="062543CD" w:rsidR="002810E9" w:rsidRPr="000555FB" w:rsidRDefault="00ED5BFF" w:rsidP="00ED5BFF">
      <w:pPr>
        <w:pStyle w:val="ListParagraph"/>
        <w:numPr>
          <w:ilvl w:val="2"/>
          <w:numId w:val="5"/>
        </w:numPr>
        <w:rPr>
          <w:lang w:eastAsia="zh-CN"/>
        </w:rPr>
      </w:pPr>
      <w:r w:rsidRPr="000555FB">
        <w:rPr>
          <w:rFonts w:ascii="微軟正黑體" w:eastAsia="微軟正黑體" w:hAnsi="微軟正黑體" w:cs="微軟正黑體" w:hint="eastAsia"/>
          <w:b/>
          <w:lang w:eastAsia="zh-CN"/>
        </w:rPr>
        <w:t>市场</w:t>
      </w:r>
      <w:r w:rsidRPr="000555FB">
        <w:rPr>
          <w:lang w:eastAsia="zh-CN"/>
        </w:rPr>
        <w:t xml:space="preserve"> - </w:t>
      </w:r>
      <w:r w:rsidRPr="000555FB">
        <w:rPr>
          <w:rFonts w:ascii="微軟正黑體" w:eastAsia="微軟正黑體" w:hAnsi="微軟正黑體" w:cs="微軟正黑體" w:hint="eastAsia"/>
          <w:lang w:eastAsia="zh-CN"/>
        </w:rPr>
        <w:t>所有</w:t>
      </w:r>
      <w:r w:rsidR="00D8160E" w:rsidRPr="000555FB">
        <w:rPr>
          <w:rFonts w:ascii="微軟正黑體" w:eastAsia="微軟正黑體" w:hAnsi="微軟正黑體" w:cs="微軟正黑體" w:hint="eastAsia"/>
          <w:lang w:eastAsia="zh-CN"/>
        </w:rPr>
        <w:t>就</w:t>
      </w:r>
      <w:r w:rsidRPr="000555FB">
        <w:rPr>
          <w:rFonts w:ascii="微軟正黑體" w:eastAsia="微軟正黑體" w:hAnsi="微軟正黑體" w:cs="微軟正黑體" w:hint="eastAsia"/>
          <w:lang w:eastAsia="zh-CN"/>
        </w:rPr>
        <w:t>某些商品、产品和服务供求关系的变化；</w:t>
      </w:r>
    </w:p>
    <w:p w14:paraId="571B21FA" w14:textId="626E744A" w:rsidR="002810E9" w:rsidRPr="000555FB" w:rsidRDefault="00ED5BFF" w:rsidP="00ED5BFF">
      <w:pPr>
        <w:pStyle w:val="ListParagraph"/>
        <w:numPr>
          <w:ilvl w:val="2"/>
          <w:numId w:val="5"/>
        </w:numPr>
        <w:rPr>
          <w:lang w:eastAsia="zh-CN"/>
        </w:rPr>
      </w:pPr>
      <w:r w:rsidRPr="000555FB">
        <w:rPr>
          <w:rFonts w:ascii="微軟正黑體" w:eastAsia="微軟正黑體" w:hAnsi="微軟正黑體" w:cs="微軟正黑體" w:hint="eastAsia"/>
          <w:b/>
          <w:lang w:eastAsia="zh-CN"/>
        </w:rPr>
        <w:t>声誉</w:t>
      </w:r>
      <w:r w:rsidRPr="000555FB">
        <w:rPr>
          <w:lang w:eastAsia="zh-CN"/>
        </w:rPr>
        <w:t xml:space="preserve"> - </w:t>
      </w:r>
      <w:r w:rsidRPr="000555FB">
        <w:rPr>
          <w:rFonts w:ascii="微軟正黑體" w:eastAsia="微軟正黑體" w:hAnsi="微軟正黑體" w:cs="微軟正黑體" w:hint="eastAsia"/>
          <w:lang w:eastAsia="zh-CN"/>
        </w:rPr>
        <w:t>所有与客户或社区对组织在向低碳经济转型方面的贡献或抵制的变化有关的风险。</w:t>
      </w:r>
    </w:p>
    <w:p w14:paraId="46F3530E" w14:textId="2458FAD8" w:rsidR="002810E9" w:rsidRPr="000555FB" w:rsidRDefault="001C37B3" w:rsidP="001C37B3">
      <w:pPr>
        <w:pStyle w:val="ListParagraph"/>
        <w:numPr>
          <w:ilvl w:val="1"/>
          <w:numId w:val="5"/>
        </w:numPr>
        <w:rPr>
          <w:rFonts w:ascii="微軟正黑體" w:eastAsia="微軟正黑體" w:hAnsi="微軟正黑體" w:cs="微軟正黑體"/>
        </w:rPr>
      </w:pPr>
      <w:r w:rsidRPr="000555FB">
        <w:rPr>
          <w:rFonts w:ascii="微軟正黑體" w:eastAsia="微軟正黑體" w:hAnsi="微軟正黑體" w:cs="微軟正黑體" w:hint="eastAsia"/>
        </w:rPr>
        <w:lastRenderedPageBreak/>
        <w:t>实体风险</w:t>
      </w:r>
    </w:p>
    <w:p w14:paraId="6D1713B1" w14:textId="5CCE6BFE" w:rsidR="002810E9" w:rsidRPr="000555FB" w:rsidRDefault="00D91A6C" w:rsidP="00D91A6C">
      <w:pPr>
        <w:pStyle w:val="ListParagraph"/>
        <w:numPr>
          <w:ilvl w:val="2"/>
          <w:numId w:val="5"/>
        </w:numPr>
        <w:rPr>
          <w:lang w:eastAsia="zh-CN"/>
        </w:rPr>
      </w:pPr>
      <w:r w:rsidRPr="000555FB">
        <w:rPr>
          <w:rFonts w:ascii="微軟正黑體" w:eastAsia="微軟正黑體" w:hAnsi="微軟正黑體" w:cs="微軟正黑體" w:hint="eastAsia"/>
          <w:lang w:eastAsia="zh-CN"/>
        </w:rPr>
        <w:t>急性风险</w:t>
      </w:r>
      <w:r w:rsidRPr="000555FB">
        <w:rPr>
          <w:lang w:eastAsia="zh-CN"/>
        </w:rPr>
        <w:t xml:space="preserve"> - </w:t>
      </w:r>
      <w:r w:rsidRPr="000555FB">
        <w:rPr>
          <w:rFonts w:ascii="微軟正黑體" w:eastAsia="微軟正黑體" w:hAnsi="微軟正黑體" w:cs="微軟正黑體" w:hint="eastAsia"/>
          <w:lang w:eastAsia="zh-CN"/>
        </w:rPr>
        <w:t>与事件驱动相关的风险，包括极端天气事件（如飓风、暴雨或洪水）的严重程度增加；慢性风险</w:t>
      </w:r>
      <w:r w:rsidRPr="000555FB">
        <w:rPr>
          <w:lang w:eastAsia="zh-CN"/>
        </w:rPr>
        <w:t xml:space="preserve"> - </w:t>
      </w:r>
      <w:r w:rsidRPr="000555FB">
        <w:rPr>
          <w:rFonts w:ascii="微軟正黑體" w:eastAsia="微軟正黑體" w:hAnsi="微軟正黑體" w:cs="微軟正黑體" w:hint="eastAsia"/>
          <w:lang w:eastAsia="zh-CN"/>
        </w:rPr>
        <w:t>长期气候模式变化（例如持续升高的温度）可能导致海平面上升或长期热浪。</w:t>
      </w:r>
    </w:p>
    <w:p w14:paraId="295B5694" w14:textId="7CEEC8F2" w:rsidR="002810E9" w:rsidRPr="000555FB" w:rsidRDefault="00D91A6C" w:rsidP="00AE2B81">
      <w:pPr>
        <w:pStyle w:val="ListParagraph"/>
        <w:numPr>
          <w:ilvl w:val="1"/>
          <w:numId w:val="5"/>
        </w:numPr>
        <w:rPr>
          <w:lang w:eastAsia="zh-CN"/>
        </w:rPr>
      </w:pPr>
      <w:r w:rsidRPr="000555FB">
        <w:rPr>
          <w:rFonts w:ascii="微軟正黑體" w:eastAsia="微軟正黑體" w:hAnsi="微軟正黑體" w:cs="微軟正黑體" w:hint="eastAsia"/>
          <w:lang w:eastAsia="zh-CN"/>
        </w:rPr>
        <w:t>可能性：描述可能性的术语取自《政府间气候变化专门委员会》（</w:t>
      </w:r>
      <w:r w:rsidRPr="000555FB">
        <w:rPr>
          <w:lang w:eastAsia="zh-CN"/>
        </w:rPr>
        <w:t>IPCC</w:t>
      </w:r>
      <w:r w:rsidRPr="000555FB">
        <w:rPr>
          <w:rFonts w:ascii="微軟正黑體" w:eastAsia="微軟正黑體" w:hAnsi="微軟正黑體" w:cs="微軟正黑體" w:hint="eastAsia"/>
          <w:lang w:eastAsia="zh-CN"/>
        </w:rPr>
        <w:t>）</w:t>
      </w:r>
      <w:r w:rsidRPr="000555FB">
        <w:rPr>
          <w:lang w:eastAsia="zh-CN"/>
        </w:rPr>
        <w:t>2013</w:t>
      </w:r>
      <w:r w:rsidRPr="000555FB">
        <w:rPr>
          <w:rFonts w:ascii="微軟正黑體" w:eastAsia="微軟正黑體" w:hAnsi="微軟正黑體" w:cs="微軟正黑體" w:hint="eastAsia"/>
          <w:lang w:eastAsia="zh-CN"/>
        </w:rPr>
        <w:t>年的报告。它们与概率相关，表示</w:t>
      </w:r>
      <w:r w:rsidR="00AE2B81" w:rsidRPr="000555FB">
        <w:rPr>
          <w:rFonts w:ascii="微軟正黑體" w:eastAsia="微軟正黑體" w:hAnsi="微軟正黑體" w:cs="微軟正黑體" w:hint="eastAsia"/>
          <w:lang w:eastAsia="zh-CN"/>
        </w:rPr>
        <w:t>事件发生的百分比可能性。回复者</w:t>
      </w:r>
      <w:r w:rsidRPr="000555FB">
        <w:rPr>
          <w:rFonts w:ascii="微軟正黑體" w:eastAsia="微軟正黑體" w:hAnsi="微軟正黑體" w:cs="微軟正黑體" w:hint="eastAsia"/>
          <w:lang w:eastAsia="zh-CN"/>
        </w:rPr>
        <w:t>无需计算所考虑风险的概率，但可以</w:t>
      </w:r>
      <w:r w:rsidR="00634047" w:rsidRPr="000555FB">
        <w:rPr>
          <w:rFonts w:asciiTheme="minorEastAsia" w:eastAsiaTheme="minorEastAsia" w:hAnsiTheme="minorEastAsia" w:cs="微軟正黑體" w:hint="eastAsia"/>
          <w:lang w:eastAsia="zh-CN"/>
        </w:rPr>
        <w:t>透過</w:t>
      </w:r>
      <w:r w:rsidRPr="000555FB">
        <w:rPr>
          <w:rFonts w:ascii="微軟正黑體" w:eastAsia="微軟正黑體" w:hAnsi="微軟正黑體" w:cs="微軟正黑體" w:hint="eastAsia"/>
          <w:lang w:eastAsia="zh-CN"/>
        </w:rPr>
        <w:t>这些术语</w:t>
      </w:r>
      <w:r w:rsidR="00634047" w:rsidRPr="000555FB">
        <w:rPr>
          <w:rFonts w:asciiTheme="minorEastAsia" w:eastAsiaTheme="minorEastAsia" w:hAnsiTheme="minorEastAsia" w:cs="微軟正黑體" w:hint="eastAsia"/>
          <w:lang w:eastAsia="zh-CN"/>
        </w:rPr>
        <w:t>説明</w:t>
      </w:r>
      <w:r w:rsidR="00634047" w:rsidRPr="000555FB">
        <w:rPr>
          <w:rFonts w:ascii="微軟正黑體" w:eastAsia="微軟正黑體" w:hAnsi="微軟正黑體" w:cs="微軟正黑體" w:hint="eastAsia"/>
          <w:lang w:eastAsia="zh-CN"/>
        </w:rPr>
        <w:t>考虑风险的可能性</w:t>
      </w:r>
      <w:r w:rsidRPr="000555FB">
        <w:rPr>
          <w:rFonts w:ascii="微軟正黑體" w:eastAsia="微軟正黑體" w:hAnsi="微軟正黑體" w:cs="微軟正黑體" w:hint="eastAsia"/>
          <w:lang w:eastAsia="zh-CN"/>
        </w:rPr>
        <w:t>：</w:t>
      </w:r>
    </w:p>
    <w:p w14:paraId="3015272F" w14:textId="6BA51D3A" w:rsidR="002810E9" w:rsidRPr="000555FB" w:rsidRDefault="008E45F5" w:rsidP="008E45F5">
      <w:pPr>
        <w:pStyle w:val="ListParagraph"/>
        <w:numPr>
          <w:ilvl w:val="2"/>
          <w:numId w:val="5"/>
        </w:numPr>
        <w:rPr>
          <w:lang w:eastAsia="zh-CN"/>
        </w:rPr>
      </w:pPr>
      <w:r w:rsidRPr="000555FB">
        <w:rPr>
          <w:rFonts w:ascii="微軟正黑體" w:eastAsia="微軟正黑體" w:hAnsi="微軟正黑體" w:cs="微軟正黑體" w:hint="eastAsia"/>
          <w:lang w:eastAsia="zh-CN"/>
        </w:rPr>
        <w:t>基本确定</w:t>
      </w:r>
      <w:r w:rsidR="00D91A6C" w:rsidRPr="000555FB">
        <w:rPr>
          <w:rFonts w:ascii="微軟正黑體" w:eastAsia="微軟正黑體" w:hAnsi="微軟正黑體" w:cs="微軟正黑體" w:hint="eastAsia"/>
          <w:lang w:eastAsia="zh-CN"/>
        </w:rPr>
        <w:t>：</w:t>
      </w:r>
      <w:r w:rsidR="00D91A6C" w:rsidRPr="000555FB">
        <w:rPr>
          <w:lang w:eastAsia="zh-CN"/>
        </w:rPr>
        <w:t>99-100%</w:t>
      </w:r>
      <w:r w:rsidR="00D91A6C" w:rsidRPr="000555FB">
        <w:rPr>
          <w:rFonts w:ascii="微軟正黑體" w:eastAsia="微軟正黑體" w:hAnsi="微軟正黑體" w:cs="微軟正黑體" w:hint="eastAsia"/>
          <w:lang w:eastAsia="zh-CN"/>
        </w:rPr>
        <w:t>的概率</w:t>
      </w:r>
    </w:p>
    <w:p w14:paraId="368D117D" w14:textId="452EF94D" w:rsidR="002810E9" w:rsidRPr="000555FB" w:rsidRDefault="008E45F5" w:rsidP="008E45F5">
      <w:pPr>
        <w:pStyle w:val="ListParagraph"/>
        <w:numPr>
          <w:ilvl w:val="2"/>
          <w:numId w:val="5"/>
        </w:numPr>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CN"/>
        </w:rPr>
        <w:t>非常可能</w:t>
      </w:r>
      <w:r w:rsidR="00D91A6C" w:rsidRPr="000555FB">
        <w:rPr>
          <w:rFonts w:ascii="微軟正黑體" w:eastAsia="微軟正黑體" w:hAnsi="微軟正黑體" w:cs="微軟正黑體" w:hint="eastAsia"/>
          <w:lang w:eastAsia="zh-CN"/>
        </w:rPr>
        <w:t>：</w:t>
      </w:r>
      <w:r w:rsidR="00D91A6C" w:rsidRPr="000555FB">
        <w:rPr>
          <w:lang w:eastAsia="zh-CN"/>
        </w:rPr>
        <w:t>90-100%</w:t>
      </w:r>
      <w:r w:rsidR="00D91A6C" w:rsidRPr="000555FB">
        <w:rPr>
          <w:rFonts w:ascii="微軟正黑體" w:eastAsia="微軟正黑體" w:hAnsi="微軟正黑體" w:cs="微軟正黑體" w:hint="eastAsia"/>
          <w:lang w:eastAsia="zh-CN"/>
        </w:rPr>
        <w:t>的概率；</w:t>
      </w:r>
    </w:p>
    <w:p w14:paraId="5CE4B2F6" w14:textId="361EE6C0" w:rsidR="002810E9" w:rsidRPr="000555FB" w:rsidRDefault="002810E9" w:rsidP="002810E9">
      <w:pPr>
        <w:pStyle w:val="BodyText"/>
        <w:spacing w:before="40"/>
        <w:ind w:left="417"/>
        <w:rPr>
          <w:lang w:eastAsia="zh-CN"/>
        </w:rPr>
      </w:pPr>
      <w:r w:rsidRPr="000555FB">
        <w:rPr>
          <w:lang w:eastAsia="zh-CN"/>
        </w:rPr>
        <w:t xml:space="preserve">- </w:t>
      </w:r>
      <w:r w:rsidR="008E45F5" w:rsidRPr="000555FB">
        <w:rPr>
          <w:rFonts w:ascii="微軟正黑體" w:eastAsia="微軟正黑體" w:hAnsi="微軟正黑體" w:cs="微軟正黑體" w:hint="eastAsia"/>
          <w:lang w:eastAsia="zh-CN"/>
        </w:rPr>
        <w:t>有可能</w:t>
      </w:r>
      <w:r w:rsidR="00D91A6C" w:rsidRPr="000555FB">
        <w:rPr>
          <w:rFonts w:ascii="微軟正黑體" w:eastAsia="微軟正黑體" w:hAnsi="微軟正黑體" w:cs="微軟正黑體" w:hint="eastAsia"/>
          <w:lang w:eastAsia="zh-CN"/>
        </w:rPr>
        <w:t>：</w:t>
      </w:r>
      <w:r w:rsidR="00D91A6C" w:rsidRPr="000555FB">
        <w:rPr>
          <w:lang w:eastAsia="zh-CN"/>
        </w:rPr>
        <w:t>66-100%</w:t>
      </w:r>
      <w:r w:rsidR="00D91A6C" w:rsidRPr="000555FB">
        <w:rPr>
          <w:rFonts w:ascii="微軟正黑體" w:eastAsia="微軟正黑體" w:hAnsi="微軟正黑體" w:cs="微軟正黑體" w:hint="eastAsia"/>
          <w:lang w:eastAsia="zh-CN"/>
        </w:rPr>
        <w:t>的概率；</w:t>
      </w:r>
    </w:p>
    <w:p w14:paraId="4CB27D4E" w14:textId="368C42AA" w:rsidR="002810E9" w:rsidRPr="000555FB" w:rsidRDefault="008E45F5" w:rsidP="008E45F5">
      <w:pPr>
        <w:pStyle w:val="ListParagraph"/>
        <w:numPr>
          <w:ilvl w:val="2"/>
          <w:numId w:val="5"/>
        </w:numPr>
        <w:rPr>
          <w:rFonts w:ascii="微軟正黑體" w:eastAsia="微軟正黑體" w:hAnsi="微軟正黑體" w:cs="微軟正黑體"/>
        </w:rPr>
      </w:pPr>
      <w:r w:rsidRPr="000555FB">
        <w:rPr>
          <w:rFonts w:ascii="微軟正黑體" w:eastAsia="微軟正黑體" w:hAnsi="微軟正黑體" w:cs="微軟正黑體" w:hint="eastAsia"/>
        </w:rPr>
        <w:t>多半可能</w:t>
      </w:r>
      <w:r w:rsidR="00D91A6C" w:rsidRPr="000555FB">
        <w:rPr>
          <w:rFonts w:ascii="微軟正黑體" w:eastAsia="微軟正黑體" w:hAnsi="微軟正黑體" w:cs="微軟正黑體" w:hint="eastAsia"/>
        </w:rPr>
        <w:t>：</w:t>
      </w:r>
      <w:r w:rsidR="00D91A6C" w:rsidRPr="000555FB">
        <w:t>50-100%</w:t>
      </w:r>
      <w:r w:rsidR="00D91A6C" w:rsidRPr="000555FB">
        <w:rPr>
          <w:rFonts w:ascii="微軟正黑體" w:eastAsia="微軟正黑體" w:hAnsi="微軟正黑體" w:cs="微軟正黑體" w:hint="eastAsia"/>
        </w:rPr>
        <w:t>的概率；</w:t>
      </w:r>
    </w:p>
    <w:p w14:paraId="767DEF6D" w14:textId="70D7C60E" w:rsidR="002810E9" w:rsidRPr="000555FB" w:rsidRDefault="008E45F5" w:rsidP="008E45F5">
      <w:pPr>
        <w:pStyle w:val="ListParagraph"/>
        <w:numPr>
          <w:ilvl w:val="2"/>
          <w:numId w:val="5"/>
        </w:numPr>
        <w:rPr>
          <w:rFonts w:ascii="微軟正黑體" w:eastAsia="微軟正黑體" w:hAnsi="微軟正黑體" w:cs="微軟正黑體"/>
        </w:rPr>
      </w:pPr>
      <w:r w:rsidRPr="000555FB">
        <w:rPr>
          <w:rFonts w:ascii="微軟正黑體" w:eastAsia="微軟正黑體" w:hAnsi="微軟正黑體" w:cs="微軟正黑體" w:hint="eastAsia"/>
        </w:rPr>
        <w:t>大约可能</w:t>
      </w:r>
      <w:r w:rsidR="00D91A6C" w:rsidRPr="000555FB">
        <w:rPr>
          <w:rFonts w:ascii="微軟正黑體" w:eastAsia="微軟正黑體" w:hAnsi="微軟正黑體" w:cs="微軟正黑體" w:hint="eastAsia"/>
        </w:rPr>
        <w:t>：</w:t>
      </w:r>
      <w:r w:rsidR="00D91A6C" w:rsidRPr="000555FB">
        <w:t>33-66%</w:t>
      </w:r>
      <w:r w:rsidR="00D91A6C" w:rsidRPr="000555FB">
        <w:rPr>
          <w:rFonts w:ascii="微軟正黑體" w:eastAsia="微軟正黑體" w:hAnsi="微軟正黑體" w:cs="微軟正黑體" w:hint="eastAsia"/>
        </w:rPr>
        <w:t>的概率；</w:t>
      </w:r>
    </w:p>
    <w:p w14:paraId="58571D7C" w14:textId="2F2235FC" w:rsidR="002810E9" w:rsidRPr="000555FB" w:rsidRDefault="008E45F5" w:rsidP="00D91A6C">
      <w:pPr>
        <w:pStyle w:val="ListParagraph"/>
        <w:numPr>
          <w:ilvl w:val="2"/>
          <w:numId w:val="5"/>
        </w:numPr>
        <w:rPr>
          <w:lang w:eastAsia="zh-CN"/>
        </w:rPr>
      </w:pPr>
      <w:r w:rsidRPr="000555FB">
        <w:rPr>
          <w:rFonts w:ascii="微軟正黑體" w:eastAsia="微軟正黑體" w:hAnsi="微軟正黑體" w:cs="微軟正黑體" w:hint="eastAsia"/>
          <w:lang w:eastAsia="zh-CN"/>
        </w:rPr>
        <w:t>不太可能</w:t>
      </w:r>
      <w:r w:rsidR="00D91A6C" w:rsidRPr="000555FB">
        <w:rPr>
          <w:rFonts w:ascii="微軟正黑體" w:eastAsia="微軟正黑體" w:hAnsi="微軟正黑體" w:cs="微軟正黑體" w:hint="eastAsia"/>
          <w:lang w:eastAsia="zh-CN"/>
        </w:rPr>
        <w:t>：</w:t>
      </w:r>
      <w:r w:rsidR="00D91A6C" w:rsidRPr="000555FB">
        <w:rPr>
          <w:lang w:eastAsia="zh-CN"/>
        </w:rPr>
        <w:t>0-33%</w:t>
      </w:r>
      <w:r w:rsidR="00D91A6C" w:rsidRPr="000555FB">
        <w:rPr>
          <w:rFonts w:ascii="微軟正黑體" w:eastAsia="微軟正黑體" w:hAnsi="微軟正黑體" w:cs="微軟正黑體" w:hint="eastAsia"/>
          <w:lang w:eastAsia="zh-CN"/>
        </w:rPr>
        <w:t>的概率；</w:t>
      </w:r>
    </w:p>
    <w:p w14:paraId="211305AD" w14:textId="6E0D38A2" w:rsidR="002810E9" w:rsidRPr="000555FB" w:rsidRDefault="008E45F5" w:rsidP="008E45F5">
      <w:pPr>
        <w:pStyle w:val="ListParagraph"/>
        <w:numPr>
          <w:ilvl w:val="2"/>
          <w:numId w:val="5"/>
        </w:numPr>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CN"/>
        </w:rPr>
        <w:t>非常不可能</w:t>
      </w:r>
      <w:r w:rsidR="00D91A6C" w:rsidRPr="000555FB">
        <w:rPr>
          <w:rFonts w:ascii="微軟正黑體" w:eastAsia="微軟正黑體" w:hAnsi="微軟正黑體" w:cs="微軟正黑體" w:hint="eastAsia"/>
          <w:lang w:eastAsia="zh-CN"/>
        </w:rPr>
        <w:t>：</w:t>
      </w:r>
      <w:r w:rsidR="00D91A6C" w:rsidRPr="000555FB">
        <w:rPr>
          <w:lang w:eastAsia="zh-CN"/>
        </w:rPr>
        <w:t>0-10%</w:t>
      </w:r>
      <w:r w:rsidR="00D91A6C" w:rsidRPr="000555FB">
        <w:rPr>
          <w:rFonts w:ascii="微軟正黑體" w:eastAsia="微軟正黑體" w:hAnsi="微軟正黑體" w:cs="微軟正黑體" w:hint="eastAsia"/>
          <w:lang w:eastAsia="zh-CN"/>
        </w:rPr>
        <w:t>的概率；</w:t>
      </w:r>
    </w:p>
    <w:p w14:paraId="71CD7957" w14:textId="3F2344B4" w:rsidR="002810E9" w:rsidRPr="000555FB" w:rsidRDefault="008E45F5" w:rsidP="008E45F5">
      <w:pPr>
        <w:pStyle w:val="ListParagraph"/>
        <w:numPr>
          <w:ilvl w:val="2"/>
          <w:numId w:val="5"/>
        </w:numPr>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CN"/>
        </w:rPr>
        <w:t>完全不可能</w:t>
      </w:r>
      <w:r w:rsidR="00D91A6C" w:rsidRPr="000555FB">
        <w:rPr>
          <w:rFonts w:ascii="微軟正黑體" w:eastAsia="微軟正黑體" w:hAnsi="微軟正黑體" w:cs="微軟正黑體" w:hint="eastAsia"/>
          <w:lang w:eastAsia="zh-CN"/>
        </w:rPr>
        <w:t>：</w:t>
      </w:r>
      <w:r w:rsidR="00D91A6C" w:rsidRPr="000555FB">
        <w:rPr>
          <w:lang w:eastAsia="zh-CN"/>
        </w:rPr>
        <w:t>0-1%</w:t>
      </w:r>
      <w:r w:rsidR="00D91A6C" w:rsidRPr="000555FB">
        <w:rPr>
          <w:rFonts w:ascii="微軟正黑體" w:eastAsia="微軟正黑體" w:hAnsi="微軟正黑體" w:cs="微軟正黑體" w:hint="eastAsia"/>
          <w:lang w:eastAsia="zh-CN"/>
        </w:rPr>
        <w:t>的概率。</w:t>
      </w:r>
    </w:p>
    <w:p w14:paraId="72B4E0FC" w14:textId="13842A90" w:rsidR="002810E9" w:rsidRPr="000555FB" w:rsidRDefault="007A213E" w:rsidP="007A213E">
      <w:pPr>
        <w:pStyle w:val="ListParagraph"/>
        <w:numPr>
          <w:ilvl w:val="1"/>
          <w:numId w:val="5"/>
        </w:numPr>
        <w:rPr>
          <w:lang w:eastAsia="zh-CN"/>
        </w:rPr>
      </w:pPr>
      <w:r w:rsidRPr="000555FB">
        <w:rPr>
          <w:rFonts w:ascii="微軟正黑體" w:eastAsia="微軟正黑體" w:hAnsi="微軟正黑體" w:cs="微軟正黑體" w:hint="eastAsia"/>
          <w:lang w:eastAsia="zh-CN"/>
        </w:rPr>
        <w:t>直接成本：也被称为“售出货物或服务的成本”。这些费用可被归于生产特定产品或提供特定服务。</w:t>
      </w:r>
    </w:p>
    <w:p w14:paraId="3C0AAFDD" w14:textId="43592259" w:rsidR="002810E9" w:rsidRPr="000555FB" w:rsidRDefault="00E81BE7" w:rsidP="00E81BE7">
      <w:pPr>
        <w:pStyle w:val="ListParagraph"/>
        <w:numPr>
          <w:ilvl w:val="1"/>
          <w:numId w:val="5"/>
        </w:numPr>
        <w:rPr>
          <w:lang w:eastAsia="zh-CN"/>
        </w:rPr>
      </w:pPr>
      <w:r w:rsidRPr="000555FB">
        <w:rPr>
          <w:rFonts w:ascii="微軟正黑體" w:eastAsia="微軟正黑體" w:hAnsi="微軟正黑體" w:cs="微軟正黑體" w:hint="eastAsia"/>
          <w:lang w:eastAsia="zh-CN"/>
        </w:rPr>
        <w:t>间接（运营）成本：指的是为维持业务而产生的必要费用，包括工资、租金、运输、能源（电力、燃料等）、维护等。这些费用不能归因于生产特定产品或提供特定服务—</w:t>
      </w:r>
      <w:r w:rsidRPr="000555FB">
        <w:rPr>
          <w:rFonts w:ascii="微軟正黑體" w:eastAsia="微軟正黑體" w:hAnsi="微軟正黑體" w:cs="微軟正黑體"/>
          <w:lang w:eastAsia="zh-CN"/>
        </w:rPr>
        <w:t xml:space="preserve"> </w:t>
      </w:r>
      <w:r w:rsidRPr="000555FB">
        <w:rPr>
          <w:rFonts w:ascii="微軟正黑體" w:eastAsia="微軟正黑體" w:hAnsi="微軟正黑體" w:cs="微軟正黑體" w:hint="eastAsia"/>
          <w:lang w:eastAsia="zh-CN"/>
        </w:rPr>
        <w:t>它们是适用的标准成本，无论所生产货物的数量是多少。</w:t>
      </w:r>
    </w:p>
    <w:p w14:paraId="010986B5" w14:textId="0F81D061" w:rsidR="002810E9" w:rsidRPr="000555FB" w:rsidRDefault="003755F8" w:rsidP="003755F8">
      <w:pPr>
        <w:pStyle w:val="ListParagraph"/>
        <w:numPr>
          <w:ilvl w:val="1"/>
          <w:numId w:val="5"/>
        </w:numPr>
        <w:rPr>
          <w:lang w:eastAsia="zh-CN"/>
        </w:rPr>
      </w:pPr>
      <w:r w:rsidRPr="000555FB">
        <w:rPr>
          <w:rFonts w:ascii="微軟正黑體" w:eastAsia="微軟正黑體" w:hAnsi="微軟正黑體" w:cs="微軟正黑體" w:hint="eastAsia"/>
          <w:lang w:eastAsia="zh-CN"/>
        </w:rPr>
        <w:t>资本支出：衡量购买固定资产的价值，如房产、建筑物、工业厂房、技术或设备。换言之，资本支出（</w:t>
      </w:r>
      <w:r w:rsidRPr="000555FB">
        <w:rPr>
          <w:rFonts w:ascii="微軟正黑體" w:eastAsia="微軟正黑體" w:hAnsi="微軟正黑體" w:cs="微軟正黑體"/>
          <w:lang w:eastAsia="zh-CN"/>
        </w:rPr>
        <w:t>CapEx</w:t>
      </w:r>
      <w:r w:rsidRPr="000555FB">
        <w:rPr>
          <w:rFonts w:ascii="微軟正黑體" w:eastAsia="微軟正黑體" w:hAnsi="微軟正黑體" w:cs="微軟正黑體" w:hint="eastAsia"/>
          <w:lang w:eastAsia="zh-CN"/>
        </w:rPr>
        <w:t>）是公司资本化的任何类型支出，或在资产负债表上显示为投资，而不是在损益表上显示为支出。</w:t>
      </w:r>
    </w:p>
    <w:p w14:paraId="658183ED" w14:textId="0223DDA7" w:rsidR="002810E9" w:rsidRPr="000555FB" w:rsidRDefault="00194D9C" w:rsidP="00194D9C">
      <w:pPr>
        <w:pStyle w:val="ListParagraph"/>
        <w:numPr>
          <w:ilvl w:val="1"/>
          <w:numId w:val="5"/>
        </w:numPr>
        <w:rPr>
          <w:rFonts w:ascii="微軟正黑體" w:eastAsia="微軟正黑體" w:hAnsi="微軟正黑體" w:cs="微軟正黑體"/>
          <w:color w:val="C00000"/>
          <w:u w:val="single" w:color="81236E"/>
          <w:lang w:eastAsia="zh-CN"/>
        </w:rPr>
      </w:pPr>
      <w:r w:rsidRPr="000555FB">
        <w:rPr>
          <w:rFonts w:ascii="微軟正黑體" w:eastAsia="微軟正黑體" w:hAnsi="微軟正黑體" w:cs="微軟正黑體" w:hint="eastAsia"/>
          <w:color w:val="C00000"/>
          <w:u w:val="single" w:color="81236E"/>
          <w:lang w:eastAsia="zh-CN"/>
        </w:rPr>
        <w:t>收入：指的是公司实体在正常活动过程中产生的收入，减去退货、津贴和折扣，但不扣除所售货物</w:t>
      </w:r>
      <w:r w:rsidRPr="000555FB">
        <w:rPr>
          <w:rFonts w:ascii="微軟正黑體" w:eastAsia="微軟正黑體" w:hAnsi="微軟正黑體" w:cs="微軟正黑體"/>
          <w:color w:val="C00000"/>
          <w:u w:val="single" w:color="81236E"/>
          <w:lang w:eastAsia="zh-CN"/>
        </w:rPr>
        <w:t>/</w:t>
      </w:r>
      <w:r w:rsidRPr="000555FB">
        <w:rPr>
          <w:rFonts w:ascii="微軟正黑體" w:eastAsia="微軟正黑體" w:hAnsi="微軟正黑體" w:cs="微軟正黑體" w:hint="eastAsia"/>
          <w:color w:val="C00000"/>
          <w:u w:val="single" w:color="81236E"/>
          <w:lang w:eastAsia="zh-CN"/>
        </w:rPr>
        <w:t>服务成本和实现利润的运营费用（根据</w:t>
      </w:r>
      <w:r w:rsidRPr="000555FB">
        <w:rPr>
          <w:rFonts w:ascii="微軟正黑體" w:eastAsia="微軟正黑體" w:hAnsi="微軟正黑體" w:cs="微軟正黑體"/>
          <w:color w:val="C00000"/>
          <w:u w:val="single" w:color="81236E"/>
          <w:lang w:eastAsia="zh-CN"/>
        </w:rPr>
        <w:t xml:space="preserve"> International Financial Reporting Standard</w:t>
      </w:r>
      <w:r w:rsidRPr="000555FB">
        <w:rPr>
          <w:rFonts w:ascii="微軟正黑體" w:eastAsia="微軟正黑體" w:hAnsi="微軟正黑體" w:cs="微軟正黑體" w:hint="eastAsia"/>
          <w:color w:val="C00000"/>
          <w:u w:val="single" w:color="81236E"/>
          <w:lang w:eastAsia="zh-CN"/>
        </w:rPr>
        <w:t>）</w:t>
      </w:r>
    </w:p>
    <w:p w14:paraId="34AF0174" w14:textId="0D24CF12" w:rsidR="002810E9" w:rsidRPr="000555FB" w:rsidRDefault="00D91A6C" w:rsidP="00D91A6C">
      <w:pPr>
        <w:pStyle w:val="ListParagraph"/>
        <w:numPr>
          <w:ilvl w:val="1"/>
          <w:numId w:val="5"/>
        </w:numPr>
        <w:rPr>
          <w:lang w:eastAsia="zh-CN"/>
        </w:rPr>
      </w:pPr>
      <w:r w:rsidRPr="000555FB">
        <w:rPr>
          <w:rFonts w:ascii="微軟正黑體" w:eastAsia="微軟正黑體" w:hAnsi="微軟正黑體" w:cs="微軟正黑體" w:hint="eastAsia"/>
          <w:lang w:eastAsia="zh-CN"/>
        </w:rPr>
        <w:t>资金来源：除了组织的销售和其他收入外的现金流。这包括来自投资者的现金注入。</w:t>
      </w:r>
    </w:p>
    <w:p w14:paraId="511798A8" w14:textId="3392A649" w:rsidR="00EB0310" w:rsidRPr="000555FB" w:rsidRDefault="00EB0310" w:rsidP="00D91A6C">
      <w:pPr>
        <w:pStyle w:val="BodyText"/>
        <w:ind w:left="0"/>
        <w:rPr>
          <w:rFonts w:eastAsiaTheme="minorEastAsia"/>
          <w:w w:val="105"/>
          <w:sz w:val="22"/>
          <w:szCs w:val="22"/>
          <w:lang w:eastAsia="zh-CN"/>
        </w:rPr>
      </w:pPr>
    </w:p>
    <w:p w14:paraId="1F9FAB91" w14:textId="62B66DBA" w:rsidR="002810E9" w:rsidRPr="000555FB" w:rsidRDefault="002810E9" w:rsidP="002810E9">
      <w:pPr>
        <w:pStyle w:val="Heading2"/>
        <w:rPr>
          <w:lang w:eastAsia="zh-CN"/>
        </w:rPr>
      </w:pPr>
      <w:r w:rsidRPr="000555FB">
        <w:rPr>
          <w:lang w:eastAsia="zh-CN"/>
        </w:rPr>
        <w:t>[2.</w:t>
      </w:r>
      <w:r w:rsidR="00D875E1" w:rsidRPr="000555FB">
        <w:rPr>
          <w:lang w:eastAsia="zh-CN"/>
        </w:rPr>
        <w:t>3</w:t>
      </w:r>
      <w:r w:rsidRPr="000555FB">
        <w:rPr>
          <w:lang w:eastAsia="zh-CN"/>
        </w:rPr>
        <w:t xml:space="preserve">] </w:t>
      </w:r>
      <w:r w:rsidR="000542F0" w:rsidRPr="000555FB">
        <w:rPr>
          <w:rFonts w:ascii="微軟正黑體" w:eastAsia="微軟正黑體" w:hAnsi="微軟正黑體" w:cs="微軟正黑體" w:hint="eastAsia"/>
          <w:lang w:eastAsia="zh-CN"/>
        </w:rPr>
        <w:t>你能提供前面问题中列出的任何风险的财务影响数据吗？</w:t>
      </w:r>
      <w:r w:rsidRPr="000555FB">
        <w:rPr>
          <w:rFonts w:ascii="微軟正黑體" w:eastAsia="微軟正黑體" w:hAnsi="微軟正黑體" w:cs="微軟正黑體"/>
          <w:lang w:eastAsia="zh-CN"/>
        </w:rPr>
        <w:t xml:space="preserve"> </w:t>
      </w:r>
      <w:r w:rsidR="00975FE9" w:rsidRPr="000555FB">
        <w:rPr>
          <w:rFonts w:ascii="微軟正黑體" w:eastAsia="微軟正黑體" w:hAnsi="微軟正黑體" w:cs="微軟正黑體"/>
          <w:lang w:eastAsia="zh-CN"/>
        </w:rPr>
        <w:t>(</w:t>
      </w:r>
      <w:r w:rsidR="00975FE9" w:rsidRPr="000555FB">
        <w:rPr>
          <w:rFonts w:ascii="微軟正黑體" w:eastAsia="微軟正黑體" w:hAnsi="微軟正黑體" w:cs="微軟正黑體" w:hint="eastAsia"/>
          <w:lang w:eastAsia="zh-CN"/>
        </w:rPr>
        <w:t>来源：</w:t>
      </w:r>
      <w:r w:rsidR="00700E31" w:rsidRPr="000555FB">
        <w:rPr>
          <w:rFonts w:ascii="微軟正黑體" w:eastAsia="微軟正黑體" w:hAnsi="微軟正黑體" w:cs="微軟正黑體"/>
          <w:lang w:eastAsia="zh-CN"/>
        </w:rPr>
        <w:t>CDP Private Markets Questionnaire 2022</w:t>
      </w:r>
      <w:r w:rsidR="00975FE9" w:rsidRPr="000555FB">
        <w:rPr>
          <w:rFonts w:ascii="微軟正黑體" w:eastAsia="微軟正黑體" w:hAnsi="微軟正黑體" w:cs="微軟正黑體"/>
          <w:lang w:eastAsia="zh-CN"/>
        </w:rPr>
        <w:t>)</w:t>
      </w:r>
    </w:p>
    <w:p w14:paraId="53759D79" w14:textId="77777777" w:rsidR="002810E9" w:rsidRPr="000555FB" w:rsidRDefault="002810E9" w:rsidP="002810E9">
      <w:pPr>
        <w:pStyle w:val="BodyText"/>
        <w:spacing w:before="4"/>
        <w:ind w:left="0"/>
        <w:rPr>
          <w:sz w:val="11"/>
          <w:lang w:eastAsia="zh-CN"/>
        </w:rPr>
      </w:pPr>
    </w:p>
    <w:p w14:paraId="6227059E" w14:textId="10F6BBCE" w:rsidR="002810E9" w:rsidRPr="000555FB" w:rsidRDefault="00623376" w:rsidP="002810E9">
      <w:pPr>
        <w:pStyle w:val="Heading3"/>
        <w:rPr>
          <w:lang w:eastAsia="zh-CN"/>
        </w:rPr>
      </w:pPr>
      <w:r w:rsidRPr="000555FB">
        <w:rPr>
          <w:rFonts w:ascii="微軟正黑體" w:eastAsia="微軟正黑體" w:hAnsi="微軟正黑體" w:cs="微軟正黑體" w:hint="eastAsia"/>
          <w:w w:val="105"/>
          <w:lang w:eastAsia="zh-CN"/>
        </w:rPr>
        <w:t>理由</w:t>
      </w:r>
    </w:p>
    <w:p w14:paraId="0E0F765D" w14:textId="346A6DEF" w:rsidR="002810E9" w:rsidRPr="000555FB" w:rsidRDefault="00EA45A7" w:rsidP="002810E9">
      <w:pPr>
        <w:pStyle w:val="BodyText"/>
        <w:spacing w:before="39" w:line="302" w:lineRule="auto"/>
        <w:ind w:right="319"/>
        <w:rPr>
          <w:lang w:eastAsia="zh-CN"/>
        </w:rPr>
      </w:pPr>
      <w:r w:rsidRPr="000555FB">
        <w:rPr>
          <w:rFonts w:ascii="微軟正黑體" w:eastAsia="微軟正黑體" w:hAnsi="微軟正黑體" w:cs="微軟正黑體" w:hint="eastAsia"/>
          <w:lang w:eastAsia="zh-CN"/>
        </w:rPr>
        <w:t>根据某些新兴的监管报告要求，大型公司可能需要报告风险的财务影响数据。</w:t>
      </w:r>
      <w:r w:rsidR="002810E9" w:rsidRPr="000555FB">
        <w:rPr>
          <w:lang w:eastAsia="zh-CN"/>
        </w:rPr>
        <w:t xml:space="preserve"> </w:t>
      </w:r>
    </w:p>
    <w:p w14:paraId="023C79D9" w14:textId="025AFFF5" w:rsidR="002810E9" w:rsidRPr="000555FB" w:rsidRDefault="008C5E07" w:rsidP="002810E9">
      <w:pPr>
        <w:pStyle w:val="Heading3"/>
        <w:spacing w:before="93"/>
        <w:rPr>
          <w:lang w:eastAsia="zh-CN"/>
        </w:rPr>
      </w:pPr>
      <w:r w:rsidRPr="000555FB">
        <w:rPr>
          <w:rFonts w:ascii="微軟正黑體" w:eastAsia="微軟正黑體" w:hAnsi="微軟正黑體" w:cs="微軟正黑體" w:hint="eastAsia"/>
          <w:w w:val="105"/>
          <w:lang w:eastAsia="zh-CN"/>
        </w:rPr>
        <w:t>连接到其它框架</w:t>
      </w:r>
    </w:p>
    <w:p w14:paraId="651B25D0" w14:textId="77777777" w:rsidR="002810E9" w:rsidRPr="000555FB" w:rsidRDefault="002810E9" w:rsidP="002810E9">
      <w:pPr>
        <w:pStyle w:val="Heading4"/>
        <w:rPr>
          <w:lang w:eastAsia="zh-CN"/>
        </w:rPr>
      </w:pPr>
      <w:r w:rsidRPr="000555FB">
        <w:rPr>
          <w:lang w:eastAsia="zh-CN"/>
        </w:rPr>
        <w:t>TCFD</w:t>
      </w:r>
    </w:p>
    <w:p w14:paraId="3023A3B4" w14:textId="19D39AB6" w:rsidR="00006965" w:rsidRPr="000555FB" w:rsidRDefault="00006965" w:rsidP="00006965">
      <w:pPr>
        <w:pStyle w:val="BodyText"/>
        <w:ind w:right="5640"/>
        <w:rPr>
          <w:lang w:eastAsia="zh-CN"/>
        </w:rPr>
      </w:pPr>
      <w:r w:rsidRPr="000555FB">
        <w:rPr>
          <w:rFonts w:ascii="微軟正黑體" w:eastAsia="微軟正黑體" w:hAnsi="微軟正黑體" w:cs="微軟正黑體" w:hint="eastAsia"/>
          <w:lang w:eastAsia="zh-CN"/>
        </w:rPr>
        <w:t>战略建议披露信息</w:t>
      </w:r>
      <w:r w:rsidRPr="000555FB">
        <w:rPr>
          <w:lang w:eastAsia="zh-CN"/>
        </w:rPr>
        <w:t>a</w:t>
      </w:r>
      <w:r w:rsidRPr="000555FB">
        <w:rPr>
          <w:rFonts w:ascii="微軟正黑體" w:eastAsia="微軟正黑體" w:hAnsi="微軟正黑體" w:cs="微軟正黑體" w:hint="eastAsia"/>
          <w:lang w:eastAsia="zh-CN"/>
        </w:rPr>
        <w:t>）请描述组织已识别的短期、中期和长期气候相关风险和机遇。</w:t>
      </w:r>
    </w:p>
    <w:p w14:paraId="5D868E4E" w14:textId="00B5FF37" w:rsidR="002810E9" w:rsidRPr="000555FB" w:rsidRDefault="00006965" w:rsidP="00006965">
      <w:pPr>
        <w:pStyle w:val="BodyText"/>
        <w:ind w:right="5640"/>
        <w:rPr>
          <w:lang w:eastAsia="zh-CN"/>
        </w:rPr>
      </w:pPr>
      <w:r w:rsidRPr="000555FB">
        <w:rPr>
          <w:rFonts w:ascii="微軟正黑體" w:eastAsia="微軟正黑體" w:hAnsi="微軟正黑體" w:cs="微軟正黑體" w:hint="eastAsia"/>
          <w:lang w:eastAsia="zh-CN"/>
        </w:rPr>
        <w:t>战略建议披露信息</w:t>
      </w:r>
      <w:r w:rsidRPr="000555FB">
        <w:rPr>
          <w:lang w:eastAsia="zh-CN"/>
        </w:rPr>
        <w:t>b</w:t>
      </w:r>
      <w:r w:rsidRPr="000555FB">
        <w:rPr>
          <w:rFonts w:ascii="微軟正黑體" w:eastAsia="微軟正黑體" w:hAnsi="微軟正黑體" w:cs="微軟正黑體" w:hint="eastAsia"/>
          <w:lang w:eastAsia="zh-CN"/>
        </w:rPr>
        <w:t>）请描述气候相关风险和机遇对组织业务、战略和财政计划的影响。</w:t>
      </w:r>
    </w:p>
    <w:p w14:paraId="0E0E2CD7" w14:textId="77777777" w:rsidR="002810E9" w:rsidRPr="000555FB" w:rsidRDefault="002810E9" w:rsidP="002810E9">
      <w:pPr>
        <w:pStyle w:val="Heading4"/>
        <w:rPr>
          <w:lang w:eastAsia="zh-CN"/>
        </w:rPr>
      </w:pPr>
      <w:r w:rsidRPr="000555FB">
        <w:rPr>
          <w:lang w:eastAsia="zh-CN"/>
        </w:rPr>
        <w:t>SDG</w:t>
      </w:r>
    </w:p>
    <w:p w14:paraId="69D96453" w14:textId="7D1D392E" w:rsidR="00166E66" w:rsidRPr="000555FB" w:rsidRDefault="00006965" w:rsidP="002810E9">
      <w:pPr>
        <w:pStyle w:val="BodyText"/>
        <w:ind w:right="12077"/>
        <w:rPr>
          <w:lang w:eastAsia="zh-CN"/>
        </w:rPr>
      </w:pPr>
      <w:r w:rsidRPr="000555FB">
        <w:rPr>
          <w:rFonts w:ascii="微軟正黑體" w:eastAsia="微軟正黑體" w:hAnsi="微軟正黑體" w:cs="微軟正黑體" w:hint="eastAsia"/>
          <w:lang w:eastAsia="zh-CN"/>
        </w:rPr>
        <w:t>目标</w:t>
      </w:r>
      <w:r w:rsidRPr="000555FB">
        <w:rPr>
          <w:lang w:eastAsia="zh-CN"/>
        </w:rPr>
        <w:t>12</w:t>
      </w:r>
      <w:r w:rsidRPr="000555FB">
        <w:rPr>
          <w:rFonts w:ascii="微軟正黑體" w:eastAsia="微軟正黑體" w:hAnsi="微軟正黑體" w:cs="微軟正黑體" w:hint="eastAsia"/>
          <w:lang w:eastAsia="zh-CN"/>
        </w:rPr>
        <w:t>：负责任消费和生产</w:t>
      </w:r>
      <w:r w:rsidR="002810E9" w:rsidRPr="000555FB">
        <w:rPr>
          <w:lang w:eastAsia="zh-CN"/>
        </w:rPr>
        <w:t xml:space="preserve"> </w:t>
      </w:r>
    </w:p>
    <w:p w14:paraId="50DAFA2A" w14:textId="5F6CBE9D" w:rsidR="002810E9" w:rsidRPr="000555FB" w:rsidRDefault="00166E66" w:rsidP="002810E9">
      <w:pPr>
        <w:pStyle w:val="BodyText"/>
        <w:ind w:right="12077"/>
        <w:rPr>
          <w:lang w:eastAsia="zh-CN"/>
        </w:rPr>
      </w:pPr>
      <w:r w:rsidRPr="000555FB">
        <w:rPr>
          <w:rFonts w:ascii="微軟正黑體" w:eastAsia="微軟正黑體" w:hAnsi="微軟正黑體" w:cs="微軟正黑體" w:hint="eastAsia"/>
          <w:lang w:eastAsia="zh-CN"/>
        </w:rPr>
        <w:t>目标</w:t>
      </w:r>
      <w:r w:rsidRPr="000555FB">
        <w:rPr>
          <w:lang w:eastAsia="zh-CN"/>
        </w:rPr>
        <w:t>13</w:t>
      </w:r>
      <w:r w:rsidRPr="000555FB">
        <w:rPr>
          <w:rFonts w:ascii="微軟正黑體" w:eastAsia="微軟正黑體" w:hAnsi="微軟正黑體" w:cs="微軟正黑體" w:hint="eastAsia"/>
          <w:lang w:eastAsia="zh-CN"/>
        </w:rPr>
        <w:t>：气候行动</w:t>
      </w:r>
    </w:p>
    <w:p w14:paraId="7BBBF0BA" w14:textId="77777777" w:rsidR="002810E9" w:rsidRPr="000555FB" w:rsidRDefault="002810E9" w:rsidP="002810E9">
      <w:pPr>
        <w:pStyle w:val="BodyText"/>
        <w:ind w:left="0"/>
        <w:rPr>
          <w:sz w:val="11"/>
          <w:lang w:eastAsia="zh-CN"/>
        </w:rPr>
      </w:pPr>
    </w:p>
    <w:p w14:paraId="740EF6BE" w14:textId="6175D4E5" w:rsidR="002810E9" w:rsidRPr="000555FB" w:rsidRDefault="00623376" w:rsidP="002810E9">
      <w:pPr>
        <w:pStyle w:val="Heading3"/>
        <w:spacing w:before="1"/>
        <w:rPr>
          <w:lang w:eastAsia="zh-CN"/>
        </w:rPr>
      </w:pPr>
      <w:r w:rsidRPr="000555FB">
        <w:rPr>
          <w:rFonts w:ascii="微軟正黑體" w:eastAsia="微軟正黑體" w:hAnsi="微軟正黑體" w:cs="微軟正黑體" w:hint="eastAsia"/>
          <w:w w:val="105"/>
          <w:lang w:eastAsia="zh-CN"/>
        </w:rPr>
        <w:t>回复意见</w:t>
      </w:r>
    </w:p>
    <w:p w14:paraId="7D1CDBDE" w14:textId="0871F860" w:rsidR="002810E9" w:rsidRPr="000555FB" w:rsidRDefault="00006965" w:rsidP="002810E9">
      <w:pPr>
        <w:pStyle w:val="BodyText"/>
        <w:spacing w:before="39"/>
        <w:rPr>
          <w:lang w:eastAsia="zh-CN"/>
        </w:rPr>
      </w:pPr>
      <w:r w:rsidRPr="000555FB">
        <w:rPr>
          <w:rFonts w:ascii="微軟正黑體" w:eastAsia="微軟正黑體" w:hAnsi="微軟正黑體" w:cs="微軟正黑體" w:hint="eastAsia"/>
          <w:lang w:eastAsia="zh-CN"/>
        </w:rPr>
        <w:t>请完成下方表格。为了方便阅读，表格分为几行显示。</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可以使用表格下方的“添加行”按钮来添加新的行。</w:t>
      </w:r>
    </w:p>
    <w:p w14:paraId="572BD5CC" w14:textId="77777777" w:rsidR="002810E9" w:rsidRPr="000555FB" w:rsidRDefault="002810E9" w:rsidP="002810E9">
      <w:pPr>
        <w:pStyle w:val="BodyText"/>
        <w:spacing w:before="39"/>
        <w:rPr>
          <w:lang w:eastAsia="zh-CN"/>
        </w:rPr>
      </w:pPr>
    </w:p>
    <w:tbl>
      <w:tblPr>
        <w:tblW w:w="15105"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256"/>
        <w:gridCol w:w="2610"/>
        <w:gridCol w:w="2610"/>
        <w:gridCol w:w="1980"/>
        <w:gridCol w:w="2160"/>
        <w:gridCol w:w="2070"/>
        <w:gridCol w:w="2419"/>
      </w:tblGrid>
      <w:tr w:rsidR="002810E9" w:rsidRPr="000555FB" w14:paraId="7AED3DF3" w14:textId="77777777" w:rsidTr="001C58B9">
        <w:trPr>
          <w:trHeight w:val="520"/>
          <w:jc w:val="center"/>
        </w:trPr>
        <w:tc>
          <w:tcPr>
            <w:tcW w:w="1256" w:type="dxa"/>
            <w:shd w:val="clear" w:color="auto" w:fill="C00000"/>
          </w:tcPr>
          <w:p w14:paraId="47B5E094" w14:textId="198927FB" w:rsidR="002810E9" w:rsidRPr="000555FB" w:rsidRDefault="00F87510" w:rsidP="001C58B9">
            <w:pPr>
              <w:rPr>
                <w:b/>
                <w:color w:val="FFFFFF"/>
                <w:sz w:val="13"/>
                <w:szCs w:val="13"/>
              </w:rPr>
            </w:pPr>
            <w:r w:rsidRPr="000555FB">
              <w:rPr>
                <w:rFonts w:ascii="微軟正黑體" w:eastAsia="微軟正黑體" w:hAnsi="微軟正黑體" w:cs="微軟正黑體" w:hint="eastAsia"/>
                <w:b/>
                <w:color w:val="FFFFFF"/>
                <w:sz w:val="13"/>
                <w:szCs w:val="13"/>
              </w:rPr>
              <w:t>识别符</w:t>
            </w:r>
          </w:p>
        </w:tc>
        <w:tc>
          <w:tcPr>
            <w:tcW w:w="2610" w:type="dxa"/>
            <w:shd w:val="clear" w:color="auto" w:fill="C00000"/>
            <w:tcMar>
              <w:top w:w="100" w:type="dxa"/>
              <w:left w:w="100" w:type="dxa"/>
              <w:bottom w:w="100" w:type="dxa"/>
              <w:right w:w="100" w:type="dxa"/>
            </w:tcMar>
          </w:tcPr>
          <w:p w14:paraId="27757611" w14:textId="17522177" w:rsidR="002810E9" w:rsidRPr="000555FB" w:rsidRDefault="00C57D0A" w:rsidP="001C58B9">
            <w:pPr>
              <w:rPr>
                <w:b/>
                <w:color w:val="FFFFFF"/>
                <w:sz w:val="13"/>
                <w:szCs w:val="13"/>
                <w:lang w:eastAsia="zh-CN"/>
              </w:rPr>
            </w:pPr>
            <w:r>
              <w:rPr>
                <w:rFonts w:ascii="微軟正黑體" w:eastAsia="微軟正黑體" w:hAnsi="微軟正黑體" w:cs="微軟正黑體" w:hint="eastAsia"/>
                <w:b/>
                <w:color w:val="FFFFFF"/>
                <w:sz w:val="13"/>
                <w:szCs w:val="13"/>
                <w:lang w:eastAsia="zh-CN"/>
              </w:rPr>
              <w:t>你</w:t>
            </w:r>
            <w:r w:rsidR="006F6658" w:rsidRPr="000555FB">
              <w:rPr>
                <w:rFonts w:ascii="微軟正黑體" w:eastAsia="微軟正黑體" w:hAnsi="微軟正黑體" w:cs="微軟正黑體" w:hint="eastAsia"/>
                <w:b/>
                <w:color w:val="FFFFFF"/>
                <w:sz w:val="13"/>
                <w:szCs w:val="13"/>
                <w:lang w:eastAsia="zh-CN"/>
              </w:rPr>
              <w:t>是否能够提供潜在财务影响数据？</w:t>
            </w:r>
          </w:p>
        </w:tc>
        <w:tc>
          <w:tcPr>
            <w:tcW w:w="2610" w:type="dxa"/>
            <w:shd w:val="clear" w:color="auto" w:fill="C00000"/>
            <w:tcMar>
              <w:top w:w="100" w:type="dxa"/>
              <w:left w:w="100" w:type="dxa"/>
              <w:bottom w:w="100" w:type="dxa"/>
              <w:right w:w="100" w:type="dxa"/>
            </w:tcMar>
          </w:tcPr>
          <w:p w14:paraId="603F3E05" w14:textId="48ADC1B5" w:rsidR="002810E9" w:rsidRPr="000555FB" w:rsidRDefault="00F87510" w:rsidP="00F87510">
            <w:pPr>
              <w:rPr>
                <w:b/>
                <w:color w:val="FFFFFF"/>
                <w:sz w:val="13"/>
                <w:szCs w:val="13"/>
                <w:lang w:eastAsia="zh-CN"/>
              </w:rPr>
            </w:pPr>
            <w:r w:rsidRPr="000555FB">
              <w:rPr>
                <w:rFonts w:ascii="微軟正黑體" w:eastAsia="微軟正黑體" w:hAnsi="微軟正黑體" w:cs="微軟正黑體" w:hint="eastAsia"/>
                <w:b/>
                <w:color w:val="FFFFFF"/>
                <w:sz w:val="13"/>
                <w:szCs w:val="13"/>
                <w:lang w:eastAsia="zh-CN"/>
              </w:rPr>
              <w:t>潜在财务影响数据</w:t>
            </w:r>
            <w:r w:rsidRPr="000555FB">
              <w:rPr>
                <w:b/>
                <w:color w:val="FFFFFF"/>
                <w:sz w:val="13"/>
                <w:szCs w:val="13"/>
                <w:lang w:eastAsia="zh-CN"/>
              </w:rPr>
              <w:t>(</w:t>
            </w:r>
            <w:r w:rsidRPr="000555FB">
              <w:rPr>
                <w:rFonts w:ascii="微軟正黑體" w:eastAsia="微軟正黑體" w:hAnsi="微軟正黑體" w:cs="微軟正黑體" w:hint="eastAsia"/>
                <w:b/>
                <w:color w:val="FFFFFF"/>
                <w:sz w:val="13"/>
                <w:szCs w:val="13"/>
                <w:lang w:eastAsia="zh-CN"/>
              </w:rPr>
              <w:t>美元</w:t>
            </w:r>
            <w:r w:rsidR="002810E9" w:rsidRPr="000555FB">
              <w:rPr>
                <w:b/>
                <w:color w:val="FFFFFF"/>
                <w:sz w:val="13"/>
                <w:szCs w:val="13"/>
                <w:lang w:eastAsia="zh-CN"/>
              </w:rPr>
              <w:t>)</w:t>
            </w:r>
          </w:p>
        </w:tc>
        <w:tc>
          <w:tcPr>
            <w:tcW w:w="1980" w:type="dxa"/>
            <w:shd w:val="clear" w:color="auto" w:fill="C00000"/>
          </w:tcPr>
          <w:p w14:paraId="753B2978" w14:textId="2E2FF93E" w:rsidR="002810E9" w:rsidRPr="000555FB" w:rsidRDefault="00F87510" w:rsidP="001C58B9">
            <w:pPr>
              <w:rPr>
                <w:b/>
                <w:color w:val="FFFFFF"/>
                <w:sz w:val="13"/>
                <w:szCs w:val="13"/>
              </w:rPr>
            </w:pPr>
            <w:r w:rsidRPr="000555FB">
              <w:rPr>
                <w:rFonts w:ascii="微軟正黑體" w:eastAsia="微軟正黑體" w:hAnsi="微軟正黑體" w:cs="微軟正黑體" w:hint="eastAsia"/>
                <w:b/>
                <w:color w:val="FFFFFF"/>
                <w:sz w:val="13"/>
                <w:szCs w:val="13"/>
              </w:rPr>
              <w:t>财务影响说明</w:t>
            </w:r>
          </w:p>
        </w:tc>
        <w:tc>
          <w:tcPr>
            <w:tcW w:w="2160" w:type="dxa"/>
            <w:shd w:val="clear" w:color="auto" w:fill="C00000"/>
          </w:tcPr>
          <w:p w14:paraId="79B2D0C2" w14:textId="19CBB41F" w:rsidR="002810E9" w:rsidRPr="000555FB" w:rsidRDefault="00F87510" w:rsidP="00F87510">
            <w:pPr>
              <w:rPr>
                <w:b/>
                <w:color w:val="FFFFFF"/>
                <w:sz w:val="13"/>
                <w:szCs w:val="13"/>
              </w:rPr>
            </w:pPr>
            <w:r w:rsidRPr="000555FB">
              <w:rPr>
                <w:rFonts w:ascii="微軟正黑體" w:eastAsia="微軟正黑體" w:hAnsi="微軟正黑體" w:cs="微軟正黑體" w:hint="eastAsia"/>
                <w:b/>
                <w:color w:val="FFFFFF"/>
                <w:sz w:val="13"/>
                <w:szCs w:val="13"/>
              </w:rPr>
              <w:t>风险应对成本</w:t>
            </w:r>
            <w:r w:rsidRPr="000555FB">
              <w:rPr>
                <w:b/>
                <w:color w:val="FFFFFF"/>
                <w:sz w:val="13"/>
                <w:szCs w:val="13"/>
              </w:rPr>
              <w:t>(</w:t>
            </w:r>
            <w:r w:rsidRPr="000555FB">
              <w:rPr>
                <w:rFonts w:ascii="微軟正黑體" w:eastAsia="微軟正黑體" w:hAnsi="微軟正黑體" w:cs="微軟正黑體" w:hint="eastAsia"/>
                <w:b/>
                <w:color w:val="FFFFFF"/>
                <w:sz w:val="13"/>
                <w:szCs w:val="13"/>
                <w:lang w:eastAsia="zh-CN"/>
              </w:rPr>
              <w:t>美元</w:t>
            </w:r>
            <w:r w:rsidR="002810E9" w:rsidRPr="000555FB">
              <w:rPr>
                <w:b/>
                <w:color w:val="FFFFFF"/>
                <w:sz w:val="13"/>
                <w:szCs w:val="13"/>
              </w:rPr>
              <w:t>)</w:t>
            </w:r>
          </w:p>
        </w:tc>
        <w:tc>
          <w:tcPr>
            <w:tcW w:w="2070" w:type="dxa"/>
            <w:shd w:val="clear" w:color="auto" w:fill="C00000"/>
          </w:tcPr>
          <w:p w14:paraId="5BFF9F88" w14:textId="4F2898D7" w:rsidR="002810E9" w:rsidRPr="000555FB" w:rsidRDefault="00F87510" w:rsidP="001C58B9">
            <w:pPr>
              <w:rPr>
                <w:b/>
                <w:color w:val="FFFFFF"/>
                <w:sz w:val="13"/>
                <w:szCs w:val="13"/>
                <w:lang w:eastAsia="zh-CN"/>
              </w:rPr>
            </w:pPr>
            <w:r w:rsidRPr="000555FB">
              <w:rPr>
                <w:rFonts w:ascii="微軟正黑體" w:eastAsia="微軟正黑體" w:hAnsi="微軟正黑體" w:cs="微軟正黑體" w:hint="eastAsia"/>
                <w:b/>
                <w:color w:val="FFFFFF"/>
                <w:sz w:val="13"/>
                <w:szCs w:val="13"/>
                <w:lang w:eastAsia="zh-CN"/>
              </w:rPr>
              <w:t>应对措施说明和应对成本计算说明</w:t>
            </w:r>
          </w:p>
        </w:tc>
        <w:tc>
          <w:tcPr>
            <w:tcW w:w="2419" w:type="dxa"/>
            <w:shd w:val="clear" w:color="auto" w:fill="C00000"/>
          </w:tcPr>
          <w:p w14:paraId="78980463" w14:textId="37DEAD4D" w:rsidR="002810E9" w:rsidRPr="000555FB" w:rsidRDefault="00F87510" w:rsidP="001C58B9">
            <w:pPr>
              <w:rPr>
                <w:b/>
                <w:color w:val="FFFFFF"/>
                <w:sz w:val="13"/>
                <w:szCs w:val="13"/>
              </w:rPr>
            </w:pPr>
            <w:r w:rsidRPr="000555FB">
              <w:rPr>
                <w:rFonts w:ascii="微軟正黑體" w:eastAsia="微軟正黑體" w:hAnsi="微軟正黑體" w:cs="微軟正黑體" w:hint="eastAsia"/>
                <w:b/>
                <w:color w:val="FFFFFF"/>
                <w:sz w:val="13"/>
                <w:szCs w:val="13"/>
              </w:rPr>
              <w:t>备注</w:t>
            </w:r>
          </w:p>
        </w:tc>
      </w:tr>
      <w:tr w:rsidR="002810E9" w:rsidRPr="000555FB" w14:paraId="2D8CA5FC" w14:textId="77777777" w:rsidTr="001C58B9">
        <w:trPr>
          <w:trHeight w:val="1119"/>
          <w:jc w:val="center"/>
        </w:trPr>
        <w:tc>
          <w:tcPr>
            <w:tcW w:w="1256" w:type="dxa"/>
            <w:shd w:val="clear" w:color="auto" w:fill="D9D9D9" w:themeFill="background1" w:themeFillShade="D9"/>
          </w:tcPr>
          <w:p w14:paraId="7A6E9A5F" w14:textId="41905326" w:rsidR="002810E9" w:rsidRPr="000555FB" w:rsidRDefault="006F6658" w:rsidP="001C58B9">
            <w:pPr>
              <w:pStyle w:val="td-p"/>
              <w:contextualSpacing w:val="0"/>
              <w:rPr>
                <w:sz w:val="13"/>
                <w:szCs w:val="13"/>
              </w:rPr>
            </w:pPr>
            <w:r w:rsidRPr="000555FB">
              <w:rPr>
                <w:rFonts w:ascii="微軟正黑體" w:eastAsia="微軟正黑體" w:hAnsi="微軟正黑體" w:cs="微軟正黑體" w:hint="eastAsia"/>
                <w:sz w:val="13"/>
                <w:szCs w:val="13"/>
              </w:rPr>
              <w:t>风险</w:t>
            </w:r>
            <w:r w:rsidRPr="000555FB">
              <w:rPr>
                <w:sz w:val="13"/>
                <w:szCs w:val="13"/>
              </w:rPr>
              <w:t>1-</w:t>
            </w:r>
            <w:r w:rsidRPr="000555FB">
              <w:rPr>
                <w:rFonts w:ascii="微軟正黑體" w:eastAsia="微軟正黑體" w:hAnsi="微軟正黑體" w:cs="微軟正黑體" w:hint="eastAsia"/>
                <w:sz w:val="13"/>
                <w:szCs w:val="13"/>
              </w:rPr>
              <w:t>风险</w:t>
            </w:r>
            <w:r w:rsidRPr="000555FB">
              <w:rPr>
                <w:sz w:val="13"/>
                <w:szCs w:val="13"/>
              </w:rPr>
              <w:t>100</w:t>
            </w:r>
          </w:p>
        </w:tc>
        <w:tc>
          <w:tcPr>
            <w:tcW w:w="2610" w:type="dxa"/>
            <w:shd w:val="clear" w:color="auto" w:fill="D9D9D9" w:themeFill="background1" w:themeFillShade="D9"/>
            <w:tcMar>
              <w:top w:w="100" w:type="dxa"/>
              <w:left w:w="100" w:type="dxa"/>
              <w:bottom w:w="100" w:type="dxa"/>
              <w:right w:w="100" w:type="dxa"/>
            </w:tcMar>
          </w:tcPr>
          <w:p w14:paraId="00251B89" w14:textId="32642AB8" w:rsidR="002810E9" w:rsidRPr="000555FB" w:rsidRDefault="006F6658" w:rsidP="001C58B9">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CN"/>
              </w:rPr>
              <w:t>请选择：</w:t>
            </w:r>
          </w:p>
          <w:p w14:paraId="091D266D" w14:textId="77777777" w:rsidR="006F6658" w:rsidRPr="000555FB" w:rsidRDefault="006F6658" w:rsidP="00E234AB">
            <w:pPr>
              <w:pStyle w:val="td-p"/>
              <w:numPr>
                <w:ilvl w:val="0"/>
                <w:numId w:val="14"/>
              </w:numPr>
              <w:rPr>
                <w:sz w:val="13"/>
                <w:szCs w:val="13"/>
              </w:rPr>
            </w:pPr>
            <w:r w:rsidRPr="000555FB">
              <w:rPr>
                <w:rFonts w:ascii="微軟正黑體" w:eastAsia="微軟正黑體" w:hAnsi="微軟正黑體" w:cs="微軟正黑體" w:hint="eastAsia"/>
                <w:sz w:val="13"/>
                <w:szCs w:val="13"/>
              </w:rPr>
              <w:t>是，个位数的评估</w:t>
            </w:r>
          </w:p>
          <w:p w14:paraId="3E57E3A9" w14:textId="77777777" w:rsidR="006F6658" w:rsidRPr="000555FB" w:rsidRDefault="006F6658" w:rsidP="00E234AB">
            <w:pPr>
              <w:pStyle w:val="td-p"/>
              <w:numPr>
                <w:ilvl w:val="0"/>
                <w:numId w:val="14"/>
              </w:numPr>
              <w:rPr>
                <w:sz w:val="13"/>
                <w:szCs w:val="13"/>
              </w:rPr>
            </w:pPr>
            <w:r w:rsidRPr="000555FB">
              <w:rPr>
                <w:rFonts w:ascii="微軟正黑體" w:eastAsia="微軟正黑體" w:hAnsi="微軟正黑體" w:cs="微軟正黑體" w:hint="eastAsia"/>
                <w:sz w:val="13"/>
                <w:szCs w:val="13"/>
              </w:rPr>
              <w:t>是，一个预估范围</w:t>
            </w:r>
          </w:p>
          <w:p w14:paraId="0DA5516C" w14:textId="4CC5AFD9" w:rsidR="002810E9" w:rsidRPr="000555FB" w:rsidRDefault="006F6658" w:rsidP="00E234AB">
            <w:pPr>
              <w:pStyle w:val="td-p"/>
              <w:numPr>
                <w:ilvl w:val="0"/>
                <w:numId w:val="14"/>
              </w:numPr>
              <w:rPr>
                <w:sz w:val="13"/>
                <w:szCs w:val="13"/>
              </w:rPr>
            </w:pPr>
            <w:r w:rsidRPr="000555FB">
              <w:rPr>
                <w:rFonts w:ascii="微軟正黑體" w:eastAsia="微軟正黑體" w:hAnsi="微軟正黑體" w:cs="微軟正黑體" w:hint="eastAsia"/>
                <w:sz w:val="13"/>
                <w:szCs w:val="13"/>
              </w:rPr>
              <w:lastRenderedPageBreak/>
              <w:t>否，我们没有该数据</w:t>
            </w:r>
          </w:p>
        </w:tc>
        <w:tc>
          <w:tcPr>
            <w:tcW w:w="2610" w:type="dxa"/>
            <w:shd w:val="clear" w:color="auto" w:fill="D9D9D9" w:themeFill="background1" w:themeFillShade="D9"/>
            <w:tcMar>
              <w:top w:w="100" w:type="dxa"/>
              <w:left w:w="100" w:type="dxa"/>
              <w:bottom w:w="100" w:type="dxa"/>
              <w:right w:w="100" w:type="dxa"/>
            </w:tcMar>
          </w:tcPr>
          <w:p w14:paraId="7377EC02" w14:textId="5222A58F" w:rsidR="002810E9" w:rsidRPr="000555FB" w:rsidRDefault="00F87510" w:rsidP="00F87510">
            <w:pPr>
              <w:pStyle w:val="td-p"/>
              <w:rPr>
                <w:sz w:val="13"/>
                <w:szCs w:val="13"/>
                <w:lang w:eastAsia="zh-CN"/>
              </w:rPr>
            </w:pPr>
            <w:r w:rsidRPr="000555FB">
              <w:rPr>
                <w:rFonts w:ascii="微軟正黑體" w:eastAsia="微軟正黑體" w:hAnsi="微軟正黑體" w:cs="微軟正黑體" w:hint="eastAsia"/>
                <w:sz w:val="13"/>
                <w:szCs w:val="13"/>
                <w:lang w:eastAsia="zh-CN"/>
              </w:rPr>
              <w:lastRenderedPageBreak/>
              <w:t>数字字段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0</w:t>
            </w:r>
            <w:r w:rsidRPr="000555FB">
              <w:rPr>
                <w:rFonts w:ascii="微軟正黑體" w:eastAsia="微軟正黑體" w:hAnsi="微軟正黑體" w:cs="微軟正黑體" w:hint="eastAsia"/>
                <w:sz w:val="13"/>
                <w:szCs w:val="13"/>
                <w:lang w:eastAsia="zh-CN"/>
              </w:rPr>
              <w:t>至</w:t>
            </w:r>
            <w:r w:rsidRPr="000555FB">
              <w:rPr>
                <w:sz w:val="13"/>
                <w:szCs w:val="13"/>
                <w:lang w:eastAsia="zh-CN"/>
              </w:rPr>
              <w:t>999,999,999,999,999</w:t>
            </w:r>
            <w:r w:rsidRPr="000555FB">
              <w:rPr>
                <w:rFonts w:ascii="微軟正黑體" w:eastAsia="微軟正黑體" w:hAnsi="微軟正黑體" w:cs="微軟正黑體" w:hint="eastAsia"/>
                <w:sz w:val="13"/>
                <w:szCs w:val="13"/>
                <w:lang w:eastAsia="zh-CN"/>
              </w:rPr>
              <w:t>之间的数字，最多保留</w:t>
            </w:r>
            <w:r w:rsidRPr="000555FB">
              <w:rPr>
                <w:sz w:val="13"/>
                <w:szCs w:val="13"/>
                <w:lang w:eastAsia="zh-CN"/>
              </w:rPr>
              <w:t>2</w:t>
            </w:r>
            <w:r w:rsidRPr="000555FB">
              <w:rPr>
                <w:rFonts w:ascii="微軟正黑體" w:eastAsia="微軟正黑體" w:hAnsi="微軟正黑體" w:cs="微軟正黑體" w:hint="eastAsia"/>
                <w:sz w:val="13"/>
                <w:szCs w:val="13"/>
                <w:lang w:eastAsia="zh-CN"/>
              </w:rPr>
              <w:t>位小数</w:t>
            </w:r>
            <w:r w:rsidRPr="000555FB">
              <w:rPr>
                <w:sz w:val="13"/>
                <w:szCs w:val="13"/>
                <w:lang w:eastAsia="zh-CN"/>
              </w:rPr>
              <w:t>]</w:t>
            </w:r>
          </w:p>
        </w:tc>
        <w:tc>
          <w:tcPr>
            <w:tcW w:w="1980" w:type="dxa"/>
            <w:shd w:val="clear" w:color="auto" w:fill="D9D9D9" w:themeFill="background1" w:themeFillShade="D9"/>
          </w:tcPr>
          <w:p w14:paraId="5AA5F2C0" w14:textId="3EB48EEC" w:rsidR="002810E9" w:rsidRPr="000555FB" w:rsidRDefault="00F87510" w:rsidP="001C58B9">
            <w:pPr>
              <w:rPr>
                <w:sz w:val="13"/>
                <w:szCs w:val="13"/>
              </w:rPr>
            </w:pPr>
            <w:r w:rsidRPr="000555FB">
              <w:rPr>
                <w:rFonts w:ascii="微軟正黑體" w:eastAsia="微軟正黑體" w:hAnsi="微軟正黑體" w:cs="微軟正黑體" w:hint="eastAsia"/>
                <w:sz w:val="13"/>
                <w:szCs w:val="13"/>
              </w:rPr>
              <w:t>文本字段</w:t>
            </w:r>
            <w:r w:rsidRPr="000555FB">
              <w:rPr>
                <w:sz w:val="13"/>
                <w:szCs w:val="13"/>
              </w:rPr>
              <w:t>[</w:t>
            </w:r>
            <w:r w:rsidRPr="000555FB">
              <w:rPr>
                <w:rFonts w:ascii="微軟正黑體" w:eastAsia="微軟正黑體" w:hAnsi="微軟正黑體" w:cs="微軟正黑體" w:hint="eastAsia"/>
                <w:sz w:val="13"/>
                <w:szCs w:val="13"/>
              </w:rPr>
              <w:t>最多</w:t>
            </w:r>
            <w:r w:rsidRPr="000555FB">
              <w:rPr>
                <w:sz w:val="13"/>
                <w:szCs w:val="13"/>
              </w:rPr>
              <w:t>2,500</w:t>
            </w:r>
            <w:r w:rsidRPr="000555FB">
              <w:rPr>
                <w:rFonts w:ascii="微軟正黑體" w:eastAsia="微軟正黑體" w:hAnsi="微軟正黑體" w:cs="微軟正黑體" w:hint="eastAsia"/>
                <w:sz w:val="13"/>
                <w:szCs w:val="13"/>
              </w:rPr>
              <w:t>个字符</w:t>
            </w:r>
            <w:r w:rsidRPr="000555FB">
              <w:rPr>
                <w:sz w:val="13"/>
                <w:szCs w:val="13"/>
              </w:rPr>
              <w:t>]</w:t>
            </w:r>
          </w:p>
        </w:tc>
        <w:tc>
          <w:tcPr>
            <w:tcW w:w="2160" w:type="dxa"/>
            <w:shd w:val="clear" w:color="auto" w:fill="D9D9D9" w:themeFill="background1" w:themeFillShade="D9"/>
          </w:tcPr>
          <w:p w14:paraId="2B5E8A7D" w14:textId="309E6F26" w:rsidR="002810E9" w:rsidRPr="000555FB" w:rsidRDefault="00F87510" w:rsidP="001C58B9">
            <w:pPr>
              <w:rPr>
                <w:sz w:val="13"/>
                <w:szCs w:val="13"/>
                <w:lang w:eastAsia="zh-CN"/>
              </w:rPr>
            </w:pPr>
            <w:r w:rsidRPr="000555FB">
              <w:rPr>
                <w:rFonts w:ascii="微軟正黑體" w:eastAsia="微軟正黑體" w:hAnsi="微軟正黑體" w:cs="微軟正黑體" w:hint="eastAsia"/>
                <w:sz w:val="13"/>
                <w:szCs w:val="13"/>
                <w:lang w:eastAsia="zh-CN"/>
              </w:rPr>
              <w:t>数字字段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0</w:t>
            </w:r>
            <w:r w:rsidRPr="000555FB">
              <w:rPr>
                <w:rFonts w:ascii="微軟正黑體" w:eastAsia="微軟正黑體" w:hAnsi="微軟正黑體" w:cs="微軟正黑體" w:hint="eastAsia"/>
                <w:sz w:val="13"/>
                <w:szCs w:val="13"/>
                <w:lang w:eastAsia="zh-CN"/>
              </w:rPr>
              <w:t>至</w:t>
            </w:r>
            <w:r w:rsidRPr="000555FB">
              <w:rPr>
                <w:sz w:val="13"/>
                <w:szCs w:val="13"/>
                <w:lang w:eastAsia="zh-CN"/>
              </w:rPr>
              <w:t>999,999,999,999,999</w:t>
            </w:r>
            <w:r w:rsidRPr="000555FB">
              <w:rPr>
                <w:rFonts w:ascii="微軟正黑體" w:eastAsia="微軟正黑體" w:hAnsi="微軟正黑體" w:cs="微軟正黑體" w:hint="eastAsia"/>
                <w:sz w:val="13"/>
                <w:szCs w:val="13"/>
                <w:lang w:eastAsia="zh-CN"/>
              </w:rPr>
              <w:t>之间的数字，最多保留</w:t>
            </w:r>
            <w:r w:rsidRPr="000555FB">
              <w:rPr>
                <w:sz w:val="13"/>
                <w:szCs w:val="13"/>
                <w:lang w:eastAsia="zh-CN"/>
              </w:rPr>
              <w:t>2</w:t>
            </w:r>
            <w:r w:rsidRPr="000555FB">
              <w:rPr>
                <w:rFonts w:ascii="微軟正黑體" w:eastAsia="微軟正黑體" w:hAnsi="微軟正黑體" w:cs="微軟正黑體" w:hint="eastAsia"/>
                <w:sz w:val="13"/>
                <w:szCs w:val="13"/>
                <w:lang w:eastAsia="zh-CN"/>
              </w:rPr>
              <w:t>位小数</w:t>
            </w:r>
            <w:r w:rsidRPr="000555FB">
              <w:rPr>
                <w:sz w:val="13"/>
                <w:szCs w:val="13"/>
                <w:lang w:eastAsia="zh-CN"/>
              </w:rPr>
              <w:t>]</w:t>
            </w:r>
          </w:p>
        </w:tc>
        <w:tc>
          <w:tcPr>
            <w:tcW w:w="2070" w:type="dxa"/>
            <w:shd w:val="clear" w:color="auto" w:fill="D9D9D9" w:themeFill="background1" w:themeFillShade="D9"/>
          </w:tcPr>
          <w:p w14:paraId="64F3B5F9" w14:textId="48455159" w:rsidR="002810E9" w:rsidRPr="000555FB" w:rsidRDefault="00F87510" w:rsidP="001C58B9">
            <w:pPr>
              <w:rPr>
                <w:sz w:val="13"/>
                <w:szCs w:val="13"/>
              </w:rPr>
            </w:pPr>
            <w:r w:rsidRPr="000555FB">
              <w:rPr>
                <w:rFonts w:ascii="微軟正黑體" w:eastAsia="微軟正黑體" w:hAnsi="微軟正黑體" w:cs="微軟正黑體" w:hint="eastAsia"/>
                <w:sz w:val="13"/>
                <w:szCs w:val="13"/>
              </w:rPr>
              <w:t>文本字段</w:t>
            </w:r>
            <w:r w:rsidRPr="000555FB">
              <w:rPr>
                <w:sz w:val="13"/>
                <w:szCs w:val="13"/>
              </w:rPr>
              <w:t>[</w:t>
            </w:r>
            <w:r w:rsidRPr="000555FB">
              <w:rPr>
                <w:rFonts w:ascii="微軟正黑體" w:eastAsia="微軟正黑體" w:hAnsi="微軟正黑體" w:cs="微軟正黑體" w:hint="eastAsia"/>
                <w:sz w:val="13"/>
                <w:szCs w:val="13"/>
              </w:rPr>
              <w:t>最多</w:t>
            </w:r>
            <w:r w:rsidRPr="000555FB">
              <w:rPr>
                <w:sz w:val="13"/>
                <w:szCs w:val="13"/>
              </w:rPr>
              <w:t>2,500</w:t>
            </w:r>
            <w:r w:rsidRPr="000555FB">
              <w:rPr>
                <w:rFonts w:ascii="微軟正黑體" w:eastAsia="微軟正黑體" w:hAnsi="微軟正黑體" w:cs="微軟正黑體" w:hint="eastAsia"/>
                <w:sz w:val="13"/>
                <w:szCs w:val="13"/>
              </w:rPr>
              <w:t>个字符</w:t>
            </w:r>
            <w:r w:rsidRPr="000555FB">
              <w:rPr>
                <w:sz w:val="13"/>
                <w:szCs w:val="13"/>
              </w:rPr>
              <w:t>]</w:t>
            </w:r>
          </w:p>
        </w:tc>
        <w:tc>
          <w:tcPr>
            <w:tcW w:w="2419" w:type="dxa"/>
            <w:shd w:val="clear" w:color="auto" w:fill="D9D9D9" w:themeFill="background1" w:themeFillShade="D9"/>
          </w:tcPr>
          <w:p w14:paraId="7499061E" w14:textId="73CC844F" w:rsidR="002810E9" w:rsidRPr="000555FB" w:rsidRDefault="00F87510" w:rsidP="001C58B9">
            <w:pPr>
              <w:rPr>
                <w:sz w:val="13"/>
                <w:szCs w:val="13"/>
              </w:rPr>
            </w:pPr>
            <w:r w:rsidRPr="000555FB">
              <w:rPr>
                <w:rFonts w:ascii="微軟正黑體" w:eastAsia="微軟正黑體" w:hAnsi="微軟正黑體" w:cs="微軟正黑體" w:hint="eastAsia"/>
                <w:sz w:val="13"/>
                <w:szCs w:val="13"/>
              </w:rPr>
              <w:t>文本字段</w:t>
            </w:r>
            <w:r w:rsidRPr="000555FB">
              <w:rPr>
                <w:sz w:val="13"/>
                <w:szCs w:val="13"/>
              </w:rPr>
              <w:t>[</w:t>
            </w:r>
            <w:r w:rsidRPr="000555FB">
              <w:rPr>
                <w:rFonts w:ascii="微軟正黑體" w:eastAsia="微軟正黑體" w:hAnsi="微軟正黑體" w:cs="微軟正黑體" w:hint="eastAsia"/>
                <w:sz w:val="13"/>
                <w:szCs w:val="13"/>
              </w:rPr>
              <w:t>最多</w:t>
            </w:r>
            <w:r w:rsidRPr="000555FB">
              <w:rPr>
                <w:sz w:val="13"/>
                <w:szCs w:val="13"/>
              </w:rPr>
              <w:t>2,500</w:t>
            </w:r>
            <w:r w:rsidRPr="000555FB">
              <w:rPr>
                <w:rFonts w:ascii="微軟正黑體" w:eastAsia="微軟正黑體" w:hAnsi="微軟正黑體" w:cs="微軟正黑體" w:hint="eastAsia"/>
                <w:sz w:val="13"/>
                <w:szCs w:val="13"/>
              </w:rPr>
              <w:t>个字符</w:t>
            </w:r>
            <w:r w:rsidRPr="000555FB">
              <w:rPr>
                <w:sz w:val="13"/>
                <w:szCs w:val="13"/>
              </w:rPr>
              <w:t>]</w:t>
            </w:r>
          </w:p>
        </w:tc>
      </w:tr>
    </w:tbl>
    <w:p w14:paraId="31595CAD" w14:textId="068FFE91" w:rsidR="002810E9" w:rsidRPr="000555FB" w:rsidRDefault="006F6658" w:rsidP="006F6658">
      <w:pPr>
        <w:pStyle w:val="BodyText"/>
        <w:spacing w:before="4"/>
        <w:rPr>
          <w:sz w:val="11"/>
        </w:rPr>
      </w:pPr>
      <w:r w:rsidRPr="000555FB">
        <w:t>[</w:t>
      </w:r>
      <w:r w:rsidRPr="000555FB">
        <w:rPr>
          <w:rFonts w:ascii="微軟正黑體" w:eastAsia="微軟正黑體" w:hAnsi="微軟正黑體" w:cs="微軟正黑體" w:hint="eastAsia"/>
        </w:rPr>
        <w:t>添加行</w:t>
      </w:r>
      <w:r w:rsidRPr="000555FB">
        <w:t>]</w:t>
      </w:r>
    </w:p>
    <w:p w14:paraId="4C4529D8" w14:textId="5FB2D4FB" w:rsidR="002810E9" w:rsidRPr="000555FB" w:rsidRDefault="00623376" w:rsidP="002810E9">
      <w:pPr>
        <w:pStyle w:val="Heading3"/>
        <w:spacing w:before="71"/>
        <w:rPr>
          <w:rFonts w:ascii="微軟正黑體" w:eastAsia="微軟正黑體" w:hAnsi="微軟正黑體" w:cs="微軟正黑體"/>
          <w:w w:val="105"/>
        </w:rPr>
      </w:pPr>
      <w:r w:rsidRPr="000555FB">
        <w:rPr>
          <w:rFonts w:ascii="微軟正黑體" w:eastAsia="微軟正黑體" w:hAnsi="微軟正黑體" w:cs="微軟正黑體" w:hint="eastAsia"/>
          <w:w w:val="105"/>
        </w:rPr>
        <w:t>要求内容</w:t>
      </w:r>
    </w:p>
    <w:p w14:paraId="14632ADF" w14:textId="7A26B924" w:rsidR="002810E9" w:rsidRPr="000555FB" w:rsidRDefault="00962CAC" w:rsidP="00962CAC">
      <w:pPr>
        <w:pStyle w:val="Heading4"/>
      </w:pPr>
      <w:r w:rsidRPr="000555FB">
        <w:rPr>
          <w:rFonts w:ascii="微軟正黑體" w:eastAsia="微軟正黑體" w:hAnsi="微軟正黑體" w:cs="微軟正黑體" w:hint="eastAsia"/>
        </w:rPr>
        <w:t>通则</w:t>
      </w:r>
    </w:p>
    <w:p w14:paraId="3B7079F7" w14:textId="49B3DADD" w:rsidR="002810E9" w:rsidRPr="000555FB" w:rsidRDefault="00962CAC" w:rsidP="002810E9">
      <w:pPr>
        <w:pStyle w:val="Heading4"/>
      </w:pPr>
      <w:r w:rsidRPr="000555FB">
        <w:rPr>
          <w:rFonts w:ascii="微軟正黑體" w:eastAsia="微軟正黑體" w:hAnsi="微軟正黑體" w:cs="微軟正黑體" w:hint="eastAsia"/>
        </w:rPr>
        <w:t>识别符（第</w:t>
      </w:r>
      <w:r w:rsidRPr="000555FB">
        <w:t>1</w:t>
      </w:r>
      <w:r w:rsidRPr="000555FB">
        <w:rPr>
          <w:rFonts w:ascii="微軟正黑體" w:eastAsia="微軟正黑體" w:hAnsi="微軟正黑體" w:cs="微軟正黑體" w:hint="eastAsia"/>
        </w:rPr>
        <w:t>栏）</w:t>
      </w:r>
    </w:p>
    <w:p w14:paraId="6503C11C" w14:textId="07C3CC91" w:rsidR="002810E9" w:rsidRPr="000555FB" w:rsidRDefault="003E1F17" w:rsidP="003E1F17">
      <w:pPr>
        <w:pStyle w:val="ListParagraph"/>
        <w:numPr>
          <w:ilvl w:val="1"/>
          <w:numId w:val="5"/>
        </w:numPr>
        <w:rPr>
          <w:lang w:eastAsia="zh-CN"/>
        </w:rPr>
      </w:pPr>
      <w:r w:rsidRPr="000555FB">
        <w:rPr>
          <w:rFonts w:ascii="微軟正黑體" w:eastAsia="微軟正黑體" w:hAnsi="微軟正黑體" w:cs="微軟正黑體" w:hint="eastAsia"/>
          <w:lang w:eastAsia="zh-CN"/>
        </w:rPr>
        <w:t>所有识别符必须与上一个问题（</w:t>
      </w:r>
      <w:r w:rsidRPr="000555FB">
        <w:rPr>
          <w:lang w:eastAsia="zh-CN"/>
        </w:rPr>
        <w:t>PM2.3a</w:t>
      </w:r>
      <w:r w:rsidRPr="000555FB">
        <w:rPr>
          <w:rFonts w:ascii="微軟正黑體" w:eastAsia="微軟正黑體" w:hAnsi="微軟正黑體" w:cs="微軟正黑體" w:hint="eastAsia"/>
          <w:lang w:eastAsia="zh-CN"/>
        </w:rPr>
        <w:t>）中输入的内容匹配。</w:t>
      </w:r>
      <w:r w:rsidR="002810E9" w:rsidRPr="000555FB">
        <w:rPr>
          <w:lang w:eastAsia="zh-CN"/>
        </w:rPr>
        <w:t xml:space="preserve"> </w:t>
      </w:r>
    </w:p>
    <w:p w14:paraId="5C143AD8" w14:textId="44DA9A9C" w:rsidR="002810E9" w:rsidRPr="000555FB" w:rsidRDefault="00C57D0A" w:rsidP="002810E9">
      <w:pPr>
        <w:pStyle w:val="Heading4"/>
        <w:rPr>
          <w:lang w:eastAsia="zh-CN"/>
        </w:rPr>
      </w:pPr>
      <w:r>
        <w:rPr>
          <w:rFonts w:ascii="微軟正黑體" w:eastAsia="微軟正黑體" w:hAnsi="微軟正黑體" w:cs="微軟正黑體" w:hint="eastAsia"/>
          <w:lang w:eastAsia="zh-CN"/>
        </w:rPr>
        <w:t>你</w:t>
      </w:r>
      <w:r w:rsidR="003E1F17" w:rsidRPr="000555FB">
        <w:rPr>
          <w:rFonts w:ascii="微軟正黑體" w:eastAsia="微軟正黑體" w:hAnsi="微軟正黑體" w:cs="微軟正黑體" w:hint="eastAsia"/>
          <w:lang w:eastAsia="zh-CN"/>
        </w:rPr>
        <w:t>是否能够提供潜在财务影响数据？（第</w:t>
      </w:r>
      <w:r w:rsidR="003E1F17" w:rsidRPr="000555FB">
        <w:rPr>
          <w:lang w:eastAsia="zh-CN"/>
        </w:rPr>
        <w:t>2</w:t>
      </w:r>
      <w:r w:rsidR="003E1F17" w:rsidRPr="000555FB">
        <w:rPr>
          <w:rFonts w:ascii="微軟正黑體" w:eastAsia="微軟正黑體" w:hAnsi="微軟正黑體" w:cs="微軟正黑體" w:hint="eastAsia"/>
          <w:lang w:eastAsia="zh-CN"/>
        </w:rPr>
        <w:t>栏）</w:t>
      </w:r>
    </w:p>
    <w:p w14:paraId="1B52E693" w14:textId="0B9C690B" w:rsidR="003E1F17" w:rsidRPr="000555FB" w:rsidRDefault="001A110D" w:rsidP="001A110D">
      <w:pPr>
        <w:pStyle w:val="ListParagraph"/>
        <w:numPr>
          <w:ilvl w:val="1"/>
          <w:numId w:val="5"/>
        </w:numPr>
        <w:rPr>
          <w:lang w:eastAsia="zh-CN"/>
        </w:rPr>
      </w:pPr>
      <w:r w:rsidRPr="000555FB">
        <w:rPr>
          <w:rFonts w:ascii="微軟正黑體" w:eastAsia="微軟正黑體" w:hAnsi="微軟正黑體" w:cs="微軟正黑體" w:hint="eastAsia"/>
          <w:lang w:eastAsia="zh-CN"/>
        </w:rPr>
        <w:t>默认这些都是预估值</w:t>
      </w:r>
      <w:r w:rsidR="003E1F17" w:rsidRPr="000555FB">
        <w:rPr>
          <w:rFonts w:ascii="微軟正黑體" w:eastAsia="微軟正黑體" w:hAnsi="微軟正黑體" w:cs="微軟正黑體" w:hint="eastAsia"/>
          <w:lang w:eastAsia="zh-CN"/>
        </w:rPr>
        <w:t>。</w:t>
      </w:r>
    </w:p>
    <w:p w14:paraId="6507F0EA" w14:textId="116A3E59" w:rsidR="002810E9" w:rsidRPr="000555FB" w:rsidRDefault="003E1F17" w:rsidP="003E1F17">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无法提供预估的财务影响数据，可以在第</w:t>
      </w:r>
      <w:r w:rsidRPr="000555FB">
        <w:rPr>
          <w:lang w:eastAsia="zh-CN"/>
        </w:rPr>
        <w:t>4</w:t>
      </w:r>
      <w:r w:rsidRPr="000555FB">
        <w:rPr>
          <w:rFonts w:ascii="微軟正黑體" w:eastAsia="微軟正黑體" w:hAnsi="微軟正黑體" w:cs="微軟正黑體" w:hint="eastAsia"/>
          <w:lang w:eastAsia="zh-CN"/>
        </w:rPr>
        <w:t>栏（</w:t>
      </w:r>
      <w:r w:rsidRPr="000555FB">
        <w:rPr>
          <w:lang w:eastAsia="zh-CN"/>
        </w:rPr>
        <w:t>“</w:t>
      </w:r>
      <w:r w:rsidRPr="000555FB">
        <w:rPr>
          <w:rFonts w:ascii="微軟正黑體" w:eastAsia="微軟正黑體" w:hAnsi="微軟正黑體" w:cs="微軟正黑體" w:hint="eastAsia"/>
          <w:lang w:eastAsia="zh-CN"/>
        </w:rPr>
        <w:t>财务影响说明</w:t>
      </w:r>
      <w:r w:rsidRPr="000555FB">
        <w:rPr>
          <w:lang w:eastAsia="zh-CN"/>
        </w:rPr>
        <w:t>”</w:t>
      </w:r>
      <w:r w:rsidRPr="000555FB">
        <w:rPr>
          <w:rFonts w:ascii="微軟正黑體" w:eastAsia="微軟正黑體" w:hAnsi="微軟正黑體" w:cs="微軟正黑體" w:hint="eastAsia"/>
          <w:lang w:eastAsia="zh-CN"/>
        </w:rPr>
        <w:t>）中用相对的方式来描述该影响；例如，相对于某个已说明或公开发布数据的百分比，或者对财务影响给出一个定性预判。</w:t>
      </w:r>
    </w:p>
    <w:p w14:paraId="7CB238F7" w14:textId="4608E473" w:rsidR="002810E9" w:rsidRPr="000555FB" w:rsidRDefault="00225A9E" w:rsidP="002810E9">
      <w:pPr>
        <w:pStyle w:val="Heading4"/>
        <w:rPr>
          <w:lang w:eastAsia="zh-CN"/>
        </w:rPr>
      </w:pPr>
      <w:r w:rsidRPr="000555FB">
        <w:rPr>
          <w:rFonts w:ascii="微軟正黑體" w:eastAsia="微軟正黑體" w:hAnsi="微軟正黑體" w:cs="微軟正黑體" w:hint="eastAsia"/>
          <w:lang w:eastAsia="zh-CN"/>
        </w:rPr>
        <w:t>潜在财务影响数据（货币）（第</w:t>
      </w:r>
      <w:r w:rsidRPr="000555FB">
        <w:rPr>
          <w:lang w:eastAsia="zh-CN"/>
        </w:rPr>
        <w:t>3</w:t>
      </w:r>
      <w:r w:rsidRPr="000555FB">
        <w:rPr>
          <w:rFonts w:ascii="微軟正黑體" w:eastAsia="微軟正黑體" w:hAnsi="微軟正黑體" w:cs="微軟正黑體" w:hint="eastAsia"/>
          <w:lang w:eastAsia="zh-CN"/>
        </w:rPr>
        <w:t>栏）</w:t>
      </w:r>
    </w:p>
    <w:p w14:paraId="226B9AC4" w14:textId="2F41A8B5" w:rsidR="00225A9E" w:rsidRPr="000555FB" w:rsidRDefault="00225A9E" w:rsidP="00225A9E">
      <w:pPr>
        <w:pStyle w:val="ListParagraph"/>
        <w:numPr>
          <w:ilvl w:val="1"/>
          <w:numId w:val="5"/>
        </w:numPr>
        <w:rPr>
          <w:lang w:eastAsia="zh-CN"/>
        </w:rPr>
      </w:pPr>
      <w:r w:rsidRPr="000555FB">
        <w:rPr>
          <w:rFonts w:ascii="微軟正黑體" w:eastAsia="微軟正黑體" w:hAnsi="微軟正黑體" w:cs="微軟正黑體" w:hint="eastAsia"/>
          <w:lang w:eastAsia="zh-CN"/>
        </w:rPr>
        <w:t>请提供风险的固有财务影响的一个数据（在考虑</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可能采取的减轻影响的任何控制措施之前）。该数据应与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在问题</w:t>
      </w:r>
      <w:r w:rsidRPr="000555FB">
        <w:rPr>
          <w:lang w:eastAsia="zh-CN"/>
        </w:rPr>
        <w:t>C0.4</w:t>
      </w:r>
      <w:r w:rsidRPr="000555FB">
        <w:rPr>
          <w:rFonts w:ascii="微軟正黑體" w:eastAsia="微軟正黑體" w:hAnsi="微軟正黑體" w:cs="微軟正黑體" w:hint="eastAsia"/>
          <w:lang w:eastAsia="zh-CN"/>
        </w:rPr>
        <w:t>中选择的币种相同，针对在回复中披露的所有财务信息所选的货币。</w:t>
      </w:r>
    </w:p>
    <w:p w14:paraId="2AF71E4D" w14:textId="04F2026C" w:rsidR="002810E9" w:rsidRPr="000555FB" w:rsidRDefault="00225A9E" w:rsidP="00225A9E">
      <w:pPr>
        <w:pStyle w:val="ListParagraph"/>
        <w:numPr>
          <w:ilvl w:val="1"/>
          <w:numId w:val="5"/>
        </w:numPr>
        <w:rPr>
          <w:lang w:eastAsia="zh-CN"/>
        </w:rPr>
      </w:pPr>
      <w:r w:rsidRPr="000555FB">
        <w:rPr>
          <w:rFonts w:ascii="微軟正黑體" w:eastAsia="微軟正黑體" w:hAnsi="微軟正黑體" w:cs="微軟正黑體" w:hint="eastAsia"/>
          <w:lang w:eastAsia="zh-CN"/>
        </w:rPr>
        <w:t>其中一个例子可以是恶劣气候造成的设施毁坏的成本（在考虑</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的保险覆盖额度之前）。</w:t>
      </w:r>
    </w:p>
    <w:p w14:paraId="65523B59" w14:textId="33B815FD" w:rsidR="002810E9" w:rsidRPr="000555FB" w:rsidRDefault="00225A9E" w:rsidP="002810E9">
      <w:pPr>
        <w:pStyle w:val="Heading4"/>
        <w:rPr>
          <w:lang w:eastAsia="zh-CN"/>
        </w:rPr>
      </w:pPr>
      <w:r w:rsidRPr="000555FB">
        <w:rPr>
          <w:rFonts w:ascii="微軟正黑體" w:eastAsia="微軟正黑體" w:hAnsi="微軟正黑體" w:cs="微軟正黑體" w:hint="eastAsia"/>
          <w:lang w:eastAsia="zh-CN"/>
        </w:rPr>
        <w:t>财务影响说明（第</w:t>
      </w:r>
      <w:r w:rsidRPr="000555FB">
        <w:rPr>
          <w:lang w:eastAsia="zh-CN"/>
        </w:rPr>
        <w:t>4</w:t>
      </w:r>
      <w:r w:rsidRPr="000555FB">
        <w:rPr>
          <w:rFonts w:ascii="微軟正黑體" w:eastAsia="微軟正黑體" w:hAnsi="微軟正黑體" w:cs="微軟正黑體" w:hint="eastAsia"/>
          <w:lang w:eastAsia="zh-CN"/>
        </w:rPr>
        <w:t>栏）</w:t>
      </w:r>
    </w:p>
    <w:p w14:paraId="1EBBBB32" w14:textId="37B70452" w:rsidR="002810E9" w:rsidRPr="000555FB" w:rsidRDefault="00225A9E" w:rsidP="00225A9E">
      <w:pPr>
        <w:pStyle w:val="ListParagraph"/>
        <w:numPr>
          <w:ilvl w:val="1"/>
          <w:numId w:val="5"/>
        </w:numPr>
        <w:rPr>
          <w:lang w:eastAsia="zh-CN"/>
        </w:rPr>
      </w:pPr>
      <w:r w:rsidRPr="000555FB">
        <w:rPr>
          <w:rFonts w:ascii="微軟正黑體" w:eastAsia="微軟正黑體" w:hAnsi="微軟正黑體" w:cs="微軟正黑體" w:hint="eastAsia"/>
          <w:lang w:eastAsia="zh-CN"/>
        </w:rPr>
        <w:t>在此开放文本字段中解释</w:t>
      </w:r>
      <w:r w:rsidRPr="000555FB">
        <w:rPr>
          <w:lang w:eastAsia="zh-CN"/>
        </w:rPr>
        <w:t>“</w:t>
      </w:r>
      <w:r w:rsidRPr="000555FB">
        <w:rPr>
          <w:rFonts w:ascii="微軟正黑體" w:eastAsia="微軟正黑體" w:hAnsi="微軟正黑體" w:cs="微軟正黑體" w:hint="eastAsia"/>
          <w:lang w:eastAsia="zh-CN"/>
        </w:rPr>
        <w:t>潜在财务影响</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3</w:t>
      </w:r>
      <w:r w:rsidRPr="000555FB">
        <w:rPr>
          <w:rFonts w:ascii="微軟正黑體" w:eastAsia="微軟正黑體" w:hAnsi="微軟正黑體" w:cs="微軟正黑體" w:hint="eastAsia"/>
          <w:lang w:eastAsia="zh-CN"/>
        </w:rPr>
        <w:t>栏）中的数据；</w:t>
      </w:r>
    </w:p>
    <w:p w14:paraId="23093C4A" w14:textId="53539478" w:rsidR="002810E9" w:rsidRPr="000555FB" w:rsidRDefault="00225A9E" w:rsidP="00225A9E">
      <w:pPr>
        <w:pStyle w:val="ListParagraph"/>
        <w:numPr>
          <w:ilvl w:val="1"/>
          <w:numId w:val="5"/>
        </w:numPr>
        <w:rPr>
          <w:lang w:eastAsia="zh-CN"/>
        </w:rPr>
      </w:pPr>
      <w:r w:rsidRPr="000555FB">
        <w:rPr>
          <w:rFonts w:ascii="微軟正黑體" w:eastAsia="微軟正黑體" w:hAnsi="微軟正黑體" w:cs="微軟正黑體" w:hint="eastAsia"/>
          <w:lang w:eastAsia="zh-CN"/>
        </w:rPr>
        <w:t>请描述</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是如何得出这一数据的（或范围），包括：</w:t>
      </w:r>
    </w:p>
    <w:p w14:paraId="345AB588" w14:textId="7709D5E3" w:rsidR="002810E9" w:rsidRPr="000555FB" w:rsidRDefault="00225A9E" w:rsidP="00225A9E">
      <w:pPr>
        <w:pStyle w:val="ListParagraph"/>
        <w:numPr>
          <w:ilvl w:val="2"/>
          <w:numId w:val="5"/>
        </w:numPr>
      </w:pPr>
      <w:r w:rsidRPr="000555FB">
        <w:rPr>
          <w:rFonts w:ascii="微軟正黑體" w:eastAsia="微軟正黑體" w:hAnsi="微軟正黑體" w:cs="微軟正黑體" w:hint="eastAsia"/>
        </w:rPr>
        <w:t>采用何种计算方法；</w:t>
      </w:r>
    </w:p>
    <w:p w14:paraId="09513D2B" w14:textId="77777777" w:rsidR="00225A9E" w:rsidRPr="000555FB" w:rsidRDefault="00225A9E" w:rsidP="00225A9E">
      <w:pPr>
        <w:pStyle w:val="ListParagraph"/>
        <w:numPr>
          <w:ilvl w:val="2"/>
          <w:numId w:val="5"/>
        </w:numPr>
      </w:pPr>
      <w:r w:rsidRPr="000555FB">
        <w:rPr>
          <w:rFonts w:ascii="微軟正黑體" w:eastAsia="微軟正黑體" w:hAnsi="微軟正黑體" w:cs="微軟正黑體" w:hint="eastAsia"/>
        </w:rPr>
        <w:t>计算中采用的数据；</w:t>
      </w:r>
    </w:p>
    <w:p w14:paraId="7F06999F" w14:textId="70C93C1F" w:rsidR="002810E9" w:rsidRPr="000555FB" w:rsidRDefault="00225A9E" w:rsidP="00225A9E">
      <w:pPr>
        <w:pStyle w:val="ListParagraph"/>
        <w:numPr>
          <w:ilvl w:val="2"/>
          <w:numId w:val="5"/>
        </w:numPr>
        <w:rPr>
          <w:lang w:eastAsia="zh-CN"/>
        </w:rPr>
      </w:pPr>
      <w:r w:rsidRPr="000555FB">
        <w:rPr>
          <w:rFonts w:ascii="微軟正黑體" w:eastAsia="微軟正黑體" w:hAnsi="微軟正黑體" w:cs="微軟正黑體" w:hint="eastAsia"/>
          <w:lang w:eastAsia="zh-CN"/>
        </w:rPr>
        <w:t>任何得出数值所依据的假设。</w:t>
      </w:r>
    </w:p>
    <w:p w14:paraId="3B405FC0" w14:textId="14B575CD" w:rsidR="002810E9" w:rsidRPr="000555FB" w:rsidRDefault="00225A9E" w:rsidP="00225A9E">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在第</w:t>
      </w:r>
      <w:r w:rsidRPr="000555FB">
        <w:rPr>
          <w:lang w:eastAsia="zh-CN"/>
        </w:rPr>
        <w:t>2</w:t>
      </w:r>
      <w:r w:rsidRPr="000555FB">
        <w:rPr>
          <w:rFonts w:ascii="微軟正黑體" w:eastAsia="微軟正黑體" w:hAnsi="微軟正黑體" w:cs="微軟正黑體" w:hint="eastAsia"/>
          <w:lang w:eastAsia="zh-CN"/>
        </w:rPr>
        <w:t>栏选择</w:t>
      </w:r>
      <w:r w:rsidRPr="000555FB">
        <w:rPr>
          <w:lang w:eastAsia="zh-CN"/>
        </w:rPr>
        <w:t>“</w:t>
      </w:r>
      <w:r w:rsidRPr="000555FB">
        <w:rPr>
          <w:rFonts w:ascii="微軟正黑體" w:eastAsia="微軟正黑體" w:hAnsi="微軟正黑體" w:cs="微軟正黑體" w:hint="eastAsia"/>
          <w:lang w:eastAsia="zh-CN"/>
        </w:rPr>
        <w:t>我们没有该数据</w:t>
      </w:r>
      <w:r w:rsidRPr="000555FB">
        <w:rPr>
          <w:lang w:eastAsia="zh-CN"/>
        </w:rPr>
        <w:t>”</w:t>
      </w:r>
      <w:r w:rsidRPr="000555FB">
        <w:rPr>
          <w:rFonts w:ascii="微軟正黑體" w:eastAsia="微軟正黑體" w:hAnsi="微軟正黑體" w:cs="微軟正黑體" w:hint="eastAsia"/>
          <w:lang w:eastAsia="zh-CN"/>
        </w:rPr>
        <w:t>，请在该栏中用相对的方式来描述财务影响（例如，相对于已说明或公开发布的某一数据的百分比），或者是对财务影响给出一个定性预判。否则，如果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无法提供任何有关财务影响的信息，请说明</w:t>
      </w:r>
      <w:r w:rsidRPr="000555FB">
        <w:rPr>
          <w:lang w:eastAsia="zh-CN"/>
        </w:rPr>
        <w:t>“</w:t>
      </w:r>
      <w:r w:rsidRPr="000555FB">
        <w:rPr>
          <w:rFonts w:ascii="微軟正黑體" w:eastAsia="微軟正黑體" w:hAnsi="微軟正黑體" w:cs="微軟正黑體" w:hint="eastAsia"/>
          <w:lang w:eastAsia="zh-CN"/>
        </w:rPr>
        <w:t>没有进行财务影响量化</w:t>
      </w:r>
      <w:r w:rsidRPr="000555FB">
        <w:rPr>
          <w:lang w:eastAsia="zh-CN"/>
        </w:rPr>
        <w:t>”</w:t>
      </w:r>
      <w:r w:rsidRPr="000555FB">
        <w:rPr>
          <w:rFonts w:ascii="微軟正黑體" w:eastAsia="微軟正黑體" w:hAnsi="微軟正黑體" w:cs="微軟正黑體" w:hint="eastAsia"/>
          <w:lang w:eastAsia="zh-CN"/>
        </w:rPr>
        <w:t>。</w:t>
      </w:r>
    </w:p>
    <w:p w14:paraId="2FA60D50" w14:textId="7B2926AB" w:rsidR="002810E9" w:rsidRPr="000555FB" w:rsidRDefault="00225A9E" w:rsidP="002810E9">
      <w:pPr>
        <w:pStyle w:val="Heading4"/>
        <w:rPr>
          <w:lang w:eastAsia="zh-CN"/>
        </w:rPr>
      </w:pPr>
      <w:r w:rsidRPr="000555FB">
        <w:rPr>
          <w:rFonts w:ascii="微軟正黑體" w:eastAsia="微軟正黑體" w:hAnsi="微軟正黑體" w:cs="微軟正黑體" w:hint="eastAsia"/>
          <w:lang w:eastAsia="zh-CN"/>
        </w:rPr>
        <w:t>风险应对成本（第</w:t>
      </w:r>
      <w:r w:rsidRPr="000555FB">
        <w:rPr>
          <w:lang w:eastAsia="zh-CN"/>
        </w:rPr>
        <w:t>5</w:t>
      </w:r>
      <w:r w:rsidRPr="000555FB">
        <w:rPr>
          <w:rFonts w:ascii="微軟正黑體" w:eastAsia="微軟正黑體" w:hAnsi="微軟正黑體" w:cs="微軟正黑體" w:hint="eastAsia"/>
          <w:lang w:eastAsia="zh-CN"/>
        </w:rPr>
        <w:t>栏）</w:t>
      </w:r>
    </w:p>
    <w:p w14:paraId="10597142" w14:textId="120F2A64" w:rsidR="002810E9" w:rsidRPr="000555FB" w:rsidRDefault="00225A9E" w:rsidP="00225A9E">
      <w:pPr>
        <w:pStyle w:val="ListParagraph"/>
        <w:numPr>
          <w:ilvl w:val="1"/>
          <w:numId w:val="5"/>
        </w:numPr>
        <w:rPr>
          <w:lang w:eastAsia="zh-CN"/>
        </w:rPr>
      </w:pPr>
      <w:r w:rsidRPr="000555FB">
        <w:rPr>
          <w:rFonts w:ascii="微軟正黑體" w:eastAsia="微軟正黑體" w:hAnsi="微軟正黑體" w:cs="微軟正黑體" w:hint="eastAsia"/>
          <w:lang w:eastAsia="zh-CN"/>
        </w:rPr>
        <w:t>提供风险应对行动的量化成本数据。如果没有风险应对成本，请输入</w:t>
      </w:r>
      <w:r w:rsidRPr="000555FB">
        <w:rPr>
          <w:lang w:eastAsia="zh-CN"/>
        </w:rPr>
        <w:t>0</w:t>
      </w:r>
      <w:r w:rsidRPr="000555FB">
        <w:rPr>
          <w:rFonts w:ascii="微軟正黑體" w:eastAsia="微軟正黑體" w:hAnsi="微軟正黑體" w:cs="微軟正黑體" w:hint="eastAsia"/>
          <w:lang w:eastAsia="zh-CN"/>
        </w:rPr>
        <w:t>。</w:t>
      </w:r>
    </w:p>
    <w:p w14:paraId="525AB77C" w14:textId="4D940907" w:rsidR="002810E9" w:rsidRPr="000555FB" w:rsidRDefault="009E3908" w:rsidP="009E3908">
      <w:pPr>
        <w:pStyle w:val="ListParagraph"/>
        <w:numPr>
          <w:ilvl w:val="1"/>
          <w:numId w:val="5"/>
        </w:numPr>
        <w:rPr>
          <w:lang w:eastAsia="zh-CN"/>
        </w:rPr>
      </w:pPr>
      <w:r w:rsidRPr="000555FB">
        <w:rPr>
          <w:rFonts w:ascii="微軟正黑體" w:eastAsia="微軟正黑體" w:hAnsi="微軟正黑體" w:cs="微軟正黑體" w:hint="eastAsia"/>
          <w:lang w:eastAsia="zh-CN"/>
        </w:rPr>
        <w:t>如果贵组织不能提供一个绝对值，贵组织可以在备注（第</w:t>
      </w:r>
      <w:r w:rsidRPr="000555FB">
        <w:rPr>
          <w:rFonts w:ascii="微軟正黑體" w:eastAsia="微軟正黑體" w:hAnsi="微軟正黑體" w:cs="微軟正黑體"/>
          <w:lang w:eastAsia="zh-CN"/>
        </w:rPr>
        <w:t>7</w:t>
      </w:r>
      <w:r w:rsidRPr="000555FB">
        <w:rPr>
          <w:rFonts w:ascii="微軟正黑體" w:eastAsia="微軟正黑體" w:hAnsi="微軟正黑體" w:cs="微軟正黑體" w:hint="eastAsia"/>
          <w:lang w:eastAsia="zh-CN"/>
        </w:rPr>
        <w:t>栏）中输入百分比值。</w:t>
      </w:r>
    </w:p>
    <w:p w14:paraId="7D3DE6F6" w14:textId="41CCE0BC" w:rsidR="002810E9" w:rsidRPr="000555FB" w:rsidRDefault="009E3908" w:rsidP="009E3908">
      <w:pPr>
        <w:pStyle w:val="ListParagraph"/>
        <w:numPr>
          <w:ilvl w:val="1"/>
          <w:numId w:val="5"/>
        </w:numPr>
        <w:rPr>
          <w:lang w:eastAsia="zh-CN"/>
        </w:rPr>
      </w:pPr>
      <w:r w:rsidRPr="000555FB">
        <w:rPr>
          <w:rFonts w:ascii="微軟正黑體" w:eastAsia="微軟正黑體" w:hAnsi="微軟正黑體" w:cs="微軟正黑體" w:hint="eastAsia"/>
          <w:lang w:eastAsia="zh-CN"/>
        </w:rPr>
        <w:t>这个数字应该是以美元计算的。</w:t>
      </w:r>
    </w:p>
    <w:p w14:paraId="4AD2602E" w14:textId="7A866251" w:rsidR="002810E9" w:rsidRPr="000555FB" w:rsidRDefault="009E3908" w:rsidP="002810E9">
      <w:pPr>
        <w:pStyle w:val="Heading4"/>
        <w:rPr>
          <w:lang w:eastAsia="zh-CN"/>
        </w:rPr>
      </w:pPr>
      <w:r w:rsidRPr="000555FB">
        <w:rPr>
          <w:rFonts w:ascii="微軟正黑體" w:eastAsia="微軟正黑體" w:hAnsi="微軟正黑體" w:cs="微軟正黑體" w:hint="eastAsia"/>
          <w:lang w:eastAsia="zh-CN"/>
        </w:rPr>
        <w:t>应对措施描述和应对成本计算说明（第</w:t>
      </w:r>
      <w:r w:rsidRPr="000555FB">
        <w:rPr>
          <w:lang w:eastAsia="zh-CN"/>
        </w:rPr>
        <w:t>6</w:t>
      </w:r>
      <w:r w:rsidRPr="000555FB">
        <w:rPr>
          <w:rFonts w:ascii="微軟正黑體" w:eastAsia="微軟正黑體" w:hAnsi="微軟正黑體" w:cs="微軟正黑體" w:hint="eastAsia"/>
          <w:lang w:eastAsia="zh-CN"/>
        </w:rPr>
        <w:t>栏）</w:t>
      </w:r>
    </w:p>
    <w:p w14:paraId="47DA32D5" w14:textId="77777777" w:rsidR="009E3908" w:rsidRPr="000555FB" w:rsidRDefault="009E3908" w:rsidP="009E3908">
      <w:pPr>
        <w:pStyle w:val="ListParagraph"/>
        <w:numPr>
          <w:ilvl w:val="1"/>
          <w:numId w:val="5"/>
        </w:numPr>
        <w:rPr>
          <w:lang w:eastAsia="zh-CN"/>
        </w:rPr>
      </w:pPr>
      <w:r w:rsidRPr="000555FB">
        <w:rPr>
          <w:rFonts w:ascii="微軟正黑體" w:eastAsia="微軟正黑體" w:hAnsi="微軟正黑體" w:cs="微軟正黑體" w:hint="eastAsia"/>
          <w:lang w:eastAsia="zh-CN"/>
        </w:rPr>
        <w:t>请详细说明贵司的风险缓解、控制、转换或接受措施。</w:t>
      </w:r>
    </w:p>
    <w:p w14:paraId="1097CD00" w14:textId="0C0AEC47" w:rsidR="002810E9" w:rsidRPr="000555FB" w:rsidRDefault="009E3908" w:rsidP="009E3908">
      <w:pPr>
        <w:pStyle w:val="ListParagraph"/>
        <w:numPr>
          <w:ilvl w:val="1"/>
          <w:numId w:val="5"/>
        </w:numPr>
        <w:rPr>
          <w:lang w:eastAsia="zh-CN"/>
        </w:rPr>
      </w:pPr>
      <w:r w:rsidRPr="000555FB">
        <w:rPr>
          <w:rFonts w:ascii="微軟正黑體" w:eastAsia="微軟正黑體" w:hAnsi="微軟正黑體" w:cs="微軟正黑體" w:hint="eastAsia"/>
          <w:lang w:eastAsia="zh-CN"/>
        </w:rPr>
        <w:t>请提供一个公司特定风险应对行动（活动、项目、产品和</w:t>
      </w:r>
      <w:r w:rsidRPr="000555FB">
        <w:rPr>
          <w:lang w:eastAsia="zh-CN"/>
        </w:rPr>
        <w:t>/</w:t>
      </w:r>
      <w:r w:rsidRPr="000555FB">
        <w:rPr>
          <w:rFonts w:ascii="微軟正黑體" w:eastAsia="微軟正黑體" w:hAnsi="微軟正黑體" w:cs="微軟正黑體" w:hint="eastAsia"/>
          <w:lang w:eastAsia="zh-CN"/>
        </w:rPr>
        <w:t>或服务）的例子。</w:t>
      </w:r>
    </w:p>
    <w:p w14:paraId="2AA03086" w14:textId="2AEB6DD6" w:rsidR="002810E9" w:rsidRPr="000555FB" w:rsidRDefault="009E3908" w:rsidP="009E3908">
      <w:pPr>
        <w:pStyle w:val="ListParagraph"/>
        <w:numPr>
          <w:ilvl w:val="1"/>
          <w:numId w:val="5"/>
        </w:numPr>
        <w:rPr>
          <w:lang w:eastAsia="zh-CN"/>
        </w:rPr>
      </w:pPr>
      <w:r w:rsidRPr="000555FB">
        <w:rPr>
          <w:rFonts w:ascii="微軟正黑體" w:eastAsia="微軟正黑體" w:hAnsi="微軟正黑體" w:cs="微軟正黑體" w:hint="eastAsia"/>
          <w:lang w:eastAsia="zh-CN"/>
        </w:rPr>
        <w:t>请解释说明贵司计算风险管理成本的方法（第</w:t>
      </w:r>
      <w:r w:rsidRPr="000555FB">
        <w:rPr>
          <w:lang w:eastAsia="zh-CN"/>
        </w:rPr>
        <w:t>5</w:t>
      </w:r>
      <w:r w:rsidRPr="000555FB">
        <w:rPr>
          <w:rFonts w:ascii="微軟正黑體" w:eastAsia="微軟正黑體" w:hAnsi="微軟正黑體" w:cs="微軟正黑體" w:hint="eastAsia"/>
          <w:lang w:eastAsia="zh-CN"/>
        </w:rPr>
        <w:t>栏），包括计算中采用的数据。</w:t>
      </w:r>
    </w:p>
    <w:p w14:paraId="5E724F02" w14:textId="062EDF62" w:rsidR="002810E9" w:rsidRPr="000555FB" w:rsidRDefault="009E3908" w:rsidP="002810E9">
      <w:pPr>
        <w:pStyle w:val="Heading4"/>
        <w:rPr>
          <w:lang w:eastAsia="zh-CN"/>
        </w:rPr>
      </w:pPr>
      <w:r w:rsidRPr="000555FB">
        <w:rPr>
          <w:rFonts w:ascii="微軟正黑體" w:eastAsia="微軟正黑體" w:hAnsi="微軟正黑體" w:cs="微軟正黑體" w:hint="eastAsia"/>
          <w:lang w:eastAsia="zh-CN"/>
        </w:rPr>
        <w:t>备注（第</w:t>
      </w:r>
      <w:r w:rsidRPr="000555FB">
        <w:rPr>
          <w:lang w:eastAsia="zh-CN"/>
        </w:rPr>
        <w:t>7</w:t>
      </w:r>
      <w:r w:rsidRPr="000555FB">
        <w:rPr>
          <w:rFonts w:ascii="微軟正黑體" w:eastAsia="微軟正黑體" w:hAnsi="微軟正黑體" w:cs="微軟正黑體" w:hint="eastAsia"/>
          <w:lang w:eastAsia="zh-CN"/>
        </w:rPr>
        <w:t>栏）（选填）</w:t>
      </w:r>
    </w:p>
    <w:p w14:paraId="624DE0C2" w14:textId="107504DB" w:rsidR="002810E9" w:rsidRPr="000555FB" w:rsidRDefault="00C57D0A" w:rsidP="009E3908">
      <w:pPr>
        <w:pStyle w:val="ListParagraph"/>
        <w:numPr>
          <w:ilvl w:val="1"/>
          <w:numId w:val="5"/>
        </w:numPr>
        <w:rPr>
          <w:lang w:eastAsia="zh-CN"/>
        </w:rPr>
      </w:pPr>
      <w:r>
        <w:rPr>
          <w:rFonts w:ascii="微軟正黑體" w:eastAsia="微軟正黑體" w:hAnsi="微軟正黑體" w:cs="微軟正黑體" w:hint="eastAsia"/>
          <w:lang w:eastAsia="zh-CN"/>
        </w:rPr>
        <w:t>你</w:t>
      </w:r>
      <w:r w:rsidR="009E3908" w:rsidRPr="000555FB">
        <w:rPr>
          <w:rFonts w:ascii="微軟正黑體" w:eastAsia="微軟正黑體" w:hAnsi="微軟正黑體" w:cs="微軟正黑體" w:hint="eastAsia"/>
          <w:lang w:eastAsia="zh-CN"/>
        </w:rPr>
        <w:t>可以在该文本框与中输入任何额外的相关信息。</w:t>
      </w:r>
    </w:p>
    <w:p w14:paraId="60B454EE" w14:textId="77777777" w:rsidR="002810E9" w:rsidRPr="000555FB" w:rsidRDefault="002810E9" w:rsidP="002810E9">
      <w:pPr>
        <w:pStyle w:val="BodyText"/>
        <w:rPr>
          <w:w w:val="105"/>
          <w:sz w:val="22"/>
          <w:szCs w:val="22"/>
          <w:lang w:eastAsia="zh-CN"/>
        </w:rPr>
      </w:pPr>
    </w:p>
    <w:p w14:paraId="6DF5D0E0" w14:textId="522E1B5B" w:rsidR="002810E9" w:rsidRPr="000555FB" w:rsidRDefault="00BE0AA5" w:rsidP="00A4306A">
      <w:pPr>
        <w:pStyle w:val="Heading2"/>
        <w:rPr>
          <w:color w:val="1F497D" w:themeColor="text2"/>
          <w:lang w:eastAsia="zh-CN"/>
        </w:rPr>
      </w:pPr>
      <w:r w:rsidRPr="000555FB">
        <w:rPr>
          <w:color w:val="1F497D" w:themeColor="text2"/>
          <w:lang w:eastAsia="zh-CN"/>
        </w:rPr>
        <w:t>[2.</w:t>
      </w:r>
      <w:r w:rsidR="00D875E1" w:rsidRPr="000555FB">
        <w:rPr>
          <w:color w:val="1F497D" w:themeColor="text2"/>
          <w:lang w:eastAsia="zh-CN"/>
        </w:rPr>
        <w:t>4</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B5064B" w:rsidRPr="000555FB">
        <w:rPr>
          <w:rFonts w:ascii="微軟正黑體" w:eastAsia="微軟正黑體" w:hAnsi="微軟正黑體" w:cs="微軟正黑體" w:hint="eastAsia"/>
          <w:color w:val="1F497D" w:themeColor="text2"/>
          <w:lang w:eastAsia="zh-CN"/>
        </w:rPr>
        <w:t>贵组织</w:t>
      </w:r>
      <w:r w:rsidR="00001D15" w:rsidRPr="00001D15">
        <w:rPr>
          <w:rFonts w:ascii="微軟正黑體" w:eastAsia="微軟正黑體" w:hAnsi="微軟正黑體" w:cs="微軟正黑體" w:hint="eastAsia"/>
          <w:color w:val="1F497D" w:themeColor="text2"/>
          <w:lang w:eastAsia="zh-CN"/>
        </w:rPr>
        <w:t>收入</w:t>
      </w:r>
      <w:r w:rsidR="00B5064B" w:rsidRPr="000555FB">
        <w:rPr>
          <w:rFonts w:ascii="微軟正黑體" w:eastAsia="微軟正黑體" w:hAnsi="微軟正黑體" w:cs="微軟正黑體" w:hint="eastAsia"/>
          <w:color w:val="1F497D" w:themeColor="text2"/>
          <w:lang w:eastAsia="zh-CN"/>
        </w:rPr>
        <w:t>中依赖高碳产品（例如石油、天然气、煤炭）的收入占比是多少？</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5CC6A78E" w14:textId="28AB39D2" w:rsidR="0080439A" w:rsidRPr="000555FB" w:rsidRDefault="00623376" w:rsidP="0080439A">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358A1314" w14:textId="5EF5DF35" w:rsidR="0080439A" w:rsidRPr="000555FB" w:rsidRDefault="00213E1C" w:rsidP="00D248BB">
      <w:pPr>
        <w:pStyle w:val="BodyText"/>
        <w:spacing w:before="40"/>
        <w:rPr>
          <w:lang w:eastAsia="zh-CN"/>
        </w:rPr>
      </w:pPr>
      <w:r w:rsidRPr="000555FB">
        <w:rPr>
          <w:rFonts w:ascii="微軟正黑體" w:eastAsia="微軟正黑體" w:hAnsi="微軟正黑體" w:cs="微軟正黑體" w:hint="eastAsia"/>
          <w:lang w:eastAsia="zh-CN"/>
        </w:rPr>
        <w:lastRenderedPageBreak/>
        <w:t>这个问题</w:t>
      </w:r>
      <w:r w:rsidR="00001D15">
        <w:rPr>
          <w:rFonts w:ascii="微軟正黑體" w:eastAsiaTheme="minorEastAsia" w:hAnsi="微軟正黑體" w:cs="微軟正黑體" w:hint="eastAsia"/>
          <w:lang w:eastAsia="zh-CN"/>
        </w:rPr>
        <w:t>有助于数据使用者了解</w:t>
      </w:r>
      <w:r w:rsidRPr="000555FB">
        <w:rPr>
          <w:rFonts w:ascii="微軟正黑體" w:eastAsia="微軟正黑體" w:hAnsi="微軟正黑體" w:cs="微軟正黑體" w:hint="eastAsia"/>
          <w:lang w:eastAsia="zh-CN"/>
        </w:rPr>
        <w:t>公司当前收入结构中对化石燃料或高碳产品</w:t>
      </w:r>
      <w:r w:rsidR="00001D15">
        <w:rPr>
          <w:rFonts w:asciiTheme="minorEastAsia" w:eastAsiaTheme="minorEastAsia" w:hAnsiTheme="minorEastAsia" w:cs="微軟正黑體" w:hint="eastAsia"/>
          <w:lang w:eastAsia="zh-CN"/>
        </w:rPr>
        <w:t>的</w:t>
      </w:r>
      <w:r w:rsidRPr="000555FB">
        <w:rPr>
          <w:rFonts w:ascii="微軟正黑體" w:eastAsia="微軟正黑體" w:hAnsi="微軟正黑體" w:cs="微軟正黑體" w:hint="eastAsia"/>
          <w:lang w:eastAsia="zh-CN"/>
        </w:rPr>
        <w:t>依赖程度。数据使用者可以评估公司在收入方面的转型风险，因为市场正在逐渐转向非化石燃料能源产品或低碳产品。</w:t>
      </w:r>
    </w:p>
    <w:p w14:paraId="16A28B97" w14:textId="77777777" w:rsidR="0080439A" w:rsidRPr="000555FB" w:rsidRDefault="0080439A" w:rsidP="00D248BB">
      <w:pPr>
        <w:pStyle w:val="BodyText"/>
        <w:spacing w:before="40"/>
        <w:rPr>
          <w:color w:val="1F497D" w:themeColor="text2"/>
          <w:w w:val="105"/>
          <w:lang w:eastAsia="zh-CN"/>
        </w:rPr>
      </w:pPr>
    </w:p>
    <w:p w14:paraId="7A820039" w14:textId="63A1DB1A" w:rsidR="004A13EB" w:rsidRPr="000555FB" w:rsidRDefault="00623376" w:rsidP="00D248BB">
      <w:pPr>
        <w:pStyle w:val="Heading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405DD835" w14:textId="1BCF4C85" w:rsidR="004A13EB" w:rsidRPr="000555FB" w:rsidRDefault="00213E1C" w:rsidP="00D248BB">
      <w:pPr>
        <w:pStyle w:val="BodyText"/>
        <w:spacing w:before="40"/>
        <w:rPr>
          <w:lang w:eastAsia="zh-CN"/>
        </w:rPr>
      </w:pPr>
      <w:r w:rsidRPr="000555FB">
        <w:rPr>
          <w:rFonts w:ascii="微軟正黑體" w:eastAsia="微軟正黑體" w:hAnsi="微軟正黑體" w:cs="微軟正黑體" w:hint="eastAsia"/>
          <w:lang w:eastAsia="zh-CN"/>
        </w:rPr>
        <w:t>请在下面提供一个百分比数字：</w:t>
      </w:r>
    </w:p>
    <w:p w14:paraId="6331D023" w14:textId="734C1E22" w:rsidR="000843E2" w:rsidRPr="000555FB" w:rsidRDefault="000843E2" w:rsidP="00D248BB">
      <w:pPr>
        <w:pStyle w:val="BodyText"/>
        <w:spacing w:before="40"/>
      </w:pPr>
      <w:r w:rsidRPr="000555FB">
        <w:t>__%.</w:t>
      </w:r>
    </w:p>
    <w:p w14:paraId="4A2CF5DD" w14:textId="209E6337" w:rsidR="00656205" w:rsidRPr="000555FB" w:rsidRDefault="00656205" w:rsidP="00D248BB">
      <w:pPr>
        <w:pStyle w:val="BodyText"/>
        <w:spacing w:before="40"/>
      </w:pPr>
    </w:p>
    <w:p w14:paraId="02CC839B" w14:textId="7944C6BB" w:rsidR="00656205" w:rsidRPr="000555FB" w:rsidRDefault="00623376" w:rsidP="00D248BB">
      <w:pPr>
        <w:pStyle w:val="Heading3"/>
        <w:rPr>
          <w:color w:val="1F497D" w:themeColor="text2"/>
          <w:w w:val="105"/>
        </w:rPr>
      </w:pPr>
      <w:r w:rsidRPr="000555FB">
        <w:rPr>
          <w:rFonts w:ascii="微軟正黑體" w:eastAsia="微軟正黑體" w:hAnsi="微軟正黑體" w:cs="微軟正黑體" w:hint="eastAsia"/>
          <w:color w:val="1F497D" w:themeColor="text2"/>
          <w:w w:val="105"/>
        </w:rPr>
        <w:t>要求内容</w:t>
      </w:r>
    </w:p>
    <w:p w14:paraId="7AE17AAA" w14:textId="136849CD" w:rsidR="00656205" w:rsidRPr="000555FB" w:rsidRDefault="00623376" w:rsidP="00D248BB">
      <w:pPr>
        <w:pStyle w:val="Heading4"/>
        <w:shd w:val="clear" w:color="auto" w:fill="FFFFFF"/>
        <w:spacing w:beforeLines="50"/>
        <w:textAlignment w:val="baseline"/>
        <w:rPr>
          <w:iCs/>
          <w:color w:val="1F497D" w:themeColor="text2"/>
          <w:spacing w:val="7"/>
        </w:rPr>
      </w:pPr>
      <w:r w:rsidRPr="000555FB">
        <w:rPr>
          <w:rFonts w:ascii="微軟正黑體" w:eastAsia="微軟正黑體" w:hAnsi="微軟正黑體" w:cs="微軟正黑體" w:hint="eastAsia"/>
          <w:b/>
          <w:bCs/>
          <w:i w:val="0"/>
          <w:iCs/>
          <w:color w:val="1F497D" w:themeColor="text2"/>
          <w:spacing w:val="7"/>
          <w:szCs w:val="13"/>
        </w:rPr>
        <w:t>通则</w:t>
      </w:r>
    </w:p>
    <w:p w14:paraId="287DA917" w14:textId="5E1564B8" w:rsidR="00CA3DF1" w:rsidRPr="000555FB" w:rsidRDefault="00CA3DF1"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（能源与公用事业）来自化石燃料（例如石油和煤炭）的开采、生产、精炼、分销、输电或销售所占的收入百分比，与可再生能源或生物燃料相比。</w:t>
      </w:r>
    </w:p>
    <w:p w14:paraId="1B4BB8DB" w14:textId="750AE1A7" w:rsidR="00CA3DF1" w:rsidRPr="000555FB" w:rsidRDefault="00CA3DF1"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（交通运输）来自销售或使用以石油产品（例如汽油和柴油）为燃料的车辆所占的收入百分比，与电动、混合动力或新能源车辆相比。</w:t>
      </w:r>
    </w:p>
    <w:p w14:paraId="42FF6C8B" w14:textId="79C4A319" w:rsidR="00CA3DF1" w:rsidRPr="000555FB" w:rsidRDefault="00CA3DF1"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（制造业）使用化石燃料在制造厂内所占的收入百分比，与可再生能源相比。</w:t>
      </w:r>
    </w:p>
    <w:p w14:paraId="7750EFDF" w14:textId="774CB3D1" w:rsidR="00656205" w:rsidRPr="000555FB" w:rsidRDefault="00CA3DF1"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（其他行业）使用化石燃料或其他碳密集方法（例如在场内自产能源用于生产产品或提供服务）所占的收入百分比，与低碳替代品相比。</w:t>
      </w:r>
    </w:p>
    <w:p w14:paraId="6786CDA9" w14:textId="77777777" w:rsidR="006E50EF" w:rsidRPr="000555FB" w:rsidRDefault="006E50EF" w:rsidP="00D248BB">
      <w:pPr>
        <w:pStyle w:val="BodyText"/>
        <w:spacing w:before="40"/>
        <w:rPr>
          <w:sz w:val="22"/>
          <w:lang w:eastAsia="zh-CN"/>
        </w:rPr>
      </w:pPr>
    </w:p>
    <w:p w14:paraId="77C34535" w14:textId="3E0B32F3" w:rsidR="00260DAD" w:rsidRPr="000555FB" w:rsidRDefault="00BE0AA5" w:rsidP="000D1294">
      <w:pPr>
        <w:pStyle w:val="Heading2"/>
        <w:rPr>
          <w:color w:val="1F497D" w:themeColor="text2"/>
          <w:lang w:eastAsia="zh-CN"/>
        </w:rPr>
      </w:pPr>
      <w:r w:rsidRPr="000555FB">
        <w:rPr>
          <w:color w:val="1F497D" w:themeColor="text2"/>
          <w:lang w:eastAsia="zh-CN"/>
        </w:rPr>
        <w:t>[2.</w:t>
      </w:r>
      <w:r w:rsidR="00D875E1" w:rsidRPr="000555FB">
        <w:rPr>
          <w:color w:val="1F497D" w:themeColor="text2"/>
          <w:lang w:eastAsia="zh-CN"/>
        </w:rPr>
        <w:t>5</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CA3DF1" w:rsidRPr="000555FB">
        <w:rPr>
          <w:rFonts w:ascii="微軟正黑體" w:eastAsia="微軟正黑體" w:hAnsi="微軟正黑體" w:cs="微軟正黑體" w:hint="eastAsia"/>
          <w:color w:val="1F497D" w:themeColor="text2"/>
          <w:lang w:eastAsia="zh-CN"/>
        </w:rPr>
        <w:t>请提供组织的主要资产位置，包括运营资产和抵押资产。</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58867BA2" w14:textId="572A85C1" w:rsidR="008A4A2F" w:rsidRPr="000555FB" w:rsidRDefault="00623376" w:rsidP="00690DCC">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3A41D0D1" w14:textId="01EE1F25" w:rsidR="008A4A2F" w:rsidRPr="000555FB" w:rsidRDefault="00CA3DF1" w:rsidP="00D248BB">
      <w:pPr>
        <w:pStyle w:val="BodyText"/>
        <w:spacing w:before="40"/>
        <w:rPr>
          <w:b/>
          <w:bCs/>
        </w:rPr>
      </w:pPr>
      <w:r w:rsidRPr="000555FB">
        <w:rPr>
          <w:rFonts w:ascii="微軟正黑體" w:eastAsia="微軟正黑體" w:hAnsi="微軟正黑體" w:cs="微軟正黑體" w:hint="eastAsia"/>
          <w:lang w:eastAsia="zh-CN"/>
        </w:rPr>
        <w:t>这个问题为数据使用者提供了与受访者业务运营相关的主要资产的地理信息，这对于数据使用者进行与气候相关的风险评估非常有用，包括了解对气候风险的物理暴露情况。</w:t>
      </w:r>
      <w:r w:rsidR="008A4A2F" w:rsidRPr="000555FB">
        <w:t>.</w:t>
      </w:r>
    </w:p>
    <w:p w14:paraId="09F4A909" w14:textId="77777777" w:rsidR="008A4A2F" w:rsidRPr="000555FB" w:rsidRDefault="008A4A2F" w:rsidP="00D248BB">
      <w:pPr>
        <w:pStyle w:val="BodyText"/>
        <w:spacing w:before="40"/>
        <w:rPr>
          <w:color w:val="1F497D" w:themeColor="text2"/>
          <w:w w:val="105"/>
        </w:rPr>
      </w:pPr>
    </w:p>
    <w:p w14:paraId="0A058036" w14:textId="46E822F7" w:rsidR="008A4A2F" w:rsidRPr="000555FB" w:rsidRDefault="00623376" w:rsidP="00A56C59">
      <w:pPr>
        <w:pStyle w:val="Heading3"/>
        <w:spacing w:before="1" w:after="60"/>
        <w:ind w:left="11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1014451A" w14:textId="06550271" w:rsidR="008A4A2F" w:rsidRPr="000555FB" w:rsidRDefault="008C5E07" w:rsidP="00D248BB">
      <w:pPr>
        <w:pStyle w:val="BodyText"/>
        <w:spacing w:before="40"/>
        <w:rPr>
          <w:b/>
          <w:bCs/>
          <w:lang w:eastAsia="zh-CN"/>
        </w:rPr>
      </w:pPr>
      <w:r w:rsidRPr="000555FB">
        <w:rPr>
          <w:rFonts w:ascii="微軟正黑體" w:eastAsia="微軟正黑體" w:hAnsi="微軟正黑體" w:cs="微軟正黑體" w:hint="eastAsia"/>
          <w:lang w:eastAsia="zh-CN"/>
        </w:rPr>
        <w:t>请完成下方表格：</w:t>
      </w:r>
    </w:p>
    <w:p w14:paraId="7E2C62EB" w14:textId="373C9FB6" w:rsidR="008A4A2F" w:rsidRPr="000555FB" w:rsidRDefault="00690DCC" w:rsidP="00D248BB">
      <w:pPr>
        <w:pStyle w:val="BodyText"/>
        <w:spacing w:before="40"/>
        <w:rPr>
          <w:rFonts w:eastAsiaTheme="minorEastAsia"/>
          <w:u w:val="single"/>
          <w:lang w:eastAsia="zh-CN"/>
        </w:rPr>
      </w:pPr>
      <w:r w:rsidRPr="000555FB">
        <w:rPr>
          <w:rFonts w:eastAsiaTheme="minorEastAsia"/>
          <w:noProof/>
          <w:u w:val="single"/>
          <w:lang w:val="en-GB" w:eastAsia="zh-CN"/>
        </w:rPr>
        <w:drawing>
          <wp:inline distT="0" distB="0" distL="0" distR="0" wp14:anchorId="6B9A3BFF" wp14:editId="4E5ADEA1">
            <wp:extent cx="9753600" cy="827405"/>
            <wp:effectExtent l="0" t="0" r="0" b="0"/>
            <wp:docPr id="5" name="Picture 11">
              <a:extLst xmlns:a="http://schemas.openxmlformats.org/drawingml/2006/main">
                <a:ext uri="{FF2B5EF4-FFF2-40B4-BE49-F238E27FC236}">
                  <a16:creationId xmlns:a16="http://schemas.microsoft.com/office/drawing/2014/main" id="{56EDCCB1-957B-CA34-D9FC-2D57DD545B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a:extLst>
                        <a:ext uri="{FF2B5EF4-FFF2-40B4-BE49-F238E27FC236}">
                          <a16:creationId xmlns:a16="http://schemas.microsoft.com/office/drawing/2014/main" id="{56EDCCB1-957B-CA34-D9FC-2D57DD545B0B}"/>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3600" cy="827405"/>
                    </a:xfrm>
                    <a:prstGeom prst="rect">
                      <a:avLst/>
                    </a:prstGeom>
                    <a:noFill/>
                  </pic:spPr>
                </pic:pic>
              </a:graphicData>
            </a:graphic>
          </wp:inline>
        </w:drawing>
      </w:r>
    </w:p>
    <w:p w14:paraId="0203C2FF" w14:textId="77777777" w:rsidR="00E270CF" w:rsidRPr="000555FB" w:rsidRDefault="00E270CF" w:rsidP="00D248BB">
      <w:pPr>
        <w:pStyle w:val="BodyText"/>
        <w:spacing w:before="40"/>
        <w:rPr>
          <w:color w:val="1F497D" w:themeColor="text2"/>
          <w:w w:val="105"/>
        </w:rPr>
      </w:pPr>
    </w:p>
    <w:p w14:paraId="59636B32" w14:textId="6DC54271" w:rsidR="008A4A2F" w:rsidRPr="000555FB" w:rsidRDefault="00623376" w:rsidP="00D248BB">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rPr>
        <w:t>要求内容</w:t>
      </w:r>
    </w:p>
    <w:p w14:paraId="561445FD" w14:textId="0BBF8AA3" w:rsidR="008A4A2F" w:rsidRPr="000555FB" w:rsidRDefault="00623376" w:rsidP="00A56C59">
      <w:pPr>
        <w:pStyle w:val="Heading3"/>
        <w:spacing w:before="1" w:after="60"/>
        <w:ind w:left="113"/>
        <w:rPr>
          <w:color w:val="1F497D" w:themeColor="text2"/>
          <w:w w:val="105"/>
        </w:rPr>
      </w:pPr>
      <w:r w:rsidRPr="000555FB">
        <w:rPr>
          <w:rFonts w:ascii="微軟正黑體" w:eastAsia="微軟正黑體" w:hAnsi="微軟正黑體" w:cs="微軟正黑體" w:hint="eastAsia"/>
          <w:color w:val="1F497D" w:themeColor="text2"/>
          <w:w w:val="105"/>
        </w:rPr>
        <w:t>通则</w:t>
      </w:r>
    </w:p>
    <w:p w14:paraId="3F2F0E45" w14:textId="77777777" w:rsidR="00CA3DF1" w:rsidRPr="000555FB" w:rsidRDefault="00CA3DF1" w:rsidP="00C065A1">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公司应尽可能披露其运营和</w:t>
      </w:r>
      <w:r w:rsidRPr="000555FB">
        <w:rPr>
          <w:lang w:eastAsia="zh-CN"/>
        </w:rPr>
        <w:t>/</w:t>
      </w:r>
      <w:r w:rsidRPr="000555FB">
        <w:rPr>
          <w:rFonts w:ascii="微軟正黑體" w:eastAsia="微軟正黑體" w:hAnsi="微軟正黑體" w:cs="微軟正黑體" w:hint="eastAsia"/>
          <w:lang w:eastAsia="zh-CN"/>
        </w:rPr>
        <w:t>或所有权下的资产的位置信息。</w:t>
      </w:r>
    </w:p>
    <w:p w14:paraId="0B433E98" w14:textId="2E71DCEC" w:rsidR="00CA3DF1" w:rsidRPr="000555FB" w:rsidRDefault="00CA3DF1" w:rsidP="00C065A1">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公司应尽可能准确地提供主要资产位置的经度和纬度，以填写</w:t>
      </w:r>
      <w:r w:rsidRPr="000555FB">
        <w:rPr>
          <w:lang w:eastAsia="zh-CN"/>
        </w:rPr>
        <w:t>“GPS</w:t>
      </w:r>
      <w:r w:rsidRPr="000555FB">
        <w:rPr>
          <w:rFonts w:ascii="微軟正黑體" w:eastAsia="微軟正黑體" w:hAnsi="微軟正黑體" w:cs="微軟正黑體" w:hint="eastAsia"/>
          <w:lang w:eastAsia="zh-CN"/>
        </w:rPr>
        <w:t>坐标</w:t>
      </w:r>
      <w:r w:rsidRPr="000555FB">
        <w:rPr>
          <w:lang w:eastAsia="zh-CN"/>
        </w:rPr>
        <w:t>”</w:t>
      </w:r>
      <w:r w:rsidRPr="000555FB">
        <w:rPr>
          <w:rFonts w:ascii="微軟正黑體" w:eastAsia="微軟正黑體" w:hAnsi="微軟正黑體" w:cs="微軟正黑體" w:hint="eastAsia"/>
          <w:lang w:eastAsia="zh-CN"/>
        </w:rPr>
        <w:t>栏。</w:t>
      </w:r>
    </w:p>
    <w:p w14:paraId="62CE5D43" w14:textId="00B00CF8" w:rsidR="00235A3E" w:rsidRPr="000555FB" w:rsidRDefault="00CA3DF1" w:rsidP="00C065A1">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公司可以包括其拥有的资产或作为抵押品提供给贷款人的资产，其中包括：</w:t>
      </w:r>
      <w:r w:rsidRPr="000555FB">
        <w:rPr>
          <w:lang w:eastAsia="zh-CN"/>
        </w:rPr>
        <w:t xml:space="preserve">(i) </w:t>
      </w:r>
      <w:r w:rsidRPr="000555FB">
        <w:rPr>
          <w:rFonts w:ascii="微軟正黑體" w:eastAsia="微軟正黑體" w:hAnsi="微軟正黑體" w:cs="微軟正黑體" w:hint="eastAsia"/>
          <w:lang w:eastAsia="zh-CN"/>
        </w:rPr>
        <w:t>占公司产能或收入的大多数（</w:t>
      </w:r>
      <w:r w:rsidRPr="000555FB">
        <w:rPr>
          <w:lang w:eastAsia="zh-CN"/>
        </w:rPr>
        <w:t>&gt;50%</w:t>
      </w:r>
      <w:r w:rsidRPr="000555FB">
        <w:rPr>
          <w:rFonts w:ascii="微軟正黑體" w:eastAsia="微軟正黑體" w:hAnsi="微軟正黑體" w:cs="微軟正黑體" w:hint="eastAsia"/>
          <w:lang w:eastAsia="zh-CN"/>
        </w:rPr>
        <w:t>）的运营资产；或者</w:t>
      </w:r>
      <w:r w:rsidRPr="000555FB">
        <w:rPr>
          <w:lang w:eastAsia="zh-CN"/>
        </w:rPr>
        <w:t xml:space="preserve"> (ii) </w:t>
      </w:r>
      <w:r w:rsidRPr="000555FB">
        <w:rPr>
          <w:rFonts w:ascii="微軟正黑體" w:eastAsia="微軟正黑體" w:hAnsi="微軟正黑體" w:cs="微軟正黑體" w:hint="eastAsia"/>
          <w:lang w:eastAsia="zh-CN"/>
        </w:rPr>
        <w:t>占大多数抵押价值的抵押资产。</w:t>
      </w:r>
    </w:p>
    <w:p w14:paraId="44FCBF2C" w14:textId="54DE3697" w:rsidR="008A4A2F" w:rsidRPr="000555FB" w:rsidRDefault="00C065A1" w:rsidP="00C065A1">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如果</w:t>
      </w:r>
      <w:r w:rsidRPr="000555FB">
        <w:rPr>
          <w:rFonts w:ascii="微軟正黑體" w:eastAsiaTheme="minorEastAsia" w:hAnsi="微軟正黑體" w:cs="微軟正黑體" w:hint="eastAsia"/>
          <w:lang w:eastAsia="zh-CN"/>
        </w:rPr>
        <w:t>公司</w:t>
      </w:r>
      <w:r w:rsidRPr="000555FB">
        <w:rPr>
          <w:rFonts w:ascii="微軟正黑體" w:eastAsia="微軟正黑體" w:hAnsi="微軟正黑體" w:cs="微軟正黑體" w:hint="eastAsia"/>
          <w:lang w:eastAsia="zh-CN"/>
        </w:rPr>
        <w:t>拥有多个资产</w:t>
      </w:r>
      <w:r w:rsidR="00CA3DF1" w:rsidRPr="000555FB">
        <w:rPr>
          <w:rFonts w:ascii="微軟正黑體" w:eastAsia="微軟正黑體" w:hAnsi="微軟正黑體" w:cs="微軟正黑體" w:hint="eastAsia"/>
          <w:lang w:eastAsia="zh-CN"/>
        </w:rPr>
        <w:t>，公司应</w:t>
      </w:r>
      <w:r w:rsidR="00215F87" w:rsidRPr="000555FB">
        <w:rPr>
          <w:rFonts w:ascii="微軟正黑體" w:eastAsia="微軟正黑體" w:hAnsi="微軟正黑體" w:cs="微軟正黑體" w:hint="eastAsia"/>
          <w:lang w:eastAsia="zh-CN"/>
        </w:rPr>
        <w:t>至少</w:t>
      </w:r>
      <w:r w:rsidRPr="000555FB">
        <w:rPr>
          <w:rFonts w:ascii="微軟正黑體" w:eastAsiaTheme="minorEastAsia" w:hAnsi="微軟正黑體" w:cs="微軟正黑體" w:hint="eastAsia"/>
          <w:lang w:eastAsia="zh-CN"/>
        </w:rPr>
        <w:t>就</w:t>
      </w:r>
      <w:r w:rsidR="00CA3DF1" w:rsidRPr="000555FB">
        <w:rPr>
          <w:rFonts w:ascii="微軟正黑體" w:eastAsia="微軟正黑體" w:hAnsi="微軟正黑體" w:cs="微軟正黑體" w:hint="eastAsia"/>
          <w:lang w:eastAsia="zh-CN"/>
        </w:rPr>
        <w:t>以下方面</w:t>
      </w:r>
      <w:r w:rsidRPr="000555FB">
        <w:rPr>
          <w:rFonts w:ascii="微軟正黑體" w:eastAsiaTheme="minorEastAsia" w:hAnsi="微軟正黑體" w:cs="微軟正黑體" w:hint="eastAsia"/>
          <w:lang w:eastAsia="zh-CN"/>
        </w:rPr>
        <w:t>提供</w:t>
      </w:r>
      <w:r w:rsidR="00CA3DF1" w:rsidRPr="000555FB">
        <w:rPr>
          <w:rFonts w:ascii="微軟正黑體" w:eastAsia="微軟正黑體" w:hAnsi="微軟正黑體" w:cs="微軟正黑體" w:hint="eastAsia"/>
          <w:lang w:eastAsia="zh-CN"/>
        </w:rPr>
        <w:t>其</w:t>
      </w:r>
      <w:r w:rsidRPr="000555FB">
        <w:rPr>
          <w:rFonts w:asciiTheme="minorEastAsia" w:eastAsiaTheme="minorEastAsia" w:hAnsiTheme="minorEastAsia" w:cs="微軟正黑體" w:hint="eastAsia"/>
          <w:lang w:eastAsia="zh-CN"/>
        </w:rPr>
        <w:t>首</w:t>
      </w:r>
      <w:r w:rsidR="00CA3DF1" w:rsidRPr="000555FB">
        <w:rPr>
          <w:lang w:eastAsia="zh-CN"/>
        </w:rPr>
        <w:t>5</w:t>
      </w:r>
      <w:r w:rsidR="00CA3DF1" w:rsidRPr="000555FB">
        <w:rPr>
          <w:rFonts w:ascii="微軟正黑體" w:eastAsia="微軟正黑體" w:hAnsi="微軟正黑體" w:cs="微軟正黑體" w:hint="eastAsia"/>
          <w:lang w:eastAsia="zh-CN"/>
        </w:rPr>
        <w:t>个资产</w:t>
      </w:r>
      <w:r w:rsidRPr="000555FB">
        <w:rPr>
          <w:rFonts w:asciiTheme="minorEastAsia" w:eastAsiaTheme="minorEastAsia" w:hAnsiTheme="minorEastAsia" w:cs="微軟正黑體" w:hint="eastAsia"/>
          <w:lang w:eastAsia="zh-CN"/>
        </w:rPr>
        <w:t>的信息</w:t>
      </w:r>
      <w:r w:rsidR="00CA3DF1" w:rsidRPr="000555FB">
        <w:rPr>
          <w:rFonts w:ascii="微軟正黑體" w:eastAsia="微軟正黑體" w:hAnsi="微軟正黑體" w:cs="微軟正黑體" w:hint="eastAsia"/>
          <w:lang w:eastAsia="zh-CN"/>
        </w:rPr>
        <w:t>：</w:t>
      </w:r>
      <w:r w:rsidR="00CA3DF1" w:rsidRPr="000555FB">
        <w:rPr>
          <w:lang w:eastAsia="zh-CN"/>
        </w:rPr>
        <w:t xml:space="preserve">(i) </w:t>
      </w:r>
      <w:r w:rsidR="00CA3DF1" w:rsidRPr="000555FB">
        <w:rPr>
          <w:rFonts w:ascii="微軟正黑體" w:eastAsia="微軟正黑體" w:hAnsi="微軟正黑體" w:cs="微軟正黑體" w:hint="eastAsia"/>
          <w:lang w:eastAsia="zh-CN"/>
        </w:rPr>
        <w:t>产能，</w:t>
      </w:r>
      <w:r w:rsidR="00CA3DF1" w:rsidRPr="000555FB">
        <w:rPr>
          <w:lang w:eastAsia="zh-CN"/>
        </w:rPr>
        <w:t xml:space="preserve">(ii) </w:t>
      </w:r>
      <w:r w:rsidR="00CA3DF1" w:rsidRPr="000555FB">
        <w:rPr>
          <w:rFonts w:ascii="微軟正黑體" w:eastAsia="微軟正黑體" w:hAnsi="微軟正黑體" w:cs="微軟正黑體" w:hint="eastAsia"/>
          <w:lang w:eastAsia="zh-CN"/>
        </w:rPr>
        <w:t>产生的收入，或者</w:t>
      </w:r>
      <w:r w:rsidR="00CA3DF1" w:rsidRPr="000555FB">
        <w:rPr>
          <w:lang w:eastAsia="zh-CN"/>
        </w:rPr>
        <w:t xml:space="preserve"> (iii) </w:t>
      </w:r>
      <w:r w:rsidR="00CA3DF1" w:rsidRPr="000555FB">
        <w:rPr>
          <w:rFonts w:ascii="微軟正黑體" w:eastAsia="微軟正黑體" w:hAnsi="微軟正黑體" w:cs="微軟正黑體" w:hint="eastAsia"/>
          <w:lang w:eastAsia="zh-CN"/>
        </w:rPr>
        <w:t>抵押价值，。</w:t>
      </w:r>
    </w:p>
    <w:p w14:paraId="5AB78B86" w14:textId="77777777" w:rsidR="00F13D22" w:rsidRPr="000555FB" w:rsidRDefault="00F13D22" w:rsidP="00D248BB">
      <w:pPr>
        <w:pStyle w:val="BodyText"/>
        <w:spacing w:before="40"/>
        <w:ind w:left="475"/>
        <w:rPr>
          <w:lang w:eastAsia="zh-CN"/>
        </w:rPr>
      </w:pPr>
    </w:p>
    <w:p w14:paraId="2F3EDF51" w14:textId="6BE1305F" w:rsidR="008A4A2F" w:rsidRPr="000555FB" w:rsidRDefault="00B82278" w:rsidP="00A56C59">
      <w:pPr>
        <w:pStyle w:val="Heading3"/>
        <w:spacing w:before="1" w:after="60"/>
        <w:ind w:left="113"/>
        <w:rPr>
          <w:color w:val="1F497D" w:themeColor="text2"/>
          <w:w w:val="105"/>
        </w:rPr>
      </w:pPr>
      <w:r w:rsidRPr="000555FB">
        <w:rPr>
          <w:rFonts w:eastAsia="微軟正黑體" w:cs="微軟正黑體" w:hint="eastAsia"/>
          <w:color w:val="1F497D" w:themeColor="text2"/>
          <w:w w:val="105"/>
        </w:rPr>
        <w:t>术语解释</w:t>
      </w:r>
    </w:p>
    <w:p w14:paraId="4528B0FC" w14:textId="11CC86E5" w:rsidR="00690DCC" w:rsidRPr="000555FB" w:rsidRDefault="00D91A6C" w:rsidP="00D91A6C">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关键资产：组织的运营资产（例如工厂、数据中心、车站、办公室等），这些资产对业务运营至关重要，对收入的产生有实质性</w:t>
      </w:r>
      <w:r w:rsidR="009B3EA9" w:rsidRPr="000555FB">
        <w:rPr>
          <w:rFonts w:ascii="微軟正黑體" w:eastAsia="微軟正黑體" w:hAnsi="微軟正黑體" w:cs="微軟正黑體" w:hint="eastAsia"/>
          <w:lang w:eastAsia="zh-CN"/>
        </w:rPr>
        <w:t>的</w:t>
      </w:r>
      <w:r w:rsidRPr="000555FB">
        <w:rPr>
          <w:rFonts w:ascii="微軟正黑體" w:eastAsia="微軟正黑體" w:hAnsi="微軟正黑體" w:cs="微軟正黑體" w:hint="eastAsia"/>
          <w:lang w:eastAsia="zh-CN"/>
        </w:rPr>
        <w:t>贡献，或对组织的碳足迹具有重要影响。</w:t>
      </w:r>
    </w:p>
    <w:p w14:paraId="23E34B1E" w14:textId="77777777" w:rsidR="00456FDA" w:rsidRPr="000555FB" w:rsidRDefault="00456FDA" w:rsidP="00D248BB">
      <w:pPr>
        <w:pStyle w:val="BodyText"/>
        <w:spacing w:before="40"/>
        <w:ind w:left="475"/>
        <w:rPr>
          <w:b/>
          <w:bCs/>
          <w:lang w:eastAsia="zh-CN"/>
        </w:rPr>
      </w:pPr>
    </w:p>
    <w:p w14:paraId="0F43AB00" w14:textId="77777777" w:rsidR="006D18C4" w:rsidRPr="000555FB" w:rsidRDefault="006D18C4" w:rsidP="00D248BB">
      <w:pPr>
        <w:pStyle w:val="BodyText"/>
        <w:ind w:left="0"/>
        <w:rPr>
          <w:sz w:val="22"/>
          <w:szCs w:val="22"/>
          <w:lang w:eastAsia="zh-CN"/>
        </w:rPr>
      </w:pPr>
    </w:p>
    <w:p w14:paraId="315CF284" w14:textId="7447EEB1" w:rsidR="00BE0AA5" w:rsidRPr="000555FB" w:rsidRDefault="00BE0AA5" w:rsidP="00A4306A">
      <w:pPr>
        <w:pStyle w:val="Heading2"/>
        <w:rPr>
          <w:color w:val="1F497D" w:themeColor="text2"/>
          <w:lang w:eastAsia="zh-CN"/>
        </w:rPr>
      </w:pPr>
      <w:r w:rsidRPr="000555FB">
        <w:rPr>
          <w:color w:val="1F497D" w:themeColor="text2"/>
          <w:lang w:eastAsia="zh-CN"/>
        </w:rPr>
        <w:t>[2.</w:t>
      </w:r>
      <w:r w:rsidR="00591BAA" w:rsidRPr="000555FB">
        <w:rPr>
          <w:color w:val="1F497D" w:themeColor="text2"/>
          <w:lang w:eastAsia="zh-CN"/>
        </w:rPr>
        <w:t>6</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490076" w:rsidRPr="000555FB">
        <w:rPr>
          <w:rFonts w:ascii="微軟正黑體" w:eastAsia="微軟正黑體" w:hAnsi="微軟正黑體" w:cs="微軟正黑體" w:hint="eastAsia"/>
          <w:color w:val="1F497D" w:themeColor="text2"/>
          <w:lang w:eastAsia="zh-CN"/>
        </w:rPr>
        <w:t>的</w:t>
      </w:r>
      <w:r w:rsidR="00BC6AE7" w:rsidRPr="000555FB">
        <w:rPr>
          <w:rFonts w:ascii="微軟正黑體" w:eastAsia="微軟正黑體" w:hAnsi="微軟正黑體" w:cs="微軟正黑體" w:hint="eastAsia"/>
          <w:color w:val="1F497D" w:themeColor="text2"/>
          <w:lang w:eastAsia="zh-CN"/>
        </w:rPr>
        <w:t>组织是否有足够的保险承保范围，以减轻实施组织的气候风险政策和战略后由残留</w:t>
      </w:r>
      <w:r w:rsidR="00D4780B" w:rsidRPr="000555FB">
        <w:rPr>
          <w:rFonts w:ascii="微軟正黑體" w:eastAsia="微軟正黑體" w:hAnsi="微軟正黑體" w:cs="微軟正黑體" w:hint="eastAsia"/>
          <w:color w:val="1F497D" w:themeColor="text2"/>
          <w:lang w:eastAsia="zh-CN"/>
        </w:rPr>
        <w:t>实体</w:t>
      </w:r>
      <w:r w:rsidR="00BC6AE7" w:rsidRPr="000555FB">
        <w:rPr>
          <w:rFonts w:ascii="微軟正黑體" w:eastAsia="微軟正黑體" w:hAnsi="微軟正黑體" w:cs="微軟正黑體" w:hint="eastAsia"/>
          <w:color w:val="1F497D" w:themeColor="text2"/>
          <w:lang w:eastAsia="zh-CN"/>
        </w:rPr>
        <w:t>风险导致的财务损失？</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3178DCA3" w14:textId="4CE62DD2" w:rsidR="0027395A" w:rsidRPr="000555FB" w:rsidRDefault="00623376" w:rsidP="00D248B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6175A28C" w14:textId="6028A4CA" w:rsidR="00591BAA" w:rsidRPr="000555FB" w:rsidRDefault="00BC6AE7" w:rsidP="0055249E">
      <w:pPr>
        <w:pStyle w:val="BodyText"/>
        <w:spacing w:before="40"/>
        <w:rPr>
          <w:rFonts w:ascii="微軟正黑體" w:eastAsiaTheme="minorEastAsia" w:hAnsi="微軟正黑體" w:cs="微軟正黑體"/>
          <w:lang w:eastAsia="zh-CN"/>
        </w:rPr>
      </w:pPr>
      <w:r w:rsidRPr="000555FB">
        <w:rPr>
          <w:rFonts w:ascii="微軟正黑體" w:eastAsia="微軟正黑體" w:hAnsi="微軟正黑體" w:cs="微軟正黑體" w:hint="eastAsia"/>
          <w:lang w:eastAsia="zh-CN"/>
        </w:rPr>
        <w:t>这个问题</w:t>
      </w:r>
      <w:r w:rsidR="00637B01" w:rsidRPr="000555FB">
        <w:rPr>
          <w:rFonts w:ascii="微軟正黑體" w:eastAsia="微軟正黑體" w:hAnsi="微軟正黑體" w:cs="微軟正黑體" w:hint="eastAsia"/>
          <w:lang w:eastAsia="zh-CN"/>
        </w:rPr>
        <w:t>让</w:t>
      </w:r>
      <w:r w:rsidRPr="000555FB">
        <w:rPr>
          <w:rFonts w:ascii="微軟正黑體" w:eastAsia="微軟正黑體" w:hAnsi="微軟正黑體" w:cs="微軟正黑體" w:hint="eastAsia"/>
          <w:lang w:eastAsia="zh-CN"/>
        </w:rPr>
        <w:t>数据</w:t>
      </w:r>
      <w:r w:rsidR="0055249E" w:rsidRPr="000555FB">
        <w:rPr>
          <w:rFonts w:ascii="微軟正黑體" w:eastAsia="微軟正黑體" w:hAnsi="微軟正黑體" w:cs="微軟正黑體" w:hint="eastAsia"/>
          <w:lang w:eastAsia="zh-CN"/>
        </w:rPr>
        <w:t>用户</w:t>
      </w:r>
      <w:r w:rsidRPr="000555FB">
        <w:rPr>
          <w:rFonts w:ascii="微軟正黑體" w:eastAsia="微軟正黑體" w:hAnsi="微軟正黑體" w:cs="微軟正黑體" w:hint="eastAsia"/>
          <w:lang w:eastAsia="zh-CN"/>
        </w:rPr>
        <w:t>了解企业在内部建立有效政策、系统和机制</w:t>
      </w:r>
      <w:r w:rsidR="00321EB7" w:rsidRPr="000555FB">
        <w:rPr>
          <w:rFonts w:asciiTheme="minorEastAsia" w:eastAsiaTheme="minorEastAsia" w:hAnsiTheme="minorEastAsia" w:cs="微軟正黑體" w:hint="eastAsia"/>
          <w:lang w:eastAsia="zh-CN"/>
        </w:rPr>
        <w:t>以</w:t>
      </w:r>
      <w:r w:rsidRPr="000555FB">
        <w:rPr>
          <w:rFonts w:ascii="微軟正黑體" w:eastAsia="微軟正黑體" w:hAnsi="微軟正黑體" w:cs="微軟正黑體" w:hint="eastAsia"/>
          <w:lang w:eastAsia="zh-CN"/>
        </w:rPr>
        <w:t>应对与气候相关的风险的程度。</w:t>
      </w:r>
    </w:p>
    <w:p w14:paraId="58449E32" w14:textId="605148BE" w:rsidR="0027395A" w:rsidRPr="000555FB" w:rsidRDefault="0027395A" w:rsidP="00D248BB">
      <w:pPr>
        <w:pStyle w:val="BodyText"/>
        <w:spacing w:before="40"/>
        <w:rPr>
          <w:w w:val="105"/>
          <w:lang w:eastAsia="zh-CN"/>
        </w:rPr>
      </w:pPr>
    </w:p>
    <w:p w14:paraId="5B75BE3A" w14:textId="61C3E88B" w:rsidR="0027395A" w:rsidRPr="000555FB" w:rsidRDefault="00623376" w:rsidP="00D248BB">
      <w:pPr>
        <w:pStyle w:val="Heading3"/>
        <w:spacing w:before="1" w:after="60"/>
        <w:ind w:left="11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4F0F9DA6" w14:textId="5B45431C" w:rsidR="0027395A" w:rsidRPr="000555FB" w:rsidRDefault="0055249E" w:rsidP="00D248BB">
      <w:pPr>
        <w:pStyle w:val="BodyText"/>
        <w:spacing w:before="40"/>
        <w:rPr>
          <w:b/>
          <w:bCs/>
          <w:lang w:eastAsia="zh-CN"/>
        </w:rPr>
      </w:pPr>
      <w:r w:rsidRPr="000555FB">
        <w:rPr>
          <w:rFonts w:ascii="微軟正黑體" w:eastAsia="微軟正黑體" w:hAnsi="微軟正黑體" w:cs="微軟正黑體" w:hint="eastAsia"/>
          <w:lang w:eastAsia="zh-CN"/>
        </w:rPr>
        <w:lastRenderedPageBreak/>
        <w:t>请从以下选项中选择一个：</w:t>
      </w:r>
    </w:p>
    <w:p w14:paraId="2C2AA721" w14:textId="0FA386C4" w:rsidR="00A56C59" w:rsidRPr="000555FB" w:rsidRDefault="0055249E" w:rsidP="00E234AB">
      <w:pPr>
        <w:pStyle w:val="BodyText"/>
        <w:numPr>
          <w:ilvl w:val="0"/>
          <w:numId w:val="217"/>
        </w:numPr>
        <w:spacing w:before="40"/>
        <w:rPr>
          <w:b/>
          <w:bCs/>
        </w:rPr>
      </w:pPr>
      <w:r w:rsidRPr="000555FB">
        <w:rPr>
          <w:rFonts w:ascii="微軟正黑體" w:eastAsia="微軟正黑體" w:hAnsi="微軟正黑體" w:cs="微軟正黑體" w:hint="eastAsia"/>
        </w:rPr>
        <w:t>是</w:t>
      </w:r>
    </w:p>
    <w:p w14:paraId="01F5BE89" w14:textId="3F530222" w:rsidR="007B5D50" w:rsidRPr="000555FB" w:rsidRDefault="0055249E" w:rsidP="00E234AB">
      <w:pPr>
        <w:pStyle w:val="BodyText"/>
        <w:numPr>
          <w:ilvl w:val="0"/>
          <w:numId w:val="217"/>
        </w:numPr>
        <w:spacing w:before="40"/>
      </w:pPr>
      <w:r w:rsidRPr="000555FB">
        <w:rPr>
          <w:rFonts w:ascii="微軟正黑體" w:eastAsia="微軟正黑體" w:hAnsi="微軟正黑體" w:cs="微軟正黑體" w:hint="eastAsia"/>
        </w:rPr>
        <w:t>否</w:t>
      </w:r>
    </w:p>
    <w:p w14:paraId="0F54F5B6" w14:textId="2FEF3B75" w:rsidR="002049A1" w:rsidRPr="000555FB" w:rsidRDefault="002049A1" w:rsidP="00BC28AB">
      <w:pPr>
        <w:pStyle w:val="Title"/>
        <w:spacing w:before="240" w:after="120"/>
        <w:ind w:left="0"/>
        <w:outlineLvl w:val="0"/>
        <w:rPr>
          <w:color w:val="C00000"/>
          <w:sz w:val="24"/>
          <w:szCs w:val="24"/>
          <w:u w:val="single"/>
        </w:rPr>
      </w:pPr>
      <w:r w:rsidRPr="000555FB">
        <w:rPr>
          <w:color w:val="C00000"/>
          <w:sz w:val="24"/>
          <w:szCs w:val="24"/>
          <w:u w:val="single"/>
        </w:rPr>
        <w:t xml:space="preserve">3. </w:t>
      </w:r>
      <w:r w:rsidR="0055249E" w:rsidRPr="000555FB">
        <w:rPr>
          <w:rFonts w:ascii="微軟正黑體" w:eastAsia="微軟正黑體" w:hAnsi="微軟正黑體" w:cs="微軟正黑體" w:hint="eastAsia"/>
          <w:color w:val="C00000"/>
          <w:sz w:val="24"/>
          <w:szCs w:val="24"/>
          <w:u w:val="single"/>
        </w:rPr>
        <w:t>商业战略</w:t>
      </w:r>
    </w:p>
    <w:p w14:paraId="1880FAE3" w14:textId="4A0DDDD7" w:rsidR="002810E9" w:rsidRPr="000555FB" w:rsidRDefault="002810E9" w:rsidP="00A4306A">
      <w:pPr>
        <w:pStyle w:val="Heading2"/>
        <w:rPr>
          <w:w w:val="105"/>
          <w:lang w:eastAsia="zh-CN"/>
        </w:rPr>
      </w:pPr>
      <w:r w:rsidRPr="000555FB">
        <w:rPr>
          <w:rFonts w:eastAsiaTheme="minorEastAsia" w:hint="eastAsia"/>
          <w:lang w:eastAsia="zh-CN"/>
        </w:rPr>
        <w:t>[</w:t>
      </w:r>
      <w:r w:rsidRPr="000555FB">
        <w:rPr>
          <w:rFonts w:eastAsiaTheme="minorEastAsia"/>
          <w:lang w:eastAsia="zh-CN"/>
        </w:rPr>
        <w:t xml:space="preserve">3.1] </w:t>
      </w:r>
      <w:r w:rsidR="0055249E" w:rsidRPr="000555FB">
        <w:rPr>
          <w:rFonts w:ascii="微軟正黑體" w:eastAsia="微軟正黑體" w:hAnsi="微軟正黑體" w:cs="微軟正黑體" w:hint="eastAsia"/>
          <w:w w:val="105"/>
          <w:lang w:eastAsia="zh-CN"/>
        </w:rPr>
        <w:t>贵司是否使用气候相关情景分析，以便采取对应战略？</w:t>
      </w:r>
      <w:r w:rsidR="00FB51CB" w:rsidRPr="000555FB">
        <w:rPr>
          <w:rFonts w:ascii="微軟正黑體" w:eastAsia="微軟正黑體" w:hAnsi="微軟正黑體" w:cs="微軟正黑體" w:hint="eastAsia"/>
          <w:w w:val="105"/>
          <w:lang w:eastAsia="zh-CN"/>
        </w:rPr>
        <w:t>（来源：</w:t>
      </w:r>
      <w:r w:rsidR="00FB51CB" w:rsidRPr="000555FB">
        <w:rPr>
          <w:w w:val="105"/>
          <w:lang w:eastAsia="zh-CN"/>
        </w:rPr>
        <w:t>2022</w:t>
      </w:r>
      <w:r w:rsidR="00FB51CB" w:rsidRPr="000555FB">
        <w:rPr>
          <w:rFonts w:ascii="微軟正黑體" w:eastAsia="微軟正黑體" w:hAnsi="微軟正黑體" w:cs="微軟正黑體" w:hint="eastAsia"/>
          <w:w w:val="105"/>
          <w:lang w:eastAsia="zh-CN"/>
        </w:rPr>
        <w:t>年</w:t>
      </w:r>
      <w:r w:rsidR="00FB51CB" w:rsidRPr="000555FB">
        <w:rPr>
          <w:w w:val="105"/>
          <w:lang w:eastAsia="zh-CN"/>
        </w:rPr>
        <w:t>CDP</w:t>
      </w:r>
      <w:r w:rsidR="00FB51CB" w:rsidRPr="000555FB">
        <w:rPr>
          <w:rFonts w:ascii="微軟正黑體" w:eastAsia="微軟正黑體" w:hAnsi="微軟正黑體" w:cs="微軟正黑體" w:hint="eastAsia"/>
          <w:w w:val="105"/>
          <w:lang w:eastAsia="zh-CN"/>
        </w:rPr>
        <w:t>气候变化调查问卷）</w:t>
      </w:r>
    </w:p>
    <w:p w14:paraId="4CDD3DD4" w14:textId="61B9CC4F" w:rsidR="00557336" w:rsidRPr="000555FB" w:rsidRDefault="00623376" w:rsidP="00557336">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5E99BEC9" w14:textId="4DF4A507" w:rsidR="00557336" w:rsidRPr="000555FB" w:rsidRDefault="00C57D0A" w:rsidP="00355C1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Pr>
          <w:rFonts w:ascii="微軟正黑體" w:eastAsia="微軟正黑體" w:hAnsi="微軟正黑體" w:cs="微軟正黑體" w:hint="eastAsia"/>
          <w:color w:val="475363"/>
          <w:sz w:val="13"/>
          <w:szCs w:val="13"/>
        </w:rPr>
        <w:t>你</w:t>
      </w:r>
      <w:r w:rsidR="0055249E" w:rsidRPr="000555FB">
        <w:rPr>
          <w:rFonts w:ascii="微軟正黑體" w:eastAsia="微軟正黑體" w:hAnsi="微軟正黑體" w:cs="微軟正黑體" w:hint="eastAsia"/>
          <w:color w:val="475363"/>
          <w:sz w:val="13"/>
          <w:szCs w:val="13"/>
        </w:rPr>
        <w:t>对这个问题的披露为数据用户提供了一个指示，表明</w:t>
      </w:r>
      <w:r>
        <w:rPr>
          <w:rFonts w:ascii="微軟正黑體" w:eastAsia="微軟正黑體" w:hAnsi="微軟正黑體" w:cs="微軟正黑體" w:hint="eastAsia"/>
          <w:color w:val="475363"/>
          <w:sz w:val="13"/>
          <w:szCs w:val="13"/>
        </w:rPr>
        <w:t>你</w:t>
      </w:r>
      <w:r w:rsidR="0055249E" w:rsidRPr="000555FB">
        <w:rPr>
          <w:rFonts w:ascii="微軟正黑體" w:eastAsia="微軟正黑體" w:hAnsi="微軟正黑體" w:cs="微軟正黑體" w:hint="eastAsia"/>
          <w:color w:val="475363"/>
          <w:sz w:val="13"/>
          <w:szCs w:val="13"/>
        </w:rPr>
        <w:t>的公司在考虑与气候相关的挑战和机遇时，根据企业环境管理的最佳实践，在多大程度上考虑了一系列可能和可能的未来。</w:t>
      </w:r>
    </w:p>
    <w:p w14:paraId="4B391DE1" w14:textId="339C6C07" w:rsidR="00557336" w:rsidRPr="000555FB" w:rsidRDefault="008C5E07" w:rsidP="0055733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693C1A0D" w14:textId="77777777" w:rsidR="00557336" w:rsidRPr="000555FB" w:rsidRDefault="00557336" w:rsidP="00557336">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TCFD</w:t>
      </w:r>
    </w:p>
    <w:p w14:paraId="41C05258" w14:textId="2D745EFC" w:rsidR="00557336" w:rsidRPr="000555FB" w:rsidRDefault="0055249E" w:rsidP="00355C1C">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微軟正黑體"/>
          <w:color w:val="475363"/>
          <w:sz w:val="13"/>
          <w:szCs w:val="13"/>
        </w:rPr>
      </w:pPr>
      <w:r w:rsidRPr="000555FB">
        <w:rPr>
          <w:rFonts w:ascii="微軟正黑體" w:eastAsia="微軟正黑體" w:hAnsi="微軟正黑體" w:cs="微軟正黑體" w:hint="eastAsia"/>
          <w:color w:val="475363"/>
          <w:sz w:val="13"/>
          <w:szCs w:val="13"/>
        </w:rPr>
        <w:t>策略建议披露信息</w:t>
      </w:r>
      <w:r w:rsidRPr="000555FB">
        <w:rPr>
          <w:rFonts w:ascii="微軟正黑體" w:eastAsia="微軟正黑體" w:hAnsi="微軟正黑體" w:cs="微軟正黑體"/>
          <w:color w:val="475363"/>
          <w:sz w:val="13"/>
          <w:szCs w:val="13"/>
        </w:rPr>
        <w:t xml:space="preserve"> c</w:t>
      </w:r>
      <w:r w:rsidRPr="000555FB">
        <w:rPr>
          <w:rFonts w:ascii="微軟正黑體" w:eastAsia="微軟正黑體" w:hAnsi="微軟正黑體" w:cs="微軟正黑體" w:hint="eastAsia"/>
          <w:color w:val="475363"/>
          <w:sz w:val="13"/>
          <w:szCs w:val="13"/>
        </w:rPr>
        <w:t>）请描述组织策略的适应性，需考虑不同的气候相关情景，包括</w:t>
      </w:r>
      <w:r w:rsidRPr="000555FB">
        <w:rPr>
          <w:rFonts w:ascii="微軟正黑體" w:eastAsia="微軟正黑體" w:hAnsi="微軟正黑體" w:cs="微軟正黑體"/>
          <w:color w:val="475363"/>
          <w:sz w:val="13"/>
          <w:szCs w:val="13"/>
        </w:rPr>
        <w:t>2</w:t>
      </w:r>
      <w:r w:rsidRPr="000555FB">
        <w:rPr>
          <w:rFonts w:ascii="微軟正黑體" w:eastAsia="微軟正黑體" w:hAnsi="微軟正黑體" w:cs="微軟正黑體" w:hint="eastAsia"/>
          <w:color w:val="475363"/>
          <w:sz w:val="13"/>
          <w:szCs w:val="13"/>
        </w:rPr>
        <w:t>℃及以下的情景。</w:t>
      </w:r>
    </w:p>
    <w:p w14:paraId="0A23C9D9" w14:textId="77777777" w:rsidR="00557336" w:rsidRPr="000555FB" w:rsidRDefault="00557336" w:rsidP="00557336">
      <w:pPr>
        <w:pStyle w:val="Heading4"/>
        <w:shd w:val="clear" w:color="auto" w:fill="FFFFFF"/>
        <w:spacing w:beforeLines="50"/>
        <w:textAlignment w:val="baseline"/>
        <w:rPr>
          <w:iCs/>
          <w:color w:val="82246F"/>
          <w:spacing w:val="7"/>
          <w:szCs w:val="13"/>
        </w:rPr>
      </w:pPr>
      <w:r w:rsidRPr="000555FB">
        <w:rPr>
          <w:b/>
          <w:bCs/>
          <w:i w:val="0"/>
          <w:iCs/>
          <w:color w:val="82246F"/>
          <w:spacing w:val="7"/>
          <w:szCs w:val="13"/>
        </w:rPr>
        <w:t>SDG</w:t>
      </w:r>
    </w:p>
    <w:p w14:paraId="1A032F13" w14:textId="1D4E89A9" w:rsidR="00557336" w:rsidRPr="000555FB" w:rsidRDefault="0055249E" w:rsidP="00355C1C">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微軟正黑體"/>
          <w:color w:val="475363"/>
          <w:sz w:val="13"/>
          <w:szCs w:val="13"/>
        </w:rPr>
      </w:pPr>
      <w:r w:rsidRPr="000555FB">
        <w:rPr>
          <w:rFonts w:ascii="微軟正黑體" w:eastAsia="微軟正黑體" w:hAnsi="微軟正黑體" w:cs="微軟正黑體" w:hint="eastAsia"/>
          <w:color w:val="475363"/>
          <w:sz w:val="13"/>
          <w:szCs w:val="13"/>
        </w:rPr>
        <w:t>目标</w:t>
      </w:r>
      <w:r w:rsidRPr="000555FB">
        <w:rPr>
          <w:rFonts w:ascii="微軟正黑體" w:eastAsia="微軟正黑體" w:hAnsi="微軟正黑體" w:cs="微軟正黑體"/>
          <w:color w:val="475363"/>
          <w:sz w:val="13"/>
          <w:szCs w:val="13"/>
        </w:rPr>
        <w:t>13</w:t>
      </w:r>
      <w:r w:rsidRPr="000555FB">
        <w:rPr>
          <w:rFonts w:ascii="微軟正黑體" w:eastAsia="微軟正黑體" w:hAnsi="微軟正黑體" w:cs="微軟正黑體" w:hint="eastAsia"/>
          <w:color w:val="475363"/>
          <w:sz w:val="13"/>
          <w:szCs w:val="13"/>
        </w:rPr>
        <w:t>：气候行动</w:t>
      </w:r>
    </w:p>
    <w:p w14:paraId="0731A9F2" w14:textId="77777777" w:rsidR="00557336" w:rsidRPr="000555FB" w:rsidRDefault="00557336" w:rsidP="00557336">
      <w:pPr>
        <w:pStyle w:val="Heading4"/>
        <w:shd w:val="clear" w:color="auto" w:fill="FFFFFF"/>
        <w:spacing w:beforeLines="50"/>
        <w:textAlignment w:val="baseline"/>
        <w:rPr>
          <w:iCs/>
          <w:color w:val="82246F"/>
          <w:spacing w:val="7"/>
          <w:szCs w:val="13"/>
        </w:rPr>
      </w:pPr>
      <w:r w:rsidRPr="000555FB">
        <w:rPr>
          <w:b/>
          <w:bCs/>
          <w:i w:val="0"/>
          <w:iCs/>
          <w:color w:val="82246F"/>
          <w:spacing w:val="7"/>
          <w:szCs w:val="13"/>
        </w:rPr>
        <w:t>2018 RobecoSAM Corporate Sustainability Assessment (DJSI)</w:t>
      </w:r>
    </w:p>
    <w:p w14:paraId="17516BAE" w14:textId="25DC1C0C" w:rsidR="00557336" w:rsidRPr="000555FB" w:rsidRDefault="0055249E" w:rsidP="00355C1C">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微軟正黑體"/>
          <w:color w:val="475363"/>
          <w:sz w:val="13"/>
          <w:szCs w:val="13"/>
        </w:rPr>
      </w:pPr>
      <w:r w:rsidRPr="000555FB">
        <w:rPr>
          <w:rFonts w:ascii="微軟正黑體" w:eastAsia="微軟正黑體" w:hAnsi="微軟正黑體" w:cs="微軟正黑體" w:hint="eastAsia"/>
          <w:color w:val="475363"/>
          <w:sz w:val="13"/>
          <w:szCs w:val="13"/>
        </w:rPr>
        <w:t>情景分析</w:t>
      </w:r>
    </w:p>
    <w:p w14:paraId="299C9F9F" w14:textId="07C4C551" w:rsidR="00557336" w:rsidRPr="000555FB" w:rsidRDefault="00623376" w:rsidP="0055733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78A44D15" w14:textId="5CB7BA84" w:rsidR="00557336" w:rsidRPr="000555FB" w:rsidRDefault="008B1AE8" w:rsidP="00355C1C">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rPr>
        <w:t>请完成下列表格：</w:t>
      </w:r>
    </w:p>
    <w:tbl>
      <w:tblPr>
        <w:tblW w:w="13500" w:type="dxa"/>
        <w:tblCellMar>
          <w:left w:w="0" w:type="dxa"/>
          <w:right w:w="0" w:type="dxa"/>
        </w:tblCellMar>
        <w:tblLook w:val="04A0" w:firstRow="1" w:lastRow="0" w:firstColumn="1" w:lastColumn="0" w:noHBand="0" w:noVBand="1"/>
      </w:tblPr>
      <w:tblGrid>
        <w:gridCol w:w="6469"/>
        <w:gridCol w:w="4090"/>
        <w:gridCol w:w="2941"/>
      </w:tblGrid>
      <w:tr w:rsidR="00557336" w:rsidRPr="000555FB" w14:paraId="52536D85" w14:textId="77777777" w:rsidTr="0055733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22E12EB" w14:textId="4F1955FF" w:rsidR="00557336" w:rsidRPr="000555FB" w:rsidRDefault="007B47C7">
            <w:pPr>
              <w:rPr>
                <w:rFonts w:eastAsiaTheme="minorEastAsia"/>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使用气候相关情景分析为战略提供信息</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C98979D" w14:textId="5D91A2F0" w:rsidR="00557336" w:rsidRPr="000555FB" w:rsidRDefault="007B47C7">
            <w:pPr>
              <w:rPr>
                <w:rFonts w:eastAsiaTheme="minorEastAsia"/>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贵组织不使用气候相关情景分析来为策略提供信息的主要理由</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4FD3E80" w14:textId="02ECC2D1" w:rsidR="00557336" w:rsidRPr="000555FB" w:rsidRDefault="007B47C7">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解释为何贵组织不适用气候相关情景分析来为策略提供信息，以及未来是否有相关计划</w:t>
            </w:r>
          </w:p>
        </w:tc>
      </w:tr>
      <w:tr w:rsidR="00557336" w:rsidRPr="000555FB" w14:paraId="248F14E7" w14:textId="77777777" w:rsidTr="0055733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E9BC57" w14:textId="5233FFCC" w:rsidR="00DA5983" w:rsidRPr="000555FB" w:rsidRDefault="00DA5983" w:rsidP="00DA5983">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请选择：</w:t>
            </w:r>
          </w:p>
          <w:p w14:paraId="6CEB2866" w14:textId="77777777" w:rsidR="00DA5983" w:rsidRPr="000555FB" w:rsidRDefault="00DA5983" w:rsidP="00E234AB">
            <w:pPr>
              <w:widowControl/>
              <w:numPr>
                <w:ilvl w:val="0"/>
                <w:numId w:val="3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是，定性</w:t>
            </w:r>
          </w:p>
          <w:p w14:paraId="1479C63F" w14:textId="77777777" w:rsidR="00DA5983" w:rsidRPr="000555FB" w:rsidRDefault="00DA5983" w:rsidP="00E234AB">
            <w:pPr>
              <w:widowControl/>
              <w:numPr>
                <w:ilvl w:val="0"/>
                <w:numId w:val="3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是，定量分析</w:t>
            </w:r>
          </w:p>
          <w:p w14:paraId="1EB715A9" w14:textId="77777777" w:rsidR="00DA5983" w:rsidRPr="000555FB" w:rsidRDefault="00DA5983" w:rsidP="00E234AB">
            <w:pPr>
              <w:widowControl/>
              <w:numPr>
                <w:ilvl w:val="0"/>
                <w:numId w:val="3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是，定性分析和定量分析</w:t>
            </w:r>
          </w:p>
          <w:p w14:paraId="70C6C5C4" w14:textId="77777777" w:rsidR="00DA5983" w:rsidRPr="000555FB" w:rsidRDefault="00DA5983" w:rsidP="00E234AB">
            <w:pPr>
              <w:widowControl/>
              <w:numPr>
                <w:ilvl w:val="0"/>
                <w:numId w:val="31"/>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CN"/>
              </w:rPr>
              <w:t>是，定性分析，但我们计划在未来两年内增加定量分析</w:t>
            </w:r>
          </w:p>
          <w:p w14:paraId="149DD416" w14:textId="77777777" w:rsidR="00DA5983" w:rsidRPr="000555FB" w:rsidRDefault="00DA5983" w:rsidP="00E234AB">
            <w:pPr>
              <w:widowControl/>
              <w:numPr>
                <w:ilvl w:val="0"/>
                <w:numId w:val="31"/>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CN"/>
              </w:rPr>
              <w:t>否，但我们预计在未来两年内使用定性和</w:t>
            </w:r>
            <w:r w:rsidRPr="000555FB">
              <w:rPr>
                <w:rFonts w:ascii="微軟正黑體" w:eastAsia="微軟正黑體" w:hAnsi="微軟正黑體" w:cs="微軟正黑體"/>
                <w:spacing w:val="7"/>
                <w:sz w:val="13"/>
                <w:szCs w:val="13"/>
                <w:lang w:eastAsia="zh-CN"/>
              </w:rPr>
              <w:t>/</w:t>
            </w:r>
            <w:r w:rsidRPr="000555FB">
              <w:rPr>
                <w:rFonts w:ascii="微軟正黑體" w:eastAsia="微軟正黑體" w:hAnsi="微軟正黑體" w:cs="微軟正黑體" w:hint="eastAsia"/>
                <w:spacing w:val="7"/>
                <w:sz w:val="13"/>
                <w:szCs w:val="13"/>
                <w:lang w:eastAsia="zh-CN"/>
              </w:rPr>
              <w:t>或定量分析</w:t>
            </w:r>
          </w:p>
          <w:p w14:paraId="7FAC411C" w14:textId="05DE086B" w:rsidR="00557336" w:rsidRPr="000555FB" w:rsidRDefault="00DA5983" w:rsidP="00E234AB">
            <w:pPr>
              <w:widowControl/>
              <w:numPr>
                <w:ilvl w:val="0"/>
                <w:numId w:val="3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否，且我们预计不会在未来两年内进行分析</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2133C0" w14:textId="5D53217F" w:rsidR="007B47C7" w:rsidRPr="000555FB" w:rsidRDefault="007B47C7" w:rsidP="007B47C7">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请选择：</w:t>
            </w:r>
          </w:p>
          <w:p w14:paraId="68CB2A68" w14:textId="77777777" w:rsidR="007B47C7" w:rsidRPr="000555FB" w:rsidRDefault="007B47C7" w:rsidP="00E234AB">
            <w:pPr>
              <w:widowControl/>
              <w:numPr>
                <w:ilvl w:val="0"/>
                <w:numId w:val="3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重要但非首要的事项</w:t>
            </w:r>
          </w:p>
          <w:p w14:paraId="5526D9EE" w14:textId="77777777" w:rsidR="007B47C7" w:rsidRPr="000555FB" w:rsidRDefault="007B47C7" w:rsidP="00E234AB">
            <w:pPr>
              <w:widowControl/>
              <w:numPr>
                <w:ilvl w:val="0"/>
                <w:numId w:val="3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被判断不重要并提供解释</w:t>
            </w:r>
          </w:p>
          <w:p w14:paraId="4E836CDB" w14:textId="77777777" w:rsidR="007B47C7" w:rsidRPr="000555FB" w:rsidRDefault="007B47C7" w:rsidP="00E234AB">
            <w:pPr>
              <w:widowControl/>
              <w:numPr>
                <w:ilvl w:val="0"/>
                <w:numId w:val="3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缺乏内部资源</w:t>
            </w:r>
          </w:p>
          <w:p w14:paraId="44495F36" w14:textId="77777777" w:rsidR="007B47C7" w:rsidRPr="000555FB" w:rsidRDefault="007B47C7" w:rsidP="00E234AB">
            <w:pPr>
              <w:widowControl/>
              <w:numPr>
                <w:ilvl w:val="0"/>
                <w:numId w:val="3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未接获管理层级这方面的指示</w:t>
            </w:r>
          </w:p>
          <w:p w14:paraId="042ADC7B" w14:textId="50861E68" w:rsidR="00557336" w:rsidRPr="000555FB" w:rsidRDefault="00DF5E16" w:rsidP="00E234AB">
            <w:pPr>
              <w:widowControl/>
              <w:numPr>
                <w:ilvl w:val="0"/>
                <w:numId w:val="3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591BDE" w14:textId="268A85B1" w:rsidR="00557336" w:rsidRPr="000555FB" w:rsidRDefault="007B47C7">
            <w:pPr>
              <w:rPr>
                <w:spacing w:val="7"/>
                <w:sz w:val="13"/>
                <w:szCs w:val="13"/>
                <w:lang w:eastAsia="zh-CN"/>
              </w:rPr>
            </w:pP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文本字段，最多</w:t>
            </w:r>
            <w:r w:rsidRPr="000555FB">
              <w:rPr>
                <w:spacing w:val="7"/>
                <w:sz w:val="13"/>
                <w:szCs w:val="13"/>
                <w:lang w:eastAsia="zh-CN"/>
              </w:rPr>
              <w:t>2500</w:t>
            </w:r>
            <w:r w:rsidRPr="000555FB">
              <w:rPr>
                <w:rFonts w:ascii="微軟正黑體" w:eastAsia="微軟正黑體" w:hAnsi="微軟正黑體" w:cs="微軟正黑體" w:hint="eastAsia"/>
                <w:spacing w:val="7"/>
                <w:sz w:val="13"/>
                <w:szCs w:val="13"/>
                <w:lang w:eastAsia="zh-CN"/>
              </w:rPr>
              <w:t>个字符</w:t>
            </w:r>
            <w:r w:rsidRPr="000555FB">
              <w:rPr>
                <w:spacing w:val="7"/>
                <w:sz w:val="13"/>
                <w:szCs w:val="13"/>
                <w:lang w:eastAsia="zh-CN"/>
              </w:rPr>
              <w:t>]</w:t>
            </w:r>
          </w:p>
        </w:tc>
      </w:tr>
    </w:tbl>
    <w:p w14:paraId="2021A222" w14:textId="39D231B0" w:rsidR="00557336" w:rsidRPr="000555FB" w:rsidRDefault="00623376" w:rsidP="00557336">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4555BF61" w14:textId="740F1089" w:rsidR="00557336" w:rsidRPr="000555FB" w:rsidRDefault="00623376" w:rsidP="00557336">
      <w:pPr>
        <w:pStyle w:val="Heading4"/>
        <w:shd w:val="clear" w:color="auto" w:fill="FFFFFF"/>
        <w:snapToGrid w:val="0"/>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059BBB97" w14:textId="6F35251F" w:rsidR="00557336" w:rsidRPr="000555FB" w:rsidRDefault="00DA5983" w:rsidP="00E234AB">
      <w:pPr>
        <w:widowControl/>
        <w:numPr>
          <w:ilvl w:val="0"/>
          <w:numId w:val="3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选择</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的组织是否使用与气候相关的情景分析来制定其业务战略，如果是，请选择</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使用的情景分析类型。有关定性和定量情景分析的更多详细信息，请参见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术语解释</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4278510B" w14:textId="69501B2C" w:rsidR="00557336" w:rsidRPr="000555FB" w:rsidRDefault="00DA5983" w:rsidP="00557336">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贵组织不使用气候相关的情景分析来为策略提供信息的主要原因（第</w:t>
      </w:r>
      <w:r w:rsidRPr="000555FB">
        <w:rPr>
          <w:b/>
          <w:bCs/>
          <w:i w:val="0"/>
          <w:iCs/>
          <w:color w:val="82246F"/>
          <w:spacing w:val="7"/>
          <w:szCs w:val="13"/>
          <w:lang w:eastAsia="zh-CN"/>
        </w:rPr>
        <w:t>2</w:t>
      </w:r>
      <w:r w:rsidRPr="000555FB">
        <w:rPr>
          <w:rFonts w:ascii="微軟正黑體" w:eastAsia="微軟正黑體" w:hAnsi="微軟正黑體" w:cs="微軟正黑體" w:hint="eastAsia"/>
          <w:b/>
          <w:bCs/>
          <w:i w:val="0"/>
          <w:iCs/>
          <w:color w:val="82246F"/>
          <w:spacing w:val="7"/>
          <w:szCs w:val="13"/>
          <w:lang w:eastAsia="zh-CN"/>
        </w:rPr>
        <w:t>栏）</w:t>
      </w:r>
    </w:p>
    <w:p w14:paraId="4BC8257F" w14:textId="77777777" w:rsidR="00DA5983" w:rsidRPr="000555FB" w:rsidRDefault="00DA5983" w:rsidP="00E234AB">
      <w:pPr>
        <w:widowControl/>
        <w:numPr>
          <w:ilvl w:val="0"/>
          <w:numId w:val="3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在第</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否，但我们预计在未来两年内使用定性和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或定量分析</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否，且我们预计不会在未来两年内进行分析</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时，本栏才会出现。</w:t>
      </w:r>
    </w:p>
    <w:p w14:paraId="5853615C" w14:textId="77777777" w:rsidR="00DA5983" w:rsidRPr="000555FB" w:rsidRDefault="00DA5983" w:rsidP="00E234AB">
      <w:pPr>
        <w:widowControl/>
        <w:numPr>
          <w:ilvl w:val="0"/>
          <w:numId w:val="3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选择最能说明贵组织为何不使用气候相关情景分析来制定战略的原因。</w:t>
      </w:r>
    </w:p>
    <w:p w14:paraId="6DBD495D" w14:textId="64DE0D3F" w:rsidR="00557336" w:rsidRPr="000555FB" w:rsidRDefault="00DA5983" w:rsidP="00E234AB">
      <w:pPr>
        <w:widowControl/>
        <w:numPr>
          <w:ilvl w:val="0"/>
          <w:numId w:val="3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如果不止一个原因适用于</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的组织，请选择最相关的原因，并在第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栏详细说明其他原因。</w:t>
      </w:r>
    </w:p>
    <w:p w14:paraId="11B46E9F" w14:textId="0085CC48" w:rsidR="00557336" w:rsidRPr="000555FB" w:rsidRDefault="002272DA" w:rsidP="00557336">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lastRenderedPageBreak/>
        <w:t>解释为何贵组织不使用气候相关情景分析来为策略提供信息，以及未来是否有相关计划（第</w:t>
      </w:r>
      <w:r w:rsidRPr="000555FB">
        <w:rPr>
          <w:b/>
          <w:bCs/>
          <w:i w:val="0"/>
          <w:iCs/>
          <w:color w:val="82246F"/>
          <w:spacing w:val="7"/>
          <w:szCs w:val="13"/>
          <w:lang w:eastAsia="zh-CN"/>
        </w:rPr>
        <w:t>3</w:t>
      </w:r>
      <w:r w:rsidRPr="000555FB">
        <w:rPr>
          <w:rFonts w:ascii="微軟正黑體" w:eastAsia="微軟正黑體" w:hAnsi="微軟正黑體" w:cs="微軟正黑體" w:hint="eastAsia"/>
          <w:b/>
          <w:bCs/>
          <w:i w:val="0"/>
          <w:iCs/>
          <w:color w:val="82246F"/>
          <w:spacing w:val="7"/>
          <w:szCs w:val="13"/>
          <w:lang w:eastAsia="zh-CN"/>
        </w:rPr>
        <w:t>栏）</w:t>
      </w:r>
    </w:p>
    <w:p w14:paraId="72580935" w14:textId="77777777" w:rsidR="002272DA" w:rsidRPr="000555FB" w:rsidRDefault="002272DA" w:rsidP="00561846">
      <w:pPr>
        <w:widowControl/>
        <w:numPr>
          <w:ilvl w:val="0"/>
          <w:numId w:val="3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在第</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否，但我们预计在未来两年内使用定性和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或定量分析</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否，且我们预计不会在未来两年内进行分析</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时，本栏才会出现。</w:t>
      </w:r>
    </w:p>
    <w:p w14:paraId="366638A1" w14:textId="35AF14CF" w:rsidR="002272DA" w:rsidRPr="000555FB" w:rsidRDefault="002272DA" w:rsidP="00561846">
      <w:pPr>
        <w:widowControl/>
        <w:numPr>
          <w:ilvl w:val="0"/>
          <w:numId w:val="3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提供特定公司描述，说明为什么不使用与气候相关的情景分析来为</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的战略提供信息，并概述未来是否有任何计划这样做。</w:t>
      </w:r>
    </w:p>
    <w:p w14:paraId="0A97546E" w14:textId="527B1AFC" w:rsidR="002272DA" w:rsidRPr="000555FB" w:rsidRDefault="002272DA" w:rsidP="00561846">
      <w:pPr>
        <w:widowControl/>
        <w:numPr>
          <w:ilvl w:val="0"/>
          <w:numId w:val="3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在第</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栏中选择了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被判断为不重要并提供解释</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请阐明用于确定气候相关情景分析对</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的组织不重要的标准。</w:t>
      </w:r>
    </w:p>
    <w:p w14:paraId="590ABA4A" w14:textId="57C70C76" w:rsidR="00557336" w:rsidRPr="000555FB" w:rsidRDefault="002272DA" w:rsidP="00561846">
      <w:pPr>
        <w:widowControl/>
        <w:numPr>
          <w:ilvl w:val="0"/>
          <w:numId w:val="3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缺乏内部资源</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，请说明这是否与缺乏内部专业知识、数据可用性、外包分析的资金或其他资源有关。</w:t>
      </w:r>
    </w:p>
    <w:p w14:paraId="0B9986EC" w14:textId="1246D3AB" w:rsidR="00557336" w:rsidRPr="000555FB" w:rsidRDefault="00565CD2" w:rsidP="00557336">
      <w:pPr>
        <w:pStyle w:val="Heading3"/>
        <w:shd w:val="clear" w:color="auto" w:fill="FFFFFF"/>
        <w:snapToGrid w:val="0"/>
        <w:spacing w:beforeLines="50" w:before="120"/>
        <w:textAlignment w:val="baseline"/>
        <w:rPr>
          <w:color w:val="82246F"/>
          <w:spacing w:val="7"/>
        </w:rPr>
      </w:pPr>
      <w:r w:rsidRPr="000555FB">
        <w:rPr>
          <w:rFonts w:eastAsia="微軟正黑體" w:cs="微軟正黑體" w:hint="eastAsia"/>
          <w:color w:val="82246F"/>
          <w:spacing w:val="7"/>
        </w:rPr>
        <w:t>术语解释</w:t>
      </w:r>
    </w:p>
    <w:p w14:paraId="1BD9BDA4" w14:textId="0FD4D603" w:rsidR="00557336" w:rsidRPr="000555FB" w:rsidRDefault="005922E3" w:rsidP="005922E3">
      <w:pPr>
        <w:widowControl/>
        <w:numPr>
          <w:ilvl w:val="0"/>
          <w:numId w:val="3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情景分析：情景描述了将产生特定成果或目标的潜在发展路径。情景分析是突出可能未来的核心要素以及将关注点带往关键因素（或关键不确定性）的过程。这是一种通过挑战“正常营业”假设来增强关键战略思维的工具，根据其相对影响和发生可能性探索替代方案。情景不是展望或预测，而是描述产生特定成果或目标的潜在发展途径的工具。</w:t>
      </w:r>
    </w:p>
    <w:p w14:paraId="24A904FD" w14:textId="750C145A" w:rsidR="005922E3" w:rsidRPr="000555FB" w:rsidRDefault="00557336" w:rsidP="00A926E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0555FB">
        <w:rPr>
          <w:rFonts w:ascii="Arial" w:hAnsi="Arial" w:cs="Arial"/>
          <w:color w:val="485464"/>
          <w:spacing w:val="7"/>
          <w:sz w:val="13"/>
          <w:szCs w:val="13"/>
        </w:rPr>
        <w:t>-</w:t>
      </w:r>
      <w:r w:rsidRPr="000555FB">
        <w:rPr>
          <w:rStyle w:val="Strong"/>
          <w:rFonts w:ascii="Arial" w:hAnsi="Arial" w:cs="Arial"/>
          <w:color w:val="485464"/>
          <w:spacing w:val="7"/>
          <w:sz w:val="13"/>
          <w:szCs w:val="13"/>
          <w:bdr w:val="none" w:sz="0" w:space="0" w:color="auto" w:frame="1"/>
        </w:rPr>
        <w:t> </w:t>
      </w:r>
      <w:r w:rsidR="007117FD" w:rsidRPr="000555FB">
        <w:rPr>
          <w:rFonts w:ascii="Arial" w:hAnsi="Arial" w:cs="Arial" w:hint="eastAsia"/>
          <w:color w:val="485464"/>
          <w:spacing w:val="7"/>
          <w:sz w:val="13"/>
          <w:szCs w:val="13"/>
        </w:rPr>
        <w:t>定性情景：情景分析的高级叙述方法，适用于熟悉流程的组织。定性情景分析探讨了很少或根本没有可用数字数据的关系和趋势。</w:t>
      </w:r>
      <w:r w:rsidRPr="000555FB">
        <w:rPr>
          <w:rFonts w:ascii="Arial" w:hAnsi="Arial" w:cs="Arial"/>
          <w:color w:val="485464"/>
          <w:spacing w:val="7"/>
          <w:sz w:val="13"/>
          <w:szCs w:val="13"/>
        </w:rPr>
        <w:br/>
        <w:t>- </w:t>
      </w:r>
      <w:r w:rsidR="007117FD" w:rsidRPr="000555FB">
        <w:rPr>
          <w:rFonts w:ascii="Arial" w:hAnsi="Arial" w:cs="Arial" w:hint="eastAsia"/>
          <w:color w:val="485464"/>
          <w:spacing w:val="7"/>
          <w:sz w:val="13"/>
          <w:szCs w:val="13"/>
        </w:rPr>
        <w:t>定量情景：一种用于进行情景分析的更加详细的方法，在使用数据集和定量模型方面更加严格、严谨，这可能需要进一步分析。定量情景分析可用于使用模型和其它分析技术来评估可衡量的趋势和关系。</w:t>
      </w:r>
    </w:p>
    <w:p w14:paraId="2179DC92" w14:textId="1F1CED3D" w:rsidR="00557336" w:rsidRPr="000555FB" w:rsidRDefault="00DE2B10" w:rsidP="00557336">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附加</w:t>
      </w:r>
      <w:r w:rsidR="004754E8" w:rsidRPr="000555FB">
        <w:rPr>
          <w:rFonts w:ascii="微軟正黑體" w:eastAsia="微軟正黑體" w:hAnsi="微軟正黑體" w:cs="微軟正黑體" w:hint="eastAsia"/>
          <w:color w:val="82246F"/>
          <w:spacing w:val="7"/>
        </w:rPr>
        <w:t>信息</w:t>
      </w:r>
    </w:p>
    <w:p w14:paraId="6866EB52" w14:textId="0F78BAA5" w:rsidR="00EF073A" w:rsidRPr="000555FB" w:rsidRDefault="00557336" w:rsidP="00561846">
      <w:pPr>
        <w:pStyle w:val="NormalWeb"/>
        <w:shd w:val="clear" w:color="auto" w:fill="FFFFFF"/>
        <w:snapToGrid w:val="0"/>
        <w:spacing w:beforeLines="50" w:before="120" w:beforeAutospacing="0" w:afterLines="100" w:after="240" w:afterAutospacing="0"/>
        <w:ind w:firstLine="113"/>
        <w:textAlignment w:val="baseline"/>
        <w:rPr>
          <w:rFonts w:ascii="Arial" w:hAnsi="Arial" w:cs="Arial"/>
          <w:color w:val="82246F"/>
          <w:spacing w:val="7"/>
          <w:sz w:val="13"/>
          <w:szCs w:val="13"/>
          <w:u w:val="single" w:color="81236E"/>
          <w:bdr w:val="none" w:sz="0" w:space="0" w:color="auto" w:frame="1"/>
        </w:rPr>
      </w:pPr>
      <w:r w:rsidRPr="000555FB">
        <w:rPr>
          <w:rStyle w:val="Strong"/>
          <w:rFonts w:ascii="Arial" w:hAnsi="Arial" w:cs="Arial"/>
          <w:color w:val="485464"/>
          <w:spacing w:val="7"/>
          <w:sz w:val="13"/>
          <w:szCs w:val="13"/>
          <w:bdr w:val="none" w:sz="0" w:space="0" w:color="auto" w:frame="1"/>
        </w:rPr>
        <w:t>I</w:t>
      </w:r>
      <w:r w:rsidR="00561846" w:rsidRPr="000555FB">
        <w:rPr>
          <w:rStyle w:val="Hyperlink"/>
          <w:rFonts w:ascii="Arial" w:hAnsi="Arial" w:cs="Arial" w:hint="eastAsia"/>
          <w:color w:val="82246F"/>
          <w:spacing w:val="7"/>
          <w:sz w:val="13"/>
          <w:szCs w:val="13"/>
          <w:bdr w:val="none" w:sz="0" w:space="0" w:color="auto" w:frame="1"/>
        </w:rPr>
        <w:t>情景分析的行业示例</w:t>
      </w:r>
      <w:r w:rsidR="00561846" w:rsidRPr="000555FB">
        <w:rPr>
          <w:rStyle w:val="Hyperlink"/>
          <w:rFonts w:ascii="Arial" w:hAnsi="Arial" w:cs="Arial"/>
          <w:color w:val="82246F"/>
          <w:spacing w:val="7"/>
          <w:sz w:val="13"/>
          <w:szCs w:val="13"/>
          <w:bdr w:val="none" w:sz="0" w:space="0" w:color="auto" w:frame="1"/>
        </w:rPr>
        <w:t xml:space="preserve"> - </w:t>
      </w:r>
      <w:hyperlink r:id="rId18" w:history="1">
        <w:r w:rsidR="00561846" w:rsidRPr="000555FB">
          <w:rPr>
            <w:rStyle w:val="Hyperlink"/>
            <w:rFonts w:ascii="Arial" w:hAnsi="Arial" w:cs="Arial" w:hint="eastAsia"/>
            <w:spacing w:val="7"/>
            <w:sz w:val="13"/>
            <w:szCs w:val="13"/>
            <w:bdr w:val="none" w:sz="0" w:space="0" w:color="auto" w:frame="1"/>
          </w:rPr>
          <w:t>壳牌（</w:t>
        </w:r>
        <w:r w:rsidR="00561846" w:rsidRPr="000555FB">
          <w:rPr>
            <w:rStyle w:val="Hyperlink"/>
            <w:rFonts w:ascii="Arial" w:hAnsi="Arial" w:cs="Arial"/>
            <w:spacing w:val="7"/>
            <w:sz w:val="13"/>
            <w:szCs w:val="13"/>
            <w:bdr w:val="none" w:sz="0" w:space="0" w:color="auto" w:frame="1"/>
          </w:rPr>
          <w:t>Shell</w:t>
        </w:r>
        <w:r w:rsidR="00561846" w:rsidRPr="000555FB">
          <w:rPr>
            <w:rStyle w:val="Hyperlink"/>
            <w:rFonts w:ascii="Arial" w:hAnsi="Arial" w:cs="Arial" w:hint="eastAsia"/>
            <w:spacing w:val="7"/>
            <w:sz w:val="13"/>
            <w:szCs w:val="13"/>
            <w:bdr w:val="none" w:sz="0" w:space="0" w:color="auto" w:frame="1"/>
          </w:rPr>
          <w:t>）</w:t>
        </w:r>
      </w:hyperlink>
      <w:r w:rsidR="00561846" w:rsidRPr="000555FB">
        <w:rPr>
          <w:rStyle w:val="Hyperlink"/>
          <w:rFonts w:ascii="Arial" w:hAnsi="Arial" w:cs="Arial" w:hint="eastAsia"/>
          <w:color w:val="82246F"/>
          <w:spacing w:val="7"/>
          <w:sz w:val="13"/>
          <w:szCs w:val="13"/>
          <w:bdr w:val="none" w:sz="0" w:space="0" w:color="auto" w:frame="1"/>
        </w:rPr>
        <w:t>、</w:t>
      </w:r>
      <w:hyperlink r:id="rId19" w:history="1">
        <w:r w:rsidR="00561846" w:rsidRPr="000555FB">
          <w:rPr>
            <w:rStyle w:val="Hyperlink"/>
            <w:rFonts w:ascii="Arial" w:hAnsi="Arial" w:cs="Arial" w:hint="eastAsia"/>
            <w:spacing w:val="7"/>
            <w:sz w:val="13"/>
            <w:szCs w:val="13"/>
            <w:bdr w:val="none" w:sz="0" w:space="0" w:color="auto" w:frame="1"/>
          </w:rPr>
          <w:t>英国石油公司（</w:t>
        </w:r>
        <w:r w:rsidR="00561846" w:rsidRPr="000555FB">
          <w:rPr>
            <w:rStyle w:val="Hyperlink"/>
            <w:rFonts w:ascii="Arial" w:hAnsi="Arial" w:cs="Arial"/>
            <w:spacing w:val="7"/>
            <w:sz w:val="13"/>
            <w:szCs w:val="13"/>
            <w:bdr w:val="none" w:sz="0" w:space="0" w:color="auto" w:frame="1"/>
          </w:rPr>
          <w:t>BP</w:t>
        </w:r>
        <w:r w:rsidR="00561846" w:rsidRPr="000555FB">
          <w:rPr>
            <w:rStyle w:val="Hyperlink"/>
            <w:rFonts w:ascii="Arial" w:hAnsi="Arial" w:cs="Arial" w:hint="eastAsia"/>
            <w:spacing w:val="7"/>
            <w:sz w:val="13"/>
            <w:szCs w:val="13"/>
            <w:bdr w:val="none" w:sz="0" w:space="0" w:color="auto" w:frame="1"/>
          </w:rPr>
          <w:t>）</w:t>
        </w:r>
      </w:hyperlink>
      <w:r w:rsidR="00561846" w:rsidRPr="000555FB">
        <w:rPr>
          <w:rStyle w:val="Hyperlink"/>
          <w:rFonts w:ascii="Arial" w:hAnsi="Arial" w:cs="Arial" w:hint="eastAsia"/>
          <w:color w:val="82246F"/>
          <w:spacing w:val="7"/>
          <w:sz w:val="13"/>
          <w:szCs w:val="13"/>
          <w:bdr w:val="none" w:sz="0" w:space="0" w:color="auto" w:frame="1"/>
        </w:rPr>
        <w:t>、</w:t>
      </w:r>
      <w:hyperlink r:id="rId20" w:history="1">
        <w:r w:rsidR="00561846" w:rsidRPr="000555FB">
          <w:rPr>
            <w:rStyle w:val="Hyperlink"/>
            <w:rFonts w:ascii="Arial" w:hAnsi="Arial" w:cs="Arial"/>
            <w:spacing w:val="7"/>
            <w:sz w:val="13"/>
            <w:szCs w:val="13"/>
            <w:bdr w:val="none" w:sz="0" w:space="0" w:color="auto" w:frame="1"/>
          </w:rPr>
          <w:t>Mercer</w:t>
        </w:r>
      </w:hyperlink>
      <w:r w:rsidR="00561846" w:rsidRPr="000555FB">
        <w:rPr>
          <w:rStyle w:val="Hyperlink"/>
          <w:rFonts w:ascii="Arial" w:hAnsi="Arial" w:cs="Arial" w:hint="eastAsia"/>
          <w:color w:val="82246F"/>
          <w:spacing w:val="7"/>
          <w:sz w:val="13"/>
          <w:szCs w:val="13"/>
          <w:bdr w:val="none" w:sz="0" w:space="0" w:color="auto" w:frame="1"/>
        </w:rPr>
        <w:t>、</w:t>
      </w:r>
      <w:hyperlink r:id="rId21" w:history="1">
        <w:r w:rsidR="00561846" w:rsidRPr="000555FB">
          <w:rPr>
            <w:rStyle w:val="Hyperlink"/>
            <w:rFonts w:ascii="Arial" w:hAnsi="Arial" w:cs="Arial" w:hint="eastAsia"/>
            <w:spacing w:val="7"/>
            <w:sz w:val="13"/>
            <w:szCs w:val="13"/>
            <w:bdr w:val="none" w:sz="0" w:space="0" w:color="auto" w:frame="1"/>
          </w:rPr>
          <w:t>必和必拓（</w:t>
        </w:r>
        <w:r w:rsidR="00561846" w:rsidRPr="000555FB">
          <w:rPr>
            <w:rStyle w:val="Hyperlink"/>
            <w:rFonts w:ascii="Arial" w:hAnsi="Arial" w:cs="Arial"/>
            <w:spacing w:val="7"/>
            <w:sz w:val="13"/>
            <w:szCs w:val="13"/>
            <w:bdr w:val="none" w:sz="0" w:space="0" w:color="auto" w:frame="1"/>
          </w:rPr>
          <w:t>BHP Billiton</w:t>
        </w:r>
        <w:r w:rsidR="00561846" w:rsidRPr="000555FB">
          <w:rPr>
            <w:rStyle w:val="Hyperlink"/>
            <w:rFonts w:ascii="Arial" w:hAnsi="Arial" w:cs="Arial" w:hint="eastAsia"/>
            <w:spacing w:val="7"/>
            <w:sz w:val="13"/>
            <w:szCs w:val="13"/>
            <w:bdr w:val="none" w:sz="0" w:space="0" w:color="auto" w:frame="1"/>
          </w:rPr>
          <w:t>）</w:t>
        </w:r>
      </w:hyperlink>
      <w:r w:rsidR="00561846" w:rsidRPr="000555FB">
        <w:rPr>
          <w:rStyle w:val="Hyperlink"/>
          <w:rFonts w:ascii="Arial" w:hAnsi="Arial" w:cs="Arial" w:hint="eastAsia"/>
          <w:color w:val="82246F"/>
          <w:spacing w:val="7"/>
          <w:sz w:val="13"/>
          <w:szCs w:val="13"/>
          <w:bdr w:val="none" w:sz="0" w:space="0" w:color="auto" w:frame="1"/>
        </w:rPr>
        <w:t>、</w:t>
      </w:r>
      <w:hyperlink r:id="rId22" w:tgtFrame="_blank" w:history="1">
        <w:r w:rsidR="002A5771" w:rsidRPr="000555FB">
          <w:rPr>
            <w:rStyle w:val="Hyperlink"/>
            <w:rFonts w:ascii="Arial" w:hAnsi="Arial" w:cs="Arial"/>
            <w:color w:val="82246F"/>
            <w:spacing w:val="7"/>
            <w:sz w:val="13"/>
            <w:szCs w:val="13"/>
            <w:bdr w:val="none" w:sz="0" w:space="0" w:color="auto" w:frame="1"/>
          </w:rPr>
          <w:t>BIER’s Future Scenarios Toolkit</w:t>
        </w:r>
      </w:hyperlink>
      <w:r w:rsidR="00561846" w:rsidRPr="000555FB">
        <w:rPr>
          <w:rStyle w:val="Hyperlink"/>
          <w:rFonts w:ascii="Arial" w:hAnsi="Arial" w:cs="Arial" w:hint="eastAsia"/>
          <w:color w:val="82246F"/>
          <w:spacing w:val="7"/>
          <w:sz w:val="13"/>
          <w:szCs w:val="13"/>
          <w:bdr w:val="none" w:sz="0" w:space="0" w:color="auto" w:frame="1"/>
        </w:rPr>
        <w:t>。</w:t>
      </w:r>
    </w:p>
    <w:p w14:paraId="1ABD07F7" w14:textId="11843CAF" w:rsidR="002810E9" w:rsidRPr="000555FB" w:rsidRDefault="002810E9" w:rsidP="003C0638">
      <w:pPr>
        <w:pStyle w:val="Heading2"/>
        <w:rPr>
          <w:w w:val="105"/>
          <w:lang w:eastAsia="zh-CN"/>
        </w:rPr>
      </w:pPr>
      <w:r w:rsidRPr="000555FB">
        <w:rPr>
          <w:rFonts w:eastAsiaTheme="minorEastAsia" w:hint="eastAsia"/>
          <w:lang w:eastAsia="zh-CN"/>
        </w:rPr>
        <w:t>[</w:t>
      </w:r>
      <w:r w:rsidRPr="000555FB">
        <w:rPr>
          <w:rFonts w:eastAsiaTheme="minorEastAsia"/>
          <w:lang w:eastAsia="zh-CN"/>
        </w:rPr>
        <w:t xml:space="preserve">3.2] </w:t>
      </w:r>
      <w:r w:rsidR="002272DA" w:rsidRPr="000555FB">
        <w:rPr>
          <w:rFonts w:ascii="微軟正黑體" w:eastAsia="微軟正黑體" w:hAnsi="微軟正黑體" w:cs="微軟正黑體" w:hint="eastAsia"/>
          <w:w w:val="105"/>
          <w:lang w:eastAsia="zh-CN"/>
        </w:rPr>
        <w:t>请提供贵组织使用气候相关情景分析的详情。</w:t>
      </w:r>
      <w:r w:rsidR="002272DA" w:rsidRPr="000555FB">
        <w:rPr>
          <w:rFonts w:ascii="微軟正黑體" w:eastAsia="微軟正黑體" w:hAnsi="微軟正黑體" w:cs="微軟正黑體"/>
          <w:w w:val="105"/>
          <w:lang w:eastAsia="zh-CN"/>
        </w:rPr>
        <w:t xml:space="preserve"> (</w:t>
      </w:r>
      <w:r w:rsidR="00FB51CB" w:rsidRPr="000555FB">
        <w:rPr>
          <w:rFonts w:ascii="微軟正黑體" w:eastAsia="微軟正黑體" w:hAnsi="微軟正黑體" w:cs="微軟正黑體" w:hint="eastAsia"/>
          <w:w w:val="105"/>
          <w:lang w:eastAsia="zh-CN"/>
        </w:rPr>
        <w:t>来源：</w:t>
      </w:r>
      <w:r w:rsidR="00FB51CB" w:rsidRPr="000555FB">
        <w:rPr>
          <w:rFonts w:ascii="微軟正黑體" w:eastAsia="微軟正黑體" w:hAnsi="微軟正黑體" w:cs="微軟正黑體"/>
          <w:w w:val="105"/>
          <w:lang w:eastAsia="zh-CN"/>
        </w:rPr>
        <w:t>2022</w:t>
      </w:r>
      <w:r w:rsidR="00FB51CB" w:rsidRPr="000555FB">
        <w:rPr>
          <w:rFonts w:ascii="微軟正黑體" w:eastAsia="微軟正黑體" w:hAnsi="微軟正黑體" w:cs="微軟正黑體" w:hint="eastAsia"/>
          <w:w w:val="105"/>
          <w:lang w:eastAsia="zh-CN"/>
        </w:rPr>
        <w:t>年</w:t>
      </w:r>
      <w:r w:rsidR="00FB51CB" w:rsidRPr="000555FB">
        <w:rPr>
          <w:w w:val="105"/>
          <w:lang w:eastAsia="zh-CN"/>
        </w:rPr>
        <w:t>CDP</w:t>
      </w:r>
      <w:r w:rsidR="00FB51CB" w:rsidRPr="000555FB">
        <w:rPr>
          <w:rFonts w:ascii="微軟正黑體" w:eastAsia="微軟正黑體" w:hAnsi="微軟正黑體" w:cs="微軟正黑體" w:hint="eastAsia"/>
          <w:w w:val="105"/>
          <w:lang w:eastAsia="zh-CN"/>
        </w:rPr>
        <w:t>气候变化调查问卷）</w:t>
      </w:r>
    </w:p>
    <w:p w14:paraId="523C3B33" w14:textId="438C437E" w:rsidR="000B306A" w:rsidRPr="000555FB" w:rsidRDefault="00623376" w:rsidP="000B306A">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6BB8045E" w14:textId="5D71C326" w:rsidR="000B306A" w:rsidRPr="000555FB" w:rsidRDefault="002272DA" w:rsidP="000B306A">
      <w:pPr>
        <w:pStyle w:val="NormalWeb"/>
        <w:shd w:val="clear" w:color="auto" w:fill="FFFFFF"/>
        <w:spacing w:beforeLines="50" w:before="120" w:beforeAutospacing="0" w:after="0" w:afterAutospacing="0"/>
        <w:ind w:left="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rPr>
        <w:t>情景分析作为一种规划工具，是帮助企业为可能的未来做准备的良好实践。投资者希望了解，公司是如何使用此规划工具来指导布设气候相关战略，以及不同的组织在其规划流程中使用了哪些情景。</w:t>
      </w:r>
    </w:p>
    <w:p w14:paraId="0D8C791F" w14:textId="30A2DF42" w:rsidR="000B306A" w:rsidRPr="000555FB" w:rsidRDefault="008C5E07" w:rsidP="000B306A">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610F4E2F" w14:textId="77777777" w:rsidR="000B306A" w:rsidRPr="000555FB" w:rsidRDefault="000B306A" w:rsidP="000B306A">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TCFD</w:t>
      </w:r>
    </w:p>
    <w:p w14:paraId="23375C8F" w14:textId="14AD75E7" w:rsidR="000B306A" w:rsidRPr="000555FB" w:rsidRDefault="002272DA" w:rsidP="000B306A">
      <w:pPr>
        <w:spacing w:beforeLines="50" w:before="120"/>
        <w:ind w:firstLine="115"/>
        <w:rPr>
          <w:sz w:val="13"/>
          <w:szCs w:val="13"/>
          <w:lang w:eastAsia="zh-CN"/>
        </w:rPr>
      </w:pPr>
      <w:r w:rsidRPr="000555FB">
        <w:rPr>
          <w:rFonts w:ascii="微軟正黑體" w:eastAsia="微軟正黑體" w:hAnsi="微軟正黑體" w:cs="微軟正黑體" w:hint="eastAsia"/>
          <w:color w:val="485464"/>
          <w:spacing w:val="7"/>
          <w:sz w:val="13"/>
          <w:szCs w:val="13"/>
          <w:shd w:val="clear" w:color="auto" w:fill="FFFFFF"/>
          <w:lang w:eastAsia="zh-CN"/>
        </w:rPr>
        <w:t>策略建议披露信息</w:t>
      </w:r>
      <w:r w:rsidRPr="000555FB">
        <w:rPr>
          <w:color w:val="485464"/>
          <w:spacing w:val="7"/>
          <w:sz w:val="13"/>
          <w:szCs w:val="13"/>
          <w:shd w:val="clear" w:color="auto" w:fill="FFFFFF"/>
          <w:lang w:eastAsia="zh-CN"/>
        </w:rPr>
        <w:t xml:space="preserve"> c</w:t>
      </w:r>
      <w:r w:rsidRPr="000555FB">
        <w:rPr>
          <w:rFonts w:ascii="微軟正黑體" w:eastAsia="微軟正黑體" w:hAnsi="微軟正黑體" w:cs="微軟正黑體" w:hint="eastAsia"/>
          <w:color w:val="485464"/>
          <w:spacing w:val="7"/>
          <w:sz w:val="13"/>
          <w:szCs w:val="13"/>
          <w:shd w:val="clear" w:color="auto" w:fill="FFFFFF"/>
          <w:lang w:eastAsia="zh-CN"/>
        </w:rPr>
        <w:t>）请描述组织策略的适应性，需考虑不同的气候相关情景，包括</w:t>
      </w:r>
      <w:r w:rsidRPr="000555FB">
        <w:rPr>
          <w:color w:val="485464"/>
          <w:spacing w:val="7"/>
          <w:sz w:val="13"/>
          <w:szCs w:val="13"/>
          <w:shd w:val="clear" w:color="auto" w:fill="FFFFFF"/>
          <w:lang w:eastAsia="zh-CN"/>
        </w:rPr>
        <w:t>2</w:t>
      </w:r>
      <w:r w:rsidRPr="000555FB">
        <w:rPr>
          <w:rFonts w:ascii="微軟正黑體" w:eastAsia="微軟正黑體" w:hAnsi="微軟正黑體" w:cs="微軟正黑體" w:hint="eastAsia"/>
          <w:color w:val="485464"/>
          <w:spacing w:val="7"/>
          <w:sz w:val="13"/>
          <w:szCs w:val="13"/>
          <w:shd w:val="clear" w:color="auto" w:fill="FFFFFF"/>
          <w:lang w:eastAsia="zh-CN"/>
        </w:rPr>
        <w:t>℃及以下的情景。</w:t>
      </w:r>
    </w:p>
    <w:p w14:paraId="1DE69A9D" w14:textId="77777777" w:rsidR="000B306A" w:rsidRPr="000555FB" w:rsidRDefault="000B306A" w:rsidP="000B306A">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32C64982" w14:textId="4D7D4312" w:rsidR="000B306A" w:rsidRPr="000555FB" w:rsidRDefault="002272DA" w:rsidP="000B306A">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rPr>
        <w:t>目标</w:t>
      </w:r>
      <w:r w:rsidRPr="000555FB">
        <w:rPr>
          <w:rFonts w:ascii="微軟正黑體" w:eastAsia="微軟正黑體" w:hAnsi="微軟正黑體" w:cs="Arial"/>
          <w:color w:val="485464"/>
          <w:spacing w:val="7"/>
          <w:sz w:val="13"/>
          <w:szCs w:val="13"/>
        </w:rPr>
        <w:t>13</w:t>
      </w:r>
      <w:r w:rsidRPr="000555FB">
        <w:rPr>
          <w:rFonts w:ascii="微軟正黑體" w:eastAsia="微軟正黑體" w:hAnsi="微軟正黑體" w:cs="Arial" w:hint="eastAsia"/>
          <w:color w:val="485464"/>
          <w:spacing w:val="7"/>
          <w:sz w:val="13"/>
          <w:szCs w:val="13"/>
        </w:rPr>
        <w:t>：气候行动</w:t>
      </w:r>
    </w:p>
    <w:p w14:paraId="7BFEDD36" w14:textId="1B67178E" w:rsidR="000B306A" w:rsidRPr="000555FB" w:rsidRDefault="00623376" w:rsidP="000B306A">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7B794A6A" w14:textId="0A35FFAF" w:rsidR="000B306A" w:rsidRPr="000555FB" w:rsidRDefault="002272DA" w:rsidP="000B306A">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微軟正黑體"/>
          <w:color w:val="485464"/>
          <w:spacing w:val="7"/>
          <w:sz w:val="13"/>
          <w:szCs w:val="13"/>
          <w:shd w:val="clear" w:color="auto" w:fill="FFFFFF"/>
        </w:rPr>
      </w:pPr>
      <w:r w:rsidRPr="000555FB">
        <w:rPr>
          <w:rFonts w:ascii="微軟正黑體" w:eastAsia="微軟正黑體" w:hAnsi="微軟正黑體" w:cs="微軟正黑體" w:hint="eastAsia"/>
          <w:color w:val="485464"/>
          <w:spacing w:val="7"/>
          <w:sz w:val="13"/>
          <w:szCs w:val="13"/>
          <w:shd w:val="clear" w:color="auto" w:fill="FFFFFF"/>
        </w:rPr>
        <w:t>请完成下方表格。</w:t>
      </w:r>
      <w:r w:rsidR="00C57D0A">
        <w:rPr>
          <w:rFonts w:ascii="微軟正黑體" w:eastAsia="微軟正黑體" w:hAnsi="微軟正黑體" w:cs="微軟正黑體" w:hint="eastAsia"/>
          <w:color w:val="485464"/>
          <w:spacing w:val="7"/>
          <w:sz w:val="13"/>
          <w:szCs w:val="13"/>
          <w:shd w:val="clear" w:color="auto" w:fill="FFFFFF"/>
        </w:rPr>
        <w:t>你</w:t>
      </w:r>
      <w:r w:rsidRPr="000555FB">
        <w:rPr>
          <w:rFonts w:ascii="微軟正黑體" w:eastAsia="微軟正黑體" w:hAnsi="微軟正黑體" w:cs="微軟正黑體" w:hint="eastAsia"/>
          <w:color w:val="485464"/>
          <w:spacing w:val="7"/>
          <w:sz w:val="13"/>
          <w:szCs w:val="13"/>
          <w:shd w:val="clear" w:color="auto" w:fill="FFFFFF"/>
        </w:rPr>
        <w:t>可以使用表格下方的“添加行”按钮来添加新的行。</w:t>
      </w:r>
    </w:p>
    <w:tbl>
      <w:tblPr>
        <w:tblW w:w="13247" w:type="dxa"/>
        <w:tblCellMar>
          <w:left w:w="0" w:type="dxa"/>
          <w:right w:w="0" w:type="dxa"/>
        </w:tblCellMar>
        <w:tblLook w:val="04A0" w:firstRow="1" w:lastRow="0" w:firstColumn="1" w:lastColumn="0" w:noHBand="0" w:noVBand="1"/>
      </w:tblPr>
      <w:tblGrid>
        <w:gridCol w:w="4036"/>
        <w:gridCol w:w="3951"/>
        <w:gridCol w:w="2508"/>
        <w:gridCol w:w="2752"/>
      </w:tblGrid>
      <w:tr w:rsidR="000B306A" w:rsidRPr="000555FB" w14:paraId="52B6445B" w14:textId="77777777" w:rsidTr="005D041F">
        <w:trPr>
          <w:tblHeader/>
        </w:trPr>
        <w:tc>
          <w:tcPr>
            <w:tcW w:w="403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28B0A0" w14:textId="5D9DF89C" w:rsidR="000B306A" w:rsidRPr="000555FB" w:rsidRDefault="002272DA">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气候相关情景</w:t>
            </w:r>
          </w:p>
        </w:tc>
        <w:tc>
          <w:tcPr>
            <w:tcW w:w="39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0CEE85" w14:textId="468EE90C" w:rsidR="000B306A" w:rsidRPr="000555FB" w:rsidRDefault="002272DA">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情景分析覆盖范围</w:t>
            </w:r>
          </w:p>
        </w:tc>
        <w:tc>
          <w:tcPr>
            <w:tcW w:w="2508"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E276305" w14:textId="781EACBD" w:rsidR="000B306A" w:rsidRPr="000555FB" w:rsidRDefault="002272DA">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情景温度对齐</w:t>
            </w:r>
          </w:p>
        </w:tc>
        <w:tc>
          <w:tcPr>
            <w:tcW w:w="275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80E96A7" w14:textId="65A1EEF5" w:rsidR="000B306A" w:rsidRPr="000555FB" w:rsidRDefault="002272DA">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参数，假设，分析选择</w:t>
            </w:r>
          </w:p>
        </w:tc>
      </w:tr>
      <w:tr w:rsidR="000B306A" w:rsidRPr="000555FB" w14:paraId="0DB81479" w14:textId="77777777" w:rsidTr="000B306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694009" w14:textId="37963DB4" w:rsidR="000B306A" w:rsidRPr="000555FB" w:rsidRDefault="0079791A">
            <w:pPr>
              <w:rPr>
                <w:spacing w:val="7"/>
                <w:sz w:val="13"/>
                <w:szCs w:val="13"/>
              </w:rPr>
            </w:pPr>
            <w:r w:rsidRPr="000555FB">
              <w:rPr>
                <w:rFonts w:ascii="微軟正黑體" w:eastAsia="微軟正黑體" w:hAnsi="微軟正黑體" w:cs="微軟正黑體" w:hint="eastAsia"/>
                <w:spacing w:val="7"/>
                <w:sz w:val="13"/>
                <w:szCs w:val="13"/>
              </w:rPr>
              <w:t>请选择：</w:t>
            </w:r>
            <w:r w:rsidR="000B306A" w:rsidRPr="000555FB">
              <w:rPr>
                <w:spacing w:val="7"/>
                <w:sz w:val="13"/>
                <w:szCs w:val="13"/>
              </w:rPr>
              <w:t>  </w:t>
            </w:r>
            <w:r w:rsidR="000B306A" w:rsidRPr="000555FB">
              <w:rPr>
                <w:spacing w:val="7"/>
                <w:sz w:val="13"/>
                <w:szCs w:val="13"/>
              </w:rPr>
              <w:br/>
            </w:r>
            <w:r w:rsidRPr="000555FB">
              <w:rPr>
                <w:rStyle w:val="Strong"/>
                <w:rFonts w:ascii="微軟正黑體" w:eastAsia="微軟正黑體" w:hAnsi="微軟正黑體" w:cs="微軟正黑體" w:hint="eastAsia"/>
                <w:spacing w:val="7"/>
                <w:sz w:val="13"/>
                <w:szCs w:val="13"/>
                <w:bdr w:val="none" w:sz="0" w:space="0" w:color="auto" w:frame="1"/>
              </w:rPr>
              <w:t>转型情景</w:t>
            </w:r>
          </w:p>
          <w:p w14:paraId="21CA5F1B" w14:textId="77777777" w:rsidR="000B306A" w:rsidRPr="000555FB" w:rsidRDefault="000B306A">
            <w:pPr>
              <w:pStyle w:val="NormalWeb"/>
              <w:spacing w:before="0" w:beforeAutospacing="0" w:after="0" w:afterAutospacing="0"/>
              <w:textAlignment w:val="baseline"/>
              <w:rPr>
                <w:rFonts w:ascii="Arial" w:hAnsi="Arial" w:cs="Arial"/>
                <w:spacing w:val="7"/>
                <w:sz w:val="13"/>
                <w:szCs w:val="13"/>
              </w:rPr>
            </w:pPr>
          </w:p>
          <w:p w14:paraId="6BAF4D5F" w14:textId="77777777"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t>IEA NZE 2050</w:t>
            </w:r>
          </w:p>
          <w:p w14:paraId="3F38290D" w14:textId="77777777"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t>IEA B2DS</w:t>
            </w:r>
          </w:p>
          <w:p w14:paraId="688BB528" w14:textId="77777777"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t>IEA 2DS</w:t>
            </w:r>
          </w:p>
          <w:p w14:paraId="52B1ACC7" w14:textId="77777777"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t>IEA 450</w:t>
            </w:r>
          </w:p>
          <w:p w14:paraId="053E21B1" w14:textId="77777777"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t>IEA SDS</w:t>
            </w:r>
          </w:p>
          <w:p w14:paraId="3B9F3D25" w14:textId="77777777"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t>IEA APS</w:t>
            </w:r>
          </w:p>
          <w:p w14:paraId="66F996F8" w14:textId="2CE33403"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t>IEA STEPS (</w:t>
            </w:r>
            <w:r w:rsidR="0079791A" w:rsidRPr="000555FB">
              <w:rPr>
                <w:rFonts w:ascii="WenQuanYiZenHei" w:eastAsia="WenQuanYiZenHei" w:hAnsiTheme="minorHAnsi" w:cs="WenQuanYiZenHei" w:hint="eastAsia"/>
                <w:color w:val="485464"/>
                <w:sz w:val="11"/>
                <w:szCs w:val="11"/>
                <w:lang w:val="en-GB"/>
              </w:rPr>
              <w:t>原</w:t>
            </w:r>
            <w:r w:rsidRPr="000555FB">
              <w:rPr>
                <w:spacing w:val="7"/>
                <w:sz w:val="13"/>
                <w:szCs w:val="13"/>
              </w:rPr>
              <w:t>IEA NPS)</w:t>
            </w:r>
          </w:p>
          <w:p w14:paraId="1021A2D4" w14:textId="77777777"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t>IEA CPS</w:t>
            </w:r>
          </w:p>
          <w:p w14:paraId="757066B8" w14:textId="3465A6E8" w:rsidR="000B306A" w:rsidRPr="000555FB" w:rsidRDefault="005D041F" w:rsidP="00E234AB">
            <w:pPr>
              <w:widowControl/>
              <w:numPr>
                <w:ilvl w:val="0"/>
                <w:numId w:val="3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绿色和平组织</w:t>
            </w:r>
            <w:r w:rsidR="000B306A" w:rsidRPr="000555FB">
              <w:rPr>
                <w:spacing w:val="7"/>
                <w:sz w:val="13"/>
                <w:szCs w:val="13"/>
              </w:rPr>
              <w:t> </w:t>
            </w:r>
          </w:p>
          <w:p w14:paraId="74219A86" w14:textId="77777777"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lastRenderedPageBreak/>
              <w:t>DDP </w:t>
            </w:r>
          </w:p>
          <w:p w14:paraId="48320648" w14:textId="5FDAAD51" w:rsidR="000B306A" w:rsidRPr="000555FB" w:rsidRDefault="005D041F" w:rsidP="00E234AB">
            <w:pPr>
              <w:widowControl/>
              <w:numPr>
                <w:ilvl w:val="0"/>
                <w:numId w:val="3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国际可再生能源机构</w:t>
            </w:r>
            <w:r w:rsidR="000B306A" w:rsidRPr="000555FB">
              <w:rPr>
                <w:spacing w:val="7"/>
                <w:sz w:val="13"/>
                <w:szCs w:val="13"/>
              </w:rPr>
              <w:t> </w:t>
            </w:r>
          </w:p>
          <w:p w14:paraId="4227DEE2" w14:textId="77777777" w:rsidR="000B306A" w:rsidRPr="000555FB" w:rsidRDefault="000B306A" w:rsidP="00E234AB">
            <w:pPr>
              <w:widowControl/>
              <w:numPr>
                <w:ilvl w:val="0"/>
                <w:numId w:val="36"/>
              </w:numPr>
              <w:autoSpaceDE/>
              <w:autoSpaceDN/>
              <w:textAlignment w:val="baseline"/>
              <w:rPr>
                <w:spacing w:val="7"/>
                <w:sz w:val="13"/>
                <w:szCs w:val="13"/>
              </w:rPr>
            </w:pPr>
            <w:r w:rsidRPr="000555FB">
              <w:rPr>
                <w:spacing w:val="7"/>
                <w:sz w:val="13"/>
                <w:szCs w:val="13"/>
              </w:rPr>
              <w:t>BNEF NEO </w:t>
            </w:r>
          </w:p>
          <w:p w14:paraId="49B86AEB" w14:textId="77777777" w:rsidR="005D041F" w:rsidRPr="000555FB" w:rsidRDefault="005D041F" w:rsidP="00E234AB">
            <w:pPr>
              <w:widowControl/>
              <w:numPr>
                <w:ilvl w:val="0"/>
                <w:numId w:val="36"/>
              </w:numPr>
              <w:autoSpaceDE/>
              <w:autoSpaceDN/>
              <w:textAlignment w:val="baseline"/>
              <w:rPr>
                <w:spacing w:val="7"/>
                <w:sz w:val="13"/>
                <w:szCs w:val="13"/>
                <w:lang w:eastAsia="zh-CN"/>
              </w:rPr>
            </w:pPr>
            <w:r w:rsidRPr="000555FB">
              <w:rPr>
                <w:spacing w:val="7"/>
                <w:sz w:val="13"/>
                <w:szCs w:val="13"/>
                <w:lang w:eastAsia="zh-CN"/>
              </w:rPr>
              <w:t>NGFS</w:t>
            </w:r>
            <w:r w:rsidRPr="000555FB">
              <w:rPr>
                <w:rFonts w:ascii="微軟正黑體" w:eastAsia="微軟正黑體" w:hAnsi="微軟正黑體" w:cs="微軟正黑體" w:hint="eastAsia"/>
                <w:spacing w:val="7"/>
                <w:sz w:val="13"/>
                <w:szCs w:val="13"/>
                <w:lang w:eastAsia="zh-CN"/>
              </w:rPr>
              <w:t>场景框架</w:t>
            </w:r>
            <w:r w:rsidRPr="000555FB">
              <w:rPr>
                <w:spacing w:val="7"/>
                <w:sz w:val="13"/>
                <w:szCs w:val="13"/>
                <w:lang w:eastAsia="zh-CN"/>
              </w:rPr>
              <w:t xml:space="preserve"> [</w:t>
            </w:r>
            <w:r w:rsidRPr="000555FB">
              <w:rPr>
                <w:rFonts w:ascii="微軟正黑體" w:eastAsia="微軟正黑體" w:hAnsi="微軟正黑體" w:cs="微軟正黑體" w:hint="eastAsia"/>
                <w:spacing w:val="7"/>
                <w:sz w:val="13"/>
                <w:szCs w:val="13"/>
                <w:lang w:eastAsia="zh-CN"/>
              </w:rPr>
              <w:t>仅金融服务</w:t>
            </w:r>
            <w:r w:rsidRPr="000555FB">
              <w:rPr>
                <w:spacing w:val="7"/>
                <w:sz w:val="13"/>
                <w:szCs w:val="13"/>
                <w:lang w:eastAsia="zh-CN"/>
              </w:rPr>
              <w:t>]</w:t>
            </w:r>
          </w:p>
          <w:p w14:paraId="42EA8B58" w14:textId="77777777" w:rsidR="005D041F" w:rsidRPr="000555FB" w:rsidRDefault="005D041F" w:rsidP="00E234AB">
            <w:pPr>
              <w:widowControl/>
              <w:numPr>
                <w:ilvl w:val="0"/>
                <w:numId w:val="3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定制化的公开转型情景</w:t>
            </w:r>
          </w:p>
          <w:p w14:paraId="7D767074" w14:textId="618E7D5B" w:rsidR="000B306A" w:rsidRPr="000555FB" w:rsidRDefault="005D041F" w:rsidP="00E234AB">
            <w:pPr>
              <w:widowControl/>
              <w:numPr>
                <w:ilvl w:val="0"/>
                <w:numId w:val="3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定制化的转型情景</w:t>
            </w:r>
          </w:p>
          <w:p w14:paraId="5251E314" w14:textId="77777777" w:rsidR="005D041F" w:rsidRPr="000555FB" w:rsidRDefault="005D041F">
            <w:pPr>
              <w:rPr>
                <w:rStyle w:val="Strong"/>
                <w:spacing w:val="7"/>
                <w:sz w:val="13"/>
                <w:szCs w:val="13"/>
                <w:bdr w:val="none" w:sz="0" w:space="0" w:color="auto" w:frame="1"/>
              </w:rPr>
            </w:pPr>
          </w:p>
          <w:p w14:paraId="7977960F" w14:textId="52C83B1B" w:rsidR="000B306A" w:rsidRPr="000555FB" w:rsidRDefault="005D041F">
            <w:pPr>
              <w:pStyle w:val="NormalWeb"/>
              <w:spacing w:before="0" w:beforeAutospacing="0" w:after="0" w:afterAutospacing="0"/>
              <w:textAlignment w:val="baseline"/>
              <w:rPr>
                <w:rFonts w:ascii="Arial" w:hAnsi="Arial" w:cs="Arial"/>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en-US"/>
              </w:rPr>
              <w:t>物理气候情景</w:t>
            </w:r>
          </w:p>
          <w:p w14:paraId="7BC4B495" w14:textId="77777777" w:rsidR="000B306A" w:rsidRPr="000555FB" w:rsidRDefault="000B306A" w:rsidP="00E234AB">
            <w:pPr>
              <w:widowControl/>
              <w:numPr>
                <w:ilvl w:val="0"/>
                <w:numId w:val="37"/>
              </w:numPr>
              <w:autoSpaceDE/>
              <w:autoSpaceDN/>
              <w:textAlignment w:val="baseline"/>
              <w:rPr>
                <w:spacing w:val="7"/>
                <w:sz w:val="13"/>
                <w:szCs w:val="13"/>
              </w:rPr>
            </w:pPr>
            <w:r w:rsidRPr="000555FB">
              <w:rPr>
                <w:spacing w:val="7"/>
                <w:sz w:val="13"/>
                <w:szCs w:val="13"/>
              </w:rPr>
              <w:t>RCP 1.9 </w:t>
            </w:r>
          </w:p>
          <w:p w14:paraId="4450B123" w14:textId="77777777" w:rsidR="000B306A" w:rsidRPr="000555FB" w:rsidRDefault="000B306A" w:rsidP="00E234AB">
            <w:pPr>
              <w:widowControl/>
              <w:numPr>
                <w:ilvl w:val="0"/>
                <w:numId w:val="37"/>
              </w:numPr>
              <w:autoSpaceDE/>
              <w:autoSpaceDN/>
              <w:textAlignment w:val="baseline"/>
              <w:rPr>
                <w:spacing w:val="7"/>
                <w:sz w:val="13"/>
                <w:szCs w:val="13"/>
              </w:rPr>
            </w:pPr>
            <w:r w:rsidRPr="000555FB">
              <w:rPr>
                <w:spacing w:val="7"/>
                <w:sz w:val="13"/>
                <w:szCs w:val="13"/>
              </w:rPr>
              <w:t>RCP 2.6 </w:t>
            </w:r>
          </w:p>
          <w:p w14:paraId="66A8730A" w14:textId="77777777" w:rsidR="000B306A" w:rsidRPr="000555FB" w:rsidRDefault="000B306A" w:rsidP="00E234AB">
            <w:pPr>
              <w:widowControl/>
              <w:numPr>
                <w:ilvl w:val="0"/>
                <w:numId w:val="37"/>
              </w:numPr>
              <w:autoSpaceDE/>
              <w:autoSpaceDN/>
              <w:textAlignment w:val="baseline"/>
              <w:rPr>
                <w:spacing w:val="7"/>
                <w:sz w:val="13"/>
                <w:szCs w:val="13"/>
              </w:rPr>
            </w:pPr>
            <w:r w:rsidRPr="000555FB">
              <w:rPr>
                <w:spacing w:val="7"/>
                <w:sz w:val="13"/>
                <w:szCs w:val="13"/>
              </w:rPr>
              <w:t>RCP 3.4 </w:t>
            </w:r>
          </w:p>
          <w:p w14:paraId="675232FA" w14:textId="77777777" w:rsidR="000B306A" w:rsidRPr="000555FB" w:rsidRDefault="000B306A" w:rsidP="00E234AB">
            <w:pPr>
              <w:widowControl/>
              <w:numPr>
                <w:ilvl w:val="0"/>
                <w:numId w:val="37"/>
              </w:numPr>
              <w:autoSpaceDE/>
              <w:autoSpaceDN/>
              <w:textAlignment w:val="baseline"/>
              <w:rPr>
                <w:spacing w:val="7"/>
                <w:sz w:val="13"/>
                <w:szCs w:val="13"/>
              </w:rPr>
            </w:pPr>
            <w:r w:rsidRPr="000555FB">
              <w:rPr>
                <w:spacing w:val="7"/>
                <w:sz w:val="13"/>
                <w:szCs w:val="13"/>
              </w:rPr>
              <w:t>RCP 4.5 </w:t>
            </w:r>
          </w:p>
          <w:p w14:paraId="577A93AF" w14:textId="77777777" w:rsidR="000B306A" w:rsidRPr="000555FB" w:rsidRDefault="000B306A" w:rsidP="00E234AB">
            <w:pPr>
              <w:widowControl/>
              <w:numPr>
                <w:ilvl w:val="0"/>
                <w:numId w:val="37"/>
              </w:numPr>
              <w:autoSpaceDE/>
              <w:autoSpaceDN/>
              <w:textAlignment w:val="baseline"/>
              <w:rPr>
                <w:spacing w:val="7"/>
                <w:sz w:val="13"/>
                <w:szCs w:val="13"/>
              </w:rPr>
            </w:pPr>
            <w:r w:rsidRPr="000555FB">
              <w:rPr>
                <w:spacing w:val="7"/>
                <w:sz w:val="13"/>
                <w:szCs w:val="13"/>
              </w:rPr>
              <w:t>RCP 6.0</w:t>
            </w:r>
          </w:p>
          <w:p w14:paraId="14808BE0" w14:textId="77777777" w:rsidR="000B306A" w:rsidRPr="000555FB" w:rsidRDefault="000B306A" w:rsidP="00E234AB">
            <w:pPr>
              <w:widowControl/>
              <w:numPr>
                <w:ilvl w:val="0"/>
                <w:numId w:val="37"/>
              </w:numPr>
              <w:autoSpaceDE/>
              <w:autoSpaceDN/>
              <w:textAlignment w:val="baseline"/>
              <w:rPr>
                <w:spacing w:val="7"/>
                <w:sz w:val="13"/>
                <w:szCs w:val="13"/>
              </w:rPr>
            </w:pPr>
            <w:r w:rsidRPr="000555FB">
              <w:rPr>
                <w:spacing w:val="7"/>
                <w:sz w:val="13"/>
                <w:szCs w:val="13"/>
              </w:rPr>
              <w:t>RCP 7.0</w:t>
            </w:r>
          </w:p>
          <w:p w14:paraId="2282C80D" w14:textId="77777777" w:rsidR="000B306A" w:rsidRPr="000555FB" w:rsidRDefault="000B306A" w:rsidP="00E234AB">
            <w:pPr>
              <w:widowControl/>
              <w:numPr>
                <w:ilvl w:val="0"/>
                <w:numId w:val="37"/>
              </w:numPr>
              <w:autoSpaceDE/>
              <w:autoSpaceDN/>
              <w:textAlignment w:val="baseline"/>
              <w:rPr>
                <w:spacing w:val="7"/>
                <w:sz w:val="13"/>
                <w:szCs w:val="13"/>
              </w:rPr>
            </w:pPr>
            <w:r w:rsidRPr="000555FB">
              <w:rPr>
                <w:spacing w:val="7"/>
                <w:sz w:val="13"/>
                <w:szCs w:val="13"/>
              </w:rPr>
              <w:t>RCP 8.5 </w:t>
            </w:r>
          </w:p>
          <w:p w14:paraId="3CBC09AA" w14:textId="77777777" w:rsidR="005D041F" w:rsidRPr="000555FB" w:rsidRDefault="005D041F" w:rsidP="00E234AB">
            <w:pPr>
              <w:widowControl/>
              <w:numPr>
                <w:ilvl w:val="0"/>
                <w:numId w:val="3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定制化的公开物理情景</w:t>
            </w:r>
          </w:p>
          <w:p w14:paraId="7A256EE9" w14:textId="14D7D3F9" w:rsidR="000B306A" w:rsidRPr="000555FB" w:rsidRDefault="005D041F" w:rsidP="00E234AB">
            <w:pPr>
              <w:widowControl/>
              <w:numPr>
                <w:ilvl w:val="0"/>
                <w:numId w:val="3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定制化的物理情景</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2F45F4" w14:textId="77777777" w:rsidR="002272DA" w:rsidRPr="000555FB" w:rsidRDefault="002272DA" w:rsidP="002272DA">
            <w:pPr>
              <w:rPr>
                <w:spacing w:val="7"/>
                <w:sz w:val="13"/>
                <w:szCs w:val="13"/>
              </w:rPr>
            </w:pPr>
            <w:r w:rsidRPr="000555FB">
              <w:rPr>
                <w:rFonts w:ascii="微軟正黑體" w:eastAsia="微軟正黑體" w:hAnsi="微軟正黑體" w:cs="微軟正黑體" w:hint="eastAsia"/>
                <w:spacing w:val="7"/>
                <w:sz w:val="13"/>
                <w:szCs w:val="13"/>
              </w:rPr>
              <w:lastRenderedPageBreak/>
              <w:t>请选择：</w:t>
            </w:r>
          </w:p>
          <w:p w14:paraId="459B70FD"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全公司适用</w:t>
            </w:r>
          </w:p>
          <w:p w14:paraId="774A8175"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业务分支</w:t>
            </w:r>
          </w:p>
          <w:p w14:paraId="005566C2"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业务活动</w:t>
            </w:r>
          </w:p>
          <w:p w14:paraId="6753E0B0"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工厂</w:t>
            </w:r>
          </w:p>
          <w:p w14:paraId="17DFB355"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国家</w:t>
            </w:r>
            <w:r w:rsidRPr="000555FB">
              <w:rPr>
                <w:spacing w:val="7"/>
                <w:sz w:val="13"/>
                <w:szCs w:val="13"/>
              </w:rPr>
              <w:t>/</w:t>
            </w:r>
            <w:r w:rsidRPr="000555FB">
              <w:rPr>
                <w:rFonts w:ascii="微軟正黑體" w:eastAsia="微軟正黑體" w:hAnsi="微軟正黑體" w:cs="微軟正黑體" w:hint="eastAsia"/>
                <w:spacing w:val="7"/>
                <w:sz w:val="13"/>
                <w:szCs w:val="13"/>
              </w:rPr>
              <w:t>地区</w:t>
            </w:r>
          </w:p>
          <w:p w14:paraId="7BEF7B3F"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产品层面</w:t>
            </w:r>
          </w:p>
          <w:p w14:paraId="2D582902" w14:textId="77777777" w:rsidR="002272DA" w:rsidRPr="000555FB" w:rsidRDefault="002272DA" w:rsidP="00E234AB">
            <w:pPr>
              <w:widowControl/>
              <w:numPr>
                <w:ilvl w:val="0"/>
                <w:numId w:val="38"/>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投资组合</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仅限金融服务行业</w:t>
            </w:r>
            <w:r w:rsidRPr="000555FB">
              <w:rPr>
                <w:spacing w:val="7"/>
                <w:sz w:val="13"/>
                <w:szCs w:val="13"/>
                <w:lang w:eastAsia="zh-CN"/>
              </w:rPr>
              <w:t>]</w:t>
            </w:r>
          </w:p>
          <w:p w14:paraId="661ECE0F" w14:textId="2A29F4CA" w:rsidR="000B306A" w:rsidRPr="000555FB" w:rsidRDefault="002272DA"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24820F" w14:textId="62063C5F" w:rsidR="002272DA" w:rsidRPr="000555FB" w:rsidRDefault="002272DA" w:rsidP="002272DA">
            <w:pPr>
              <w:rPr>
                <w:spacing w:val="7"/>
                <w:sz w:val="13"/>
                <w:szCs w:val="13"/>
              </w:rPr>
            </w:pPr>
            <w:r w:rsidRPr="000555FB">
              <w:rPr>
                <w:rFonts w:ascii="微軟正黑體" w:eastAsia="微軟正黑體" w:hAnsi="微軟正黑體" w:cs="微軟正黑體" w:hint="eastAsia"/>
                <w:spacing w:val="7"/>
                <w:sz w:val="13"/>
                <w:szCs w:val="13"/>
              </w:rPr>
              <w:t>请选择：</w:t>
            </w:r>
          </w:p>
          <w:p w14:paraId="1A9E4B33"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spacing w:val="7"/>
                <w:sz w:val="13"/>
                <w:szCs w:val="13"/>
              </w:rPr>
              <w:t>1.5ºC</w:t>
            </w:r>
          </w:p>
          <w:p w14:paraId="45B79D86"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spacing w:val="7"/>
                <w:sz w:val="13"/>
                <w:szCs w:val="13"/>
              </w:rPr>
              <w:t>1.6ºC – 2ºC</w:t>
            </w:r>
          </w:p>
          <w:p w14:paraId="3022E7C9"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spacing w:val="7"/>
                <w:sz w:val="13"/>
                <w:szCs w:val="13"/>
              </w:rPr>
              <w:t>2.1ºC - 3ºC</w:t>
            </w:r>
          </w:p>
          <w:p w14:paraId="4622D626"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spacing w:val="7"/>
                <w:sz w:val="13"/>
                <w:szCs w:val="13"/>
              </w:rPr>
              <w:t>3.1ºC - 4ºC</w:t>
            </w:r>
          </w:p>
          <w:p w14:paraId="417E3843" w14:textId="77777777" w:rsidR="002272DA" w:rsidRPr="000555FB" w:rsidRDefault="002272DA" w:rsidP="00E234AB">
            <w:pPr>
              <w:widowControl/>
              <w:numPr>
                <w:ilvl w:val="0"/>
                <w:numId w:val="38"/>
              </w:numPr>
              <w:autoSpaceDE/>
              <w:autoSpaceDN/>
              <w:textAlignment w:val="baseline"/>
              <w:rPr>
                <w:spacing w:val="7"/>
                <w:sz w:val="13"/>
                <w:szCs w:val="13"/>
              </w:rPr>
            </w:pPr>
            <w:r w:rsidRPr="000555FB">
              <w:rPr>
                <w:spacing w:val="7"/>
                <w:sz w:val="13"/>
                <w:szCs w:val="13"/>
              </w:rPr>
              <w:t>4.1ºC</w:t>
            </w:r>
            <w:r w:rsidRPr="000555FB">
              <w:rPr>
                <w:rFonts w:ascii="微軟正黑體" w:eastAsia="微軟正黑體" w:hAnsi="微軟正黑體" w:cs="微軟正黑體" w:hint="eastAsia"/>
                <w:spacing w:val="7"/>
                <w:sz w:val="13"/>
                <w:szCs w:val="13"/>
              </w:rPr>
              <w:t>及以上</w:t>
            </w:r>
          </w:p>
          <w:p w14:paraId="63CFEA38" w14:textId="22412E9E" w:rsidR="000B306A" w:rsidRPr="000555FB" w:rsidRDefault="002272DA"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未知</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A5944FB" w14:textId="3038924D" w:rsidR="000B306A" w:rsidRPr="000555FB" w:rsidRDefault="002272DA">
            <w:pPr>
              <w:rPr>
                <w:spacing w:val="7"/>
                <w:sz w:val="13"/>
                <w:szCs w:val="13"/>
              </w:rPr>
            </w:pPr>
            <w:r w:rsidRPr="000555FB">
              <w:rPr>
                <w:rFonts w:ascii="微軟正黑體" w:eastAsia="微軟正黑體" w:hAnsi="微軟正黑體" w:cs="微軟正黑體" w:hint="eastAsia"/>
                <w:spacing w:val="7"/>
                <w:sz w:val="13"/>
                <w:szCs w:val="13"/>
              </w:rPr>
              <w:t>文本字段</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2,500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r>
    </w:tbl>
    <w:p w14:paraId="69F61DC7" w14:textId="1B1B0E1F" w:rsidR="000B306A" w:rsidRPr="000555FB" w:rsidRDefault="005D041F" w:rsidP="000B306A">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w:t>
      </w:r>
      <w:r w:rsidRPr="000555FB">
        <w:rPr>
          <w:rFonts w:ascii="Arial" w:hAnsi="Arial" w:cs="Arial" w:hint="eastAsia"/>
          <w:color w:val="485464"/>
          <w:spacing w:val="7"/>
          <w:sz w:val="13"/>
          <w:szCs w:val="13"/>
        </w:rPr>
        <w:t>添加行</w:t>
      </w:r>
      <w:r w:rsidRPr="000555FB">
        <w:rPr>
          <w:rFonts w:ascii="Arial" w:hAnsi="Arial" w:cs="Arial"/>
          <w:color w:val="485464"/>
          <w:spacing w:val="7"/>
          <w:sz w:val="13"/>
          <w:szCs w:val="13"/>
        </w:rPr>
        <w:t>]</w:t>
      </w:r>
    </w:p>
    <w:p w14:paraId="21E1417F" w14:textId="5ACDCA9B" w:rsidR="000B306A" w:rsidRPr="000555FB" w:rsidRDefault="00623376" w:rsidP="000B306A">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599A75AF" w14:textId="38D52AEC" w:rsidR="000B306A" w:rsidRPr="000555FB" w:rsidRDefault="00623376" w:rsidP="000B306A">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15A19E88" w14:textId="76FDFF42" w:rsidR="000B306A" w:rsidRPr="000555FB" w:rsidRDefault="005D041F" w:rsidP="00E234AB">
      <w:pPr>
        <w:widowControl/>
        <w:numPr>
          <w:ilvl w:val="0"/>
          <w:numId w:val="3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正如</w:t>
      </w:r>
      <w:r w:rsidRPr="000555FB">
        <w:rPr>
          <w:color w:val="485464"/>
          <w:spacing w:val="7"/>
          <w:sz w:val="13"/>
          <w:szCs w:val="13"/>
          <w:lang w:eastAsia="zh-CN"/>
        </w:rPr>
        <w:t>TCFD</w:t>
      </w:r>
      <w:r w:rsidRPr="000555FB">
        <w:rPr>
          <w:rFonts w:ascii="微軟正黑體" w:eastAsia="微軟正黑體" w:hAnsi="微軟正黑體" w:cs="微軟正黑體" w:hint="eastAsia"/>
          <w:color w:val="485464"/>
          <w:spacing w:val="7"/>
          <w:sz w:val="13"/>
          <w:szCs w:val="13"/>
          <w:lang w:eastAsia="zh-CN"/>
        </w:rPr>
        <w:t>所推荐的的，情景应该足够多样化，以允许进行富有挑战性的</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假设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分析，并获取关于未来不确定性的广泛见解。在评估转型风险时，公司应该考虑使用或开发</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温升路径的情景方案。在评估物理风险时，根据</w:t>
      </w:r>
      <w:hyperlink r:id="rId23" w:history="1">
        <w:r w:rsidRPr="000555FB">
          <w:rPr>
            <w:rStyle w:val="Hyperlink"/>
            <w:rFonts w:ascii="微軟正黑體" w:eastAsia="微軟正黑體" w:hAnsi="微軟正黑體" w:cs="微軟正黑體" w:hint="eastAsia"/>
            <w:spacing w:val="7"/>
            <w:sz w:val="13"/>
            <w:szCs w:val="13"/>
            <w:lang w:eastAsia="zh-CN"/>
          </w:rPr>
          <w:t>气候行动追踪器</w:t>
        </w:r>
      </w:hyperlink>
      <w:r w:rsidRPr="000555FB">
        <w:rPr>
          <w:rFonts w:ascii="微軟正黑體" w:eastAsia="微軟正黑體" w:hAnsi="微軟正黑體" w:cs="微軟正黑體" w:hint="eastAsia"/>
          <w:color w:val="485464"/>
          <w:spacing w:val="7"/>
          <w:sz w:val="13"/>
          <w:szCs w:val="13"/>
          <w:lang w:eastAsia="zh-CN"/>
        </w:rPr>
        <w:t>的最新估计，若公司根据现行政策，使用当前的温室气体排放路径，将会导致全球气温比工业化前水平高出约</w:t>
      </w:r>
      <w:r w:rsidRPr="000555FB">
        <w:rPr>
          <w:color w:val="485464"/>
          <w:spacing w:val="7"/>
          <w:sz w:val="13"/>
          <w:szCs w:val="13"/>
          <w:lang w:eastAsia="zh-CN"/>
        </w:rPr>
        <w:t>2.7°C</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2.7°C</w:t>
      </w:r>
      <w:r w:rsidRPr="000555FB">
        <w:rPr>
          <w:rFonts w:ascii="微軟正黑體" w:eastAsia="微軟正黑體" w:hAnsi="微軟正黑體" w:cs="微軟正黑體" w:hint="eastAsia"/>
          <w:color w:val="485464"/>
          <w:spacing w:val="7"/>
          <w:sz w:val="13"/>
          <w:szCs w:val="13"/>
          <w:lang w:eastAsia="zh-CN"/>
        </w:rPr>
        <w:t>是当前路径预测的低值和高值的中间值。</w:t>
      </w:r>
    </w:p>
    <w:p w14:paraId="744B86B8" w14:textId="2A7FDFDC" w:rsidR="000B306A" w:rsidRPr="000555FB" w:rsidRDefault="00CA197F" w:rsidP="00E234AB">
      <w:pPr>
        <w:widowControl/>
        <w:numPr>
          <w:ilvl w:val="0"/>
          <w:numId w:val="3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使用定制或定制化情景的公司应该有一个健全和负责任的流程，以确保所使用的情景具有客观性和多样性，并且应该透明地披露这个过程和这个问题中场景的内容。</w:t>
      </w:r>
    </w:p>
    <w:p w14:paraId="107C2D58" w14:textId="727E142F" w:rsidR="000B306A" w:rsidRPr="000555FB" w:rsidRDefault="00CA197F" w:rsidP="000B306A">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气候相关情景（第</w:t>
      </w:r>
      <w:r w:rsidRPr="000555FB">
        <w:rPr>
          <w:b/>
          <w:bCs/>
          <w:i w:val="0"/>
          <w:iCs/>
          <w:color w:val="82246F"/>
          <w:spacing w:val="7"/>
          <w:szCs w:val="13"/>
        </w:rPr>
        <w:t>1</w:t>
      </w:r>
      <w:r w:rsidRPr="000555FB">
        <w:rPr>
          <w:rFonts w:ascii="微軟正黑體" w:eastAsia="微軟正黑體" w:hAnsi="微軟正黑體" w:cs="微軟正黑體" w:hint="eastAsia"/>
          <w:b/>
          <w:bCs/>
          <w:i w:val="0"/>
          <w:iCs/>
          <w:color w:val="82246F"/>
          <w:spacing w:val="7"/>
          <w:szCs w:val="13"/>
        </w:rPr>
        <w:t>栏）</w:t>
      </w:r>
    </w:p>
    <w:p w14:paraId="06E43D0C" w14:textId="60F2511F" w:rsidR="000B306A" w:rsidRPr="000555FB" w:rsidRDefault="000B306A" w:rsidP="00E234AB">
      <w:pPr>
        <w:widowControl/>
        <w:numPr>
          <w:ilvl w:val="0"/>
          <w:numId w:val="40"/>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CA197F" w:rsidRPr="000555FB">
        <w:rPr>
          <w:rFonts w:ascii="微軟正黑體" w:eastAsia="微軟正黑體" w:hAnsi="微軟正黑體" w:cs="微軟正黑體" w:hint="eastAsia"/>
          <w:color w:val="485464"/>
          <w:spacing w:val="7"/>
          <w:sz w:val="13"/>
          <w:szCs w:val="13"/>
          <w:lang w:eastAsia="zh-CN"/>
        </w:rPr>
        <w:t>为情景分析中使用的每个情景添加一行。</w:t>
      </w:r>
    </w:p>
    <w:p w14:paraId="7D06B20C" w14:textId="08D82908" w:rsidR="000B306A" w:rsidRPr="000555FB" w:rsidRDefault="00CA197F" w:rsidP="000B306A">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情景分析覆盖范围（第</w:t>
      </w:r>
      <w:r w:rsidRPr="000555FB">
        <w:rPr>
          <w:b/>
          <w:bCs/>
          <w:i w:val="0"/>
          <w:iCs/>
          <w:color w:val="82246F"/>
          <w:spacing w:val="7"/>
          <w:szCs w:val="13"/>
          <w:lang w:eastAsia="zh-CN"/>
        </w:rPr>
        <w:t>2</w:t>
      </w:r>
      <w:r w:rsidRPr="000555FB">
        <w:rPr>
          <w:rFonts w:ascii="微軟正黑體" w:eastAsia="微軟正黑體" w:hAnsi="微軟正黑體" w:cs="微軟正黑體" w:hint="eastAsia"/>
          <w:b/>
          <w:bCs/>
          <w:i w:val="0"/>
          <w:iCs/>
          <w:color w:val="82246F"/>
          <w:spacing w:val="7"/>
          <w:szCs w:val="13"/>
          <w:lang w:eastAsia="zh-CN"/>
        </w:rPr>
        <w:t>栏）</w:t>
      </w:r>
    </w:p>
    <w:p w14:paraId="0E540AAB" w14:textId="549E96DE" w:rsidR="00CA197F" w:rsidRPr="000555FB" w:rsidRDefault="008F24BA" w:rsidP="00E234AB">
      <w:pPr>
        <w:widowControl/>
        <w:numPr>
          <w:ilvl w:val="0"/>
          <w:numId w:val="41"/>
        </w:numPr>
        <w:shd w:val="clear" w:color="auto" w:fill="FFFFFF"/>
        <w:autoSpaceDE/>
        <w:autoSpaceDN/>
        <w:spacing w:beforeLines="50" w:before="120"/>
        <w:textAlignment w:val="baseline"/>
        <w:rPr>
          <w:color w:val="485464"/>
          <w:spacing w:val="7"/>
          <w:sz w:val="13"/>
          <w:szCs w:val="13"/>
          <w:lang w:eastAsia="zh-CN"/>
        </w:rPr>
      </w:pPr>
      <w:hyperlink r:id="rId24" w:history="1">
        <w:r w:rsidR="00CA197F" w:rsidRPr="000555FB">
          <w:rPr>
            <w:rStyle w:val="Hyperlink"/>
            <w:rFonts w:ascii="微軟正黑體" w:eastAsia="微軟正黑體" w:hAnsi="微軟正黑體" w:cs="微軟正黑體" w:hint="eastAsia"/>
            <w:spacing w:val="7"/>
            <w:sz w:val="13"/>
            <w:szCs w:val="13"/>
            <w:lang w:eastAsia="zh-CN"/>
          </w:rPr>
          <w:t>《</w:t>
        </w:r>
        <w:r w:rsidR="00CA197F" w:rsidRPr="000555FB">
          <w:rPr>
            <w:rStyle w:val="Hyperlink"/>
            <w:spacing w:val="7"/>
            <w:sz w:val="13"/>
            <w:szCs w:val="13"/>
            <w:lang w:eastAsia="zh-CN"/>
          </w:rPr>
          <w:t>TCFD</w:t>
        </w:r>
        <w:r w:rsidR="00CA197F" w:rsidRPr="000555FB">
          <w:rPr>
            <w:rStyle w:val="Hyperlink"/>
            <w:rFonts w:ascii="微軟正黑體" w:eastAsia="微軟正黑體" w:hAnsi="微軟正黑體" w:cs="微軟正黑體" w:hint="eastAsia"/>
            <w:spacing w:val="7"/>
            <w:sz w:val="13"/>
            <w:szCs w:val="13"/>
            <w:lang w:eastAsia="zh-CN"/>
          </w:rPr>
          <w:t>情景分析指南》</w:t>
        </w:r>
      </w:hyperlink>
      <w:r w:rsidR="00CA197F" w:rsidRPr="000555FB">
        <w:rPr>
          <w:rFonts w:ascii="微軟正黑體" w:eastAsia="微軟正黑體" w:hAnsi="微軟正黑體" w:cs="微軟正黑體" w:hint="eastAsia"/>
          <w:color w:val="485464"/>
          <w:spacing w:val="7"/>
          <w:sz w:val="13"/>
          <w:szCs w:val="13"/>
          <w:lang w:eastAsia="zh-CN"/>
        </w:rPr>
        <w:t>建议，情景分析应涵盖整个公司。请注意，</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贵公司</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统指</w:t>
      </w:r>
      <w:r w:rsidR="00C57D0A">
        <w:rPr>
          <w:rFonts w:ascii="微軟正黑體" w:eastAsia="微軟正黑體" w:hAnsi="微軟正黑體" w:cs="微軟正黑體" w:hint="eastAsia"/>
          <w:color w:val="485464"/>
          <w:spacing w:val="7"/>
          <w:sz w:val="13"/>
          <w:szCs w:val="13"/>
          <w:lang w:eastAsia="zh-CN"/>
        </w:rPr>
        <w:t>你</w:t>
      </w:r>
      <w:r w:rsidR="00CA197F" w:rsidRPr="000555FB">
        <w:rPr>
          <w:rFonts w:ascii="微軟正黑體" w:eastAsia="微軟正黑體" w:hAnsi="微軟正黑體" w:cs="微軟正黑體" w:hint="eastAsia"/>
          <w:color w:val="485464"/>
          <w:spacing w:val="7"/>
          <w:sz w:val="13"/>
          <w:szCs w:val="13"/>
          <w:lang w:eastAsia="zh-CN"/>
        </w:rPr>
        <w:t>报告边界定义范围内的所有公司、企业、组织、其它实体或集团。</w:t>
      </w:r>
    </w:p>
    <w:p w14:paraId="0C33FB87" w14:textId="159415B5" w:rsidR="000B306A" w:rsidRPr="000555FB" w:rsidRDefault="000B306A" w:rsidP="00E234AB">
      <w:pPr>
        <w:widowControl/>
        <w:numPr>
          <w:ilvl w:val="0"/>
          <w:numId w:val="41"/>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CA197F" w:rsidRPr="000555FB">
        <w:rPr>
          <w:rFonts w:ascii="微軟正黑體" w:eastAsia="微軟正黑體" w:hAnsi="微軟正黑體" w:cs="微軟正黑體" w:hint="eastAsia"/>
          <w:color w:val="485464"/>
          <w:spacing w:val="7"/>
          <w:sz w:val="13"/>
          <w:szCs w:val="13"/>
          <w:lang w:eastAsia="zh-CN"/>
        </w:rPr>
        <w:t>如果情景分析不适用于整个公司，请选择最能描述情景覆盖范围的选项，并在第</w:t>
      </w:r>
      <w:r w:rsidR="00CA197F" w:rsidRPr="000555FB">
        <w:rPr>
          <w:color w:val="485464"/>
          <w:spacing w:val="7"/>
          <w:sz w:val="13"/>
          <w:szCs w:val="13"/>
          <w:lang w:eastAsia="zh-CN"/>
        </w:rPr>
        <w:t>4</w:t>
      </w:r>
      <w:r w:rsidR="00CA197F" w:rsidRPr="000555FB">
        <w:rPr>
          <w:rFonts w:ascii="微軟正黑體" w:eastAsia="微軟正黑體" w:hAnsi="微軟正黑體" w:cs="微軟正黑體" w:hint="eastAsia"/>
          <w:color w:val="485464"/>
          <w:spacing w:val="7"/>
          <w:sz w:val="13"/>
          <w:szCs w:val="13"/>
          <w:lang w:eastAsia="zh-CN"/>
        </w:rPr>
        <w:t>栏</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参数、假设、分析选择</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中提供进一步的详细信息。</w:t>
      </w:r>
    </w:p>
    <w:p w14:paraId="41452097" w14:textId="06C44BE8" w:rsidR="000B306A" w:rsidRPr="000555FB" w:rsidRDefault="00CA197F" w:rsidP="000B306A">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情景温度对齐（第</w:t>
      </w:r>
      <w:r w:rsidRPr="000555FB">
        <w:rPr>
          <w:b/>
          <w:bCs/>
          <w:i w:val="0"/>
          <w:iCs/>
          <w:color w:val="82246F"/>
          <w:spacing w:val="7"/>
          <w:szCs w:val="13"/>
        </w:rPr>
        <w:t>3</w:t>
      </w:r>
      <w:r w:rsidRPr="000555FB">
        <w:rPr>
          <w:rFonts w:ascii="微軟正黑體" w:eastAsia="微軟正黑體" w:hAnsi="微軟正黑體" w:cs="微軟正黑體" w:hint="eastAsia"/>
          <w:b/>
          <w:bCs/>
          <w:i w:val="0"/>
          <w:iCs/>
          <w:color w:val="82246F"/>
          <w:spacing w:val="7"/>
          <w:szCs w:val="13"/>
        </w:rPr>
        <w:t>栏）</w:t>
      </w:r>
    </w:p>
    <w:p w14:paraId="140023B0" w14:textId="79F90B26" w:rsidR="000B306A" w:rsidRPr="000555FB" w:rsidRDefault="000B306A" w:rsidP="00E234AB">
      <w:pPr>
        <w:widowControl/>
        <w:numPr>
          <w:ilvl w:val="0"/>
          <w:numId w:val="42"/>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CA197F" w:rsidRPr="000555FB">
        <w:rPr>
          <w:rFonts w:ascii="微軟正黑體" w:eastAsia="微軟正黑體" w:hAnsi="微軟正黑體" w:cs="微軟正黑體" w:hint="eastAsia"/>
          <w:color w:val="485464"/>
          <w:spacing w:val="7"/>
          <w:sz w:val="13"/>
          <w:szCs w:val="13"/>
          <w:lang w:eastAsia="zh-CN"/>
        </w:rPr>
        <w:t>只有在第</w:t>
      </w:r>
      <w:r w:rsidR="00CA197F" w:rsidRPr="000555FB">
        <w:rPr>
          <w:color w:val="485464"/>
          <w:spacing w:val="7"/>
          <w:sz w:val="13"/>
          <w:szCs w:val="13"/>
          <w:lang w:eastAsia="zh-CN"/>
        </w:rPr>
        <w:t>1</w:t>
      </w:r>
      <w:r w:rsidR="00CA197F" w:rsidRPr="000555FB">
        <w:rPr>
          <w:rFonts w:ascii="微軟正黑體" w:eastAsia="微軟正黑體" w:hAnsi="微軟正黑體" w:cs="微軟正黑體" w:hint="eastAsia"/>
          <w:color w:val="485464"/>
          <w:spacing w:val="7"/>
          <w:sz w:val="13"/>
          <w:szCs w:val="13"/>
          <w:lang w:eastAsia="zh-CN"/>
        </w:rPr>
        <w:t>栏中选择了</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定制化的公开物理情景</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定制化的公开转型情景</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定制化的物理情景</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或</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定制化的转型情景</w:t>
      </w:r>
      <w:r w:rsidR="00CA197F" w:rsidRPr="000555FB">
        <w:rPr>
          <w:color w:val="485464"/>
          <w:spacing w:val="7"/>
          <w:sz w:val="13"/>
          <w:szCs w:val="13"/>
          <w:lang w:eastAsia="zh-CN"/>
        </w:rPr>
        <w:t>”</w:t>
      </w:r>
      <w:r w:rsidR="00CA197F" w:rsidRPr="000555FB">
        <w:rPr>
          <w:rFonts w:ascii="微軟正黑體" w:eastAsia="微軟正黑體" w:hAnsi="微軟正黑體" w:cs="微軟正黑體" w:hint="eastAsia"/>
          <w:color w:val="485464"/>
          <w:spacing w:val="7"/>
          <w:sz w:val="13"/>
          <w:szCs w:val="13"/>
          <w:lang w:eastAsia="zh-CN"/>
        </w:rPr>
        <w:t>时，才会显示本栏。</w:t>
      </w:r>
    </w:p>
    <w:p w14:paraId="6465E0D1" w14:textId="14F2FEB8" w:rsidR="000B306A" w:rsidRPr="000555FB" w:rsidRDefault="00CA197F" w:rsidP="000B306A">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参数，假设，分析选择（第</w:t>
      </w:r>
      <w:r w:rsidRPr="000555FB">
        <w:rPr>
          <w:b/>
          <w:bCs/>
          <w:i w:val="0"/>
          <w:iCs/>
          <w:color w:val="82246F"/>
          <w:spacing w:val="7"/>
          <w:szCs w:val="13"/>
          <w:lang w:eastAsia="zh-CN"/>
        </w:rPr>
        <w:t>4</w:t>
      </w:r>
      <w:r w:rsidRPr="000555FB">
        <w:rPr>
          <w:rFonts w:ascii="微軟正黑體" w:eastAsia="微軟正黑體" w:hAnsi="微軟正黑體" w:cs="微軟正黑體" w:hint="eastAsia"/>
          <w:b/>
          <w:bCs/>
          <w:i w:val="0"/>
          <w:iCs/>
          <w:color w:val="82246F"/>
          <w:spacing w:val="7"/>
          <w:szCs w:val="13"/>
          <w:lang w:eastAsia="zh-CN"/>
        </w:rPr>
        <w:t>栏）</w:t>
      </w:r>
    </w:p>
    <w:p w14:paraId="336E8F83" w14:textId="25E4EE96" w:rsidR="000B306A" w:rsidRPr="000555FB" w:rsidRDefault="000B306A" w:rsidP="00E234AB">
      <w:pPr>
        <w:widowControl/>
        <w:numPr>
          <w:ilvl w:val="0"/>
          <w:numId w:val="43"/>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CA197F" w:rsidRPr="000555FB">
        <w:rPr>
          <w:rFonts w:ascii="微軟正黑體" w:eastAsia="微軟正黑體" w:hAnsi="微軟正黑體" w:cs="微軟正黑體" w:hint="eastAsia"/>
          <w:color w:val="485464"/>
          <w:spacing w:val="7"/>
          <w:sz w:val="13"/>
          <w:szCs w:val="13"/>
          <w:lang w:eastAsia="zh-CN"/>
        </w:rPr>
        <w:t>参照所使用的参数、假设和分析方法，详细说明如何确定选定的方案：</w:t>
      </w:r>
    </w:p>
    <w:p w14:paraId="33846969" w14:textId="630EA8A0" w:rsidR="000B306A" w:rsidRPr="000555FB" w:rsidRDefault="000B306A" w:rsidP="00E234AB">
      <w:pPr>
        <w:widowControl/>
        <w:numPr>
          <w:ilvl w:val="1"/>
          <w:numId w:val="44"/>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CA197F"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参数</w:t>
      </w:r>
      <w:r w:rsidR="00CA197F"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指的是情景中可能对</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00CA197F"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的业务绩效产生重大影响的可测量因素，如贴现率、</w:t>
      </w:r>
      <w:r w:rsidR="00CA197F" w:rsidRPr="000555FB">
        <w:rPr>
          <w:rStyle w:val="Strong"/>
          <w:b w:val="0"/>
          <w:color w:val="485464"/>
          <w:spacing w:val="7"/>
          <w:sz w:val="13"/>
          <w:szCs w:val="13"/>
          <w:bdr w:val="none" w:sz="0" w:space="0" w:color="auto" w:frame="1"/>
          <w:lang w:eastAsia="zh-CN"/>
        </w:rPr>
        <w:t>GDP</w:t>
      </w:r>
      <w:r w:rsidR="00CA197F"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和其他宏观经济或人口统计变量。</w:t>
      </w:r>
    </w:p>
    <w:p w14:paraId="79CCAC4B" w14:textId="0F0FD05D" w:rsidR="000B306A" w:rsidRPr="000555FB" w:rsidRDefault="000B306A" w:rsidP="00E234AB">
      <w:pPr>
        <w:widowControl/>
        <w:numPr>
          <w:ilvl w:val="1"/>
          <w:numId w:val="44"/>
        </w:numPr>
        <w:shd w:val="clear" w:color="auto" w:fill="FFFFFF"/>
        <w:autoSpaceDE/>
        <w:autoSpaceDN/>
        <w:spacing w:beforeLines="50" w:before="120"/>
        <w:textAlignment w:val="baseline"/>
        <w:rPr>
          <w:color w:val="485464"/>
          <w:spacing w:val="7"/>
          <w:sz w:val="13"/>
          <w:szCs w:val="13"/>
          <w:lang w:eastAsia="zh-CN"/>
        </w:rPr>
      </w:pPr>
      <w:r w:rsidRPr="000555FB">
        <w:rPr>
          <w:rStyle w:val="Strong"/>
          <w:color w:val="485464"/>
          <w:spacing w:val="7"/>
          <w:sz w:val="13"/>
          <w:szCs w:val="13"/>
          <w:bdr w:val="none" w:sz="0" w:space="0" w:color="auto" w:frame="1"/>
          <w:lang w:eastAsia="zh-CN"/>
        </w:rPr>
        <w:t> </w:t>
      </w:r>
      <w:r w:rsidR="00CA197F"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假设</w:t>
      </w:r>
      <w:r w:rsidR="00CA197F"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是指关于参数可能如何在情景的时间范围内发展的假设，例如政策变化的时间（例如碳价）或关键商品</w:t>
      </w:r>
      <w:r w:rsidR="00CA197F" w:rsidRPr="000555FB">
        <w:rPr>
          <w:rStyle w:val="Strong"/>
          <w:b w:val="0"/>
          <w:color w:val="485464"/>
          <w:spacing w:val="7"/>
          <w:sz w:val="13"/>
          <w:szCs w:val="13"/>
          <w:bdr w:val="none" w:sz="0" w:space="0" w:color="auto" w:frame="1"/>
          <w:lang w:eastAsia="zh-CN"/>
        </w:rPr>
        <w:t>/</w:t>
      </w:r>
      <w:r w:rsidR="00CA197F"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产品的市场价格的发展。</w:t>
      </w:r>
    </w:p>
    <w:p w14:paraId="3BFAC091" w14:textId="4467E422" w:rsidR="000B306A" w:rsidRPr="000555FB" w:rsidRDefault="000B306A" w:rsidP="00E234AB">
      <w:pPr>
        <w:widowControl/>
        <w:numPr>
          <w:ilvl w:val="1"/>
          <w:numId w:val="44"/>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lastRenderedPageBreak/>
        <w:t> </w:t>
      </w:r>
      <w:r w:rsidR="00CA197F"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分析选择</w:t>
      </w:r>
      <w:r w:rsidR="00CA197F"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指的是所使用的时间范围、数据源和模型，例如与</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00CA197F"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的场景结合使用的任何</w:t>
      </w:r>
      <w:r w:rsidR="00CA197F" w:rsidRPr="000555FB">
        <w:rPr>
          <w:rStyle w:val="Strong"/>
          <w:b w:val="0"/>
          <w:color w:val="485464"/>
          <w:spacing w:val="7"/>
          <w:sz w:val="13"/>
          <w:szCs w:val="13"/>
          <w:bdr w:val="none" w:sz="0" w:space="0" w:color="auto" w:frame="1"/>
          <w:lang w:eastAsia="zh-CN"/>
        </w:rPr>
        <w:t>SSP</w:t>
      </w:r>
      <w:r w:rsidR="00CA197F"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（共享社会经济路径）。</w:t>
      </w:r>
    </w:p>
    <w:p w14:paraId="1DBA5651" w14:textId="1D09B2E4" w:rsidR="000B306A" w:rsidRPr="000555FB" w:rsidRDefault="000B306A" w:rsidP="00E234AB">
      <w:pPr>
        <w:widowControl/>
        <w:numPr>
          <w:ilvl w:val="0"/>
          <w:numId w:val="44"/>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CA197F" w:rsidRPr="000555FB">
        <w:rPr>
          <w:rFonts w:ascii="微軟正黑體" w:eastAsia="微軟正黑體" w:hAnsi="微軟正黑體" w:cs="微軟正黑體" w:hint="eastAsia"/>
          <w:color w:val="485464"/>
          <w:spacing w:val="7"/>
          <w:sz w:val="13"/>
          <w:szCs w:val="13"/>
          <w:lang w:eastAsia="zh-CN"/>
        </w:rPr>
        <w:t>在</w:t>
      </w:r>
      <w:r w:rsidR="00C57D0A">
        <w:rPr>
          <w:rFonts w:ascii="微軟正黑體" w:eastAsia="微軟正黑體" w:hAnsi="微軟正黑體" w:cs="微軟正黑體" w:hint="eastAsia"/>
          <w:color w:val="485464"/>
          <w:spacing w:val="7"/>
          <w:sz w:val="13"/>
          <w:szCs w:val="13"/>
          <w:lang w:eastAsia="zh-CN"/>
        </w:rPr>
        <w:t>你</w:t>
      </w:r>
      <w:r w:rsidR="00CA197F" w:rsidRPr="000555FB">
        <w:rPr>
          <w:rFonts w:ascii="微軟正黑體" w:eastAsia="微軟正黑體" w:hAnsi="微軟正黑體" w:cs="微軟正黑體" w:hint="eastAsia"/>
          <w:color w:val="485464"/>
          <w:spacing w:val="7"/>
          <w:sz w:val="13"/>
          <w:szCs w:val="13"/>
          <w:lang w:eastAsia="zh-CN"/>
        </w:rPr>
        <w:t>的回答中指出</w:t>
      </w:r>
      <w:r w:rsidR="00C57D0A">
        <w:rPr>
          <w:rFonts w:ascii="微軟正黑體" w:eastAsia="微軟正黑體" w:hAnsi="微軟正黑體" w:cs="微軟正黑體" w:hint="eastAsia"/>
          <w:color w:val="485464"/>
          <w:spacing w:val="7"/>
          <w:sz w:val="13"/>
          <w:szCs w:val="13"/>
          <w:lang w:eastAsia="zh-CN"/>
        </w:rPr>
        <w:t>你</w:t>
      </w:r>
      <w:r w:rsidR="00CA197F" w:rsidRPr="000555FB">
        <w:rPr>
          <w:rFonts w:ascii="微軟正黑體" w:eastAsia="微軟正黑體" w:hAnsi="微軟正黑體" w:cs="微軟正黑體" w:hint="eastAsia"/>
          <w:color w:val="485464"/>
          <w:spacing w:val="7"/>
          <w:sz w:val="13"/>
          <w:szCs w:val="13"/>
          <w:lang w:eastAsia="zh-CN"/>
        </w:rPr>
        <w:t>使用此情景的分析是定量的还是定性的。</w:t>
      </w:r>
    </w:p>
    <w:p w14:paraId="108E1A86" w14:textId="6ACAD5BB" w:rsidR="000B306A" w:rsidRPr="000555FB" w:rsidRDefault="00CA197F" w:rsidP="000B306A">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金融服务业公司须知：</w:t>
      </w:r>
    </w:p>
    <w:p w14:paraId="369C49E4" w14:textId="7F951D21" w:rsidR="000B306A" w:rsidRPr="000555FB" w:rsidRDefault="0095590C" w:rsidP="00E234AB">
      <w:pPr>
        <w:widowControl/>
        <w:numPr>
          <w:ilvl w:val="0"/>
          <w:numId w:val="4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请说明贵司是否使用气候相关情景分析来了解气候相关问题对贷款、金融中介、投资和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或保险承保活动以及运营活动的影响。</w:t>
      </w:r>
    </w:p>
    <w:p w14:paraId="24CB870C" w14:textId="471461FB" w:rsidR="000B306A" w:rsidRPr="000555FB" w:rsidRDefault="0095590C" w:rsidP="00E234AB">
      <w:pPr>
        <w:widowControl/>
        <w:numPr>
          <w:ilvl w:val="0"/>
          <w:numId w:val="4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请注意，第</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栏中的</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公司范围</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是指在简介模块问题</w:t>
      </w:r>
      <w:r w:rsidRPr="000555FB">
        <w:rPr>
          <w:color w:val="485464"/>
          <w:spacing w:val="7"/>
          <w:sz w:val="13"/>
          <w:szCs w:val="13"/>
          <w:lang w:eastAsia="zh-CN"/>
        </w:rPr>
        <w:t>C0.5</w:t>
      </w:r>
      <w:r w:rsidRPr="000555FB">
        <w:rPr>
          <w:rFonts w:ascii="微軟正黑體" w:eastAsia="微軟正黑體" w:hAnsi="微軟正黑體" w:cs="微軟正黑體" w:hint="eastAsia"/>
          <w:color w:val="485464"/>
          <w:spacing w:val="7"/>
          <w:sz w:val="13"/>
          <w:szCs w:val="13"/>
          <w:lang w:eastAsia="zh-CN"/>
        </w:rPr>
        <w:t>中披露的报告范围。对其投资组合使用情景分析的金融服务部门组织应选择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投资组合</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仅金融服务</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，即使情景分析涵盖所有金融活动和投资组合。</w:t>
      </w:r>
    </w:p>
    <w:p w14:paraId="2F089B52" w14:textId="103C0DA6" w:rsidR="000B306A" w:rsidRPr="000555FB" w:rsidRDefault="000B306A" w:rsidP="00E234AB">
      <w:pPr>
        <w:widowControl/>
        <w:numPr>
          <w:ilvl w:val="0"/>
          <w:numId w:val="45"/>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95590C" w:rsidRPr="000555FB">
        <w:rPr>
          <w:rFonts w:ascii="微軟正黑體" w:eastAsia="微軟正黑體" w:hAnsi="微軟正黑體" w:cs="微軟正黑體" w:hint="eastAsia"/>
          <w:color w:val="485464"/>
          <w:spacing w:val="7"/>
          <w:sz w:val="13"/>
          <w:szCs w:val="13"/>
          <w:lang w:eastAsia="zh-CN"/>
        </w:rPr>
        <w:t>情景分析应同时考虑自然和迁移风险。</w:t>
      </w:r>
    </w:p>
    <w:p w14:paraId="783B68F6" w14:textId="10339E67" w:rsidR="000B306A" w:rsidRPr="000555FB" w:rsidRDefault="000B306A" w:rsidP="00E234AB">
      <w:pPr>
        <w:widowControl/>
        <w:numPr>
          <w:ilvl w:val="0"/>
          <w:numId w:val="45"/>
        </w:numPr>
        <w:shd w:val="clear" w:color="auto" w:fill="FFFFFF"/>
        <w:autoSpaceDE/>
        <w:autoSpaceDN/>
        <w:spacing w:beforeLines="50" w:before="120"/>
        <w:textAlignment w:val="baseline"/>
        <w:rPr>
          <w:color w:val="485464"/>
          <w:spacing w:val="7"/>
          <w:sz w:val="13"/>
          <w:szCs w:val="13"/>
        </w:rPr>
      </w:pPr>
      <w:r w:rsidRPr="000555FB">
        <w:rPr>
          <w:color w:val="485464"/>
          <w:spacing w:val="7"/>
          <w:sz w:val="13"/>
          <w:szCs w:val="13"/>
          <w:lang w:eastAsia="zh-CN"/>
        </w:rPr>
        <w:t> </w:t>
      </w:r>
      <w:r w:rsidR="0095590C" w:rsidRPr="000555FB">
        <w:rPr>
          <w:rFonts w:ascii="微軟正黑體" w:eastAsia="微軟正黑體" w:hAnsi="微軟正黑體" w:cs="微軟正黑體" w:hint="eastAsia"/>
          <w:color w:val="485464"/>
          <w:spacing w:val="7"/>
          <w:sz w:val="13"/>
          <w:szCs w:val="13"/>
        </w:rPr>
        <w:t>银行：</w:t>
      </w:r>
    </w:p>
    <w:p w14:paraId="1A368CD9" w14:textId="312BA0FA" w:rsidR="000B306A" w:rsidRPr="000555FB" w:rsidRDefault="0095590C" w:rsidP="00E234AB">
      <w:pPr>
        <w:widowControl/>
        <w:numPr>
          <w:ilvl w:val="1"/>
          <w:numId w:val="4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鼓励银行使用绿色金融系统网络（</w:t>
      </w:r>
      <w:r w:rsidRPr="000555FB">
        <w:rPr>
          <w:color w:val="485464"/>
          <w:spacing w:val="7"/>
          <w:sz w:val="13"/>
          <w:szCs w:val="13"/>
          <w:lang w:eastAsia="zh-CN"/>
        </w:rPr>
        <w:t>NGFS</w:t>
      </w:r>
      <w:r w:rsidRPr="000555FB">
        <w:rPr>
          <w:rFonts w:ascii="微軟正黑體" w:eastAsia="微軟正黑體" w:hAnsi="微軟正黑體" w:cs="微軟正黑體" w:hint="eastAsia"/>
          <w:color w:val="485464"/>
          <w:spacing w:val="7"/>
          <w:sz w:val="13"/>
          <w:szCs w:val="13"/>
          <w:lang w:eastAsia="zh-CN"/>
        </w:rPr>
        <w:t>）情景框架。</w:t>
      </w:r>
    </w:p>
    <w:p w14:paraId="39C60E77" w14:textId="616D01DA" w:rsidR="000B306A" w:rsidRPr="000555FB" w:rsidRDefault="0095590C" w:rsidP="00E234AB">
      <w:pPr>
        <w:widowControl/>
        <w:numPr>
          <w:ilvl w:val="0"/>
          <w:numId w:val="46"/>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保险公司：</w:t>
      </w:r>
    </w:p>
    <w:p w14:paraId="7E25B674" w14:textId="58B37D2E" w:rsidR="000B306A" w:rsidRPr="000555FB" w:rsidRDefault="0095590C" w:rsidP="00E234AB">
      <w:pPr>
        <w:widowControl/>
        <w:numPr>
          <w:ilvl w:val="1"/>
          <w:numId w:val="4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对承保活动进行气候相关情景分析的保险公司应提供以下信息：</w:t>
      </w:r>
    </w:p>
    <w:p w14:paraId="07D58E6F" w14:textId="294EE423" w:rsidR="000B306A" w:rsidRPr="000555FB" w:rsidRDefault="0095590C" w:rsidP="00E234AB">
      <w:pPr>
        <w:widowControl/>
        <w:numPr>
          <w:ilvl w:val="3"/>
          <w:numId w:val="4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关于气候相关情景所用时间框架的信息，包括短期、中期和长期里程碑；和</w:t>
      </w:r>
    </w:p>
    <w:p w14:paraId="26C5E967" w14:textId="565EDB3D" w:rsidR="000B306A" w:rsidRPr="000555FB" w:rsidRDefault="0095590C" w:rsidP="00E234AB">
      <w:pPr>
        <w:widowControl/>
        <w:numPr>
          <w:ilvl w:val="3"/>
          <w:numId w:val="4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严重暴露于天气相关险情的公司应考虑高于</w:t>
      </w:r>
      <w:r w:rsidRPr="000555FB">
        <w:rPr>
          <w:color w:val="485464"/>
          <w:spacing w:val="7"/>
          <w:sz w:val="13"/>
          <w:szCs w:val="13"/>
          <w:lang w:eastAsia="zh-CN"/>
        </w:rPr>
        <w:t>2°C</w:t>
      </w:r>
      <w:r w:rsidRPr="000555FB">
        <w:rPr>
          <w:rFonts w:ascii="微軟正黑體" w:eastAsia="微軟正黑體" w:hAnsi="微軟正黑體" w:cs="微軟正黑體" w:hint="eastAsia"/>
          <w:color w:val="485464"/>
          <w:spacing w:val="7"/>
          <w:sz w:val="13"/>
          <w:szCs w:val="13"/>
          <w:lang w:eastAsia="zh-CN"/>
        </w:rPr>
        <w:t>的情况，以考虑气候变化的物理影响。</w:t>
      </w:r>
    </w:p>
    <w:p w14:paraId="1197ED49" w14:textId="259CF920" w:rsidR="000B306A" w:rsidRPr="000555FB" w:rsidRDefault="00575E10" w:rsidP="000B306A">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rPr>
        <w:t>术语解释</w:t>
      </w:r>
    </w:p>
    <w:p w14:paraId="0C76CD55" w14:textId="2C90FB6E" w:rsidR="000B306A" w:rsidRPr="000555FB" w:rsidRDefault="007C67A7" w:rsidP="00BD5886">
      <w:pPr>
        <w:widowControl/>
        <w:numPr>
          <w:ilvl w:val="0"/>
          <w:numId w:val="48"/>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或更低的情景：</w:t>
      </w:r>
      <w:r w:rsidRPr="000555FB">
        <w:rPr>
          <w:color w:val="485464"/>
          <w:spacing w:val="7"/>
          <w:sz w:val="13"/>
          <w:szCs w:val="13"/>
          <w:lang w:eastAsia="zh-CN"/>
        </w:rPr>
        <w:t>TCFD</w:t>
      </w:r>
      <w:r w:rsidRPr="000555FB">
        <w:rPr>
          <w:rFonts w:ascii="微軟正黑體" w:eastAsia="微軟正黑體" w:hAnsi="微軟正黑體" w:cs="微軟正黑體" w:hint="eastAsia"/>
          <w:color w:val="485464"/>
          <w:spacing w:val="7"/>
          <w:sz w:val="13"/>
          <w:szCs w:val="13"/>
          <w:lang w:eastAsia="zh-CN"/>
        </w:rPr>
        <w:t>战略推荐的核心要素之一是</w:t>
      </w:r>
      <w:r w:rsidRPr="000555FB">
        <w:rPr>
          <w:color w:val="485464"/>
          <w:spacing w:val="7"/>
          <w:sz w:val="13"/>
          <w:szCs w:val="13"/>
          <w:lang w:eastAsia="zh-CN"/>
        </w:rPr>
        <w:t>c</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描述组织战略的韧性，考虑到不同的气候相关情景，包括</w:t>
      </w:r>
      <w:r w:rsidRPr="000555FB">
        <w:rPr>
          <w:color w:val="485464"/>
          <w:spacing w:val="7"/>
          <w:sz w:val="13"/>
          <w:szCs w:val="13"/>
          <w:lang w:eastAsia="zh-CN"/>
        </w:rPr>
        <w:t>2°C</w:t>
      </w:r>
      <w:r w:rsidRPr="000555FB">
        <w:rPr>
          <w:rFonts w:ascii="微軟正黑體" w:eastAsia="微軟正黑體" w:hAnsi="微軟正黑體" w:cs="微軟正黑體" w:hint="eastAsia"/>
          <w:color w:val="485464"/>
          <w:spacing w:val="7"/>
          <w:sz w:val="13"/>
          <w:szCs w:val="13"/>
          <w:lang w:eastAsia="zh-CN"/>
        </w:rPr>
        <w:t>或更低的情景</w:t>
      </w:r>
      <w:r w:rsidRPr="000555FB">
        <w:rPr>
          <w:color w:val="485464"/>
          <w:spacing w:val="7"/>
          <w:sz w:val="13"/>
          <w:szCs w:val="13"/>
          <w:lang w:eastAsia="zh-CN"/>
        </w:rPr>
        <w:t>”</w:t>
      </w:r>
      <w:r w:rsidR="00A16A86" w:rsidRPr="000555FB">
        <w:rPr>
          <w:rFonts w:ascii="微軟正黑體" w:eastAsia="微軟正黑體" w:hAnsi="微軟正黑體" w:cs="微軟正黑體" w:hint="eastAsia"/>
          <w:color w:val="485464"/>
          <w:spacing w:val="7"/>
          <w:sz w:val="13"/>
          <w:szCs w:val="13"/>
          <w:lang w:eastAsia="zh-CN"/>
        </w:rPr>
        <w:t>。正如</w:t>
      </w:r>
      <w:hyperlink r:id="rId25" w:tgtFrame="_blank" w:history="1">
        <w:r w:rsidRPr="000555FB">
          <w:rPr>
            <w:rStyle w:val="Hyperlink"/>
            <w:color w:val="82246F"/>
            <w:spacing w:val="7"/>
            <w:sz w:val="13"/>
            <w:szCs w:val="13"/>
            <w:bdr w:val="none" w:sz="0" w:space="0" w:color="auto" w:frame="1"/>
            <w:lang w:eastAsia="zh-CN"/>
          </w:rPr>
          <w:t>TCFD Guidance on Scenario Analysis for Non-Financial Companies</w:t>
        </w:r>
      </w:hyperlink>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26</w:t>
      </w:r>
      <w:r w:rsidRPr="000555FB">
        <w:rPr>
          <w:rFonts w:ascii="微軟正黑體" w:eastAsia="微軟正黑體" w:hAnsi="微軟正黑體" w:cs="微軟正黑體" w:hint="eastAsia"/>
          <w:color w:val="485464"/>
          <w:spacing w:val="7"/>
          <w:sz w:val="13"/>
          <w:szCs w:val="13"/>
          <w:lang w:eastAsia="zh-CN"/>
        </w:rPr>
        <w:t>页所指出的，</w:t>
      </w:r>
      <w:r w:rsidRPr="000555FB">
        <w:rPr>
          <w:color w:val="485464"/>
          <w:spacing w:val="7"/>
          <w:sz w:val="13"/>
          <w:szCs w:val="13"/>
          <w:lang w:eastAsia="zh-CN"/>
        </w:rPr>
        <w:t>TCFD</w:t>
      </w:r>
      <w:r w:rsidRPr="000555FB">
        <w:rPr>
          <w:rFonts w:ascii="微軟正黑體" w:eastAsia="微軟正黑體" w:hAnsi="微軟正黑體" w:cs="微軟正黑體" w:hint="eastAsia"/>
          <w:color w:val="485464"/>
          <w:spacing w:val="7"/>
          <w:sz w:val="13"/>
          <w:szCs w:val="13"/>
          <w:lang w:eastAsia="zh-CN"/>
        </w:rPr>
        <w:t>现在建议在评估转型风险时，公司应考虑使用或开发一个</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的情景来代表</w:t>
      </w:r>
      <w:r w:rsidRPr="000555FB">
        <w:rPr>
          <w:color w:val="485464"/>
          <w:spacing w:val="7"/>
          <w:sz w:val="13"/>
          <w:szCs w:val="13"/>
          <w:lang w:eastAsia="zh-CN"/>
        </w:rPr>
        <w:t>“2°C</w:t>
      </w:r>
      <w:r w:rsidRPr="000555FB">
        <w:rPr>
          <w:rFonts w:ascii="微軟正黑體" w:eastAsia="微軟正黑體" w:hAnsi="微軟正黑體" w:cs="微軟正黑體" w:hint="eastAsia"/>
          <w:color w:val="485464"/>
          <w:spacing w:val="7"/>
          <w:sz w:val="13"/>
          <w:szCs w:val="13"/>
          <w:lang w:eastAsia="zh-CN"/>
        </w:rPr>
        <w:t>或更低的情景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，并指出</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的情景将提供更多关于未来政策和技术的假设多样性。</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的情景也与</w:t>
      </w:r>
      <w:r w:rsidRPr="000555FB">
        <w:rPr>
          <w:color w:val="485464"/>
          <w:spacing w:val="7"/>
          <w:sz w:val="13"/>
          <w:szCs w:val="13"/>
          <w:lang w:eastAsia="zh-CN"/>
        </w:rPr>
        <w:t>IPCC</w:t>
      </w:r>
      <w:r w:rsidRPr="000555FB">
        <w:rPr>
          <w:rFonts w:ascii="微軟正黑體" w:eastAsia="微軟正黑體" w:hAnsi="微軟正黑體" w:cs="微軟正黑體" w:hint="eastAsia"/>
          <w:color w:val="485464"/>
          <w:spacing w:val="7"/>
          <w:sz w:val="13"/>
          <w:szCs w:val="13"/>
          <w:lang w:eastAsia="zh-CN"/>
        </w:rPr>
        <w:t>的最新科学研究、到</w:t>
      </w:r>
      <w:r w:rsidRPr="000555FB">
        <w:rPr>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年净零排放承诺的不断增长的动力以及《巴黎协定》</w:t>
      </w:r>
      <w:r w:rsidR="00A16A86" w:rsidRPr="000555FB">
        <w:rPr>
          <w:rFonts w:ascii="微軟正黑體" w:eastAsia="微軟正黑體" w:hAnsi="微軟正黑體" w:cs="微軟正黑體" w:hint="eastAsia"/>
          <w:color w:val="485464"/>
          <w:spacing w:val="7"/>
          <w:sz w:val="13"/>
          <w:szCs w:val="13"/>
          <w:lang w:eastAsia="zh-CN"/>
        </w:rPr>
        <w:t>（Paris</w:t>
      </w:r>
      <w:r w:rsidR="00A16A86" w:rsidRPr="000555FB">
        <w:rPr>
          <w:rFonts w:ascii="微軟正黑體" w:eastAsia="微軟正黑體" w:hAnsi="微軟正黑體" w:cs="微軟正黑體"/>
          <w:color w:val="485464"/>
          <w:spacing w:val="7"/>
          <w:sz w:val="13"/>
          <w:szCs w:val="13"/>
          <w:lang w:eastAsia="zh-CN"/>
        </w:rPr>
        <w:t xml:space="preserve"> </w:t>
      </w:r>
      <w:r w:rsidR="00A16A86" w:rsidRPr="000555FB">
        <w:rPr>
          <w:rFonts w:ascii="微軟正黑體" w:eastAsia="微軟正黑體" w:hAnsi="微軟正黑體" w:cs="微軟正黑體" w:hint="eastAsia"/>
          <w:color w:val="485464"/>
          <w:spacing w:val="7"/>
          <w:sz w:val="13"/>
          <w:szCs w:val="13"/>
          <w:lang w:eastAsia="zh-CN"/>
        </w:rPr>
        <w:t>Agreement</w:t>
      </w:r>
      <w:r w:rsidR="00A16A86" w:rsidRPr="000555FB">
        <w:rPr>
          <w:rFonts w:ascii="微軟正黑體" w:eastAsia="微軟正黑體" w:hAnsi="微軟正黑體" w:cs="微軟正黑體"/>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的精神相一致，展示了公司与公认的温度目标的一致性。</w:t>
      </w:r>
      <w:r w:rsidRPr="000555FB">
        <w:rPr>
          <w:rFonts w:hint="eastAsia"/>
          <w:color w:val="485464"/>
          <w:spacing w:val="7"/>
          <w:sz w:val="13"/>
          <w:szCs w:val="13"/>
          <w:lang w:eastAsia="zh-CN"/>
        </w:rPr>
        <w:t>”</w:t>
      </w:r>
    </w:p>
    <w:p w14:paraId="44AFF81E" w14:textId="6F2CD8AC" w:rsidR="000B306A" w:rsidRPr="000555FB" w:rsidRDefault="009611CB" w:rsidP="009611CB">
      <w:pPr>
        <w:widowControl/>
        <w:numPr>
          <w:ilvl w:val="0"/>
          <w:numId w:val="4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公开可用的情景：根据</w:t>
      </w:r>
      <w:hyperlink r:id="rId26" w:history="1">
        <w:r w:rsidRPr="000555FB">
          <w:rPr>
            <w:rStyle w:val="Hyperlink"/>
            <w:rFonts w:ascii="微軟正黑體" w:eastAsia="微軟正黑體" w:hAnsi="微軟正黑體" w:cs="微軟正黑體"/>
            <w:spacing w:val="7"/>
            <w:sz w:val="13"/>
            <w:szCs w:val="13"/>
            <w:lang w:eastAsia="zh-CN"/>
          </w:rPr>
          <w:t>TCFD</w:t>
        </w:r>
        <w:r w:rsidRPr="000555FB">
          <w:rPr>
            <w:rStyle w:val="Hyperlink"/>
            <w:rFonts w:ascii="微軟正黑體" w:eastAsia="微軟正黑體" w:hAnsi="微軟正黑體" w:cs="微軟正黑體" w:hint="eastAsia"/>
            <w:spacing w:val="7"/>
            <w:sz w:val="13"/>
            <w:szCs w:val="13"/>
            <w:lang w:eastAsia="zh-CN"/>
          </w:rPr>
          <w:t>的建议</w:t>
        </w:r>
      </w:hyperlink>
      <w:r w:rsidRPr="000555FB">
        <w:rPr>
          <w:rFonts w:ascii="微軟正黑體" w:eastAsia="微軟正黑體" w:hAnsi="微軟正黑體" w:cs="微軟正黑體" w:hint="eastAsia"/>
          <w:color w:val="485464"/>
          <w:spacing w:val="7"/>
          <w:sz w:val="13"/>
          <w:szCs w:val="13"/>
          <w:lang w:eastAsia="zh-CN"/>
        </w:rPr>
        <w:t>，“公开可用的情景”是指满足以下条件的情景：</w:t>
      </w:r>
    </w:p>
    <w:p w14:paraId="2DCE6041" w14:textId="26811F25" w:rsidR="000B306A" w:rsidRPr="000555FB" w:rsidRDefault="009611CB" w:rsidP="009611CB">
      <w:pPr>
        <w:widowControl/>
        <w:numPr>
          <w:ilvl w:val="1"/>
          <w:numId w:val="4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由独立机构使用用</w:t>
      </w:r>
      <w:r w:rsidRPr="000555FB">
        <w:rPr>
          <w:rFonts w:ascii="微軟正黑體" w:eastAsia="微軟正黑體" w:hAnsi="微軟正黑體" w:cs="微軟正黑體"/>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引用和发布</w:t>
      </w:r>
      <w:r w:rsidR="00BD5886" w:rsidRPr="000555FB">
        <w:rPr>
          <w:rFonts w:ascii="微軟正黑體" w:eastAsia="微軟正黑體" w:hAnsi="微軟正黑體" w:cs="微軟正黑體" w:hint="eastAsia"/>
          <w:color w:val="485464"/>
          <w:spacing w:val="7"/>
          <w:sz w:val="13"/>
          <w:szCs w:val="13"/>
          <w:lang w:eastAsia="zh-CN"/>
        </w:rPr>
        <w:t>；</w:t>
      </w:r>
    </w:p>
    <w:p w14:paraId="614F70C8" w14:textId="582050D5" w:rsidR="000B306A" w:rsidRPr="000555FB" w:rsidRDefault="009611CB" w:rsidP="009611CB">
      <w:pPr>
        <w:pStyle w:val="ListParagraph"/>
        <w:numPr>
          <w:ilvl w:val="1"/>
          <w:numId w:val="49"/>
        </w:numPr>
        <w:rPr>
          <w:color w:val="485464"/>
          <w:spacing w:val="7"/>
          <w:szCs w:val="13"/>
          <w:lang w:eastAsia="zh-CN"/>
        </w:rPr>
      </w:pPr>
      <w:r w:rsidRPr="000555FB">
        <w:rPr>
          <w:rFonts w:ascii="微軟正黑體" w:eastAsia="微軟正黑體" w:hAnsi="微軟正黑體" w:cs="微軟正黑體" w:hint="eastAsia"/>
          <w:color w:val="485464"/>
          <w:spacing w:val="7"/>
          <w:szCs w:val="13"/>
          <w:lang w:eastAsia="zh-CN"/>
        </w:rPr>
        <w:t>尽可能由公开可用的数据集支持；</w:t>
      </w:r>
    </w:p>
    <w:p w14:paraId="3FA69A53" w14:textId="6AC9E374" w:rsidR="000B306A" w:rsidRPr="000555FB" w:rsidRDefault="00BD5886" w:rsidP="009611CB">
      <w:pPr>
        <w:pStyle w:val="ListParagraph"/>
        <w:numPr>
          <w:ilvl w:val="1"/>
          <w:numId w:val="49"/>
        </w:numPr>
        <w:rPr>
          <w:rFonts w:ascii="微軟正黑體" w:eastAsia="微軟正黑體" w:hAnsi="微軟正黑體" w:cs="微軟正黑體"/>
          <w:color w:val="485464"/>
          <w:spacing w:val="7"/>
          <w:szCs w:val="13"/>
          <w:lang w:eastAsia="zh-CN"/>
        </w:rPr>
      </w:pPr>
      <w:r w:rsidRPr="000555FB">
        <w:rPr>
          <w:color w:val="485464"/>
          <w:spacing w:val="7"/>
          <w:szCs w:val="13"/>
          <w:lang w:eastAsia="zh-CN"/>
        </w:rPr>
        <w:t xml:space="preserve"> </w:t>
      </w:r>
      <w:r w:rsidRPr="000555FB">
        <w:rPr>
          <w:rFonts w:ascii="微軟正黑體" w:eastAsia="微軟正黑體" w:hAnsi="微軟正黑體" w:cs="微軟正黑體" w:hint="eastAsia"/>
          <w:color w:val="485464"/>
          <w:spacing w:val="7"/>
          <w:szCs w:val="13"/>
          <w:lang w:eastAsia="zh-CN"/>
        </w:rPr>
        <w:t>定期更新；</w:t>
      </w:r>
    </w:p>
    <w:p w14:paraId="11214ED3" w14:textId="604BAA3B" w:rsidR="000B306A" w:rsidRPr="000555FB" w:rsidRDefault="009611CB"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Cs w:val="13"/>
          <w:lang w:eastAsia="zh-CN"/>
        </w:rPr>
        <w:t xml:space="preserve"> 链接到组织可以应用的功能工具（例如，可视化工具、计算器和映射工具）。</w:t>
      </w:r>
      <w:r w:rsidR="00BD5886" w:rsidRPr="000555FB">
        <w:rPr>
          <w:color w:val="485464"/>
          <w:spacing w:val="7"/>
          <w:sz w:val="13"/>
          <w:szCs w:val="13"/>
          <w:lang w:eastAsia="zh-CN"/>
        </w:rPr>
        <w:t>IEA NZE 2050</w:t>
      </w:r>
      <w:r w:rsidR="00BD5886" w:rsidRPr="000555FB">
        <w:rPr>
          <w:rFonts w:ascii="微軟正黑體" w:eastAsia="微軟正黑體" w:hAnsi="微軟正黑體" w:cs="微軟正黑體" w:hint="eastAsia"/>
          <w:color w:val="485464"/>
          <w:spacing w:val="7"/>
          <w:sz w:val="13"/>
          <w:szCs w:val="13"/>
          <w:lang w:eastAsia="zh-CN"/>
        </w:rPr>
        <w:t>：</w:t>
      </w:r>
      <w:r w:rsidR="00BD5886" w:rsidRPr="000555FB">
        <w:rPr>
          <w:color w:val="485464"/>
          <w:spacing w:val="7"/>
          <w:sz w:val="13"/>
          <w:szCs w:val="13"/>
          <w:lang w:eastAsia="zh-CN"/>
        </w:rPr>
        <w:t>IEA</w:t>
      </w:r>
      <w:r w:rsidR="00BD5886" w:rsidRPr="000555FB">
        <w:rPr>
          <w:rFonts w:ascii="微軟正黑體" w:eastAsia="微軟正黑體" w:hAnsi="微軟正黑體" w:cs="微軟正黑體" w:hint="eastAsia"/>
          <w:color w:val="485464"/>
          <w:spacing w:val="7"/>
          <w:sz w:val="13"/>
          <w:szCs w:val="13"/>
          <w:lang w:eastAsia="zh-CN"/>
        </w:rPr>
        <w:t>的</w:t>
      </w:r>
      <w:r w:rsidR="00BD5886" w:rsidRPr="000555FB">
        <w:rPr>
          <w:color w:val="485464"/>
          <w:spacing w:val="7"/>
          <w:sz w:val="13"/>
          <w:szCs w:val="13"/>
          <w:lang w:eastAsia="zh-CN"/>
        </w:rPr>
        <w:t>2050</w:t>
      </w:r>
      <w:r w:rsidR="00BD5886" w:rsidRPr="000555FB">
        <w:rPr>
          <w:rFonts w:ascii="微軟正黑體" w:eastAsia="微軟正黑體" w:hAnsi="微軟正黑體" w:cs="微軟正黑體" w:hint="eastAsia"/>
          <w:color w:val="485464"/>
          <w:spacing w:val="7"/>
          <w:sz w:val="13"/>
          <w:szCs w:val="13"/>
          <w:lang w:eastAsia="zh-CN"/>
        </w:rPr>
        <w:t>年净零排放情景提供了一个能源部门向</w:t>
      </w:r>
      <w:r w:rsidR="00BD5886" w:rsidRPr="000555FB">
        <w:rPr>
          <w:color w:val="485464"/>
          <w:spacing w:val="7"/>
          <w:sz w:val="13"/>
          <w:szCs w:val="13"/>
          <w:lang w:eastAsia="zh-CN"/>
        </w:rPr>
        <w:t>2050</w:t>
      </w:r>
      <w:r w:rsidR="00BD5886" w:rsidRPr="000555FB">
        <w:rPr>
          <w:rFonts w:ascii="微軟正黑體" w:eastAsia="微軟正黑體" w:hAnsi="微軟正黑體" w:cs="微軟正黑體" w:hint="eastAsia"/>
          <w:color w:val="485464"/>
          <w:spacing w:val="7"/>
          <w:sz w:val="13"/>
          <w:szCs w:val="13"/>
          <w:lang w:eastAsia="zh-CN"/>
        </w:rPr>
        <w:t>年实现净零能源系统转型的路线图。该情景假设先进经济体将在</w:t>
      </w:r>
      <w:r w:rsidR="00BD5886" w:rsidRPr="000555FB">
        <w:rPr>
          <w:color w:val="485464"/>
          <w:spacing w:val="7"/>
          <w:sz w:val="13"/>
          <w:szCs w:val="13"/>
          <w:lang w:eastAsia="zh-CN"/>
        </w:rPr>
        <w:t>2050</w:t>
      </w:r>
      <w:r w:rsidR="00BD5886" w:rsidRPr="000555FB">
        <w:rPr>
          <w:rFonts w:ascii="微軟正黑體" w:eastAsia="微軟正黑體" w:hAnsi="微軟正黑體" w:cs="微軟正黑體" w:hint="eastAsia"/>
          <w:color w:val="485464"/>
          <w:spacing w:val="7"/>
          <w:sz w:val="13"/>
          <w:szCs w:val="13"/>
          <w:lang w:eastAsia="zh-CN"/>
        </w:rPr>
        <w:t>年之前实现净零排放，并制定了一个与</w:t>
      </w:r>
      <w:r w:rsidR="00BD5886" w:rsidRPr="000555FB">
        <w:rPr>
          <w:color w:val="485464"/>
          <w:spacing w:val="7"/>
          <w:sz w:val="13"/>
          <w:szCs w:val="13"/>
          <w:lang w:eastAsia="zh-CN"/>
        </w:rPr>
        <w:t>50%</w:t>
      </w:r>
      <w:r w:rsidR="00BD5886" w:rsidRPr="000555FB">
        <w:rPr>
          <w:rFonts w:ascii="微軟正黑體" w:eastAsia="微軟正黑體" w:hAnsi="微軟正黑體" w:cs="微軟正黑體" w:hint="eastAsia"/>
          <w:color w:val="485464"/>
          <w:spacing w:val="7"/>
          <w:sz w:val="13"/>
          <w:szCs w:val="13"/>
          <w:lang w:eastAsia="zh-CN"/>
        </w:rPr>
        <w:t>的几率限制全球温度上升至</w:t>
      </w:r>
      <w:r w:rsidR="00BD5886" w:rsidRPr="000555FB">
        <w:rPr>
          <w:color w:val="485464"/>
          <w:spacing w:val="7"/>
          <w:sz w:val="13"/>
          <w:szCs w:val="13"/>
          <w:lang w:eastAsia="zh-CN"/>
        </w:rPr>
        <w:t>1.5°C</w:t>
      </w:r>
      <w:r w:rsidR="00BD5886" w:rsidRPr="000555FB">
        <w:rPr>
          <w:rFonts w:ascii="微軟正黑體" w:eastAsia="微軟正黑體" w:hAnsi="微軟正黑體" w:cs="微軟正黑體" w:hint="eastAsia"/>
          <w:color w:val="485464"/>
          <w:spacing w:val="7"/>
          <w:sz w:val="13"/>
          <w:szCs w:val="13"/>
          <w:lang w:eastAsia="zh-CN"/>
        </w:rPr>
        <w:t>的排放轨迹一致的情景，而不会出现温度超出的情况。</w:t>
      </w:r>
    </w:p>
    <w:p w14:paraId="45D9A0A3" w14:textId="1CA82BF6" w:rsidR="000B306A" w:rsidRPr="000555FB" w:rsidRDefault="00BD5886"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lang w:eastAsia="zh-CN"/>
        </w:rPr>
        <w:t xml:space="preserve"> </w:t>
      </w:r>
      <w:r w:rsidRPr="000555FB">
        <w:rPr>
          <w:color w:val="485464"/>
          <w:spacing w:val="7"/>
          <w:sz w:val="13"/>
          <w:szCs w:val="13"/>
          <w:lang w:eastAsia="zh-CN"/>
        </w:rPr>
        <w:t>IEA B2DS</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IEA</w:t>
      </w:r>
      <w:r w:rsidRPr="000555FB">
        <w:rPr>
          <w:rFonts w:ascii="微軟正黑體" w:eastAsia="微軟正黑體" w:hAnsi="微軟正黑體" w:cs="微軟正黑體" w:hint="eastAsia"/>
          <w:color w:val="485464"/>
          <w:spacing w:val="7"/>
          <w:sz w:val="13"/>
          <w:szCs w:val="13"/>
          <w:lang w:eastAsia="zh-CN"/>
        </w:rPr>
        <w:t>的</w:t>
      </w:r>
      <w:r w:rsidRPr="000555FB">
        <w:rPr>
          <w:color w:val="485464"/>
          <w:spacing w:val="7"/>
          <w:sz w:val="13"/>
          <w:szCs w:val="13"/>
          <w:lang w:eastAsia="zh-CN"/>
        </w:rPr>
        <w:t>2°C</w:t>
      </w:r>
      <w:r w:rsidRPr="000555FB">
        <w:rPr>
          <w:rFonts w:ascii="微軟正黑體" w:eastAsia="微軟正黑體" w:hAnsi="微軟正黑體" w:cs="微軟正黑體" w:hint="eastAsia"/>
          <w:color w:val="485464"/>
          <w:spacing w:val="7"/>
          <w:sz w:val="13"/>
          <w:szCs w:val="13"/>
          <w:lang w:eastAsia="zh-CN"/>
        </w:rPr>
        <w:t>以外情景（</w:t>
      </w:r>
      <w:r w:rsidRPr="000555FB">
        <w:rPr>
          <w:color w:val="485464"/>
          <w:spacing w:val="7"/>
          <w:sz w:val="13"/>
          <w:szCs w:val="13"/>
          <w:lang w:eastAsia="zh-CN"/>
        </w:rPr>
        <w:t>B2DS</w:t>
      </w:r>
      <w:r w:rsidRPr="000555FB">
        <w:rPr>
          <w:rFonts w:ascii="微軟正黑體" w:eastAsia="微軟正黑體" w:hAnsi="微軟正黑體" w:cs="微軟正黑體" w:hint="eastAsia"/>
          <w:color w:val="485464"/>
          <w:spacing w:val="7"/>
          <w:sz w:val="13"/>
          <w:szCs w:val="13"/>
          <w:lang w:eastAsia="zh-CN"/>
        </w:rPr>
        <w:t>）制定了一个与国际政策目标一致的快速减碳路径。</w:t>
      </w:r>
      <w:r w:rsidRPr="000555FB">
        <w:rPr>
          <w:color w:val="485464"/>
          <w:spacing w:val="7"/>
          <w:sz w:val="13"/>
          <w:szCs w:val="13"/>
          <w:lang w:eastAsia="zh-CN"/>
        </w:rPr>
        <w:t>B2DS</w:t>
      </w:r>
      <w:r w:rsidRPr="000555FB">
        <w:rPr>
          <w:rFonts w:ascii="微軟正黑體" w:eastAsia="微軟正黑體" w:hAnsi="微軟正黑體" w:cs="微軟正黑體" w:hint="eastAsia"/>
          <w:color w:val="485464"/>
          <w:spacing w:val="7"/>
          <w:sz w:val="13"/>
          <w:szCs w:val="13"/>
          <w:lang w:eastAsia="zh-CN"/>
        </w:rPr>
        <w:t>考虑了已知清洁能源技术在实际极限下的发展程度，与《巴黎协定》</w:t>
      </w:r>
      <w:r w:rsidR="00561286" w:rsidRPr="000555FB">
        <w:rPr>
          <w:rFonts w:ascii="微軟正黑體" w:eastAsia="微軟正黑體" w:hAnsi="微軟正黑體" w:cs="微軟正黑體" w:hint="eastAsia"/>
          <w:color w:val="485464"/>
          <w:spacing w:val="7"/>
          <w:sz w:val="13"/>
          <w:szCs w:val="13"/>
          <w:lang w:eastAsia="zh-CN"/>
        </w:rPr>
        <w:t>（Paris</w:t>
      </w:r>
      <w:r w:rsidR="00561286" w:rsidRPr="000555FB">
        <w:rPr>
          <w:rFonts w:ascii="微軟正黑體" w:eastAsia="微軟正黑體" w:hAnsi="微軟正黑體" w:cs="微軟正黑體"/>
          <w:color w:val="485464"/>
          <w:spacing w:val="7"/>
          <w:sz w:val="13"/>
          <w:szCs w:val="13"/>
          <w:lang w:eastAsia="zh-CN"/>
        </w:rPr>
        <w:t xml:space="preserve"> </w:t>
      </w:r>
      <w:r w:rsidR="00561286" w:rsidRPr="000555FB">
        <w:rPr>
          <w:rFonts w:ascii="微軟正黑體" w:eastAsia="微軟正黑體" w:hAnsi="微軟正黑體" w:cs="微軟正黑體" w:hint="eastAsia"/>
          <w:color w:val="485464"/>
          <w:spacing w:val="7"/>
          <w:sz w:val="13"/>
          <w:szCs w:val="13"/>
          <w:lang w:eastAsia="zh-CN"/>
        </w:rPr>
        <w:t>Agreement</w:t>
      </w:r>
      <w:r w:rsidR="00561286" w:rsidRPr="000555FB">
        <w:rPr>
          <w:rFonts w:ascii="微軟正黑體" w:eastAsia="微軟正黑體" w:hAnsi="微軟正黑體" w:cs="微軟正黑體"/>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中国家的雄心壮志相一致。在这种情景下，能源部门在</w:t>
      </w:r>
      <w:r w:rsidRPr="000555FB">
        <w:rPr>
          <w:color w:val="485464"/>
          <w:spacing w:val="7"/>
          <w:sz w:val="13"/>
          <w:szCs w:val="13"/>
          <w:lang w:eastAsia="zh-CN"/>
        </w:rPr>
        <w:t>2060</w:t>
      </w:r>
      <w:r w:rsidRPr="000555FB">
        <w:rPr>
          <w:rFonts w:ascii="微軟正黑體" w:eastAsia="微軟正黑體" w:hAnsi="微軟正黑體" w:cs="微軟正黑體" w:hint="eastAsia"/>
          <w:color w:val="485464"/>
          <w:spacing w:val="7"/>
          <w:sz w:val="13"/>
          <w:szCs w:val="13"/>
          <w:lang w:eastAsia="zh-CN"/>
        </w:rPr>
        <w:t>年实现碳中和，以将未来的温度增幅限制在</w:t>
      </w:r>
      <w:r w:rsidRPr="000555FB">
        <w:rPr>
          <w:color w:val="485464"/>
          <w:spacing w:val="7"/>
          <w:sz w:val="13"/>
          <w:szCs w:val="13"/>
          <w:lang w:eastAsia="zh-CN"/>
        </w:rPr>
        <w:t>2100</w:t>
      </w:r>
      <w:r w:rsidRPr="000555FB">
        <w:rPr>
          <w:rFonts w:ascii="微軟正黑體" w:eastAsia="微軟正黑體" w:hAnsi="微軟正黑體" w:cs="微軟正黑體" w:hint="eastAsia"/>
          <w:color w:val="485464"/>
          <w:spacing w:val="7"/>
          <w:sz w:val="13"/>
          <w:szCs w:val="13"/>
          <w:lang w:eastAsia="zh-CN"/>
        </w:rPr>
        <w:t>年不超过</w:t>
      </w:r>
      <w:r w:rsidRPr="000555FB">
        <w:rPr>
          <w:color w:val="485464"/>
          <w:spacing w:val="7"/>
          <w:sz w:val="13"/>
          <w:szCs w:val="13"/>
          <w:lang w:eastAsia="zh-CN"/>
        </w:rPr>
        <w:t>1.75°C</w:t>
      </w:r>
      <w:r w:rsidRPr="000555FB">
        <w:rPr>
          <w:rFonts w:ascii="微軟正黑體" w:eastAsia="微軟正黑體" w:hAnsi="微軟正黑體" w:cs="微軟正黑體" w:hint="eastAsia"/>
          <w:color w:val="485464"/>
          <w:spacing w:val="7"/>
          <w:sz w:val="13"/>
          <w:szCs w:val="13"/>
          <w:lang w:eastAsia="zh-CN"/>
        </w:rPr>
        <w:t>。这条路径意味着在未来的展望期</w:t>
      </w:r>
      <w:r w:rsidR="004F5B0A" w:rsidRPr="000555FB">
        <w:rPr>
          <w:rFonts w:ascii="微軟正黑體" w:eastAsiaTheme="minorEastAsia" w:hAnsi="微軟正黑體" w:cs="微軟正黑體" w:hint="eastAsia"/>
          <w:color w:val="485464"/>
          <w:spacing w:val="7"/>
          <w:sz w:val="13"/>
          <w:szCs w:val="13"/>
          <w:lang w:eastAsia="zh-CN"/>
        </w:rPr>
        <w:t>中</w:t>
      </w:r>
      <w:r w:rsidRPr="000555FB">
        <w:rPr>
          <w:rFonts w:ascii="微軟正黑體" w:eastAsia="微軟正黑體" w:hAnsi="微軟正黑體" w:cs="微軟正黑體" w:hint="eastAsia"/>
          <w:color w:val="485464"/>
          <w:spacing w:val="7"/>
          <w:sz w:val="13"/>
          <w:szCs w:val="13"/>
          <w:lang w:eastAsia="zh-CN"/>
        </w:rPr>
        <w:t>，在全球各个部门激活所有可用的政策杠杆，需要前所未有的政策行动以及来自所有利益相关者的努力和参与。</w:t>
      </w:r>
    </w:p>
    <w:p w14:paraId="48F45898" w14:textId="4CE57ACA" w:rsidR="000B306A" w:rsidRPr="000555FB" w:rsidRDefault="00BD5886"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IEA 2DS</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IEA</w:t>
      </w:r>
      <w:r w:rsidRPr="000555FB">
        <w:rPr>
          <w:rFonts w:ascii="微軟正黑體" w:eastAsia="微軟正黑體" w:hAnsi="微軟正黑體" w:cs="微軟正黑體" w:hint="eastAsia"/>
          <w:color w:val="485464"/>
          <w:spacing w:val="7"/>
          <w:sz w:val="13"/>
          <w:szCs w:val="13"/>
          <w:lang w:eastAsia="zh-CN"/>
        </w:rPr>
        <w:t>的</w:t>
      </w:r>
      <w:r w:rsidRPr="000555FB">
        <w:rPr>
          <w:color w:val="485464"/>
          <w:spacing w:val="7"/>
          <w:sz w:val="13"/>
          <w:szCs w:val="13"/>
          <w:lang w:eastAsia="zh-CN"/>
        </w:rPr>
        <w:t>2°C</w:t>
      </w:r>
      <w:r w:rsidRPr="000555FB">
        <w:rPr>
          <w:rFonts w:ascii="微軟正黑體" w:eastAsia="微軟正黑體" w:hAnsi="微軟正黑體" w:cs="微軟正黑體" w:hint="eastAsia"/>
          <w:color w:val="485464"/>
          <w:spacing w:val="7"/>
          <w:sz w:val="13"/>
          <w:szCs w:val="13"/>
          <w:lang w:eastAsia="zh-CN"/>
        </w:rPr>
        <w:t>情景建立在将全球变暖限制在</w:t>
      </w:r>
      <w:r w:rsidRPr="000555FB">
        <w:rPr>
          <w:color w:val="485464"/>
          <w:spacing w:val="7"/>
          <w:sz w:val="13"/>
          <w:szCs w:val="13"/>
          <w:lang w:eastAsia="zh-CN"/>
        </w:rPr>
        <w:t>2°C</w:t>
      </w:r>
      <w:r w:rsidRPr="000555FB">
        <w:rPr>
          <w:rFonts w:ascii="微軟正黑體" w:eastAsia="微軟正黑體" w:hAnsi="微軟正黑體" w:cs="微軟正黑體" w:hint="eastAsia"/>
          <w:color w:val="485464"/>
          <w:spacing w:val="7"/>
          <w:sz w:val="13"/>
          <w:szCs w:val="13"/>
          <w:lang w:eastAsia="zh-CN"/>
        </w:rPr>
        <w:t>的预期上，并作为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能源技术展望</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的一部分提供基于低碳技术发展和在各个部门中的应用的情景分析。</w:t>
      </w:r>
      <w:r w:rsidRPr="000555FB">
        <w:rPr>
          <w:color w:val="485464"/>
          <w:spacing w:val="7"/>
          <w:sz w:val="13"/>
          <w:szCs w:val="13"/>
          <w:lang w:eastAsia="zh-CN"/>
        </w:rPr>
        <w:t>IEA ETP 2DS</w:t>
      </w:r>
      <w:r w:rsidRPr="000555FB">
        <w:rPr>
          <w:rFonts w:ascii="微軟正黑體" w:eastAsia="微軟正黑體" w:hAnsi="微軟正黑體" w:cs="微軟正黑體" w:hint="eastAsia"/>
          <w:color w:val="485464"/>
          <w:spacing w:val="7"/>
          <w:sz w:val="13"/>
          <w:szCs w:val="13"/>
          <w:lang w:eastAsia="zh-CN"/>
        </w:rPr>
        <w:t>制定了一个能源系统发展路径和排放轨迹，以至少</w:t>
      </w:r>
      <w:r w:rsidRPr="000555FB">
        <w:rPr>
          <w:color w:val="485464"/>
          <w:spacing w:val="7"/>
          <w:sz w:val="13"/>
          <w:szCs w:val="13"/>
          <w:lang w:eastAsia="zh-CN"/>
        </w:rPr>
        <w:t>50%</w:t>
      </w:r>
      <w:r w:rsidRPr="000555FB">
        <w:rPr>
          <w:rFonts w:ascii="微軟正黑體" w:eastAsia="微軟正黑體" w:hAnsi="微軟正黑體" w:cs="微軟正黑體" w:hint="eastAsia"/>
          <w:color w:val="485464"/>
          <w:spacing w:val="7"/>
          <w:sz w:val="13"/>
          <w:szCs w:val="13"/>
          <w:lang w:eastAsia="zh-CN"/>
        </w:rPr>
        <w:t>的几率限制全球平均温度上升至</w:t>
      </w:r>
      <w:r w:rsidRPr="000555FB">
        <w:rPr>
          <w:color w:val="485464"/>
          <w:spacing w:val="7"/>
          <w:sz w:val="13"/>
          <w:szCs w:val="13"/>
          <w:lang w:eastAsia="zh-CN"/>
        </w:rPr>
        <w:t>2°C</w:t>
      </w:r>
      <w:r w:rsidRPr="000555FB">
        <w:rPr>
          <w:rFonts w:ascii="微軟正黑體" w:eastAsia="微軟正黑體" w:hAnsi="微軟正黑體" w:cs="微軟正黑體" w:hint="eastAsia"/>
          <w:color w:val="485464"/>
          <w:spacing w:val="7"/>
          <w:sz w:val="13"/>
          <w:szCs w:val="13"/>
          <w:lang w:eastAsia="zh-CN"/>
        </w:rPr>
        <w:t>。它设定了到</w:t>
      </w:r>
      <w:r w:rsidRPr="000555FB">
        <w:rPr>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年将二氧化碳排放量削减近</w:t>
      </w:r>
      <w:r w:rsidRPr="000555FB">
        <w:rPr>
          <w:color w:val="485464"/>
          <w:spacing w:val="7"/>
          <w:sz w:val="13"/>
          <w:szCs w:val="13"/>
          <w:lang w:eastAsia="zh-CN"/>
        </w:rPr>
        <w:t>60%</w:t>
      </w:r>
      <w:r w:rsidRPr="000555FB">
        <w:rPr>
          <w:rFonts w:ascii="微軟正黑體" w:eastAsia="微軟正黑體" w:hAnsi="微軟正黑體" w:cs="微軟正黑體" w:hint="eastAsia"/>
          <w:color w:val="485464"/>
          <w:spacing w:val="7"/>
          <w:sz w:val="13"/>
          <w:szCs w:val="13"/>
          <w:lang w:eastAsia="zh-CN"/>
        </w:rPr>
        <w:t>（与</w:t>
      </w:r>
      <w:r w:rsidRPr="000555FB">
        <w:rPr>
          <w:color w:val="485464"/>
          <w:spacing w:val="7"/>
          <w:sz w:val="13"/>
          <w:szCs w:val="13"/>
          <w:lang w:eastAsia="zh-CN"/>
        </w:rPr>
        <w:t>2013</w:t>
      </w:r>
      <w:r w:rsidRPr="000555FB">
        <w:rPr>
          <w:rFonts w:ascii="微軟正黑體" w:eastAsia="微軟正黑體" w:hAnsi="微軟正黑體" w:cs="微軟正黑體" w:hint="eastAsia"/>
          <w:color w:val="485464"/>
          <w:spacing w:val="7"/>
          <w:sz w:val="13"/>
          <w:szCs w:val="13"/>
          <w:lang w:eastAsia="zh-CN"/>
        </w:rPr>
        <w:t>年相比），然后在</w:t>
      </w:r>
      <w:r w:rsidRPr="000555FB">
        <w:rPr>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年之后持续下降，直至达到碳中和。它还确定了一些有助于确保长期内安全和可负担得起的能源系统的变化，同时强调转变能源部门至关重要，但单靠它本身还不够。</w:t>
      </w:r>
    </w:p>
    <w:p w14:paraId="142AF7F9" w14:textId="5DAA8F10" w:rsidR="000B306A" w:rsidRPr="000555FB" w:rsidRDefault="00BD5886"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IEA 450</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IEA</w:t>
      </w:r>
      <w:r w:rsidRPr="000555FB">
        <w:rPr>
          <w:rFonts w:ascii="微軟正黑體" w:eastAsia="微軟正黑體" w:hAnsi="微軟正黑體" w:cs="微軟正黑體" w:hint="eastAsia"/>
          <w:color w:val="485464"/>
          <w:spacing w:val="7"/>
          <w:sz w:val="13"/>
          <w:szCs w:val="13"/>
          <w:lang w:eastAsia="zh-CN"/>
        </w:rPr>
        <w:t>的《世界能源展望</w:t>
      </w:r>
      <w:r w:rsidRPr="000555FB">
        <w:rPr>
          <w:color w:val="485464"/>
          <w:spacing w:val="7"/>
          <w:sz w:val="13"/>
          <w:szCs w:val="13"/>
          <w:lang w:eastAsia="zh-CN"/>
        </w:rPr>
        <w:t>450</w:t>
      </w:r>
      <w:r w:rsidRPr="000555FB">
        <w:rPr>
          <w:rFonts w:ascii="微軟正黑體" w:eastAsia="微軟正黑體" w:hAnsi="微軟正黑體" w:cs="微軟正黑體" w:hint="eastAsia"/>
          <w:color w:val="485464"/>
          <w:spacing w:val="7"/>
          <w:sz w:val="13"/>
          <w:szCs w:val="13"/>
          <w:lang w:eastAsia="zh-CN"/>
        </w:rPr>
        <w:t>》</w:t>
      </w:r>
      <w:r w:rsidR="00742BAA" w:rsidRPr="000555FB">
        <w:rPr>
          <w:rFonts w:ascii="微軟正黑體" w:eastAsia="微軟正黑體" w:hAnsi="微軟正黑體" w:cs="微軟正黑體" w:hint="eastAsia"/>
          <w:color w:val="485464"/>
          <w:spacing w:val="7"/>
          <w:sz w:val="13"/>
          <w:szCs w:val="13"/>
          <w:lang w:eastAsia="zh-CN"/>
        </w:rPr>
        <w:t>（</w:t>
      </w:r>
      <w:r w:rsidR="00742BAA" w:rsidRPr="000555FB">
        <w:rPr>
          <w:rFonts w:ascii="微軟正黑體" w:eastAsia="微軟正黑體" w:hAnsi="微軟正黑體" w:cs="微軟正黑體"/>
          <w:color w:val="485464"/>
          <w:spacing w:val="7"/>
          <w:sz w:val="13"/>
          <w:szCs w:val="13"/>
          <w:lang w:eastAsia="zh-CN"/>
        </w:rPr>
        <w:t>World Energy Outlook 450）</w:t>
      </w:r>
      <w:r w:rsidRPr="000555FB">
        <w:rPr>
          <w:rFonts w:ascii="微軟正黑體" w:eastAsia="微軟正黑體" w:hAnsi="微軟正黑體" w:cs="微軟正黑體" w:hint="eastAsia"/>
          <w:color w:val="485464"/>
          <w:spacing w:val="7"/>
          <w:sz w:val="13"/>
          <w:szCs w:val="13"/>
          <w:lang w:eastAsia="zh-CN"/>
        </w:rPr>
        <w:t>情景表达了到</w:t>
      </w:r>
      <w:r w:rsidRPr="000555FB">
        <w:rPr>
          <w:color w:val="485464"/>
          <w:spacing w:val="7"/>
          <w:sz w:val="13"/>
          <w:szCs w:val="13"/>
          <w:lang w:eastAsia="zh-CN"/>
        </w:rPr>
        <w:t>2100</w:t>
      </w:r>
      <w:r w:rsidRPr="000555FB">
        <w:rPr>
          <w:rFonts w:ascii="微軟正黑體" w:eastAsia="微軟正黑體" w:hAnsi="微軟正黑體" w:cs="微軟正黑體" w:hint="eastAsia"/>
          <w:color w:val="485464"/>
          <w:spacing w:val="7"/>
          <w:sz w:val="13"/>
          <w:szCs w:val="13"/>
          <w:lang w:eastAsia="zh-CN"/>
        </w:rPr>
        <w:t>年将全球升温控制在</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摄氏度以内的</w:t>
      </w:r>
      <w:r w:rsidRPr="000555FB">
        <w:rPr>
          <w:color w:val="485464"/>
          <w:spacing w:val="7"/>
          <w:sz w:val="13"/>
          <w:szCs w:val="13"/>
          <w:lang w:eastAsia="zh-CN"/>
        </w:rPr>
        <w:t>50%</w:t>
      </w:r>
      <w:r w:rsidRPr="000555FB">
        <w:rPr>
          <w:rFonts w:ascii="微軟正黑體" w:eastAsia="微軟正黑體" w:hAnsi="微軟正黑體" w:cs="微軟正黑體" w:hint="eastAsia"/>
          <w:color w:val="485464"/>
          <w:spacing w:val="7"/>
          <w:sz w:val="13"/>
          <w:szCs w:val="13"/>
          <w:lang w:eastAsia="zh-CN"/>
        </w:rPr>
        <w:t>机会（最初基于将温室气体浓度限制在约</w:t>
      </w:r>
      <w:r w:rsidRPr="000555FB">
        <w:rPr>
          <w:color w:val="485464"/>
          <w:spacing w:val="7"/>
          <w:sz w:val="13"/>
          <w:szCs w:val="13"/>
          <w:lang w:eastAsia="zh-CN"/>
        </w:rPr>
        <w:t>450ppm</w:t>
      </w:r>
      <w:r w:rsidRPr="000555FB">
        <w:rPr>
          <w:rFonts w:ascii="微軟正黑體" w:eastAsia="微軟正黑體" w:hAnsi="微軟正黑體" w:cs="微軟正黑體" w:hint="eastAsia"/>
          <w:color w:val="485464"/>
          <w:spacing w:val="7"/>
          <w:sz w:val="13"/>
          <w:szCs w:val="13"/>
          <w:lang w:eastAsia="zh-CN"/>
        </w:rPr>
        <w:t>的二氧化碳当量水平以实现</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摄氏度的预测限制），并提供了实现该目标的步骤。它提及了许多单独的措施，从</w:t>
      </w:r>
      <w:r w:rsidRPr="000555FB">
        <w:rPr>
          <w:color w:val="485464"/>
          <w:spacing w:val="7"/>
          <w:sz w:val="13"/>
          <w:szCs w:val="13"/>
          <w:lang w:eastAsia="zh-CN"/>
        </w:rPr>
        <w:t>2015</w:t>
      </w:r>
      <w:r w:rsidRPr="000555FB">
        <w:rPr>
          <w:rFonts w:ascii="微軟正黑體" w:eastAsia="微軟正黑體" w:hAnsi="微軟正黑體" w:cs="微軟正黑體" w:hint="eastAsia"/>
          <w:color w:val="485464"/>
          <w:spacing w:val="7"/>
          <w:sz w:val="13"/>
          <w:szCs w:val="13"/>
          <w:lang w:eastAsia="zh-CN"/>
        </w:rPr>
        <w:t>年到</w:t>
      </w:r>
      <w:r w:rsidRPr="000555FB">
        <w:rPr>
          <w:color w:val="485464"/>
          <w:spacing w:val="7"/>
          <w:sz w:val="13"/>
          <w:szCs w:val="13"/>
          <w:lang w:eastAsia="zh-CN"/>
        </w:rPr>
        <w:t>2040</w:t>
      </w:r>
      <w:r w:rsidRPr="000555FB">
        <w:rPr>
          <w:rFonts w:ascii="微軟正黑體" w:eastAsia="微軟正黑體" w:hAnsi="微軟正黑體" w:cs="微軟正黑體" w:hint="eastAsia"/>
          <w:color w:val="485464"/>
          <w:spacing w:val="7"/>
          <w:sz w:val="13"/>
          <w:szCs w:val="13"/>
          <w:lang w:eastAsia="zh-CN"/>
        </w:rPr>
        <w:t>年需要减少与能源相关的排放量，其中包括更强大地部署当今商业规模可行的技术，可实现近</w:t>
      </w:r>
      <w:r w:rsidRPr="000555FB">
        <w:rPr>
          <w:color w:val="485464"/>
          <w:spacing w:val="7"/>
          <w:sz w:val="13"/>
          <w:szCs w:val="13"/>
          <w:lang w:eastAsia="zh-CN"/>
        </w:rPr>
        <w:t>60%</w:t>
      </w:r>
      <w:r w:rsidRPr="000555FB">
        <w:rPr>
          <w:rFonts w:ascii="微軟正黑體" w:eastAsia="微軟正黑體" w:hAnsi="微軟正黑體" w:cs="微軟正黑體" w:hint="eastAsia"/>
          <w:color w:val="485464"/>
          <w:spacing w:val="7"/>
          <w:sz w:val="13"/>
          <w:szCs w:val="13"/>
          <w:lang w:eastAsia="zh-CN"/>
        </w:rPr>
        <w:t>的减排。所提及的技术包括大规模建设核能装机容量和快速发展碳捕集与储存技术（</w:t>
      </w:r>
      <w:r w:rsidRPr="000555FB">
        <w:rPr>
          <w:color w:val="485464"/>
          <w:spacing w:val="7"/>
          <w:sz w:val="13"/>
          <w:szCs w:val="13"/>
          <w:lang w:eastAsia="zh-CN"/>
        </w:rPr>
        <w:t>CCS</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IEA SDS</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IEA</w:t>
      </w:r>
      <w:r w:rsidRPr="000555FB">
        <w:rPr>
          <w:rFonts w:ascii="微軟正黑體" w:eastAsia="微軟正黑體" w:hAnsi="微軟正黑體" w:cs="微軟正黑體" w:hint="eastAsia"/>
          <w:color w:val="485464"/>
          <w:spacing w:val="7"/>
          <w:sz w:val="13"/>
          <w:szCs w:val="13"/>
          <w:lang w:eastAsia="zh-CN"/>
        </w:rPr>
        <w:t>的可持续发展情景（</w:t>
      </w:r>
      <w:r w:rsidRPr="000555FB">
        <w:rPr>
          <w:color w:val="485464"/>
          <w:spacing w:val="7"/>
          <w:sz w:val="13"/>
          <w:szCs w:val="13"/>
          <w:lang w:eastAsia="zh-CN"/>
        </w:rPr>
        <w:t>SDS</w:t>
      </w:r>
      <w:r w:rsidRPr="000555FB">
        <w:rPr>
          <w:rFonts w:ascii="微軟正黑體" w:eastAsia="微軟正黑體" w:hAnsi="微軟正黑體" w:cs="微軟正黑體" w:hint="eastAsia"/>
          <w:color w:val="485464"/>
          <w:spacing w:val="7"/>
          <w:sz w:val="13"/>
          <w:szCs w:val="13"/>
          <w:lang w:eastAsia="zh-CN"/>
        </w:rPr>
        <w:t>）与《巴黎协定》</w:t>
      </w:r>
      <w:r w:rsidR="00742BAA" w:rsidRPr="000555FB">
        <w:rPr>
          <w:rFonts w:ascii="微軟正黑體" w:eastAsia="微軟正黑體" w:hAnsi="微軟正黑體" w:cs="微軟正黑體" w:hint="eastAsia"/>
          <w:color w:val="485464"/>
          <w:spacing w:val="7"/>
          <w:sz w:val="13"/>
          <w:szCs w:val="13"/>
          <w:lang w:eastAsia="zh-CN"/>
        </w:rPr>
        <w:t>（Paris</w:t>
      </w:r>
      <w:r w:rsidR="00742BAA" w:rsidRPr="000555FB">
        <w:rPr>
          <w:rFonts w:ascii="微軟正黑體" w:eastAsia="微軟正黑體" w:hAnsi="微軟正黑體" w:cs="微軟正黑體"/>
          <w:color w:val="485464"/>
          <w:spacing w:val="7"/>
          <w:sz w:val="13"/>
          <w:szCs w:val="13"/>
          <w:lang w:eastAsia="zh-CN"/>
        </w:rPr>
        <w:t xml:space="preserve"> </w:t>
      </w:r>
      <w:r w:rsidR="00742BAA" w:rsidRPr="000555FB">
        <w:rPr>
          <w:rFonts w:ascii="微軟正黑體" w:eastAsia="微軟正黑體" w:hAnsi="微軟正黑體" w:cs="微軟正黑體" w:hint="eastAsia"/>
          <w:color w:val="485464"/>
          <w:spacing w:val="7"/>
          <w:sz w:val="13"/>
          <w:szCs w:val="13"/>
          <w:lang w:eastAsia="zh-CN"/>
        </w:rPr>
        <w:t>Agreement</w:t>
      </w:r>
      <w:r w:rsidR="00742BAA" w:rsidRPr="000555FB">
        <w:rPr>
          <w:rFonts w:ascii="微軟正黑體" w:eastAsia="微軟正黑體" w:hAnsi="微軟正黑體" w:cs="微軟正黑體"/>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的</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远低于</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摄氏度</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目标相一致。它假设所有与能源相关的可持续发展目标和当前的净零排放承诺都能实现，发达经济体在</w:t>
      </w:r>
      <w:r w:rsidRPr="000555FB">
        <w:rPr>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年实现净零排放，中国在</w:t>
      </w:r>
      <w:r w:rsidRPr="000555FB">
        <w:rPr>
          <w:color w:val="485464"/>
          <w:spacing w:val="7"/>
          <w:sz w:val="13"/>
          <w:szCs w:val="13"/>
          <w:lang w:eastAsia="zh-CN"/>
        </w:rPr>
        <w:t>2060</w:t>
      </w:r>
      <w:r w:rsidRPr="000555FB">
        <w:rPr>
          <w:rFonts w:ascii="微軟正黑體" w:eastAsia="微軟正黑體" w:hAnsi="微軟正黑體" w:cs="微軟正黑體" w:hint="eastAsia"/>
          <w:color w:val="485464"/>
          <w:spacing w:val="7"/>
          <w:sz w:val="13"/>
          <w:szCs w:val="13"/>
          <w:lang w:eastAsia="zh-CN"/>
        </w:rPr>
        <w:t>年实现，其他所有国家最迟在</w:t>
      </w:r>
      <w:r w:rsidRPr="000555FB">
        <w:rPr>
          <w:color w:val="485464"/>
          <w:spacing w:val="7"/>
          <w:sz w:val="13"/>
          <w:szCs w:val="13"/>
          <w:lang w:eastAsia="zh-CN"/>
        </w:rPr>
        <w:t>2070</w:t>
      </w:r>
      <w:r w:rsidRPr="000555FB">
        <w:rPr>
          <w:rFonts w:ascii="微軟正黑體" w:eastAsia="微軟正黑體" w:hAnsi="微軟正黑體" w:cs="微軟正黑體" w:hint="eastAsia"/>
          <w:color w:val="485464"/>
          <w:spacing w:val="7"/>
          <w:sz w:val="13"/>
          <w:szCs w:val="13"/>
          <w:lang w:eastAsia="zh-CN"/>
        </w:rPr>
        <w:t>年实现。它有</w:t>
      </w:r>
      <w:r w:rsidRPr="000555FB">
        <w:rPr>
          <w:color w:val="485464"/>
          <w:spacing w:val="7"/>
          <w:sz w:val="13"/>
          <w:szCs w:val="13"/>
          <w:lang w:eastAsia="zh-CN"/>
        </w:rPr>
        <w:t>50%</w:t>
      </w:r>
      <w:r w:rsidRPr="000555FB">
        <w:rPr>
          <w:rFonts w:ascii="微軟正黑體" w:eastAsia="微軟正黑體" w:hAnsi="微軟正黑體" w:cs="微軟正黑體" w:hint="eastAsia"/>
          <w:color w:val="485464"/>
          <w:spacing w:val="7"/>
          <w:sz w:val="13"/>
          <w:szCs w:val="13"/>
          <w:lang w:eastAsia="zh-CN"/>
        </w:rPr>
        <w:t>的概率将全球气温上升限制在</w:t>
      </w:r>
      <w:r w:rsidRPr="000555FB">
        <w:rPr>
          <w:color w:val="485464"/>
          <w:spacing w:val="7"/>
          <w:sz w:val="13"/>
          <w:szCs w:val="13"/>
          <w:lang w:eastAsia="zh-CN"/>
        </w:rPr>
        <w:t>1.65</w:t>
      </w:r>
      <w:r w:rsidRPr="000555FB">
        <w:rPr>
          <w:rFonts w:ascii="微軟正黑體" w:eastAsia="微軟正黑體" w:hAnsi="微軟正黑體" w:cs="微軟正黑體" w:hint="eastAsia"/>
          <w:color w:val="485464"/>
          <w:spacing w:val="7"/>
          <w:sz w:val="13"/>
          <w:szCs w:val="13"/>
          <w:lang w:eastAsia="zh-CN"/>
        </w:rPr>
        <w:t>摄氏度，假设没有大规模的负净排放。在</w:t>
      </w:r>
      <w:r w:rsidRPr="000555FB">
        <w:rPr>
          <w:color w:val="485464"/>
          <w:spacing w:val="7"/>
          <w:sz w:val="13"/>
          <w:szCs w:val="13"/>
          <w:lang w:eastAsia="zh-CN"/>
        </w:rPr>
        <w:t>2070</w:t>
      </w:r>
      <w:r w:rsidRPr="000555FB">
        <w:rPr>
          <w:rFonts w:ascii="微軟正黑體" w:eastAsia="微軟正黑體" w:hAnsi="微軟正黑體" w:cs="微軟正黑體" w:hint="eastAsia"/>
          <w:color w:val="485464"/>
          <w:spacing w:val="7"/>
          <w:sz w:val="13"/>
          <w:szCs w:val="13"/>
          <w:lang w:eastAsia="zh-CN"/>
        </w:rPr>
        <w:t>年后实现一些负净排放，能将气温上升降低到</w:t>
      </w:r>
      <w:r w:rsidRPr="000555FB">
        <w:rPr>
          <w:color w:val="485464"/>
          <w:spacing w:val="7"/>
          <w:sz w:val="13"/>
          <w:szCs w:val="13"/>
          <w:lang w:eastAsia="zh-CN"/>
        </w:rPr>
        <w:t>2100</w:t>
      </w:r>
      <w:r w:rsidRPr="000555FB">
        <w:rPr>
          <w:rFonts w:ascii="微軟正黑體" w:eastAsia="微軟正黑體" w:hAnsi="微軟正黑體" w:cs="微軟正黑體" w:hint="eastAsia"/>
          <w:color w:val="485464"/>
          <w:spacing w:val="7"/>
          <w:sz w:val="13"/>
          <w:szCs w:val="13"/>
          <w:lang w:eastAsia="zh-CN"/>
        </w:rPr>
        <w:t>年的</w:t>
      </w:r>
      <w:r w:rsidRPr="000555FB">
        <w:rPr>
          <w:color w:val="485464"/>
          <w:spacing w:val="7"/>
          <w:sz w:val="13"/>
          <w:szCs w:val="13"/>
          <w:lang w:eastAsia="zh-CN"/>
        </w:rPr>
        <w:t>1.5</w:t>
      </w:r>
      <w:r w:rsidRPr="000555FB">
        <w:rPr>
          <w:rFonts w:ascii="微軟正黑體" w:eastAsia="微軟正黑體" w:hAnsi="微軟正黑體" w:cs="微軟正黑體" w:hint="eastAsia"/>
          <w:color w:val="485464"/>
          <w:spacing w:val="7"/>
          <w:sz w:val="13"/>
          <w:szCs w:val="13"/>
          <w:lang w:eastAsia="zh-CN"/>
        </w:rPr>
        <w:t>摄氏度。</w:t>
      </w:r>
    </w:p>
    <w:p w14:paraId="4F77B7BD" w14:textId="09BCEF9A" w:rsidR="000B306A" w:rsidRPr="000555FB" w:rsidRDefault="00BD5886" w:rsidP="0097344C">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IEA APS</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IEA</w:t>
      </w:r>
      <w:r w:rsidRPr="000555FB">
        <w:rPr>
          <w:rFonts w:ascii="微軟正黑體" w:eastAsia="微軟正黑體" w:hAnsi="微軟正黑體" w:cs="微軟正黑體" w:hint="eastAsia"/>
          <w:color w:val="485464"/>
          <w:spacing w:val="7"/>
          <w:sz w:val="13"/>
          <w:szCs w:val="13"/>
          <w:lang w:eastAsia="zh-CN"/>
        </w:rPr>
        <w:t>的宣布承诺情景（</w:t>
      </w:r>
      <w:r w:rsidRPr="000555FB">
        <w:rPr>
          <w:color w:val="485464"/>
          <w:spacing w:val="7"/>
          <w:sz w:val="13"/>
          <w:szCs w:val="13"/>
          <w:lang w:eastAsia="zh-CN"/>
        </w:rPr>
        <w:t>APS</w:t>
      </w:r>
      <w:r w:rsidRPr="000555FB">
        <w:rPr>
          <w:rFonts w:ascii="微軟正黑體" w:eastAsia="微軟正黑體" w:hAnsi="微軟正黑體" w:cs="微軟正黑體" w:hint="eastAsia"/>
          <w:color w:val="485464"/>
          <w:spacing w:val="7"/>
          <w:sz w:val="13"/>
          <w:szCs w:val="13"/>
          <w:lang w:eastAsia="zh-CN"/>
        </w:rPr>
        <w:t>）考虑了全球各国政府作出的所有气候承诺，包括国家自主决定贡献（</w:t>
      </w:r>
      <w:r w:rsidRPr="000555FB">
        <w:rPr>
          <w:color w:val="485464"/>
          <w:spacing w:val="7"/>
          <w:sz w:val="13"/>
          <w:szCs w:val="13"/>
          <w:lang w:eastAsia="zh-CN"/>
        </w:rPr>
        <w:t>NDCs</w:t>
      </w:r>
      <w:r w:rsidRPr="000555FB">
        <w:rPr>
          <w:rFonts w:ascii="微軟正黑體" w:eastAsia="微軟正黑體" w:hAnsi="微軟正黑體" w:cs="微軟正黑體" w:hint="eastAsia"/>
          <w:color w:val="485464"/>
          <w:spacing w:val="7"/>
          <w:sz w:val="13"/>
          <w:szCs w:val="13"/>
          <w:lang w:eastAsia="zh-CN"/>
        </w:rPr>
        <w:t>）以及更长期的净零排放目标，并假设这些承诺将会按时兑现。</w:t>
      </w:r>
      <w:r w:rsidRPr="000555FB">
        <w:rPr>
          <w:color w:val="485464"/>
          <w:spacing w:val="7"/>
          <w:sz w:val="13"/>
          <w:szCs w:val="13"/>
          <w:lang w:eastAsia="zh-CN"/>
        </w:rPr>
        <w:t>APS</w:t>
      </w:r>
      <w:r w:rsidRPr="000555FB">
        <w:rPr>
          <w:rFonts w:ascii="微軟正黑體" w:eastAsia="微軟正黑體" w:hAnsi="微軟正黑體" w:cs="微軟正黑體" w:hint="eastAsia"/>
          <w:color w:val="485464"/>
          <w:spacing w:val="7"/>
          <w:sz w:val="13"/>
          <w:szCs w:val="13"/>
          <w:lang w:eastAsia="zh-CN"/>
        </w:rPr>
        <w:t>与</w:t>
      </w:r>
      <w:r w:rsidRPr="000555FB">
        <w:rPr>
          <w:color w:val="485464"/>
          <w:spacing w:val="7"/>
          <w:sz w:val="13"/>
          <w:szCs w:val="13"/>
          <w:lang w:eastAsia="zh-CN"/>
        </w:rPr>
        <w:t>N</w:t>
      </w:r>
      <w:r w:rsidR="0097344C" w:rsidRPr="000555FB">
        <w:rPr>
          <w:color w:val="485464"/>
          <w:spacing w:val="7"/>
          <w:sz w:val="13"/>
          <w:szCs w:val="13"/>
          <w:lang w:eastAsia="zh-CN"/>
        </w:rPr>
        <w:t xml:space="preserve"> </w:t>
      </w:r>
      <w:r w:rsidRPr="000555FB">
        <w:rPr>
          <w:color w:val="485464"/>
          <w:spacing w:val="7"/>
          <w:sz w:val="13"/>
          <w:szCs w:val="13"/>
          <w:lang w:eastAsia="zh-CN"/>
        </w:rPr>
        <w:t>ZE</w:t>
      </w:r>
      <w:r w:rsidRPr="000555FB">
        <w:rPr>
          <w:rFonts w:ascii="微軟正黑體" w:eastAsia="微軟正黑體" w:hAnsi="微軟正黑體" w:cs="微軟正黑體" w:hint="eastAsia"/>
          <w:color w:val="485464"/>
          <w:spacing w:val="7"/>
          <w:sz w:val="13"/>
          <w:szCs w:val="13"/>
          <w:lang w:eastAsia="zh-CN"/>
        </w:rPr>
        <w:t>之间的全球排放差异</w:t>
      </w:r>
      <w:r w:rsidR="0097344C" w:rsidRPr="000555FB">
        <w:rPr>
          <w:rFonts w:ascii="微軟正黑體" w:eastAsia="微軟正黑體" w:hAnsi="微軟正黑體" w:cs="微軟正黑體" w:hint="eastAsia"/>
          <w:color w:val="485464"/>
          <w:spacing w:val="7"/>
          <w:sz w:val="13"/>
          <w:szCs w:val="13"/>
          <w:lang w:eastAsia="zh-CN"/>
        </w:rPr>
        <w:t>表现</w:t>
      </w:r>
      <w:r w:rsidRPr="000555FB">
        <w:rPr>
          <w:rFonts w:ascii="微軟正黑體" w:eastAsia="微軟正黑體" w:hAnsi="微軟正黑體" w:cs="微軟正黑體" w:hint="eastAsia"/>
          <w:color w:val="485464"/>
          <w:spacing w:val="7"/>
          <w:sz w:val="13"/>
          <w:szCs w:val="13"/>
          <w:lang w:eastAsia="zh-CN"/>
        </w:rPr>
        <w:t>了缩小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雄心差距</w:t>
      </w:r>
      <w:r w:rsidRPr="000555FB">
        <w:rPr>
          <w:color w:val="485464"/>
          <w:spacing w:val="7"/>
          <w:sz w:val="13"/>
          <w:szCs w:val="13"/>
          <w:lang w:eastAsia="zh-CN"/>
        </w:rPr>
        <w:t>”</w:t>
      </w:r>
      <w:r w:rsidR="00D535B9" w:rsidRPr="000555FB">
        <w:rPr>
          <w:rFonts w:asciiTheme="minorEastAsia" w:eastAsiaTheme="minorEastAsia" w:hAnsiTheme="minorEastAsia" w:hint="eastAsia"/>
          <w:color w:val="485464"/>
          <w:spacing w:val="7"/>
          <w:sz w:val="13"/>
          <w:szCs w:val="13"/>
          <w:lang w:eastAsia="zh-CN"/>
        </w:rPr>
        <w:t>的</w:t>
      </w:r>
      <w:r w:rsidR="00D535B9" w:rsidRPr="000555FB">
        <w:rPr>
          <w:rFonts w:ascii="微軟正黑體" w:eastAsia="微軟正黑體" w:hAnsi="微軟正黑體" w:cs="微軟正黑體" w:hint="eastAsia"/>
          <w:color w:val="485464"/>
          <w:spacing w:val="7"/>
          <w:sz w:val="13"/>
          <w:szCs w:val="13"/>
          <w:lang w:eastAsia="zh-CN"/>
        </w:rPr>
        <w:t>需要</w:t>
      </w:r>
      <w:r w:rsidRPr="000555FB">
        <w:rPr>
          <w:rFonts w:ascii="微軟正黑體" w:eastAsia="微軟正黑體" w:hAnsi="微軟正黑體" w:cs="微軟正黑體" w:hint="eastAsia"/>
          <w:color w:val="485464"/>
          <w:spacing w:val="7"/>
          <w:sz w:val="13"/>
          <w:szCs w:val="13"/>
          <w:lang w:eastAsia="zh-CN"/>
        </w:rPr>
        <w:t>，以使各国能够实现</w:t>
      </w:r>
      <w:r w:rsidRPr="000555FB">
        <w:rPr>
          <w:color w:val="485464"/>
          <w:spacing w:val="7"/>
          <w:sz w:val="13"/>
          <w:szCs w:val="13"/>
          <w:lang w:eastAsia="zh-CN"/>
        </w:rPr>
        <w:t>2015</w:t>
      </w:r>
      <w:r w:rsidRPr="000555FB">
        <w:rPr>
          <w:rFonts w:ascii="微軟正黑體" w:eastAsia="微軟正黑體" w:hAnsi="微軟正黑體" w:cs="微軟正黑體" w:hint="eastAsia"/>
          <w:color w:val="485464"/>
          <w:spacing w:val="7"/>
          <w:sz w:val="13"/>
          <w:szCs w:val="13"/>
          <w:lang w:eastAsia="zh-CN"/>
        </w:rPr>
        <w:t>年《巴黎协定》中达成的目标。</w:t>
      </w:r>
    </w:p>
    <w:p w14:paraId="3ED0B4E9" w14:textId="41CD79AF" w:rsidR="000B306A" w:rsidRPr="000555FB" w:rsidRDefault="00BD5886"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lastRenderedPageBreak/>
        <w:t>IEA STEPS</w:t>
      </w:r>
      <w:r w:rsidRPr="000555FB">
        <w:rPr>
          <w:rFonts w:ascii="微軟正黑體" w:eastAsia="微軟正黑體" w:hAnsi="微軟正黑體" w:cs="微軟正黑體" w:hint="eastAsia"/>
          <w:color w:val="485464"/>
          <w:spacing w:val="7"/>
          <w:sz w:val="13"/>
          <w:szCs w:val="13"/>
          <w:lang w:eastAsia="zh-CN"/>
        </w:rPr>
        <w:t>（以前是</w:t>
      </w:r>
      <w:r w:rsidRPr="000555FB">
        <w:rPr>
          <w:color w:val="485464"/>
          <w:spacing w:val="7"/>
          <w:sz w:val="13"/>
          <w:szCs w:val="13"/>
          <w:lang w:eastAsia="zh-CN"/>
        </w:rPr>
        <w:t>IEA NPS</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IEA</w:t>
      </w:r>
      <w:r w:rsidRPr="000555FB">
        <w:rPr>
          <w:rFonts w:ascii="微軟正黑體" w:eastAsia="微軟正黑體" w:hAnsi="微軟正黑體" w:cs="微軟正黑體" w:hint="eastAsia"/>
          <w:color w:val="485464"/>
          <w:spacing w:val="7"/>
          <w:sz w:val="13"/>
          <w:szCs w:val="13"/>
          <w:lang w:eastAsia="zh-CN"/>
        </w:rPr>
        <w:t>的表述政策情景（</w:t>
      </w:r>
      <w:r w:rsidRPr="000555FB">
        <w:rPr>
          <w:color w:val="485464"/>
          <w:spacing w:val="7"/>
          <w:sz w:val="13"/>
          <w:szCs w:val="13"/>
          <w:lang w:eastAsia="zh-CN"/>
        </w:rPr>
        <w:t>STEPS</w:t>
      </w:r>
      <w:r w:rsidRPr="000555FB">
        <w:rPr>
          <w:rFonts w:ascii="微軟正黑體" w:eastAsia="微軟正黑體" w:hAnsi="微軟正黑體" w:cs="微軟正黑體" w:hint="eastAsia"/>
          <w:color w:val="485464"/>
          <w:spacing w:val="7"/>
          <w:sz w:val="13"/>
          <w:szCs w:val="13"/>
          <w:lang w:eastAsia="zh-CN"/>
        </w:rPr>
        <w:t>）不认为政府会实现所有宣布的目标。相反，它研究了在没有额外政策实施的情况下能源系统可能的发展方向，考虑了现有政策、措施以及正在制定中的措施。</w:t>
      </w:r>
      <w:r w:rsidRPr="000555FB">
        <w:rPr>
          <w:color w:val="485464"/>
          <w:spacing w:val="7"/>
          <w:sz w:val="13"/>
          <w:szCs w:val="13"/>
          <w:lang w:eastAsia="zh-CN"/>
        </w:rPr>
        <w:t>STEPS</w:t>
      </w:r>
      <w:r w:rsidRPr="000555FB">
        <w:rPr>
          <w:rFonts w:ascii="微軟正黑體" w:eastAsia="微軟正黑體" w:hAnsi="微軟正黑體" w:cs="微軟正黑體" w:hint="eastAsia"/>
          <w:color w:val="485464"/>
          <w:spacing w:val="7"/>
          <w:sz w:val="13"/>
          <w:szCs w:val="13"/>
          <w:lang w:eastAsia="zh-CN"/>
        </w:rPr>
        <w:t>与</w:t>
      </w:r>
      <w:r w:rsidRPr="000555FB">
        <w:rPr>
          <w:color w:val="485464"/>
          <w:spacing w:val="7"/>
          <w:sz w:val="13"/>
          <w:szCs w:val="13"/>
          <w:lang w:eastAsia="zh-CN"/>
        </w:rPr>
        <w:t>APS</w:t>
      </w:r>
      <w:r w:rsidRPr="000555FB">
        <w:rPr>
          <w:rFonts w:ascii="微軟正黑體" w:eastAsia="微軟正黑體" w:hAnsi="微軟正黑體" w:cs="微軟正黑體" w:hint="eastAsia"/>
          <w:color w:val="485464"/>
          <w:spacing w:val="7"/>
          <w:sz w:val="13"/>
          <w:szCs w:val="13"/>
          <w:lang w:eastAsia="zh-CN"/>
        </w:rPr>
        <w:t>之间的全球排放差异</w:t>
      </w:r>
      <w:r w:rsidR="0097344C" w:rsidRPr="000555FB">
        <w:rPr>
          <w:rFonts w:ascii="微軟正黑體" w:eastAsia="微軟正黑體" w:hAnsi="微軟正黑體" w:cs="微軟正黑體" w:hint="eastAsia"/>
          <w:color w:val="485464"/>
          <w:spacing w:val="7"/>
          <w:sz w:val="13"/>
          <w:szCs w:val="13"/>
          <w:lang w:eastAsia="zh-CN"/>
        </w:rPr>
        <w:t>表现</w:t>
      </w:r>
      <w:r w:rsidRPr="000555FB">
        <w:rPr>
          <w:rFonts w:ascii="微軟正黑體" w:eastAsia="微軟正黑體" w:hAnsi="微軟正黑體" w:cs="微軟正黑體" w:hint="eastAsia"/>
          <w:color w:val="485464"/>
          <w:spacing w:val="7"/>
          <w:sz w:val="13"/>
          <w:szCs w:val="13"/>
          <w:lang w:eastAsia="zh-CN"/>
        </w:rPr>
        <w:t>了缩小</w:t>
      </w:r>
      <w:r w:rsidR="0097344C" w:rsidRPr="000555FB">
        <w:rPr>
          <w:color w:val="485464"/>
          <w:spacing w:val="7"/>
          <w:sz w:val="13"/>
          <w:szCs w:val="13"/>
          <w:lang w:eastAsia="zh-CN"/>
        </w:rPr>
        <w:t xml:space="preserve"> </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落实差距</w:t>
      </w:r>
      <w:r w:rsidRPr="000555FB">
        <w:rPr>
          <w:color w:val="485464"/>
          <w:spacing w:val="7"/>
          <w:sz w:val="13"/>
          <w:szCs w:val="13"/>
          <w:lang w:eastAsia="zh-CN"/>
        </w:rPr>
        <w:t>”</w:t>
      </w:r>
      <w:r w:rsidR="0097344C" w:rsidRPr="000555FB">
        <w:rPr>
          <w:rFonts w:ascii="微軟正黑體" w:eastAsia="微軟正黑體" w:hAnsi="微軟正黑體" w:cs="微軟正黑體" w:hint="eastAsia"/>
          <w:color w:val="485464"/>
          <w:spacing w:val="7"/>
          <w:sz w:val="13"/>
          <w:szCs w:val="13"/>
          <w:lang w:eastAsia="zh-CN"/>
        </w:rPr>
        <w:t>的需要</w:t>
      </w:r>
      <w:r w:rsidRPr="000555FB">
        <w:rPr>
          <w:rFonts w:ascii="微軟正黑體" w:eastAsia="微軟正黑體" w:hAnsi="微軟正黑體" w:cs="微軟正黑體" w:hint="eastAsia"/>
          <w:color w:val="485464"/>
          <w:spacing w:val="7"/>
          <w:sz w:val="13"/>
          <w:szCs w:val="13"/>
          <w:lang w:eastAsia="zh-CN"/>
        </w:rPr>
        <w:t>，以使各国能够实现宣布的减碳目标。</w:t>
      </w:r>
    </w:p>
    <w:p w14:paraId="67B93405" w14:textId="2F7D3CC5" w:rsidR="000B306A" w:rsidRPr="000555FB" w:rsidRDefault="00BD5886"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IEA CPS</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IEA</w:t>
      </w:r>
      <w:r w:rsidRPr="000555FB">
        <w:rPr>
          <w:rFonts w:ascii="微軟正黑體" w:eastAsia="微軟正黑體" w:hAnsi="微軟正黑體" w:cs="微軟正黑體" w:hint="eastAsia"/>
          <w:color w:val="485464"/>
          <w:spacing w:val="7"/>
          <w:sz w:val="13"/>
          <w:szCs w:val="13"/>
          <w:lang w:eastAsia="zh-CN"/>
        </w:rPr>
        <w:t>的现行政策情景（</w:t>
      </w:r>
      <w:r w:rsidRPr="000555FB">
        <w:rPr>
          <w:color w:val="485464"/>
          <w:spacing w:val="7"/>
          <w:sz w:val="13"/>
          <w:szCs w:val="13"/>
          <w:lang w:eastAsia="zh-CN"/>
        </w:rPr>
        <w:t>CPS</w:t>
      </w:r>
      <w:r w:rsidRPr="000555FB">
        <w:rPr>
          <w:rFonts w:ascii="微軟正黑體" w:eastAsia="微軟正黑體" w:hAnsi="微軟正黑體" w:cs="微軟正黑體" w:hint="eastAsia"/>
          <w:color w:val="485464"/>
          <w:spacing w:val="7"/>
          <w:sz w:val="13"/>
          <w:szCs w:val="13"/>
          <w:lang w:eastAsia="zh-CN"/>
        </w:rPr>
        <w:t>）只考虑现有的能源政策。这是能源系统的默认设置，可作为衡量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新</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政策影响的基准。</w:t>
      </w:r>
    </w:p>
    <w:p w14:paraId="470D9ACD" w14:textId="7D5E63C6" w:rsidR="000B306A" w:rsidRPr="000555FB" w:rsidRDefault="000B306A"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rPr>
        <w:t>.</w:t>
      </w:r>
      <w:r w:rsidR="00BD5886" w:rsidRPr="000555FB">
        <w:t xml:space="preserve"> </w:t>
      </w:r>
      <w:r w:rsidR="00BD5886" w:rsidRPr="000555FB">
        <w:rPr>
          <w:color w:val="485464"/>
          <w:spacing w:val="7"/>
          <w:sz w:val="13"/>
          <w:szCs w:val="13"/>
        </w:rPr>
        <w:t>Greenpeace</w:t>
      </w:r>
      <w:r w:rsidR="00BD5886" w:rsidRPr="000555FB">
        <w:rPr>
          <w:rFonts w:ascii="微軟正黑體" w:eastAsia="微軟正黑體" w:hAnsi="微軟正黑體" w:cs="微軟正黑體" w:hint="eastAsia"/>
          <w:color w:val="485464"/>
          <w:spacing w:val="7"/>
          <w:sz w:val="13"/>
          <w:szCs w:val="13"/>
        </w:rPr>
        <w:t>：指的是先进能源</w:t>
      </w:r>
      <w:r w:rsidR="00BD5886" w:rsidRPr="000555FB">
        <w:rPr>
          <w:color w:val="485464"/>
          <w:spacing w:val="7"/>
          <w:sz w:val="13"/>
          <w:szCs w:val="13"/>
        </w:rPr>
        <w:t>[R]evolution</w:t>
      </w:r>
      <w:r w:rsidR="00BD5886" w:rsidRPr="000555FB">
        <w:rPr>
          <w:rFonts w:ascii="微軟正黑體" w:eastAsia="微軟正黑體" w:hAnsi="微軟正黑體" w:cs="微軟正黑體" w:hint="eastAsia"/>
          <w:color w:val="485464"/>
          <w:spacing w:val="7"/>
          <w:sz w:val="13"/>
          <w:szCs w:val="13"/>
        </w:rPr>
        <w:t>情景。基于</w:t>
      </w:r>
      <w:r w:rsidR="00BD5886" w:rsidRPr="000555FB">
        <w:rPr>
          <w:color w:val="485464"/>
          <w:spacing w:val="7"/>
          <w:sz w:val="13"/>
          <w:szCs w:val="13"/>
        </w:rPr>
        <w:t>Greenpeace</w:t>
      </w:r>
      <w:r w:rsidR="00BD5886" w:rsidRPr="000555FB">
        <w:rPr>
          <w:rFonts w:ascii="微軟正黑體" w:eastAsia="微軟正黑體" w:hAnsi="微軟正黑體" w:cs="微軟正黑體" w:hint="eastAsia"/>
          <w:color w:val="485464"/>
          <w:spacing w:val="7"/>
          <w:sz w:val="13"/>
          <w:szCs w:val="13"/>
        </w:rPr>
        <w:t>的基本能源</w:t>
      </w:r>
      <w:r w:rsidR="00BD5886" w:rsidRPr="000555FB">
        <w:rPr>
          <w:color w:val="485464"/>
          <w:spacing w:val="7"/>
          <w:sz w:val="13"/>
          <w:szCs w:val="13"/>
        </w:rPr>
        <w:t>[R]evolution</w:t>
      </w:r>
      <w:r w:rsidR="00BD5886" w:rsidRPr="000555FB">
        <w:rPr>
          <w:rFonts w:ascii="微軟正黑體" w:eastAsia="微軟正黑體" w:hAnsi="微軟正黑體" w:cs="微軟正黑體" w:hint="eastAsia"/>
          <w:color w:val="485464"/>
          <w:spacing w:val="7"/>
          <w:sz w:val="13"/>
          <w:szCs w:val="13"/>
        </w:rPr>
        <w:t>情景，该情景包括大力推动能源效率的机会利用，以及将可再生能源、生物燃料和氢能大规模整合到能源结构中，先进能源</w:t>
      </w:r>
      <w:r w:rsidR="00BD5886" w:rsidRPr="000555FB">
        <w:rPr>
          <w:color w:val="485464"/>
          <w:spacing w:val="7"/>
          <w:sz w:val="13"/>
          <w:szCs w:val="13"/>
        </w:rPr>
        <w:t>[R]evolution</w:t>
      </w:r>
      <w:r w:rsidR="00BD5886" w:rsidRPr="000555FB">
        <w:rPr>
          <w:rFonts w:ascii="微軟正黑體" w:eastAsia="微軟正黑體" w:hAnsi="微軟正黑體" w:cs="微軟正黑體" w:hint="eastAsia"/>
          <w:color w:val="485464"/>
          <w:spacing w:val="7"/>
          <w:sz w:val="13"/>
          <w:szCs w:val="13"/>
        </w:rPr>
        <w:t>情景提出了一条到</w:t>
      </w:r>
      <w:r w:rsidR="00BD5886" w:rsidRPr="000555FB">
        <w:rPr>
          <w:color w:val="485464"/>
          <w:spacing w:val="7"/>
          <w:sz w:val="13"/>
          <w:szCs w:val="13"/>
        </w:rPr>
        <w:t>2050</w:t>
      </w:r>
      <w:r w:rsidR="00BD5886" w:rsidRPr="000555FB">
        <w:rPr>
          <w:rFonts w:ascii="微軟正黑體" w:eastAsia="微軟正黑體" w:hAnsi="微軟正黑體" w:cs="微軟正黑體" w:hint="eastAsia"/>
          <w:color w:val="485464"/>
          <w:spacing w:val="7"/>
          <w:sz w:val="13"/>
          <w:szCs w:val="13"/>
        </w:rPr>
        <w:t>年实现完全脱碳能源系统的雄心勃勃的路径，通过更强大的努力将能源转向</w:t>
      </w:r>
      <w:r w:rsidR="00BD5886" w:rsidRPr="000555FB">
        <w:rPr>
          <w:color w:val="485464"/>
          <w:spacing w:val="7"/>
          <w:sz w:val="13"/>
          <w:szCs w:val="13"/>
        </w:rPr>
        <w:t>100%</w:t>
      </w:r>
      <w:r w:rsidR="00BD5886" w:rsidRPr="000555FB">
        <w:rPr>
          <w:rFonts w:ascii="微軟正黑體" w:eastAsia="微軟正黑體" w:hAnsi="微軟正黑體" w:cs="微軟正黑體" w:hint="eastAsia"/>
          <w:color w:val="485464"/>
          <w:spacing w:val="7"/>
          <w:sz w:val="13"/>
          <w:szCs w:val="13"/>
        </w:rPr>
        <w:t>可再生能源供应。</w:t>
      </w:r>
      <w:r w:rsidR="00BD5886" w:rsidRPr="000555FB">
        <w:rPr>
          <w:rFonts w:ascii="微軟正黑體" w:eastAsia="微軟正黑體" w:hAnsi="微軟正黑體" w:cs="微軟正黑體" w:hint="eastAsia"/>
          <w:color w:val="485464"/>
          <w:spacing w:val="7"/>
          <w:sz w:val="13"/>
          <w:szCs w:val="13"/>
          <w:lang w:eastAsia="zh-CN"/>
        </w:rPr>
        <w:t>消费路径与基本情景相似，但技术的更快引入导致了完全脱碳。</w:t>
      </w:r>
      <w:r w:rsidR="00BD5886" w:rsidRPr="000555FB">
        <w:rPr>
          <w:color w:val="485464"/>
          <w:spacing w:val="7"/>
          <w:sz w:val="13"/>
          <w:szCs w:val="13"/>
          <w:lang w:eastAsia="zh-CN"/>
        </w:rPr>
        <w:t>IEA</w:t>
      </w:r>
      <w:r w:rsidR="00BD5886" w:rsidRPr="000555FB">
        <w:rPr>
          <w:rFonts w:ascii="微軟正黑體" w:eastAsia="微軟正黑體" w:hAnsi="微軟正黑體" w:cs="微軟正黑體" w:hint="eastAsia"/>
          <w:color w:val="485464"/>
          <w:spacing w:val="7"/>
          <w:sz w:val="13"/>
          <w:szCs w:val="13"/>
          <w:lang w:eastAsia="zh-CN"/>
        </w:rPr>
        <w:t>的现行政策情景作为发展</w:t>
      </w:r>
      <w:r w:rsidR="00BD5886" w:rsidRPr="000555FB">
        <w:rPr>
          <w:color w:val="485464"/>
          <w:spacing w:val="7"/>
          <w:sz w:val="13"/>
          <w:szCs w:val="13"/>
          <w:lang w:eastAsia="zh-CN"/>
        </w:rPr>
        <w:t>Greenpeace</w:t>
      </w:r>
      <w:r w:rsidR="00BD5886" w:rsidRPr="000555FB">
        <w:rPr>
          <w:rFonts w:ascii="微軟正黑體" w:eastAsia="微軟正黑體" w:hAnsi="微軟正黑體" w:cs="微軟正黑體" w:hint="eastAsia"/>
          <w:color w:val="485464"/>
          <w:spacing w:val="7"/>
          <w:sz w:val="13"/>
          <w:szCs w:val="13"/>
          <w:lang w:eastAsia="zh-CN"/>
        </w:rPr>
        <w:t>先进能源革命情景的参考点。</w:t>
      </w:r>
    </w:p>
    <w:p w14:paraId="6FF89565" w14:textId="643E33AA" w:rsidR="000B306A" w:rsidRPr="000555FB" w:rsidRDefault="000D0A20" w:rsidP="000D0A20">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DDP</w:t>
      </w:r>
      <w:r w:rsidRPr="000555FB">
        <w:rPr>
          <w:rFonts w:ascii="微軟正黑體" w:eastAsia="微軟正黑體" w:hAnsi="微軟正黑體" w:cs="微軟正黑體" w:hint="eastAsia"/>
          <w:color w:val="485464"/>
          <w:spacing w:val="7"/>
          <w:sz w:val="13"/>
          <w:szCs w:val="13"/>
          <w:lang w:eastAsia="zh-CN"/>
        </w:rPr>
        <w:t>：深度脱碳路径（</w:t>
      </w:r>
      <w:r w:rsidRPr="000555FB">
        <w:rPr>
          <w:color w:val="485464"/>
          <w:spacing w:val="7"/>
          <w:sz w:val="13"/>
          <w:szCs w:val="13"/>
          <w:lang w:eastAsia="zh-CN"/>
        </w:rPr>
        <w:t>Deep Decarbonization Pathways</w:t>
      </w:r>
      <w:r w:rsidRPr="000555FB">
        <w:rPr>
          <w:rFonts w:ascii="微軟正黑體" w:eastAsia="微軟正黑體" w:hAnsi="微軟正黑體" w:cs="微軟正黑體" w:hint="eastAsia"/>
          <w:color w:val="485464"/>
          <w:spacing w:val="7"/>
          <w:sz w:val="13"/>
          <w:szCs w:val="13"/>
          <w:lang w:eastAsia="zh-CN"/>
        </w:rPr>
        <w:t>）倡议旨在建立并向公众提供现实的</w:t>
      </w:r>
      <w:r w:rsidRPr="000555FB">
        <w:rPr>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年脱碳路径。这些路径旨在大幅减少碳排放的同时满足社会经济目标。路径是逐个国家开发的，考虑到每个国家的特定背景，突出转型的关键驱动因素及其潜在影响。</w:t>
      </w:r>
    </w:p>
    <w:p w14:paraId="2E882540" w14:textId="1DD04752" w:rsidR="000B306A" w:rsidRPr="000555FB" w:rsidRDefault="00134156" w:rsidP="0013415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IRENA</w:t>
      </w:r>
      <w:r w:rsidRPr="000555FB">
        <w:rPr>
          <w:rFonts w:ascii="微軟正黑體" w:eastAsia="微軟正黑體" w:hAnsi="微軟正黑體" w:cs="微軟正黑體" w:hint="eastAsia"/>
          <w:color w:val="485464"/>
          <w:spacing w:val="7"/>
          <w:sz w:val="13"/>
          <w:szCs w:val="13"/>
          <w:lang w:eastAsia="zh-CN"/>
        </w:rPr>
        <w:t>：国际可再生能源机构（</w:t>
      </w:r>
      <w:r w:rsidRPr="000555FB">
        <w:rPr>
          <w:color w:val="485464"/>
          <w:spacing w:val="7"/>
          <w:sz w:val="13"/>
          <w:szCs w:val="13"/>
          <w:lang w:eastAsia="zh-CN"/>
        </w:rPr>
        <w:t>IRENA</w:t>
      </w:r>
      <w:r w:rsidRPr="000555FB">
        <w:rPr>
          <w:rFonts w:ascii="微軟正黑體" w:eastAsia="微軟正黑體" w:hAnsi="微軟正黑體" w:cs="微軟正黑體" w:hint="eastAsia"/>
          <w:color w:val="485464"/>
          <w:spacing w:val="7"/>
          <w:sz w:val="13"/>
          <w:szCs w:val="13"/>
          <w:lang w:eastAsia="zh-CN"/>
        </w:rPr>
        <w:t>）的</w:t>
      </w:r>
      <w:r w:rsidRPr="000555FB">
        <w:rPr>
          <w:color w:val="485464"/>
          <w:spacing w:val="7"/>
          <w:sz w:val="13"/>
          <w:szCs w:val="13"/>
          <w:lang w:eastAsia="zh-CN"/>
        </w:rPr>
        <w:t>REmap</w:t>
      </w:r>
      <w:r w:rsidRPr="000555FB">
        <w:rPr>
          <w:rFonts w:ascii="微軟正黑體" w:eastAsia="微軟正黑體" w:hAnsi="微軟正黑體" w:cs="微軟正黑體" w:hint="eastAsia"/>
          <w:color w:val="485464"/>
          <w:spacing w:val="7"/>
          <w:sz w:val="13"/>
          <w:szCs w:val="13"/>
          <w:lang w:eastAsia="zh-CN"/>
        </w:rPr>
        <w:t>评估了各国、地区和全球扩大可再生能源规模以确保可负担和可持续能源未来的潜力。</w:t>
      </w:r>
      <w:r w:rsidRPr="000555FB">
        <w:rPr>
          <w:color w:val="485464"/>
          <w:spacing w:val="7"/>
          <w:sz w:val="13"/>
          <w:szCs w:val="13"/>
          <w:lang w:eastAsia="zh-CN"/>
        </w:rPr>
        <w:t>REmap</w:t>
      </w:r>
      <w:r w:rsidRPr="000555FB">
        <w:rPr>
          <w:rFonts w:ascii="微軟正黑體" w:eastAsia="微軟正黑體" w:hAnsi="微軟正黑體" w:cs="微軟正黑體" w:hint="eastAsia"/>
          <w:color w:val="485464"/>
          <w:spacing w:val="7"/>
          <w:sz w:val="13"/>
          <w:szCs w:val="13"/>
          <w:lang w:eastAsia="zh-CN"/>
        </w:rPr>
        <w:t>从地区层面开始，逐步汇总各国的分析结果，包括与各国专家合作进行的国家分析，并将这些结果聚合为全球图景。</w:t>
      </w:r>
      <w:r w:rsidRPr="000555FB">
        <w:rPr>
          <w:color w:val="485464"/>
          <w:spacing w:val="7"/>
          <w:sz w:val="13"/>
          <w:szCs w:val="13"/>
          <w:lang w:eastAsia="zh-CN"/>
        </w:rPr>
        <w:t>REmap</w:t>
      </w:r>
      <w:r w:rsidRPr="000555FB">
        <w:rPr>
          <w:rFonts w:ascii="微軟正黑體" w:eastAsia="微軟正黑體" w:hAnsi="微軟正黑體" w:cs="微軟正黑體" w:hint="eastAsia"/>
          <w:color w:val="485464"/>
          <w:spacing w:val="7"/>
          <w:sz w:val="13"/>
          <w:szCs w:val="13"/>
          <w:lang w:eastAsia="zh-CN"/>
        </w:rPr>
        <w:t>考虑可再生能源发电技术，同时还考虑供暖、制冷和交通领域的技术选择。在确定扩大可再生能源潜力时，</w:t>
      </w:r>
      <w:r w:rsidRPr="000555FB">
        <w:rPr>
          <w:color w:val="485464"/>
          <w:spacing w:val="7"/>
          <w:sz w:val="13"/>
          <w:szCs w:val="13"/>
          <w:lang w:eastAsia="zh-CN"/>
        </w:rPr>
        <w:t>REmap</w:t>
      </w:r>
      <w:r w:rsidRPr="000555FB">
        <w:rPr>
          <w:rFonts w:ascii="微軟正黑體" w:eastAsia="微軟正黑體" w:hAnsi="微軟正黑體" w:cs="微軟正黑體" w:hint="eastAsia"/>
          <w:color w:val="485464"/>
          <w:spacing w:val="7"/>
          <w:sz w:val="13"/>
          <w:szCs w:val="13"/>
          <w:lang w:eastAsia="zh-CN"/>
        </w:rPr>
        <w:t>关注可能的技术路径，并评估许多其他指标，包括技术、部门和系统成本；投资需求；与空气污染和气候相关的外部性；二氧化碳排放；以及就业和经济增长等经济指标。基于这些以国家为基础的结果，</w:t>
      </w:r>
      <w:r w:rsidRPr="000555FB">
        <w:rPr>
          <w:color w:val="485464"/>
          <w:spacing w:val="7"/>
          <w:sz w:val="13"/>
          <w:szCs w:val="13"/>
          <w:lang w:eastAsia="zh-CN"/>
        </w:rPr>
        <w:t>REmap</w:t>
      </w:r>
      <w:r w:rsidRPr="000555FB">
        <w:rPr>
          <w:rFonts w:ascii="微軟正黑體" w:eastAsia="微軟正黑體" w:hAnsi="微軟正黑體" w:cs="微軟正黑體" w:hint="eastAsia"/>
          <w:color w:val="485464"/>
          <w:spacing w:val="7"/>
          <w:sz w:val="13"/>
          <w:szCs w:val="13"/>
          <w:lang w:eastAsia="zh-CN"/>
        </w:rPr>
        <w:t>为政策制定者提供了需要采取行动的领域的见解。</w:t>
      </w:r>
    </w:p>
    <w:p w14:paraId="3809CEE8" w14:textId="79DF7423" w:rsidR="000B306A" w:rsidRPr="000555FB" w:rsidRDefault="00134156" w:rsidP="00E71717">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rPr>
        <w:t>BNEF NEO</w:t>
      </w:r>
      <w:r w:rsidR="00C74F21" w:rsidRPr="000555FB">
        <w:rPr>
          <w:rFonts w:ascii="微軟正黑體" w:eastAsia="微軟正黑體" w:hAnsi="微軟正黑體" w:cs="微軟正黑體" w:hint="eastAsia"/>
          <w:color w:val="485464"/>
          <w:spacing w:val="7"/>
          <w:sz w:val="13"/>
          <w:szCs w:val="13"/>
        </w:rPr>
        <w:t>：彭博新能源</w:t>
      </w:r>
      <w:r w:rsidR="00E71717" w:rsidRPr="000555FB">
        <w:rPr>
          <w:rFonts w:ascii="微軟正黑體" w:eastAsia="微軟正黑體" w:hAnsi="微軟正黑體" w:cs="微軟正黑體" w:hint="eastAsia"/>
          <w:color w:val="485464"/>
          <w:spacing w:val="7"/>
          <w:sz w:val="13"/>
          <w:szCs w:val="13"/>
        </w:rPr>
        <w:t>财经</w:t>
      </w:r>
      <w:r w:rsidRPr="000555FB">
        <w:rPr>
          <w:rFonts w:ascii="微軟正黑體" w:eastAsia="微軟正黑體" w:hAnsi="微軟正黑體" w:cs="微軟正黑體" w:hint="eastAsia"/>
          <w:color w:val="485464"/>
          <w:spacing w:val="7"/>
          <w:sz w:val="13"/>
          <w:szCs w:val="13"/>
        </w:rPr>
        <w:t>（</w:t>
      </w:r>
      <w:r w:rsidRPr="000555FB">
        <w:rPr>
          <w:color w:val="485464"/>
          <w:spacing w:val="7"/>
          <w:sz w:val="13"/>
          <w:szCs w:val="13"/>
        </w:rPr>
        <w:t>Bloomberg New Energy Finance</w:t>
      </w:r>
      <w:r w:rsidRPr="000555FB">
        <w:rPr>
          <w:rFonts w:ascii="微軟正黑體" w:eastAsia="微軟正黑體" w:hAnsi="微軟正黑體" w:cs="微軟正黑體" w:hint="eastAsia"/>
          <w:color w:val="485464"/>
          <w:spacing w:val="7"/>
          <w:sz w:val="13"/>
          <w:szCs w:val="13"/>
        </w:rPr>
        <w:t>，</w:t>
      </w:r>
      <w:r w:rsidRPr="000555FB">
        <w:rPr>
          <w:color w:val="485464"/>
          <w:spacing w:val="7"/>
          <w:sz w:val="13"/>
          <w:szCs w:val="13"/>
        </w:rPr>
        <w:t>BNEF</w:t>
      </w:r>
      <w:r w:rsidRPr="000555FB">
        <w:rPr>
          <w:rFonts w:ascii="微軟正黑體" w:eastAsia="微軟正黑體" w:hAnsi="微軟正黑體" w:cs="微軟正黑體" w:hint="eastAsia"/>
          <w:color w:val="485464"/>
          <w:spacing w:val="7"/>
          <w:sz w:val="13"/>
          <w:szCs w:val="13"/>
        </w:rPr>
        <w:t>）的新能源展望（</w:t>
      </w:r>
      <w:r w:rsidRPr="000555FB">
        <w:rPr>
          <w:color w:val="485464"/>
          <w:spacing w:val="7"/>
          <w:sz w:val="13"/>
          <w:szCs w:val="13"/>
        </w:rPr>
        <w:t>New Energy Outlook</w:t>
      </w:r>
      <w:r w:rsidRPr="000555FB">
        <w:rPr>
          <w:rFonts w:ascii="微軟正黑體" w:eastAsia="微軟正黑體" w:hAnsi="微軟正黑體" w:cs="微軟正黑體" w:hint="eastAsia"/>
          <w:color w:val="485464"/>
          <w:spacing w:val="7"/>
          <w:sz w:val="13"/>
          <w:szCs w:val="13"/>
        </w:rPr>
        <w:t>，</w:t>
      </w:r>
      <w:r w:rsidRPr="000555FB">
        <w:rPr>
          <w:color w:val="485464"/>
          <w:spacing w:val="7"/>
          <w:sz w:val="13"/>
          <w:szCs w:val="13"/>
        </w:rPr>
        <w:t>NEO</w:t>
      </w:r>
      <w:r w:rsidRPr="000555FB">
        <w:rPr>
          <w:rFonts w:ascii="微軟正黑體" w:eastAsia="微軟正黑體" w:hAnsi="微軟正黑體" w:cs="微軟正黑體" w:hint="eastAsia"/>
          <w:color w:val="485464"/>
          <w:spacing w:val="7"/>
          <w:sz w:val="13"/>
          <w:szCs w:val="13"/>
        </w:rPr>
        <w:t>）侧重于对全球电力部门的长期经济分析，覆盖到</w:t>
      </w:r>
      <w:r w:rsidRPr="000555FB">
        <w:rPr>
          <w:color w:val="485464"/>
          <w:spacing w:val="7"/>
          <w:sz w:val="13"/>
          <w:szCs w:val="13"/>
        </w:rPr>
        <w:t>2050</w:t>
      </w:r>
      <w:r w:rsidRPr="000555FB">
        <w:rPr>
          <w:rFonts w:ascii="微軟正黑體" w:eastAsia="微軟正黑體" w:hAnsi="微軟正黑體" w:cs="微軟正黑體" w:hint="eastAsia"/>
          <w:color w:val="485464"/>
          <w:spacing w:val="7"/>
          <w:sz w:val="13"/>
          <w:szCs w:val="13"/>
        </w:rPr>
        <w:t>年。</w:t>
      </w:r>
      <w:r w:rsidRPr="000555FB">
        <w:rPr>
          <w:color w:val="485464"/>
          <w:spacing w:val="7"/>
          <w:sz w:val="13"/>
          <w:szCs w:val="13"/>
        </w:rPr>
        <w:t xml:space="preserve"> </w:t>
      </w:r>
      <w:r w:rsidRPr="000555FB">
        <w:rPr>
          <w:color w:val="485464"/>
          <w:spacing w:val="7"/>
          <w:sz w:val="13"/>
          <w:szCs w:val="13"/>
          <w:lang w:eastAsia="zh-CN"/>
        </w:rPr>
        <w:t>2021</w:t>
      </w:r>
      <w:r w:rsidRPr="000555FB">
        <w:rPr>
          <w:rFonts w:ascii="微軟正黑體" w:eastAsia="微軟正黑體" w:hAnsi="微軟正黑體" w:cs="微軟正黑體" w:hint="eastAsia"/>
          <w:color w:val="485464"/>
          <w:spacing w:val="7"/>
          <w:sz w:val="13"/>
          <w:szCs w:val="13"/>
          <w:lang w:eastAsia="zh-CN"/>
        </w:rPr>
        <w:t>年版提供了与</w:t>
      </w:r>
      <w:r w:rsidR="00293381" w:rsidRPr="000555FB">
        <w:rPr>
          <w:rFonts w:ascii="微軟正黑體" w:eastAsia="微軟正黑體" w:hAnsi="微軟正黑體" w:cs="微軟正黑體" w:hint="eastAsia"/>
          <w:color w:val="485464"/>
          <w:spacing w:val="7"/>
          <w:sz w:val="13"/>
          <w:szCs w:val="13"/>
          <w:lang w:eastAsia="zh-CN"/>
        </w:rPr>
        <w:t>《巴黎协定》（Paris</w:t>
      </w:r>
      <w:r w:rsidR="00293381" w:rsidRPr="000555FB">
        <w:rPr>
          <w:rFonts w:ascii="微軟正黑體" w:eastAsia="微軟正黑體" w:hAnsi="微軟正黑體" w:cs="微軟正黑體"/>
          <w:color w:val="485464"/>
          <w:spacing w:val="7"/>
          <w:sz w:val="13"/>
          <w:szCs w:val="13"/>
          <w:lang w:eastAsia="zh-CN"/>
        </w:rPr>
        <w:t xml:space="preserve"> </w:t>
      </w:r>
      <w:r w:rsidR="00293381" w:rsidRPr="000555FB">
        <w:rPr>
          <w:rFonts w:ascii="微軟正黑體" w:eastAsia="微軟正黑體" w:hAnsi="微軟正黑體" w:cs="微軟正黑體" w:hint="eastAsia"/>
          <w:color w:val="485464"/>
          <w:spacing w:val="7"/>
          <w:sz w:val="13"/>
          <w:szCs w:val="13"/>
          <w:lang w:eastAsia="zh-CN"/>
        </w:rPr>
        <w:t>Agreement</w:t>
      </w:r>
      <w:r w:rsidR="00293381" w:rsidRPr="000555FB">
        <w:rPr>
          <w:rFonts w:ascii="微軟正黑體" w:eastAsia="微軟正黑體" w:hAnsi="微軟正黑體" w:cs="微軟正黑體"/>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一致的三种情景，实现</w:t>
      </w:r>
      <w:r w:rsidRPr="000555FB">
        <w:rPr>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年零净排放。</w:t>
      </w:r>
      <w:r w:rsidR="00D61576" w:rsidRPr="000555FB">
        <w:rPr>
          <w:rFonts w:hint="eastAsia"/>
          <w:color w:val="485464"/>
          <w:spacing w:val="7"/>
          <w:sz w:val="13"/>
          <w:szCs w:val="13"/>
          <w:lang w:eastAsia="zh-CN"/>
        </w:rPr>
        <w:t>Green</w:t>
      </w:r>
      <w:r w:rsidR="00D61576" w:rsidRPr="000555FB">
        <w:rPr>
          <w:color w:val="485464"/>
          <w:spacing w:val="7"/>
          <w:sz w:val="13"/>
          <w:szCs w:val="13"/>
          <w:lang w:eastAsia="zh-CN"/>
        </w:rPr>
        <w:t xml:space="preserve"> </w:t>
      </w:r>
      <w:r w:rsidR="00D61576" w:rsidRPr="000555FB">
        <w:rPr>
          <w:rFonts w:hint="eastAsia"/>
          <w:color w:val="485464"/>
          <w:spacing w:val="7"/>
          <w:sz w:val="13"/>
          <w:szCs w:val="13"/>
          <w:lang w:eastAsia="zh-CN"/>
        </w:rPr>
        <w:t>Scenario</w:t>
      </w:r>
      <w:r w:rsidRPr="000555FB">
        <w:rPr>
          <w:rFonts w:ascii="微軟正黑體" w:eastAsia="微軟正黑體" w:hAnsi="微軟正黑體" w:cs="微軟正黑體" w:hint="eastAsia"/>
          <w:color w:val="485464"/>
          <w:spacing w:val="7"/>
          <w:sz w:val="13"/>
          <w:szCs w:val="13"/>
          <w:lang w:eastAsia="zh-CN"/>
        </w:rPr>
        <w:t>是一种零净排放的路径，其中所谓的</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绿色氢</w:t>
      </w:r>
      <w:r w:rsidRPr="000555FB">
        <w:rPr>
          <w:color w:val="485464"/>
          <w:spacing w:val="7"/>
          <w:sz w:val="13"/>
          <w:szCs w:val="13"/>
          <w:lang w:eastAsia="zh-CN"/>
        </w:rPr>
        <w:t>”</w:t>
      </w:r>
      <w:r w:rsidR="00D61576" w:rsidRPr="000555FB">
        <w:rPr>
          <w:rFonts w:ascii="微軟正黑體" w:eastAsia="微軟正黑體" w:hAnsi="微軟正黑體" w:cs="微軟正黑體" w:hint="eastAsia"/>
          <w:color w:val="485464"/>
          <w:spacing w:val="7"/>
          <w:sz w:val="13"/>
          <w:szCs w:val="13"/>
          <w:lang w:eastAsia="zh-CN"/>
        </w:rPr>
        <w:t>与更大规模的电力使用、回收和生物能源相互补充。Grey</w:t>
      </w:r>
      <w:r w:rsidR="00D61576" w:rsidRPr="000555FB">
        <w:rPr>
          <w:rFonts w:ascii="微軟正黑體" w:eastAsia="微軟正黑體" w:hAnsi="微軟正黑體" w:cs="微軟正黑體"/>
          <w:color w:val="485464"/>
          <w:spacing w:val="7"/>
          <w:sz w:val="13"/>
          <w:szCs w:val="13"/>
          <w:lang w:eastAsia="zh-CN"/>
        </w:rPr>
        <w:t xml:space="preserve"> </w:t>
      </w:r>
      <w:r w:rsidR="00D61576" w:rsidRPr="000555FB">
        <w:rPr>
          <w:rFonts w:ascii="微軟正黑體" w:eastAsia="微軟正黑體" w:hAnsi="微軟正黑體" w:cs="微軟正黑體" w:hint="eastAsia"/>
          <w:color w:val="485464"/>
          <w:spacing w:val="7"/>
          <w:sz w:val="13"/>
          <w:szCs w:val="13"/>
          <w:lang w:eastAsia="zh-CN"/>
        </w:rPr>
        <w:t>Scenario</w:t>
      </w:r>
      <w:r w:rsidRPr="000555FB">
        <w:rPr>
          <w:rFonts w:ascii="微軟正黑體" w:eastAsia="微軟正黑體" w:hAnsi="微軟正黑體" w:cs="微軟正黑體" w:hint="eastAsia"/>
          <w:color w:val="485464"/>
          <w:spacing w:val="7"/>
          <w:sz w:val="13"/>
          <w:szCs w:val="13"/>
          <w:lang w:eastAsia="zh-CN"/>
        </w:rPr>
        <w:t>假设更多使用电力和可再生能源，并结合碳捕集和储存技术，并允许继续使用一些化石燃料。</w:t>
      </w:r>
      <w:r w:rsidR="00D61576" w:rsidRPr="000555FB">
        <w:rPr>
          <w:rFonts w:ascii="微軟正黑體" w:eastAsia="微軟正黑體" w:hAnsi="微軟正黑體" w:cs="微軟正黑體" w:hint="eastAsia"/>
          <w:color w:val="485464"/>
          <w:spacing w:val="7"/>
          <w:sz w:val="13"/>
          <w:szCs w:val="13"/>
          <w:lang w:eastAsia="zh-CN"/>
        </w:rPr>
        <w:t>Red</w:t>
      </w:r>
      <w:r w:rsidR="00D61576" w:rsidRPr="000555FB">
        <w:rPr>
          <w:rFonts w:ascii="微軟正黑體" w:eastAsia="微軟正黑體" w:hAnsi="微軟正黑體" w:cs="微軟正黑體"/>
          <w:color w:val="485464"/>
          <w:spacing w:val="7"/>
          <w:sz w:val="13"/>
          <w:szCs w:val="13"/>
          <w:lang w:eastAsia="zh-CN"/>
        </w:rPr>
        <w:t xml:space="preserve"> </w:t>
      </w:r>
      <w:r w:rsidR="00D61576" w:rsidRPr="000555FB">
        <w:rPr>
          <w:rFonts w:ascii="微軟正黑體" w:eastAsia="微軟正黑體" w:hAnsi="微軟正黑體" w:cs="微軟正黑體" w:hint="eastAsia"/>
          <w:color w:val="485464"/>
          <w:spacing w:val="7"/>
          <w:sz w:val="13"/>
          <w:szCs w:val="13"/>
          <w:lang w:eastAsia="zh-CN"/>
        </w:rPr>
        <w:t>Scenario</w:t>
      </w:r>
      <w:r w:rsidRPr="000555FB">
        <w:rPr>
          <w:rFonts w:ascii="微軟正黑體" w:eastAsia="微軟正黑體" w:hAnsi="微軟正黑體" w:cs="微軟正黑體" w:hint="eastAsia"/>
          <w:color w:val="485464"/>
          <w:spacing w:val="7"/>
          <w:sz w:val="13"/>
          <w:szCs w:val="13"/>
          <w:lang w:eastAsia="zh-CN"/>
        </w:rPr>
        <w:t>假设在电力部门中，较小型的模块化核能与风能、太阳能和电池技术相互补充，专门建造</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红色氢</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核电站。</w:t>
      </w:r>
    </w:p>
    <w:p w14:paraId="6B537F22" w14:textId="6ED6EEB1" w:rsidR="000B306A" w:rsidRPr="000555FB" w:rsidRDefault="004E4383" w:rsidP="004E438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NGFS</w:t>
      </w:r>
      <w:r w:rsidRPr="000555FB">
        <w:rPr>
          <w:rFonts w:ascii="微軟正黑體" w:eastAsia="微軟正黑體" w:hAnsi="微軟正黑體" w:cs="微軟正黑體" w:hint="eastAsia"/>
          <w:color w:val="485464"/>
          <w:spacing w:val="7"/>
          <w:sz w:val="13"/>
          <w:szCs w:val="13"/>
          <w:lang w:eastAsia="zh-CN"/>
        </w:rPr>
        <w:t>情景框架</w:t>
      </w:r>
      <w:r w:rsidR="00D61576" w:rsidRPr="000555FB">
        <w:rPr>
          <w:rFonts w:ascii="微軟正黑體" w:eastAsia="微軟正黑體" w:hAnsi="微軟正黑體" w:cs="微軟正黑體" w:hint="eastAsia"/>
          <w:color w:val="485464"/>
          <w:spacing w:val="7"/>
          <w:sz w:val="13"/>
          <w:szCs w:val="13"/>
          <w:lang w:eastAsia="zh-CN"/>
        </w:rPr>
        <w:t>【仅</w:t>
      </w:r>
      <w:r w:rsidRPr="000555FB">
        <w:rPr>
          <w:rFonts w:ascii="微軟正黑體" w:eastAsia="微軟正黑體" w:hAnsi="微軟正黑體" w:cs="微軟正黑體" w:hint="eastAsia"/>
          <w:color w:val="485464"/>
          <w:spacing w:val="7"/>
          <w:sz w:val="13"/>
          <w:szCs w:val="13"/>
          <w:lang w:eastAsia="zh-CN"/>
        </w:rPr>
        <w:t>金融服务】：为了促进中央银行、金融监管机构和更大范围的金融界采用气候情景分析，</w:t>
      </w:r>
      <w:r w:rsidRPr="000555FB">
        <w:rPr>
          <w:color w:val="485464"/>
          <w:spacing w:val="7"/>
          <w:sz w:val="13"/>
          <w:szCs w:val="13"/>
          <w:lang w:eastAsia="zh-CN"/>
        </w:rPr>
        <w:t>NGFS</w:t>
      </w:r>
      <w:r w:rsidRPr="000555FB">
        <w:rPr>
          <w:rFonts w:ascii="微軟正黑體" w:eastAsia="微軟正黑體" w:hAnsi="微軟正黑體" w:cs="微軟正黑體" w:hint="eastAsia"/>
          <w:color w:val="485464"/>
          <w:spacing w:val="7"/>
          <w:sz w:val="13"/>
          <w:szCs w:val="13"/>
          <w:lang w:eastAsia="zh-CN"/>
        </w:rPr>
        <w:t>制定了一套全球情景，并发布了有关进行此类分析的指南。</w:t>
      </w:r>
    </w:p>
    <w:p w14:paraId="7D4127EB" w14:textId="604BC82D" w:rsidR="000B306A" w:rsidRPr="000555FB" w:rsidRDefault="00893BBD" w:rsidP="00893BBD">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xml:space="preserve"> </w:t>
      </w:r>
      <w:r w:rsidR="00293381" w:rsidRPr="000555FB">
        <w:rPr>
          <w:rFonts w:hint="eastAsia"/>
          <w:color w:val="485464"/>
          <w:spacing w:val="7"/>
          <w:sz w:val="13"/>
          <w:szCs w:val="13"/>
        </w:rPr>
        <w:t>RCP</w:t>
      </w:r>
      <w:r w:rsidRPr="000555FB">
        <w:rPr>
          <w:color w:val="485464"/>
          <w:spacing w:val="7"/>
          <w:sz w:val="13"/>
          <w:szCs w:val="13"/>
        </w:rPr>
        <w:t>1.9</w:t>
      </w:r>
      <w:r w:rsidRPr="000555FB">
        <w:rPr>
          <w:rFonts w:ascii="微軟正黑體" w:eastAsia="微軟正黑體" w:hAnsi="微軟正黑體" w:cs="微軟正黑體" w:hint="eastAsia"/>
          <w:color w:val="485464"/>
          <w:spacing w:val="7"/>
          <w:sz w:val="13"/>
          <w:szCs w:val="13"/>
        </w:rPr>
        <w:t>：代表浓度路径（</w:t>
      </w:r>
      <w:r w:rsidRPr="000555FB">
        <w:rPr>
          <w:color w:val="485464"/>
          <w:spacing w:val="7"/>
          <w:sz w:val="13"/>
          <w:szCs w:val="13"/>
        </w:rPr>
        <w:t>Representative Concentration Pathway</w:t>
      </w:r>
      <w:r w:rsidRPr="000555FB">
        <w:rPr>
          <w:rFonts w:ascii="微軟正黑體" w:eastAsia="微軟正黑體" w:hAnsi="微軟正黑體" w:cs="微軟正黑體" w:hint="eastAsia"/>
          <w:color w:val="485464"/>
          <w:spacing w:val="7"/>
          <w:sz w:val="13"/>
          <w:szCs w:val="13"/>
        </w:rPr>
        <w:t>）</w:t>
      </w:r>
      <w:r w:rsidRPr="000555FB">
        <w:rPr>
          <w:color w:val="485464"/>
          <w:spacing w:val="7"/>
          <w:sz w:val="13"/>
          <w:szCs w:val="13"/>
        </w:rPr>
        <w:t>1.9</w:t>
      </w:r>
      <w:r w:rsidRPr="000555FB">
        <w:rPr>
          <w:rFonts w:ascii="微軟正黑體" w:eastAsia="微軟正黑體" w:hAnsi="微軟正黑體" w:cs="微軟正黑體" w:hint="eastAsia"/>
          <w:color w:val="485464"/>
          <w:spacing w:val="7"/>
          <w:sz w:val="13"/>
          <w:szCs w:val="13"/>
        </w:rPr>
        <w:t>是</w:t>
      </w:r>
      <w:r w:rsidRPr="000555FB">
        <w:rPr>
          <w:color w:val="485464"/>
          <w:spacing w:val="7"/>
          <w:sz w:val="13"/>
          <w:szCs w:val="13"/>
        </w:rPr>
        <w:t>IPCC</w:t>
      </w:r>
      <w:r w:rsidRPr="000555FB">
        <w:rPr>
          <w:rFonts w:ascii="微軟正黑體" w:eastAsia="微軟正黑體" w:hAnsi="微軟正黑體" w:cs="微軟正黑體" w:hint="eastAsia"/>
          <w:color w:val="485464"/>
          <w:spacing w:val="7"/>
          <w:sz w:val="13"/>
          <w:szCs w:val="13"/>
        </w:rPr>
        <w:t>的最低排放路径，旨在将全球升温限制在世纪末低于</w:t>
      </w:r>
      <w:r w:rsidRPr="000555FB">
        <w:rPr>
          <w:color w:val="485464"/>
          <w:spacing w:val="7"/>
          <w:sz w:val="13"/>
          <w:szCs w:val="13"/>
        </w:rPr>
        <w:t>1.5°C</w:t>
      </w:r>
      <w:r w:rsidRPr="000555FB">
        <w:rPr>
          <w:rFonts w:ascii="微軟正黑體" w:eastAsia="微軟正黑體" w:hAnsi="微軟正黑體" w:cs="微軟正黑體" w:hint="eastAsia"/>
          <w:color w:val="485464"/>
          <w:spacing w:val="7"/>
          <w:sz w:val="13"/>
          <w:szCs w:val="13"/>
        </w:rPr>
        <w:t>，这是</w:t>
      </w:r>
      <w:r w:rsidR="00293381" w:rsidRPr="000555FB">
        <w:rPr>
          <w:rFonts w:ascii="微軟正黑體" w:eastAsia="微軟正黑體" w:hAnsi="微軟正黑體" w:cs="微軟正黑體" w:hint="eastAsia"/>
          <w:color w:val="485464"/>
          <w:spacing w:val="7"/>
          <w:sz w:val="13"/>
          <w:szCs w:val="13"/>
          <w:lang w:eastAsia="zh-CN"/>
        </w:rPr>
        <w:t>《巴黎协定》（Paris</w:t>
      </w:r>
      <w:r w:rsidR="00293381" w:rsidRPr="000555FB">
        <w:rPr>
          <w:rFonts w:ascii="微軟正黑體" w:eastAsia="微軟正黑體" w:hAnsi="微軟正黑體" w:cs="微軟正黑體"/>
          <w:color w:val="485464"/>
          <w:spacing w:val="7"/>
          <w:sz w:val="13"/>
          <w:szCs w:val="13"/>
          <w:lang w:eastAsia="zh-CN"/>
        </w:rPr>
        <w:t xml:space="preserve"> </w:t>
      </w:r>
      <w:r w:rsidR="00293381" w:rsidRPr="000555FB">
        <w:rPr>
          <w:rFonts w:ascii="微軟正黑體" w:eastAsia="微軟正黑體" w:hAnsi="微軟正黑體" w:cs="微軟正黑體" w:hint="eastAsia"/>
          <w:color w:val="485464"/>
          <w:spacing w:val="7"/>
          <w:sz w:val="13"/>
          <w:szCs w:val="13"/>
          <w:lang w:eastAsia="zh-CN"/>
        </w:rPr>
        <w:t>Agreement</w:t>
      </w:r>
      <w:r w:rsidR="00293381" w:rsidRPr="000555FB">
        <w:rPr>
          <w:rFonts w:ascii="微軟正黑體" w:eastAsia="微軟正黑體" w:hAnsi="微軟正黑體" w:cs="微軟正黑體"/>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rPr>
        <w:t>的追求目标。</w:t>
      </w:r>
      <w:r w:rsidRPr="000555FB">
        <w:rPr>
          <w:color w:val="485464"/>
          <w:spacing w:val="7"/>
          <w:sz w:val="13"/>
          <w:szCs w:val="13"/>
          <w:lang w:eastAsia="zh-CN"/>
        </w:rPr>
        <w:t>RCP</w:t>
      </w:r>
      <w:r w:rsidRPr="000555FB">
        <w:rPr>
          <w:rFonts w:ascii="微軟正黑體" w:eastAsia="微軟正黑體" w:hAnsi="微軟正黑體" w:cs="微軟正黑體" w:hint="eastAsia"/>
          <w:color w:val="485464"/>
          <w:spacing w:val="7"/>
          <w:sz w:val="13"/>
          <w:szCs w:val="13"/>
          <w:lang w:eastAsia="zh-CN"/>
        </w:rPr>
        <w:t>提供了对时间上的大气污染物以及</w:t>
      </w:r>
      <w:r w:rsidRPr="000555FB">
        <w:rPr>
          <w:color w:val="485464"/>
          <w:spacing w:val="7"/>
          <w:sz w:val="13"/>
          <w:szCs w:val="13"/>
          <w:lang w:eastAsia="zh-CN"/>
        </w:rPr>
        <w:t>2100</w:t>
      </w:r>
      <w:r w:rsidRPr="000555FB">
        <w:rPr>
          <w:rFonts w:ascii="微軟正黑體" w:eastAsia="微軟正黑體" w:hAnsi="微軟正黑體" w:cs="微軟正黑體" w:hint="eastAsia"/>
          <w:color w:val="485464"/>
          <w:spacing w:val="7"/>
          <w:sz w:val="13"/>
          <w:szCs w:val="13"/>
          <w:lang w:eastAsia="zh-CN"/>
        </w:rPr>
        <w:t>年的辐射强迫</w:t>
      </w:r>
      <w:r w:rsidR="00293381" w:rsidRPr="000555FB">
        <w:rPr>
          <w:rFonts w:ascii="微軟正黑體" w:eastAsia="微軟正黑體" w:hAnsi="微軟正黑體" w:cs="微軟正黑體" w:hint="eastAsia"/>
          <w:color w:val="485464"/>
          <w:spacing w:val="7"/>
          <w:sz w:val="13"/>
          <w:szCs w:val="13"/>
          <w:lang w:eastAsia="zh-CN"/>
        </w:rPr>
        <w:t>的定量描述</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RCP 1.9</w:t>
      </w:r>
      <w:r w:rsidRPr="000555FB">
        <w:rPr>
          <w:rFonts w:ascii="微軟正黑體" w:eastAsia="微軟正黑體" w:hAnsi="微軟正黑體" w:cs="微軟正黑體" w:hint="eastAsia"/>
          <w:color w:val="485464"/>
          <w:spacing w:val="7"/>
          <w:sz w:val="13"/>
          <w:szCs w:val="13"/>
          <w:lang w:eastAsia="zh-CN"/>
        </w:rPr>
        <w:t>中，辐射强迫被限制在工业化前水平上方不超过</w:t>
      </w:r>
      <w:r w:rsidRPr="000555FB">
        <w:rPr>
          <w:color w:val="485464"/>
          <w:spacing w:val="7"/>
          <w:sz w:val="13"/>
          <w:szCs w:val="13"/>
          <w:lang w:eastAsia="zh-CN"/>
        </w:rPr>
        <w:t>1.9 W/m²</w:t>
      </w:r>
      <w:r w:rsidRPr="000555FB">
        <w:rPr>
          <w:rFonts w:ascii="微軟正黑體" w:eastAsia="微軟正黑體" w:hAnsi="微軟正黑體" w:cs="微軟正黑體" w:hint="eastAsia"/>
          <w:color w:val="485464"/>
          <w:spacing w:val="7"/>
          <w:sz w:val="13"/>
          <w:szCs w:val="13"/>
          <w:lang w:eastAsia="zh-CN"/>
        </w:rPr>
        <w:t>。</w:t>
      </w:r>
    </w:p>
    <w:p w14:paraId="47A56A37" w14:textId="3BD2203A" w:rsidR="000B306A" w:rsidRPr="000555FB" w:rsidRDefault="0094025F" w:rsidP="00653C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RCP 2.6</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RCP 2.6</w:t>
      </w:r>
      <w:r w:rsidRPr="000555FB">
        <w:rPr>
          <w:rFonts w:ascii="微軟正黑體" w:eastAsia="微軟正黑體" w:hAnsi="微軟正黑體" w:cs="微軟正黑體" w:hint="eastAsia"/>
          <w:color w:val="485464"/>
          <w:spacing w:val="7"/>
          <w:sz w:val="13"/>
          <w:szCs w:val="13"/>
          <w:lang w:eastAsia="zh-CN"/>
        </w:rPr>
        <w:t>中，辐射强迫在</w:t>
      </w:r>
      <w:r w:rsidRPr="000555FB">
        <w:rPr>
          <w:color w:val="485464"/>
          <w:spacing w:val="7"/>
          <w:sz w:val="13"/>
          <w:szCs w:val="13"/>
          <w:lang w:eastAsia="zh-CN"/>
        </w:rPr>
        <w:t>2100</w:t>
      </w:r>
      <w:r w:rsidRPr="000555FB">
        <w:rPr>
          <w:rFonts w:ascii="微軟正黑體" w:eastAsia="微軟正黑體" w:hAnsi="微軟正黑體" w:cs="微軟正黑體" w:hint="eastAsia"/>
          <w:color w:val="485464"/>
          <w:spacing w:val="7"/>
          <w:sz w:val="13"/>
          <w:szCs w:val="13"/>
          <w:lang w:eastAsia="zh-CN"/>
        </w:rPr>
        <w:t>年达到</w:t>
      </w:r>
      <w:r w:rsidR="00653C86" w:rsidRPr="000555FB">
        <w:rPr>
          <w:color w:val="485464"/>
          <w:spacing w:val="7"/>
          <w:sz w:val="13"/>
          <w:szCs w:val="13"/>
          <w:lang w:eastAsia="zh-CN"/>
        </w:rPr>
        <w:t>3.1 W/m2</w:t>
      </w:r>
      <w:r w:rsidR="00653C86" w:rsidRPr="000555FB">
        <w:rPr>
          <w:rFonts w:ascii="微軟正黑體" w:eastAsia="微軟正黑體" w:hAnsi="微軟正黑體" w:cs="微軟正黑體" w:hint="eastAsia"/>
          <w:color w:val="485464"/>
          <w:spacing w:val="7"/>
          <w:sz w:val="13"/>
          <w:szCs w:val="13"/>
          <w:lang w:eastAsia="zh-CN"/>
        </w:rPr>
        <w:t>，然后降至</w:t>
      </w:r>
      <w:r w:rsidR="00653C86" w:rsidRPr="000555FB">
        <w:rPr>
          <w:color w:val="485464"/>
          <w:spacing w:val="7"/>
          <w:sz w:val="13"/>
          <w:szCs w:val="13"/>
          <w:lang w:eastAsia="zh-CN"/>
        </w:rPr>
        <w:t>2.6 W/m2</w:t>
      </w:r>
      <w:r w:rsidR="00653C86" w:rsidRPr="000555FB">
        <w:rPr>
          <w:rFonts w:ascii="微軟正黑體" w:eastAsia="微軟正黑體" w:hAnsi="微軟正黑體" w:cs="微軟正黑體" w:hint="eastAsia"/>
          <w:color w:val="485464"/>
          <w:spacing w:val="7"/>
          <w:sz w:val="13"/>
          <w:szCs w:val="13"/>
          <w:lang w:eastAsia="zh-CN"/>
        </w:rPr>
        <w:t>。这是通过以下方式实现的：转向可再生能源；</w:t>
      </w:r>
      <w:r w:rsidR="00653C86" w:rsidRPr="000555FB">
        <w:rPr>
          <w:color w:val="485464"/>
          <w:spacing w:val="7"/>
          <w:sz w:val="13"/>
          <w:szCs w:val="13"/>
          <w:lang w:eastAsia="zh-CN"/>
        </w:rPr>
        <w:t>CO2</w:t>
      </w:r>
      <w:r w:rsidR="00653C86" w:rsidRPr="000555FB">
        <w:rPr>
          <w:rFonts w:ascii="微軟正黑體" w:eastAsia="微軟正黑體" w:hAnsi="微軟正黑體" w:cs="微軟正黑體" w:hint="eastAsia"/>
          <w:color w:val="485464"/>
          <w:spacing w:val="7"/>
          <w:sz w:val="13"/>
          <w:szCs w:val="13"/>
          <w:lang w:eastAsia="zh-CN"/>
        </w:rPr>
        <w:t>浓度保持在今天的水平直到</w:t>
      </w:r>
      <w:r w:rsidR="00653C86" w:rsidRPr="000555FB">
        <w:rPr>
          <w:color w:val="485464"/>
          <w:spacing w:val="7"/>
          <w:sz w:val="13"/>
          <w:szCs w:val="13"/>
          <w:lang w:eastAsia="zh-CN"/>
        </w:rPr>
        <w:t>2020</w:t>
      </w:r>
      <w:r w:rsidR="00653C86" w:rsidRPr="000555FB">
        <w:rPr>
          <w:rFonts w:ascii="微軟正黑體" w:eastAsia="微軟正黑體" w:hAnsi="微軟正黑體" w:cs="微軟正黑體" w:hint="eastAsia"/>
          <w:color w:val="485464"/>
          <w:spacing w:val="7"/>
          <w:sz w:val="13"/>
          <w:szCs w:val="13"/>
          <w:lang w:eastAsia="zh-CN"/>
        </w:rPr>
        <w:t>年，然后逐渐下降并在</w:t>
      </w:r>
      <w:r w:rsidR="00653C86" w:rsidRPr="000555FB">
        <w:rPr>
          <w:color w:val="485464"/>
          <w:spacing w:val="7"/>
          <w:sz w:val="13"/>
          <w:szCs w:val="13"/>
          <w:lang w:eastAsia="zh-CN"/>
        </w:rPr>
        <w:t>2100</w:t>
      </w:r>
      <w:r w:rsidR="00653C86" w:rsidRPr="000555FB">
        <w:rPr>
          <w:rFonts w:ascii="微軟正黑體" w:eastAsia="微軟正黑體" w:hAnsi="微軟正黑體" w:cs="微軟正黑體" w:hint="eastAsia"/>
          <w:color w:val="485464"/>
          <w:spacing w:val="7"/>
          <w:sz w:val="13"/>
          <w:szCs w:val="13"/>
          <w:lang w:eastAsia="zh-CN"/>
        </w:rPr>
        <w:t>年变为负值；</w:t>
      </w:r>
      <w:r w:rsidR="00653C86" w:rsidRPr="000555FB">
        <w:rPr>
          <w:color w:val="485464"/>
          <w:spacing w:val="7"/>
          <w:sz w:val="13"/>
          <w:szCs w:val="13"/>
          <w:lang w:eastAsia="zh-CN"/>
        </w:rPr>
        <w:t>CO2</w:t>
      </w:r>
      <w:r w:rsidR="00653C86" w:rsidRPr="000555FB">
        <w:rPr>
          <w:rFonts w:ascii="微軟正黑體" w:eastAsia="微軟正黑體" w:hAnsi="微軟正黑體" w:cs="微軟正黑體" w:hint="eastAsia"/>
          <w:color w:val="485464"/>
          <w:spacing w:val="7"/>
          <w:sz w:val="13"/>
          <w:szCs w:val="13"/>
          <w:lang w:eastAsia="zh-CN"/>
        </w:rPr>
        <w:t>浓度在</w:t>
      </w:r>
      <w:r w:rsidR="00653C86" w:rsidRPr="000555FB">
        <w:rPr>
          <w:color w:val="485464"/>
          <w:spacing w:val="7"/>
          <w:sz w:val="13"/>
          <w:szCs w:val="13"/>
          <w:lang w:eastAsia="zh-CN"/>
        </w:rPr>
        <w:t>2050</w:t>
      </w:r>
      <w:r w:rsidR="00653C86" w:rsidRPr="000555FB">
        <w:rPr>
          <w:rFonts w:ascii="微軟正黑體" w:eastAsia="微軟正黑體" w:hAnsi="微軟正黑體" w:cs="微軟正黑體" w:hint="eastAsia"/>
          <w:color w:val="485464"/>
          <w:spacing w:val="7"/>
          <w:sz w:val="13"/>
          <w:szCs w:val="13"/>
          <w:lang w:eastAsia="zh-CN"/>
        </w:rPr>
        <w:t>年达到峰值，然后逐渐下降至</w:t>
      </w:r>
      <w:r w:rsidR="00653C86" w:rsidRPr="000555FB">
        <w:rPr>
          <w:color w:val="485464"/>
          <w:spacing w:val="7"/>
          <w:sz w:val="13"/>
          <w:szCs w:val="13"/>
          <w:lang w:eastAsia="zh-CN"/>
        </w:rPr>
        <w:t>2100</w:t>
      </w:r>
      <w:r w:rsidR="00653C86" w:rsidRPr="000555FB">
        <w:rPr>
          <w:rFonts w:ascii="微軟正黑體" w:eastAsia="微軟正黑體" w:hAnsi="微軟正黑體" w:cs="微軟正黑體" w:hint="eastAsia"/>
          <w:color w:val="485464"/>
          <w:spacing w:val="7"/>
          <w:sz w:val="13"/>
          <w:szCs w:val="13"/>
          <w:lang w:eastAsia="zh-CN"/>
        </w:rPr>
        <w:t>年左右的约</w:t>
      </w:r>
      <w:r w:rsidR="00653C86" w:rsidRPr="000555FB">
        <w:rPr>
          <w:color w:val="485464"/>
          <w:spacing w:val="7"/>
          <w:sz w:val="13"/>
          <w:szCs w:val="13"/>
          <w:lang w:eastAsia="zh-CN"/>
        </w:rPr>
        <w:t>400 ppm</w:t>
      </w:r>
      <w:r w:rsidR="00653C86" w:rsidRPr="000555FB">
        <w:rPr>
          <w:rFonts w:ascii="微軟正黑體" w:eastAsia="微軟正黑體" w:hAnsi="微軟正黑體" w:cs="微軟正黑體" w:hint="eastAsia"/>
          <w:color w:val="485464"/>
          <w:spacing w:val="7"/>
          <w:sz w:val="13"/>
          <w:szCs w:val="13"/>
          <w:lang w:eastAsia="zh-CN"/>
        </w:rPr>
        <w:t>。</w:t>
      </w:r>
    </w:p>
    <w:p w14:paraId="2FE8A5F6" w14:textId="7487681D" w:rsidR="000B306A" w:rsidRPr="000555FB" w:rsidRDefault="00063523"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RCP 3.4</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RCP 3.4</w:t>
      </w:r>
      <w:r w:rsidRPr="000555FB">
        <w:rPr>
          <w:rFonts w:ascii="微軟正黑體" w:eastAsia="微軟正黑體" w:hAnsi="微軟正黑體" w:cs="微軟正黑體" w:hint="eastAsia"/>
          <w:color w:val="485464"/>
          <w:spacing w:val="7"/>
          <w:sz w:val="13"/>
          <w:szCs w:val="13"/>
          <w:lang w:eastAsia="zh-CN"/>
        </w:rPr>
        <w:t>代表着</w:t>
      </w:r>
      <w:r w:rsidRPr="000555FB">
        <w:rPr>
          <w:color w:val="485464"/>
          <w:spacing w:val="7"/>
          <w:sz w:val="13"/>
          <w:szCs w:val="13"/>
          <w:lang w:eastAsia="zh-CN"/>
        </w:rPr>
        <w:t>IPCC</w:t>
      </w:r>
      <w:r w:rsidRPr="000555FB">
        <w:rPr>
          <w:rFonts w:ascii="微軟正黑體" w:eastAsia="微軟正黑體" w:hAnsi="微軟正黑體" w:cs="微軟正黑體" w:hint="eastAsia"/>
          <w:color w:val="485464"/>
          <w:spacing w:val="7"/>
          <w:sz w:val="13"/>
          <w:szCs w:val="13"/>
          <w:lang w:eastAsia="zh-CN"/>
        </w:rPr>
        <w:t>在非常严格的</w:t>
      </w:r>
      <w:r w:rsidRPr="000555FB">
        <w:rPr>
          <w:color w:val="485464"/>
          <w:spacing w:val="7"/>
          <w:sz w:val="13"/>
          <w:szCs w:val="13"/>
          <w:lang w:eastAsia="zh-CN"/>
        </w:rPr>
        <w:t>RCP 2.6</w:t>
      </w:r>
      <w:r w:rsidRPr="000555FB">
        <w:rPr>
          <w:rFonts w:ascii="微軟正黑體" w:eastAsia="微軟正黑體" w:hAnsi="微軟正黑體" w:cs="微軟正黑體" w:hint="eastAsia"/>
          <w:color w:val="485464"/>
          <w:spacing w:val="7"/>
          <w:sz w:val="13"/>
          <w:szCs w:val="13"/>
          <w:lang w:eastAsia="zh-CN"/>
        </w:rPr>
        <w:t>和较不严格的</w:t>
      </w:r>
      <w:r w:rsidRPr="000555FB">
        <w:rPr>
          <w:color w:val="485464"/>
          <w:spacing w:val="7"/>
          <w:sz w:val="13"/>
          <w:szCs w:val="13"/>
          <w:lang w:eastAsia="zh-CN"/>
        </w:rPr>
        <w:t>RCP 4.5</w:t>
      </w:r>
      <w:r w:rsidRPr="000555FB">
        <w:rPr>
          <w:rFonts w:ascii="微軟正黑體" w:eastAsia="微軟正黑體" w:hAnsi="微軟正黑體" w:cs="微軟正黑體" w:hint="eastAsia"/>
          <w:color w:val="485464"/>
          <w:spacing w:val="7"/>
          <w:sz w:val="13"/>
          <w:szCs w:val="13"/>
          <w:lang w:eastAsia="zh-CN"/>
        </w:rPr>
        <w:t>之间的中间路径。</w:t>
      </w:r>
      <w:r w:rsidRPr="000555FB">
        <w:rPr>
          <w:color w:val="485464"/>
          <w:spacing w:val="7"/>
          <w:sz w:val="13"/>
          <w:szCs w:val="13"/>
          <w:lang w:eastAsia="zh-CN"/>
        </w:rPr>
        <w:t>RCP 3.4</w:t>
      </w:r>
      <w:r w:rsidR="00957EFF" w:rsidRPr="000555FB">
        <w:rPr>
          <w:rFonts w:ascii="微軟正黑體" w:eastAsia="微軟正黑體" w:hAnsi="微軟正黑體" w:cs="微軟正黑體" w:hint="eastAsia"/>
          <w:color w:val="485464"/>
          <w:spacing w:val="7"/>
          <w:sz w:val="13"/>
          <w:szCs w:val="13"/>
          <w:lang w:eastAsia="zh-CN"/>
        </w:rPr>
        <w:t>是一种中间的减缓路</w:t>
      </w:r>
      <w:r w:rsidRPr="000555FB">
        <w:rPr>
          <w:rFonts w:ascii="微軟正黑體" w:eastAsia="微軟正黑體" w:hAnsi="微軟正黑體" w:cs="微軟正黑體" w:hint="eastAsia"/>
          <w:color w:val="485464"/>
          <w:spacing w:val="7"/>
          <w:sz w:val="13"/>
          <w:szCs w:val="13"/>
          <w:lang w:eastAsia="zh-CN"/>
        </w:rPr>
        <w:t>径。</w:t>
      </w:r>
    </w:p>
    <w:p w14:paraId="0B338A03" w14:textId="3C25BFC9" w:rsidR="000B306A" w:rsidRPr="000555FB" w:rsidRDefault="00063523"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lang w:eastAsia="zh-CN"/>
        </w:rPr>
        <w:t xml:space="preserve"> </w:t>
      </w:r>
      <w:r w:rsidRPr="000555FB">
        <w:rPr>
          <w:color w:val="485464"/>
          <w:spacing w:val="7"/>
          <w:sz w:val="13"/>
          <w:szCs w:val="13"/>
          <w:lang w:eastAsia="zh-CN"/>
        </w:rPr>
        <w:t>RCP 4.5</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RCP 4.5</w:t>
      </w:r>
      <w:r w:rsidRPr="000555FB">
        <w:rPr>
          <w:rFonts w:ascii="微軟正黑體" w:eastAsia="微軟正黑體" w:hAnsi="微軟正黑體" w:cs="微軟正黑體" w:hint="eastAsia"/>
          <w:color w:val="485464"/>
          <w:spacing w:val="7"/>
          <w:sz w:val="13"/>
          <w:szCs w:val="13"/>
          <w:lang w:eastAsia="zh-CN"/>
        </w:rPr>
        <w:t>代表着</w:t>
      </w:r>
      <w:r w:rsidRPr="000555FB">
        <w:rPr>
          <w:color w:val="485464"/>
          <w:spacing w:val="7"/>
          <w:sz w:val="13"/>
          <w:szCs w:val="13"/>
          <w:lang w:eastAsia="zh-CN"/>
        </w:rPr>
        <w:t>IPCC</w:t>
      </w:r>
      <w:r w:rsidRPr="000555FB">
        <w:rPr>
          <w:rFonts w:ascii="微軟正黑體" w:eastAsia="微軟正黑體" w:hAnsi="微軟正黑體" w:cs="微軟正黑體" w:hint="eastAsia"/>
          <w:color w:val="485464"/>
          <w:spacing w:val="7"/>
          <w:sz w:val="13"/>
          <w:szCs w:val="13"/>
          <w:lang w:eastAsia="zh-CN"/>
        </w:rPr>
        <w:t>的中间稳定化路径之一，在该路径下，辐射强迫在</w:t>
      </w:r>
      <w:r w:rsidRPr="000555FB">
        <w:rPr>
          <w:color w:val="485464"/>
          <w:spacing w:val="7"/>
          <w:sz w:val="13"/>
          <w:szCs w:val="13"/>
          <w:lang w:eastAsia="zh-CN"/>
        </w:rPr>
        <w:t>2100</w:t>
      </w:r>
      <w:r w:rsidRPr="000555FB">
        <w:rPr>
          <w:rFonts w:ascii="微軟正黑體" w:eastAsia="微軟正黑體" w:hAnsi="微軟正黑體" w:cs="微軟正黑體" w:hint="eastAsia"/>
          <w:color w:val="485464"/>
          <w:spacing w:val="7"/>
          <w:sz w:val="13"/>
          <w:szCs w:val="13"/>
          <w:lang w:eastAsia="zh-CN"/>
        </w:rPr>
        <w:t>年后稳定在大约</w:t>
      </w:r>
      <w:r w:rsidRPr="000555FB">
        <w:rPr>
          <w:color w:val="485464"/>
          <w:spacing w:val="7"/>
          <w:sz w:val="13"/>
          <w:szCs w:val="13"/>
          <w:lang w:eastAsia="zh-CN"/>
        </w:rPr>
        <w:t>4.5 W/m2</w:t>
      </w:r>
      <w:r w:rsidRPr="000555FB">
        <w:rPr>
          <w:rFonts w:ascii="微軟正黑體" w:eastAsia="微軟正黑體" w:hAnsi="微軟正黑體" w:cs="微軟正黑體" w:hint="eastAsia"/>
          <w:color w:val="485464"/>
          <w:spacing w:val="7"/>
          <w:sz w:val="13"/>
          <w:szCs w:val="13"/>
          <w:lang w:eastAsia="zh-CN"/>
        </w:rPr>
        <w:t>左右。</w:t>
      </w:r>
    </w:p>
    <w:p w14:paraId="53425F0B" w14:textId="7D25C723" w:rsidR="000B306A" w:rsidRPr="000555FB" w:rsidRDefault="00063523"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RCP 6.0</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RCP 6.0</w:t>
      </w:r>
      <w:r w:rsidRPr="000555FB">
        <w:rPr>
          <w:rFonts w:ascii="微軟正黑體" w:eastAsia="微軟正黑體" w:hAnsi="微軟正黑體" w:cs="微軟正黑體" w:hint="eastAsia"/>
          <w:color w:val="485464"/>
          <w:spacing w:val="7"/>
          <w:sz w:val="13"/>
          <w:szCs w:val="13"/>
          <w:lang w:eastAsia="zh-CN"/>
        </w:rPr>
        <w:t>代表着</w:t>
      </w:r>
      <w:r w:rsidRPr="000555FB">
        <w:rPr>
          <w:color w:val="485464"/>
          <w:spacing w:val="7"/>
          <w:sz w:val="13"/>
          <w:szCs w:val="13"/>
          <w:lang w:eastAsia="zh-CN"/>
        </w:rPr>
        <w:t>IPCC</w:t>
      </w:r>
      <w:r w:rsidRPr="000555FB">
        <w:rPr>
          <w:rFonts w:ascii="微軟正黑體" w:eastAsia="微軟正黑體" w:hAnsi="微軟正黑體" w:cs="微軟正黑體" w:hint="eastAsia"/>
          <w:color w:val="485464"/>
          <w:spacing w:val="7"/>
          <w:sz w:val="13"/>
          <w:szCs w:val="13"/>
          <w:lang w:eastAsia="zh-CN"/>
        </w:rPr>
        <w:t>的中间稳定化路径之一，在该路径下，辐射强迫在</w:t>
      </w:r>
      <w:r w:rsidRPr="000555FB">
        <w:rPr>
          <w:color w:val="485464"/>
          <w:spacing w:val="7"/>
          <w:sz w:val="13"/>
          <w:szCs w:val="13"/>
          <w:lang w:eastAsia="zh-CN"/>
        </w:rPr>
        <w:t>2100</w:t>
      </w:r>
      <w:r w:rsidRPr="000555FB">
        <w:rPr>
          <w:rFonts w:ascii="微軟正黑體" w:eastAsia="微軟正黑體" w:hAnsi="微軟正黑體" w:cs="微軟正黑體" w:hint="eastAsia"/>
          <w:color w:val="485464"/>
          <w:spacing w:val="7"/>
          <w:sz w:val="13"/>
          <w:szCs w:val="13"/>
          <w:lang w:eastAsia="zh-CN"/>
        </w:rPr>
        <w:t>年后稳定在大约</w:t>
      </w:r>
      <w:r w:rsidRPr="000555FB">
        <w:rPr>
          <w:color w:val="485464"/>
          <w:spacing w:val="7"/>
          <w:sz w:val="13"/>
          <w:szCs w:val="13"/>
          <w:lang w:eastAsia="zh-CN"/>
        </w:rPr>
        <w:t>6.0 W/m2</w:t>
      </w:r>
      <w:r w:rsidRPr="000555FB">
        <w:rPr>
          <w:rFonts w:ascii="微軟正黑體" w:eastAsia="微軟正黑體" w:hAnsi="微軟正黑體" w:cs="微軟正黑體" w:hint="eastAsia"/>
          <w:color w:val="485464"/>
          <w:spacing w:val="7"/>
          <w:sz w:val="13"/>
          <w:szCs w:val="13"/>
          <w:lang w:eastAsia="zh-CN"/>
        </w:rPr>
        <w:t>左右。</w:t>
      </w:r>
    </w:p>
    <w:p w14:paraId="34450D8D" w14:textId="6C8FEAC2" w:rsidR="000B306A" w:rsidRPr="000555FB" w:rsidRDefault="0060231A"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xml:space="preserve"> RCP </w:t>
      </w:r>
      <w:r w:rsidR="00063523" w:rsidRPr="000555FB">
        <w:rPr>
          <w:color w:val="485464"/>
          <w:spacing w:val="7"/>
          <w:sz w:val="13"/>
          <w:szCs w:val="13"/>
          <w:lang w:eastAsia="zh-CN"/>
        </w:rPr>
        <w:t>7.0</w:t>
      </w:r>
      <w:r w:rsidR="00063523" w:rsidRPr="000555FB">
        <w:rPr>
          <w:rFonts w:ascii="微軟正黑體" w:eastAsia="微軟正黑體" w:hAnsi="微軟正黑體" w:cs="微軟正黑體" w:hint="eastAsia"/>
          <w:color w:val="485464"/>
          <w:spacing w:val="7"/>
          <w:sz w:val="13"/>
          <w:szCs w:val="13"/>
          <w:lang w:eastAsia="zh-CN"/>
        </w:rPr>
        <w:t>：</w:t>
      </w:r>
      <w:r w:rsidR="00063523" w:rsidRPr="000555FB">
        <w:rPr>
          <w:color w:val="485464"/>
          <w:spacing w:val="7"/>
          <w:sz w:val="13"/>
          <w:szCs w:val="13"/>
          <w:lang w:eastAsia="zh-CN"/>
        </w:rPr>
        <w:t>RCP 7.0</w:t>
      </w:r>
      <w:r w:rsidR="00063523" w:rsidRPr="000555FB">
        <w:rPr>
          <w:rFonts w:ascii="微軟正黑體" w:eastAsia="微軟正黑體" w:hAnsi="微軟正黑體" w:cs="微軟正黑體" w:hint="eastAsia"/>
          <w:color w:val="485464"/>
          <w:spacing w:val="7"/>
          <w:sz w:val="13"/>
          <w:szCs w:val="13"/>
          <w:lang w:eastAsia="zh-CN"/>
        </w:rPr>
        <w:t>是一个基准结果，而不是一个减缓目标，代表着未采取进一步气候政策时未来排放和变暖范围的中高水平。</w:t>
      </w:r>
    </w:p>
    <w:p w14:paraId="5825AAEB" w14:textId="62C82BD1" w:rsidR="000B306A" w:rsidRPr="000555FB" w:rsidRDefault="000B306A"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w:t>
      </w:r>
      <w:r w:rsidR="00063523" w:rsidRPr="000555FB">
        <w:rPr>
          <w:lang w:eastAsia="zh-CN"/>
        </w:rPr>
        <w:t xml:space="preserve"> </w:t>
      </w:r>
      <w:r w:rsidR="00063523" w:rsidRPr="000555FB">
        <w:rPr>
          <w:color w:val="485464"/>
          <w:spacing w:val="7"/>
          <w:sz w:val="13"/>
          <w:szCs w:val="13"/>
          <w:lang w:eastAsia="zh-CN"/>
        </w:rPr>
        <w:t>RCP 8.5</w:t>
      </w:r>
      <w:r w:rsidR="00063523" w:rsidRPr="000555FB">
        <w:rPr>
          <w:rFonts w:ascii="微軟正黑體" w:eastAsia="微軟正黑體" w:hAnsi="微軟正黑體" w:cs="微軟正黑體" w:hint="eastAsia"/>
          <w:color w:val="485464"/>
          <w:spacing w:val="7"/>
          <w:sz w:val="13"/>
          <w:szCs w:val="13"/>
          <w:lang w:eastAsia="zh-CN"/>
        </w:rPr>
        <w:t>：</w:t>
      </w:r>
      <w:r w:rsidR="00063523" w:rsidRPr="000555FB">
        <w:rPr>
          <w:color w:val="485464"/>
          <w:spacing w:val="7"/>
          <w:sz w:val="13"/>
          <w:szCs w:val="13"/>
          <w:lang w:eastAsia="zh-CN"/>
        </w:rPr>
        <w:t>RCP 8.5</w:t>
      </w:r>
      <w:r w:rsidR="00063523" w:rsidRPr="000555FB">
        <w:rPr>
          <w:rFonts w:ascii="微軟正黑體" w:eastAsia="微軟正黑體" w:hAnsi="微軟正黑體" w:cs="微軟正黑體" w:hint="eastAsia"/>
          <w:color w:val="485464"/>
          <w:spacing w:val="7"/>
          <w:sz w:val="13"/>
          <w:szCs w:val="13"/>
          <w:lang w:eastAsia="zh-CN"/>
        </w:rPr>
        <w:t>代表着</w:t>
      </w:r>
      <w:r w:rsidR="00063523" w:rsidRPr="000555FB">
        <w:rPr>
          <w:color w:val="485464"/>
          <w:spacing w:val="7"/>
          <w:sz w:val="13"/>
          <w:szCs w:val="13"/>
          <w:lang w:eastAsia="zh-CN"/>
        </w:rPr>
        <w:t>IPCC</w:t>
      </w:r>
      <w:r w:rsidR="00063523" w:rsidRPr="000555FB">
        <w:rPr>
          <w:rFonts w:ascii="微軟正黑體" w:eastAsia="微軟正黑體" w:hAnsi="微軟正黑體" w:cs="微軟正黑體" w:hint="eastAsia"/>
          <w:color w:val="485464"/>
          <w:spacing w:val="7"/>
          <w:sz w:val="13"/>
          <w:szCs w:val="13"/>
          <w:lang w:eastAsia="zh-CN"/>
        </w:rPr>
        <w:t>的高端路径，其中辐射强迫在</w:t>
      </w:r>
      <w:r w:rsidR="00063523" w:rsidRPr="000555FB">
        <w:rPr>
          <w:color w:val="485464"/>
          <w:spacing w:val="7"/>
          <w:sz w:val="13"/>
          <w:szCs w:val="13"/>
          <w:lang w:eastAsia="zh-CN"/>
        </w:rPr>
        <w:t>2100</w:t>
      </w:r>
      <w:r w:rsidR="00063523" w:rsidRPr="000555FB">
        <w:rPr>
          <w:rFonts w:ascii="微軟正黑體" w:eastAsia="微軟正黑體" w:hAnsi="微軟正黑體" w:cs="微軟正黑體" w:hint="eastAsia"/>
          <w:color w:val="485464"/>
          <w:spacing w:val="7"/>
          <w:sz w:val="13"/>
          <w:szCs w:val="13"/>
          <w:lang w:eastAsia="zh-CN"/>
        </w:rPr>
        <w:t>年达到大于</w:t>
      </w:r>
      <w:r w:rsidR="00063523" w:rsidRPr="000555FB">
        <w:rPr>
          <w:color w:val="485464"/>
          <w:spacing w:val="7"/>
          <w:sz w:val="13"/>
          <w:szCs w:val="13"/>
          <w:lang w:eastAsia="zh-CN"/>
        </w:rPr>
        <w:t>8.5 W/m2</w:t>
      </w:r>
      <w:r w:rsidR="00063523" w:rsidRPr="000555FB">
        <w:rPr>
          <w:rFonts w:ascii="微軟正黑體" w:eastAsia="微軟正黑體" w:hAnsi="微軟正黑體" w:cs="微軟正黑體" w:hint="eastAsia"/>
          <w:color w:val="485464"/>
          <w:spacing w:val="7"/>
          <w:sz w:val="13"/>
          <w:szCs w:val="13"/>
          <w:lang w:eastAsia="zh-CN"/>
        </w:rPr>
        <w:t>，并在此后一段时间内继续上升。</w:t>
      </w:r>
    </w:p>
    <w:p w14:paraId="381AEB43" w14:textId="3445EBA9" w:rsidR="000B306A" w:rsidRPr="000555FB" w:rsidRDefault="00E872D2" w:rsidP="00063523">
      <w:pPr>
        <w:pStyle w:val="ListParagraph"/>
        <w:numPr>
          <w:ilvl w:val="0"/>
          <w:numId w:val="49"/>
        </w:numPr>
        <w:rPr>
          <w:b/>
          <w:bCs/>
          <w:color w:val="485464"/>
          <w:spacing w:val="7"/>
          <w:szCs w:val="13"/>
          <w:bdr w:val="none" w:sz="0" w:space="0" w:color="auto" w:frame="1"/>
        </w:rPr>
      </w:pPr>
      <w:r w:rsidRPr="000555FB">
        <w:rPr>
          <w:rStyle w:val="Strong"/>
          <w:rFonts w:ascii="微軟正黑體" w:eastAsia="微軟正黑體" w:hAnsi="微軟正黑體" w:cs="微軟正黑體" w:hint="eastAsia"/>
          <w:color w:val="485464"/>
          <w:spacing w:val="7"/>
          <w:szCs w:val="13"/>
          <w:bdr w:val="none" w:sz="0" w:space="0" w:color="auto" w:frame="1"/>
        </w:rPr>
        <w:t>转型风险</w:t>
      </w:r>
    </w:p>
    <w:p w14:paraId="7BC046C6" w14:textId="1E4F0AC5" w:rsidR="000B306A" w:rsidRPr="000555FB" w:rsidRDefault="00E45997" w:rsidP="00E45997">
      <w:pPr>
        <w:pStyle w:val="ListParagraph"/>
        <w:numPr>
          <w:ilvl w:val="1"/>
          <w:numId w:val="49"/>
        </w:numPr>
        <w:rPr>
          <w:rFonts w:ascii="微軟正黑體" w:eastAsia="微軟正黑體" w:hAnsi="微軟正黑體" w:cs="微軟正黑體"/>
          <w:color w:val="485464"/>
          <w:spacing w:val="7"/>
          <w:szCs w:val="13"/>
          <w:lang w:eastAsia="zh-CN"/>
        </w:rPr>
      </w:pPr>
      <w:r w:rsidRPr="000555FB">
        <w:rPr>
          <w:color w:val="485464"/>
          <w:spacing w:val="7"/>
          <w:szCs w:val="13"/>
          <w:lang w:eastAsia="zh-CN"/>
        </w:rPr>
        <w:t xml:space="preserve"> </w:t>
      </w:r>
      <w:r w:rsidRPr="000555FB">
        <w:rPr>
          <w:rFonts w:ascii="微軟正黑體" w:eastAsia="微軟正黑體" w:hAnsi="微軟正黑體" w:cs="微軟正黑體" w:hint="eastAsia"/>
          <w:b/>
          <w:color w:val="485464"/>
          <w:spacing w:val="7"/>
          <w:szCs w:val="13"/>
          <w:lang w:eastAsia="zh-CN"/>
        </w:rPr>
        <w:t>当前和新兴的法规</w:t>
      </w:r>
      <w:r w:rsidRPr="000555FB">
        <w:rPr>
          <w:rFonts w:ascii="微軟正黑體" w:eastAsia="微軟正黑體" w:hAnsi="微軟正黑體" w:cs="微軟正黑體"/>
          <w:color w:val="485464"/>
          <w:spacing w:val="7"/>
          <w:szCs w:val="13"/>
          <w:lang w:eastAsia="zh-CN"/>
        </w:rPr>
        <w:t xml:space="preserve"> - </w:t>
      </w:r>
      <w:r w:rsidRPr="000555FB">
        <w:rPr>
          <w:rFonts w:ascii="微軟正黑體" w:eastAsia="微軟正黑體" w:hAnsi="微軟正黑體" w:cs="微軟正黑體" w:hint="eastAsia"/>
          <w:color w:val="485464"/>
          <w:spacing w:val="7"/>
          <w:szCs w:val="13"/>
          <w:lang w:eastAsia="zh-CN"/>
        </w:rPr>
        <w:t>旨在限制造成气候变化不利影响的行动或旨在促进适应气候变化的政策发展；</w:t>
      </w:r>
    </w:p>
    <w:p w14:paraId="1A68072E" w14:textId="5A3507B4" w:rsidR="000B306A" w:rsidRPr="000555FB" w:rsidRDefault="000B306A" w:rsidP="00E45997">
      <w:pPr>
        <w:pStyle w:val="ListParagraph"/>
        <w:numPr>
          <w:ilvl w:val="1"/>
          <w:numId w:val="49"/>
        </w:numPr>
        <w:rPr>
          <w:rFonts w:ascii="微軟正黑體" w:eastAsia="微軟正黑體" w:hAnsi="微軟正黑體" w:cs="微軟正黑體"/>
          <w:color w:val="485464"/>
          <w:spacing w:val="7"/>
          <w:szCs w:val="13"/>
          <w:lang w:eastAsia="zh-CN"/>
        </w:rPr>
      </w:pPr>
      <w:r w:rsidRPr="000555FB">
        <w:rPr>
          <w:color w:val="485464"/>
          <w:spacing w:val="7"/>
          <w:szCs w:val="13"/>
          <w:lang w:eastAsia="zh-CN"/>
        </w:rPr>
        <w:t>;</w:t>
      </w:r>
      <w:r w:rsidR="00E45997" w:rsidRPr="000555FB">
        <w:rPr>
          <w:color w:val="485464"/>
          <w:spacing w:val="7"/>
          <w:szCs w:val="13"/>
          <w:lang w:eastAsia="zh-CN"/>
        </w:rPr>
        <w:t xml:space="preserve"> </w:t>
      </w:r>
      <w:r w:rsidR="00E45997" w:rsidRPr="000555FB">
        <w:rPr>
          <w:rFonts w:ascii="微軟正黑體" w:eastAsia="微軟正黑體" w:hAnsi="微軟正黑體" w:cs="微軟正黑體" w:hint="eastAsia"/>
          <w:b/>
          <w:color w:val="485464"/>
          <w:spacing w:val="7"/>
          <w:szCs w:val="13"/>
          <w:lang w:eastAsia="zh-CN"/>
        </w:rPr>
        <w:t>科技</w:t>
      </w:r>
      <w:r w:rsidR="00E45997" w:rsidRPr="000555FB">
        <w:rPr>
          <w:rFonts w:ascii="微軟正黑體" w:eastAsia="微軟正黑體" w:hAnsi="微軟正黑體" w:cs="微軟正黑體"/>
          <w:color w:val="485464"/>
          <w:spacing w:val="7"/>
          <w:szCs w:val="13"/>
          <w:lang w:eastAsia="zh-CN"/>
        </w:rPr>
        <w:t xml:space="preserve"> - </w:t>
      </w:r>
      <w:r w:rsidR="00E45997" w:rsidRPr="000555FB">
        <w:rPr>
          <w:rFonts w:ascii="微軟正黑體" w:eastAsia="微軟正黑體" w:hAnsi="微軟正黑體" w:cs="微軟正黑體" w:hint="eastAsia"/>
          <w:color w:val="485464"/>
          <w:spacing w:val="7"/>
          <w:szCs w:val="13"/>
          <w:lang w:eastAsia="zh-CN"/>
        </w:rPr>
        <w:t>所有与支持向低碳、高效能源经济体系转型的技术改进或创新相关的风险；</w:t>
      </w:r>
    </w:p>
    <w:p w14:paraId="23E81CE5" w14:textId="3F755863" w:rsidR="000B306A" w:rsidRPr="000555FB" w:rsidRDefault="00E45997" w:rsidP="00E45997">
      <w:pPr>
        <w:pStyle w:val="ListParagraph"/>
        <w:numPr>
          <w:ilvl w:val="1"/>
          <w:numId w:val="49"/>
        </w:numPr>
        <w:rPr>
          <w:rFonts w:ascii="微軟正黑體" w:eastAsia="微軟正黑體" w:hAnsi="微軟正黑體" w:cs="微軟正黑體"/>
          <w:color w:val="485464"/>
          <w:spacing w:val="7"/>
          <w:szCs w:val="13"/>
          <w:lang w:eastAsia="zh-CN"/>
        </w:rPr>
      </w:pPr>
      <w:r w:rsidRPr="000555FB">
        <w:rPr>
          <w:rFonts w:ascii="微軟正黑體" w:eastAsia="微軟正黑體" w:hAnsi="微軟正黑體" w:cs="微軟正黑體" w:hint="eastAsia"/>
          <w:b/>
          <w:color w:val="485464"/>
          <w:spacing w:val="7"/>
          <w:szCs w:val="13"/>
          <w:lang w:eastAsia="zh-CN"/>
        </w:rPr>
        <w:t>法律</w:t>
      </w:r>
      <w:r w:rsidRPr="000555FB">
        <w:rPr>
          <w:rFonts w:ascii="微軟正黑體" w:eastAsia="微軟正黑體" w:hAnsi="微軟正黑體" w:cs="微軟正黑體"/>
          <w:color w:val="485464"/>
          <w:spacing w:val="7"/>
          <w:szCs w:val="13"/>
          <w:lang w:eastAsia="zh-CN"/>
        </w:rPr>
        <w:t xml:space="preserve"> - </w:t>
      </w:r>
      <w:r w:rsidRPr="000555FB">
        <w:rPr>
          <w:rFonts w:ascii="微軟正黑體" w:eastAsia="微軟正黑體" w:hAnsi="微軟正黑體" w:cs="微軟正黑體" w:hint="eastAsia"/>
          <w:color w:val="485464"/>
          <w:spacing w:val="7"/>
          <w:szCs w:val="13"/>
          <w:lang w:eastAsia="zh-CN"/>
        </w:rPr>
        <w:t>所有与气候相关的诉讼索赔；</w:t>
      </w:r>
    </w:p>
    <w:p w14:paraId="1AA944FA" w14:textId="2B1DD4BA" w:rsidR="000B306A" w:rsidRPr="000555FB" w:rsidRDefault="00E45997" w:rsidP="00E45997">
      <w:pPr>
        <w:pStyle w:val="ListParagraph"/>
        <w:numPr>
          <w:ilvl w:val="1"/>
          <w:numId w:val="49"/>
        </w:numPr>
        <w:rPr>
          <w:rFonts w:ascii="微軟正黑體" w:eastAsia="微軟正黑體" w:hAnsi="微軟正黑體" w:cs="微軟正黑體"/>
          <w:color w:val="485464"/>
          <w:spacing w:val="7"/>
          <w:szCs w:val="13"/>
          <w:lang w:eastAsia="zh-CN"/>
        </w:rPr>
      </w:pPr>
      <w:r w:rsidRPr="000555FB">
        <w:rPr>
          <w:rFonts w:ascii="微軟正黑體" w:eastAsia="微軟正黑體" w:hAnsi="微軟正黑體" w:cs="微軟正黑體" w:hint="eastAsia"/>
          <w:b/>
          <w:color w:val="485464"/>
          <w:spacing w:val="7"/>
          <w:szCs w:val="13"/>
          <w:lang w:eastAsia="zh-CN"/>
        </w:rPr>
        <w:t>市场</w:t>
      </w:r>
      <w:r w:rsidRPr="000555FB">
        <w:rPr>
          <w:rFonts w:ascii="微軟正黑體" w:eastAsia="微軟正黑體" w:hAnsi="微軟正黑體" w:cs="微軟正黑體"/>
          <w:color w:val="485464"/>
          <w:spacing w:val="7"/>
          <w:szCs w:val="13"/>
          <w:lang w:eastAsia="zh-CN"/>
        </w:rPr>
        <w:t xml:space="preserve"> - </w:t>
      </w:r>
      <w:r w:rsidRPr="000555FB">
        <w:rPr>
          <w:rFonts w:ascii="微軟正黑體" w:eastAsia="微軟正黑體" w:hAnsi="微軟正黑體" w:cs="微軟正黑體" w:hint="eastAsia"/>
          <w:color w:val="485464"/>
          <w:spacing w:val="7"/>
          <w:szCs w:val="13"/>
          <w:lang w:eastAsia="zh-CN"/>
        </w:rPr>
        <w:t>所有就某些商品、产品和服务供求关系的变化；</w:t>
      </w:r>
    </w:p>
    <w:p w14:paraId="158FE4DE" w14:textId="3276BAF0" w:rsidR="00E45997" w:rsidRPr="000555FB" w:rsidRDefault="00E45997" w:rsidP="008F6850">
      <w:pPr>
        <w:pStyle w:val="ListParagraph"/>
        <w:numPr>
          <w:ilvl w:val="1"/>
          <w:numId w:val="49"/>
        </w:numPr>
        <w:rPr>
          <w:color w:val="485464"/>
          <w:spacing w:val="7"/>
          <w:szCs w:val="13"/>
          <w:lang w:eastAsia="zh-CN"/>
        </w:rPr>
      </w:pPr>
      <w:r w:rsidRPr="000555FB">
        <w:rPr>
          <w:rFonts w:ascii="微軟正黑體" w:eastAsia="微軟正黑體" w:hAnsi="微軟正黑體" w:cs="微軟正黑體" w:hint="eastAsia"/>
          <w:b/>
          <w:lang w:eastAsia="zh-CN"/>
        </w:rPr>
        <w:t>声誉</w:t>
      </w:r>
      <w:r w:rsidRPr="000555FB">
        <w:rPr>
          <w:lang w:eastAsia="zh-CN"/>
        </w:rPr>
        <w:t xml:space="preserve"> - </w:t>
      </w:r>
      <w:r w:rsidRPr="000555FB">
        <w:rPr>
          <w:rFonts w:ascii="微軟正黑體" w:eastAsia="微軟正黑體" w:hAnsi="微軟正黑體" w:cs="微軟正黑體" w:hint="eastAsia"/>
          <w:lang w:eastAsia="zh-CN"/>
        </w:rPr>
        <w:t>所有与客户或社区对组织在向低碳经济转型方面的贡献或抵制的变化有关的风险。</w:t>
      </w:r>
    </w:p>
    <w:p w14:paraId="58FC08E6" w14:textId="77777777" w:rsidR="00E45997" w:rsidRPr="000555FB" w:rsidRDefault="00E45997" w:rsidP="00063523">
      <w:pPr>
        <w:pStyle w:val="ListParagraph"/>
        <w:numPr>
          <w:ilvl w:val="1"/>
          <w:numId w:val="49"/>
        </w:numPr>
        <w:rPr>
          <w:color w:val="485464"/>
          <w:spacing w:val="7"/>
          <w:szCs w:val="13"/>
          <w:lang w:eastAsia="zh-CN"/>
        </w:rPr>
      </w:pPr>
    </w:p>
    <w:p w14:paraId="10B91A82" w14:textId="0FEE5B16" w:rsidR="000B306A" w:rsidRPr="000555FB" w:rsidRDefault="00063523" w:rsidP="00063523">
      <w:pPr>
        <w:pStyle w:val="ListParagraph"/>
        <w:numPr>
          <w:ilvl w:val="0"/>
          <w:numId w:val="49"/>
        </w:numPr>
        <w:rPr>
          <w:b/>
          <w:bCs/>
          <w:color w:val="485464"/>
          <w:spacing w:val="7"/>
          <w:szCs w:val="13"/>
          <w:bdr w:val="none" w:sz="0" w:space="0" w:color="auto" w:frame="1"/>
        </w:rPr>
      </w:pPr>
      <w:r w:rsidRPr="000555FB">
        <w:rPr>
          <w:rStyle w:val="Strong"/>
          <w:rFonts w:ascii="微軟正黑體" w:eastAsia="微軟正黑體" w:hAnsi="微軟正黑體" w:cs="微軟正黑體" w:hint="eastAsia"/>
          <w:color w:val="485464"/>
          <w:spacing w:val="7"/>
          <w:szCs w:val="13"/>
          <w:bdr w:val="none" w:sz="0" w:space="0" w:color="auto" w:frame="1"/>
        </w:rPr>
        <w:t>实体风险</w:t>
      </w:r>
    </w:p>
    <w:p w14:paraId="283AADE4" w14:textId="462922EC" w:rsidR="000B306A" w:rsidRPr="000555FB" w:rsidRDefault="008F6850" w:rsidP="00063523">
      <w:pPr>
        <w:pStyle w:val="ListParagraph"/>
        <w:numPr>
          <w:ilvl w:val="1"/>
          <w:numId w:val="49"/>
        </w:numPr>
        <w:rPr>
          <w:color w:val="485464"/>
          <w:spacing w:val="7"/>
          <w:szCs w:val="13"/>
          <w:lang w:eastAsia="zh-CN"/>
        </w:rPr>
      </w:pPr>
      <w:r w:rsidRPr="000555FB">
        <w:rPr>
          <w:rFonts w:ascii="微軟正黑體" w:eastAsia="微軟正黑體" w:hAnsi="微軟正黑體" w:cs="微軟正黑體" w:hint="eastAsia"/>
          <w:lang w:eastAsia="zh-CN"/>
        </w:rPr>
        <w:t xml:space="preserve"> 急性风险</w:t>
      </w:r>
      <w:r w:rsidRPr="000555FB">
        <w:rPr>
          <w:lang w:eastAsia="zh-CN"/>
        </w:rPr>
        <w:t xml:space="preserve"> - </w:t>
      </w:r>
      <w:r w:rsidRPr="000555FB">
        <w:rPr>
          <w:rFonts w:ascii="微軟正黑體" w:eastAsia="微軟正黑體" w:hAnsi="微軟正黑體" w:cs="微軟正黑體" w:hint="eastAsia"/>
          <w:lang w:eastAsia="zh-CN"/>
        </w:rPr>
        <w:t>与事件驱动相关的风险，包括极端天气事件（如飓风、暴雨或洪水）的严重程度增加</w:t>
      </w:r>
      <w:r w:rsidR="00063523" w:rsidRPr="000555FB">
        <w:rPr>
          <w:rFonts w:ascii="微軟正黑體" w:eastAsia="微軟正黑體" w:hAnsi="微軟正黑體" w:cs="微軟正黑體" w:hint="eastAsia"/>
          <w:color w:val="485464"/>
          <w:spacing w:val="7"/>
          <w:szCs w:val="13"/>
          <w:lang w:eastAsia="zh-CN"/>
        </w:rPr>
        <w:t>；</w:t>
      </w:r>
    </w:p>
    <w:p w14:paraId="6AC98B27" w14:textId="5991CB4C" w:rsidR="008F6850" w:rsidRPr="000555FB" w:rsidRDefault="00063523" w:rsidP="008F6850">
      <w:pPr>
        <w:pStyle w:val="ListParagraph"/>
        <w:numPr>
          <w:ilvl w:val="1"/>
          <w:numId w:val="49"/>
        </w:numPr>
        <w:rPr>
          <w:lang w:eastAsia="zh-CN"/>
        </w:rPr>
      </w:pPr>
      <w:r w:rsidRPr="000555FB">
        <w:rPr>
          <w:rFonts w:ascii="微軟正黑體" w:eastAsia="微軟正黑體" w:hAnsi="微軟正黑體" w:cs="微軟正黑體" w:hint="eastAsia"/>
          <w:color w:val="485464"/>
          <w:spacing w:val="7"/>
          <w:szCs w:val="13"/>
          <w:lang w:eastAsia="zh-CN"/>
        </w:rPr>
        <w:t>慢性</w:t>
      </w:r>
      <w:r w:rsidR="008F6850" w:rsidRPr="000555FB">
        <w:rPr>
          <w:rFonts w:ascii="微軟正黑體" w:eastAsia="微軟正黑體" w:hAnsi="微軟正黑體" w:cs="微軟正黑體" w:hint="eastAsia"/>
          <w:lang w:eastAsia="zh-CN"/>
        </w:rPr>
        <w:t>风险</w:t>
      </w:r>
      <w:r w:rsidR="008F6850" w:rsidRPr="000555FB">
        <w:rPr>
          <w:lang w:eastAsia="zh-CN"/>
        </w:rPr>
        <w:t xml:space="preserve"> - </w:t>
      </w:r>
      <w:r w:rsidR="008F6850" w:rsidRPr="000555FB">
        <w:rPr>
          <w:rFonts w:ascii="微軟正黑體" w:eastAsia="微軟正黑體" w:hAnsi="微軟正黑體" w:cs="微軟正黑體" w:hint="eastAsia"/>
          <w:lang w:eastAsia="zh-CN"/>
        </w:rPr>
        <w:t>长期气候模式变化（例如持续升高的温度）可能导致海平面上升或长期热浪。</w:t>
      </w:r>
    </w:p>
    <w:p w14:paraId="6F366AF5" w14:textId="4931127A" w:rsidR="000B306A" w:rsidRPr="000555FB" w:rsidRDefault="00DE2B10" w:rsidP="000B306A">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补附加信</w:t>
      </w:r>
      <w:r w:rsidR="00575E10" w:rsidRPr="000555FB">
        <w:rPr>
          <w:rFonts w:ascii="微軟正黑體" w:eastAsia="微軟正黑體" w:hAnsi="微軟正黑體" w:cs="微軟正黑體" w:hint="eastAsia"/>
          <w:color w:val="82246F"/>
          <w:spacing w:val="7"/>
        </w:rPr>
        <w:t>息</w:t>
      </w:r>
    </w:p>
    <w:p w14:paraId="15B222E1" w14:textId="7FF09E81" w:rsidR="000B306A" w:rsidRPr="000555FB" w:rsidRDefault="000B306A" w:rsidP="000B306A">
      <w:pPr>
        <w:spacing w:beforeLines="50" w:before="120"/>
        <w:ind w:firstLine="115"/>
        <w:rPr>
          <w:sz w:val="13"/>
          <w:szCs w:val="13"/>
        </w:rPr>
      </w:pPr>
      <w:r w:rsidRPr="000555FB">
        <w:rPr>
          <w:rStyle w:val="Strong"/>
          <w:color w:val="485464"/>
          <w:spacing w:val="7"/>
          <w:sz w:val="13"/>
          <w:szCs w:val="13"/>
          <w:bdr w:val="none" w:sz="0" w:space="0" w:color="auto" w:frame="1"/>
          <w:shd w:val="clear" w:color="auto" w:fill="FFFFFF"/>
        </w:rPr>
        <w:lastRenderedPageBreak/>
        <w:t>IEA Energy Technology Perspectives (ETP)</w:t>
      </w:r>
    </w:p>
    <w:p w14:paraId="6DF0DE8A" w14:textId="35564606" w:rsidR="000B306A" w:rsidRPr="000555FB" w:rsidRDefault="009D2365" w:rsidP="000B306A">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国际能源署（</w:t>
      </w:r>
      <w:r w:rsidRPr="000555FB">
        <w:rPr>
          <w:rFonts w:ascii="Arial" w:hAnsi="Arial" w:cs="Arial"/>
          <w:color w:val="485464"/>
          <w:spacing w:val="7"/>
          <w:sz w:val="13"/>
          <w:szCs w:val="13"/>
        </w:rPr>
        <w:t>IEA</w:t>
      </w:r>
      <w:r w:rsidRPr="000555FB">
        <w:rPr>
          <w:rFonts w:ascii="Arial" w:hAnsi="Arial" w:cs="Arial" w:hint="eastAsia"/>
          <w:color w:val="485464"/>
          <w:spacing w:val="7"/>
          <w:sz w:val="13"/>
          <w:szCs w:val="13"/>
        </w:rPr>
        <w:t>）关于能源技术的全面出版物，重点关注扩大和加速</w:t>
      </w:r>
      <w:r w:rsidR="00EF2079" w:rsidRPr="000555FB">
        <w:rPr>
          <w:rFonts w:ascii="Arial" w:hAnsi="Arial" w:cs="Arial" w:hint="eastAsia"/>
          <w:color w:val="485464"/>
          <w:spacing w:val="7"/>
          <w:sz w:val="13"/>
          <w:szCs w:val="13"/>
        </w:rPr>
        <w:t>清洁能源技术的部署的机遇和挑战。有关该出版物的更多信息可以在</w:t>
      </w:r>
      <w:hyperlink r:id="rId27" w:history="1">
        <w:r w:rsidR="00EF2079" w:rsidRPr="000555FB">
          <w:rPr>
            <w:rStyle w:val="Hyperlink"/>
            <w:rFonts w:ascii="Arial" w:hAnsi="Arial" w:cs="Arial" w:hint="eastAsia"/>
            <w:spacing w:val="7"/>
            <w:sz w:val="13"/>
            <w:szCs w:val="13"/>
          </w:rPr>
          <w:t>此</w:t>
        </w:r>
      </w:hyperlink>
      <w:r w:rsidR="00EF2079" w:rsidRPr="000555FB">
        <w:rPr>
          <w:rFonts w:ascii="Arial" w:hAnsi="Arial" w:cs="Arial" w:hint="eastAsia"/>
          <w:color w:val="485464"/>
          <w:spacing w:val="7"/>
          <w:sz w:val="13"/>
          <w:szCs w:val="13"/>
        </w:rPr>
        <w:t>找到</w:t>
      </w:r>
      <w:r w:rsidRPr="000555FB">
        <w:rPr>
          <w:rFonts w:ascii="Arial" w:hAnsi="Arial" w:cs="Arial" w:hint="eastAsia"/>
          <w:color w:val="485464"/>
          <w:spacing w:val="7"/>
          <w:sz w:val="13"/>
          <w:szCs w:val="13"/>
        </w:rPr>
        <w:t>。</w:t>
      </w:r>
    </w:p>
    <w:p w14:paraId="4C9634F1" w14:textId="49C91D89" w:rsidR="000B306A" w:rsidRPr="000555FB" w:rsidRDefault="009D2365" w:rsidP="000B306A">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关键不确定性</w:t>
      </w:r>
      <w:r w:rsidR="006C7796" w:rsidRPr="000555FB">
        <w:rPr>
          <w:rStyle w:val="Strong"/>
          <w:rFonts w:ascii="Arial" w:hAnsi="Arial" w:cs="Arial" w:hint="eastAsia"/>
          <w:color w:val="485464"/>
          <w:spacing w:val="7"/>
          <w:sz w:val="13"/>
          <w:szCs w:val="13"/>
          <w:bdr w:val="none" w:sz="0" w:space="0" w:color="auto" w:frame="1"/>
        </w:rPr>
        <w:t>（</w:t>
      </w:r>
      <w:r w:rsidR="006C7796" w:rsidRPr="000555FB">
        <w:rPr>
          <w:rStyle w:val="Strong"/>
          <w:rFonts w:ascii="Arial" w:hAnsi="Arial" w:cs="Arial"/>
          <w:color w:val="485464"/>
          <w:spacing w:val="7"/>
          <w:sz w:val="13"/>
          <w:szCs w:val="13"/>
          <w:bdr w:val="none" w:sz="0" w:space="0" w:color="auto" w:frame="1"/>
        </w:rPr>
        <w:t>Critical uncertainties</w:t>
      </w:r>
      <w:r w:rsidR="006C7796" w:rsidRPr="000555FB">
        <w:rPr>
          <w:rStyle w:val="Strong"/>
          <w:rFonts w:ascii="Arial" w:hAnsi="Arial" w:cs="Arial" w:hint="eastAsia"/>
          <w:color w:val="485464"/>
          <w:spacing w:val="7"/>
          <w:sz w:val="13"/>
          <w:szCs w:val="13"/>
          <w:bdr w:val="none" w:sz="0" w:space="0" w:color="auto" w:frame="1"/>
        </w:rPr>
        <w:t>）</w:t>
      </w:r>
    </w:p>
    <w:p w14:paraId="0CE3E316" w14:textId="47991D17" w:rsidR="009D2365" w:rsidRPr="000555FB" w:rsidRDefault="009D2365" w:rsidP="001A63F7">
      <w:pPr>
        <w:pStyle w:val="NormalWeb"/>
        <w:shd w:val="clear" w:color="auto" w:fill="FFFFFF"/>
        <w:spacing w:beforeLines="50" w:before="120" w:afterLines="100" w:after="240"/>
        <w:ind w:left="113"/>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通过评估潜在影响和不确定性的过程，那些在影响和不确定性两方面都较高的情况应被视为“关键不确定性”，并用作场景发展的基础。识别关键不确定性的常见过程是制定一个影响</w:t>
      </w:r>
      <w:r w:rsidRPr="000555FB">
        <w:rPr>
          <w:rFonts w:ascii="Arial" w:hAnsi="Arial" w:cs="Arial"/>
          <w:color w:val="485464"/>
          <w:spacing w:val="7"/>
          <w:sz w:val="13"/>
          <w:szCs w:val="13"/>
        </w:rPr>
        <w:t>/</w:t>
      </w:r>
      <w:r w:rsidRPr="000555FB">
        <w:rPr>
          <w:rFonts w:ascii="Arial" w:hAnsi="Arial" w:cs="Arial" w:hint="eastAsia"/>
          <w:color w:val="485464"/>
          <w:spacing w:val="7"/>
          <w:sz w:val="13"/>
          <w:szCs w:val="13"/>
        </w:rPr>
        <w:t>不确定性网格。有关关键不确定性的更多信息可以在</w:t>
      </w:r>
      <w:hyperlink r:id="rId28" w:tgtFrame="_blank" w:history="1">
        <w:r w:rsidR="006C7796" w:rsidRPr="000555FB">
          <w:rPr>
            <w:rStyle w:val="Hyperlink"/>
            <w:rFonts w:ascii="Arial" w:hAnsi="Arial" w:cs="Arial"/>
            <w:color w:val="82246F"/>
            <w:spacing w:val="7"/>
            <w:sz w:val="13"/>
            <w:szCs w:val="13"/>
            <w:bdr w:val="none" w:sz="0" w:space="0" w:color="auto" w:frame="1"/>
          </w:rPr>
          <w:t>CDP’s technical note on Scenario Analysis</w:t>
        </w:r>
      </w:hyperlink>
      <w:r w:rsidRPr="000555FB">
        <w:rPr>
          <w:rFonts w:ascii="Arial" w:hAnsi="Arial" w:cs="Arial" w:hint="eastAsia"/>
          <w:color w:val="485464"/>
          <w:spacing w:val="7"/>
          <w:sz w:val="13"/>
          <w:szCs w:val="13"/>
        </w:rPr>
        <w:t>）中找到。</w:t>
      </w:r>
    </w:p>
    <w:p w14:paraId="23F5DEBE" w14:textId="1820A587" w:rsidR="003C0638" w:rsidRPr="000555FB" w:rsidRDefault="003C0638" w:rsidP="003E1F7E">
      <w:pPr>
        <w:pStyle w:val="Heading2"/>
        <w:keepNext/>
        <w:ind w:left="113"/>
        <w:rPr>
          <w:lang w:eastAsia="zh-CN"/>
        </w:rPr>
      </w:pPr>
      <w:r w:rsidRPr="000555FB">
        <w:rPr>
          <w:lang w:eastAsia="zh-CN"/>
        </w:rPr>
        <w:t xml:space="preserve">[3.3] </w:t>
      </w:r>
      <w:r w:rsidR="004435E6" w:rsidRPr="000555FB">
        <w:rPr>
          <w:rFonts w:ascii="微軟正黑體" w:eastAsia="微軟正黑體" w:hAnsi="微軟正黑體" w:cs="微軟正黑體" w:hint="eastAsia"/>
          <w:lang w:eastAsia="zh-CN"/>
        </w:rPr>
        <w:t>请描述气候相关风险和机遇在哪一环节以及和以何种方式影响了</w:t>
      </w:r>
      <w:r w:rsidR="00C57D0A">
        <w:rPr>
          <w:rFonts w:ascii="微軟正黑體" w:eastAsia="微軟正黑體" w:hAnsi="微軟正黑體" w:cs="微軟正黑體" w:hint="eastAsia"/>
          <w:lang w:eastAsia="zh-CN"/>
        </w:rPr>
        <w:t>你</w:t>
      </w:r>
      <w:r w:rsidR="004435E6" w:rsidRPr="000555FB">
        <w:rPr>
          <w:rFonts w:ascii="微軟正黑體" w:eastAsia="微軟正黑體" w:hAnsi="微軟正黑體" w:cs="微軟正黑體" w:hint="eastAsia"/>
          <w:lang w:eastAsia="zh-CN"/>
        </w:rPr>
        <w:t>的战略。</w:t>
      </w:r>
      <w:r w:rsidR="00FD2005" w:rsidRPr="000555FB">
        <w:rPr>
          <w:rFonts w:ascii="微軟正黑體" w:eastAsia="微軟正黑體" w:hAnsi="微軟正黑體" w:cs="微軟正黑體"/>
          <w:lang w:eastAsia="zh-CN"/>
        </w:rPr>
        <w:t xml:space="preserve"> </w:t>
      </w:r>
      <w:r w:rsidR="00975FE9" w:rsidRPr="000555FB">
        <w:rPr>
          <w:rFonts w:ascii="微軟正黑體" w:eastAsia="微軟正黑體" w:hAnsi="微軟正黑體" w:cs="微軟正黑體"/>
          <w:lang w:eastAsia="zh-CN"/>
        </w:rPr>
        <w:t>(</w:t>
      </w:r>
      <w:r w:rsidR="00975FE9" w:rsidRPr="000555FB">
        <w:rPr>
          <w:rFonts w:ascii="微軟正黑體" w:eastAsia="微軟正黑體" w:hAnsi="微軟正黑體" w:cs="微軟正黑體" w:hint="eastAsia"/>
          <w:lang w:eastAsia="zh-CN"/>
        </w:rPr>
        <w:t>来源：</w:t>
      </w:r>
      <w:r w:rsidR="00A23A8A" w:rsidRPr="000555FB">
        <w:rPr>
          <w:rFonts w:ascii="微軟正黑體" w:eastAsia="微軟正黑體" w:hAnsi="微軟正黑體" w:cs="微軟正黑體"/>
          <w:lang w:eastAsia="zh-CN"/>
        </w:rPr>
        <w:t>CDP Private Markets Questionnaire 2022</w:t>
      </w:r>
      <w:r w:rsidR="00975FE9" w:rsidRPr="000555FB">
        <w:rPr>
          <w:rFonts w:ascii="微軟正黑體" w:eastAsia="微軟正黑體" w:hAnsi="微軟正黑體" w:cs="微軟正黑體"/>
          <w:lang w:eastAsia="zh-CN"/>
        </w:rPr>
        <w:t>)</w:t>
      </w:r>
    </w:p>
    <w:p w14:paraId="2A6EE1DC" w14:textId="3ADBB8A3" w:rsidR="003C0638" w:rsidRPr="000555FB" w:rsidRDefault="00623376" w:rsidP="003C0638">
      <w:pPr>
        <w:pStyle w:val="Heading3"/>
        <w:rPr>
          <w:lang w:eastAsia="zh-CN"/>
        </w:rPr>
      </w:pPr>
      <w:r w:rsidRPr="000555FB">
        <w:rPr>
          <w:rFonts w:ascii="微軟正黑體" w:eastAsia="微軟正黑體" w:hAnsi="微軟正黑體" w:cs="微軟正黑體" w:hint="eastAsia"/>
          <w:w w:val="105"/>
          <w:lang w:eastAsia="zh-CN"/>
        </w:rPr>
        <w:t>理由</w:t>
      </w:r>
    </w:p>
    <w:p w14:paraId="7ADB8FA8" w14:textId="3F4C720C" w:rsidR="003C0638" w:rsidRPr="000555FB" w:rsidRDefault="004435E6" w:rsidP="003C0638">
      <w:pPr>
        <w:spacing w:before="48"/>
        <w:ind w:left="115" w:right="494"/>
        <w:rPr>
          <w:rFonts w:eastAsia="Liberation Sans"/>
          <w:sz w:val="13"/>
          <w:szCs w:val="13"/>
          <w:lang w:eastAsia="zh-CN"/>
        </w:rPr>
      </w:pPr>
      <w:r w:rsidRPr="000555FB">
        <w:rPr>
          <w:rFonts w:ascii="微軟正黑體" w:eastAsia="微軟正黑體" w:hAnsi="微軟正黑體" w:cs="微軟正黑體" w:hint="eastAsia"/>
          <w:color w:val="475363"/>
          <w:w w:val="105"/>
          <w:sz w:val="13"/>
          <w:szCs w:val="13"/>
          <w:lang w:eastAsia="zh-CN"/>
        </w:rPr>
        <w:t>投资者和数据使用者希望了解气候相关风险和机遇如何影响组织的战略。回答该问题可以展示组织对未来表现的期望，以及战略对气候相关风险和机遇具备怎样的韧性。</w:t>
      </w:r>
    </w:p>
    <w:p w14:paraId="54231EF5" w14:textId="77777777" w:rsidR="003C0638" w:rsidRPr="000555FB" w:rsidRDefault="003C0638" w:rsidP="003C0638">
      <w:pPr>
        <w:pStyle w:val="BodyText"/>
        <w:rPr>
          <w:w w:val="105"/>
          <w:lang w:eastAsia="zh-CN"/>
        </w:rPr>
      </w:pPr>
    </w:p>
    <w:p w14:paraId="626791D1" w14:textId="4B49E5BB" w:rsidR="003C0638" w:rsidRPr="000555FB" w:rsidRDefault="008C5E07" w:rsidP="003C0638">
      <w:pPr>
        <w:pStyle w:val="Heading3"/>
        <w:rPr>
          <w:lang w:eastAsia="zh-CN"/>
        </w:rPr>
      </w:pPr>
      <w:r w:rsidRPr="000555FB">
        <w:rPr>
          <w:rFonts w:ascii="微軟正黑體" w:eastAsia="微軟正黑體" w:hAnsi="微軟正黑體" w:cs="微軟正黑體" w:hint="eastAsia"/>
          <w:w w:val="105"/>
          <w:lang w:eastAsia="zh-CN"/>
        </w:rPr>
        <w:t>连接到其它框架</w:t>
      </w:r>
    </w:p>
    <w:p w14:paraId="3A51DF95" w14:textId="77777777" w:rsidR="003C0638" w:rsidRPr="000555FB" w:rsidRDefault="003C0638" w:rsidP="003C0638">
      <w:pPr>
        <w:pStyle w:val="Heading4"/>
        <w:rPr>
          <w:lang w:eastAsia="zh-CN"/>
        </w:rPr>
      </w:pPr>
      <w:r w:rsidRPr="000555FB">
        <w:rPr>
          <w:lang w:eastAsia="zh-CN"/>
        </w:rPr>
        <w:t>TCFD</w:t>
      </w:r>
    </w:p>
    <w:p w14:paraId="71FB3D1B" w14:textId="0297700B" w:rsidR="003C0638" w:rsidRPr="000555FB" w:rsidRDefault="004435E6" w:rsidP="003C0638">
      <w:pPr>
        <w:spacing w:before="1"/>
        <w:ind w:left="115"/>
        <w:rPr>
          <w:rFonts w:eastAsia="Liberation Sans"/>
          <w:sz w:val="13"/>
          <w:szCs w:val="13"/>
          <w:lang w:eastAsia="zh-CN"/>
        </w:rPr>
      </w:pPr>
      <w:r w:rsidRPr="000555FB">
        <w:rPr>
          <w:rFonts w:ascii="微軟正黑體" w:eastAsia="微軟正黑體" w:hAnsi="微軟正黑體" w:cs="微軟正黑體" w:hint="eastAsia"/>
          <w:color w:val="475363"/>
          <w:w w:val="105"/>
          <w:sz w:val="13"/>
          <w:szCs w:val="13"/>
          <w:lang w:eastAsia="zh-CN"/>
        </w:rPr>
        <w:t>战略建议披露信息</w:t>
      </w:r>
      <w:r w:rsidRPr="000555FB">
        <w:rPr>
          <w:rFonts w:eastAsia="Liberation Sans"/>
          <w:color w:val="475363"/>
          <w:w w:val="105"/>
          <w:sz w:val="13"/>
          <w:szCs w:val="13"/>
          <w:lang w:eastAsia="zh-CN"/>
        </w:rPr>
        <w:t>b)</w:t>
      </w:r>
      <w:r w:rsidRPr="000555FB">
        <w:rPr>
          <w:rFonts w:ascii="微軟正黑體" w:eastAsia="微軟正黑體" w:hAnsi="微軟正黑體" w:cs="微軟正黑體" w:hint="eastAsia"/>
          <w:color w:val="475363"/>
          <w:w w:val="105"/>
          <w:sz w:val="13"/>
          <w:szCs w:val="13"/>
          <w:lang w:eastAsia="zh-CN"/>
        </w:rPr>
        <w:t>请描述气候相关风险和机遇对组织业务、战略和财务规划的影响。</w:t>
      </w:r>
    </w:p>
    <w:p w14:paraId="4E6416D0" w14:textId="77777777" w:rsidR="003C0638" w:rsidRPr="000555FB" w:rsidRDefault="003C0638" w:rsidP="003C0638">
      <w:pPr>
        <w:pStyle w:val="Heading4"/>
        <w:rPr>
          <w:lang w:eastAsia="zh-CN"/>
        </w:rPr>
      </w:pPr>
      <w:r w:rsidRPr="000555FB">
        <w:rPr>
          <w:lang w:eastAsia="zh-CN"/>
        </w:rPr>
        <w:t>SDG</w:t>
      </w:r>
    </w:p>
    <w:p w14:paraId="70CC19E1" w14:textId="7DCDC463" w:rsidR="003C0638" w:rsidRPr="000555FB" w:rsidRDefault="004435E6" w:rsidP="003C0638">
      <w:pPr>
        <w:pStyle w:val="BodyText"/>
        <w:rPr>
          <w:spacing w:val="40"/>
          <w:w w:val="105"/>
          <w:lang w:eastAsia="zh-CN"/>
        </w:rPr>
      </w:pPr>
      <w:r w:rsidRPr="000555FB">
        <w:rPr>
          <w:rFonts w:ascii="微軟正黑體" w:eastAsia="微軟正黑體" w:hAnsi="微軟正黑體" w:cs="微軟正黑體" w:hint="eastAsia"/>
          <w:w w:val="105"/>
          <w:lang w:eastAsia="zh-CN"/>
        </w:rPr>
        <w:t>目标</w:t>
      </w:r>
      <w:r w:rsidRPr="000555FB">
        <w:rPr>
          <w:w w:val="105"/>
          <w:lang w:eastAsia="zh-CN"/>
        </w:rPr>
        <w:t>12</w:t>
      </w:r>
      <w:r w:rsidRPr="000555FB">
        <w:rPr>
          <w:rFonts w:ascii="微軟正黑體" w:eastAsia="微軟正黑體" w:hAnsi="微軟正黑體" w:cs="微軟正黑體" w:hint="eastAsia"/>
          <w:w w:val="105"/>
          <w:lang w:eastAsia="zh-CN"/>
        </w:rPr>
        <w:t>：负责任消费和生产</w:t>
      </w:r>
      <w:r w:rsidR="003C0638" w:rsidRPr="000555FB">
        <w:rPr>
          <w:spacing w:val="40"/>
          <w:w w:val="105"/>
          <w:lang w:eastAsia="zh-CN"/>
        </w:rPr>
        <w:t xml:space="preserve"> </w:t>
      </w:r>
    </w:p>
    <w:p w14:paraId="6109B14A" w14:textId="189F1FDA" w:rsidR="003C0638" w:rsidRPr="000555FB" w:rsidRDefault="004435E6" w:rsidP="003C0638">
      <w:pPr>
        <w:pStyle w:val="BodyText"/>
        <w:rPr>
          <w:rFonts w:eastAsiaTheme="majorEastAsia" w:cstheme="majorBidi"/>
          <w:lang w:eastAsia="zh-CN"/>
        </w:rPr>
      </w:pPr>
      <w:r w:rsidRPr="000555FB">
        <w:rPr>
          <w:rFonts w:ascii="微軟正黑體" w:eastAsia="微軟正黑體" w:hAnsi="微軟正黑體" w:cs="微軟正黑體" w:hint="eastAsia"/>
          <w:w w:val="105"/>
          <w:lang w:eastAsia="zh-CN"/>
        </w:rPr>
        <w:t>目标</w:t>
      </w:r>
      <w:r w:rsidRPr="000555FB">
        <w:rPr>
          <w:w w:val="105"/>
          <w:lang w:eastAsia="zh-CN"/>
        </w:rPr>
        <w:t>13</w:t>
      </w:r>
      <w:r w:rsidRPr="000555FB">
        <w:rPr>
          <w:rFonts w:ascii="微軟正黑體" w:eastAsia="微軟正黑體" w:hAnsi="微軟正黑體" w:cs="微軟正黑體" w:hint="eastAsia"/>
          <w:w w:val="105"/>
          <w:lang w:eastAsia="zh-CN"/>
        </w:rPr>
        <w:t>：气候行动</w:t>
      </w:r>
    </w:p>
    <w:p w14:paraId="4BE35B18" w14:textId="77777777" w:rsidR="003C0638" w:rsidRPr="000555FB" w:rsidRDefault="003C0638" w:rsidP="003C0638">
      <w:pPr>
        <w:pStyle w:val="BodyText"/>
        <w:rPr>
          <w:lang w:eastAsia="zh-CN"/>
        </w:rPr>
      </w:pPr>
    </w:p>
    <w:p w14:paraId="6C2A812E" w14:textId="6DA99198" w:rsidR="003C0638" w:rsidRPr="000555FB" w:rsidRDefault="00623376" w:rsidP="003C0638">
      <w:pPr>
        <w:pStyle w:val="Heading3"/>
        <w:rPr>
          <w:lang w:eastAsia="zh-CN"/>
        </w:rPr>
      </w:pPr>
      <w:r w:rsidRPr="000555FB">
        <w:rPr>
          <w:rFonts w:ascii="微軟正黑體" w:eastAsia="微軟正黑體" w:hAnsi="微軟正黑體" w:cs="微軟正黑體" w:hint="eastAsia"/>
          <w:lang w:eastAsia="zh-CN"/>
        </w:rPr>
        <w:t>回复意见</w:t>
      </w:r>
    </w:p>
    <w:p w14:paraId="35AABD45" w14:textId="60D8DDD6" w:rsidR="003C0638" w:rsidRPr="000555FB" w:rsidRDefault="008C5E07" w:rsidP="003C0638">
      <w:pPr>
        <w:spacing w:before="48"/>
        <w:ind w:left="115"/>
        <w:rPr>
          <w:rFonts w:eastAsia="Liberation Sans"/>
          <w:sz w:val="13"/>
          <w:szCs w:val="13"/>
        </w:rPr>
      </w:pPr>
      <w:r w:rsidRPr="000555FB">
        <w:rPr>
          <w:rFonts w:ascii="微軟正黑體" w:eastAsia="微軟正黑體" w:hAnsi="微軟正黑體" w:cs="微軟正黑體" w:hint="eastAsia"/>
          <w:color w:val="475363"/>
          <w:w w:val="105"/>
          <w:sz w:val="13"/>
          <w:szCs w:val="13"/>
        </w:rPr>
        <w:t>请完成下方表格：</w:t>
      </w:r>
    </w:p>
    <w:p w14:paraId="722BC7C5" w14:textId="77777777" w:rsidR="003C0638" w:rsidRPr="000555FB" w:rsidRDefault="003C0638" w:rsidP="003C0638">
      <w:pPr>
        <w:spacing w:before="5"/>
        <w:rPr>
          <w:rFonts w:ascii="Liberation Sans" w:eastAsia="Liberation Sans" w:hAnsi="Liberation Sans" w:cs="Liberation Sans"/>
          <w:sz w:val="11"/>
          <w:szCs w:val="1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3"/>
        <w:gridCol w:w="5667"/>
        <w:gridCol w:w="4408"/>
      </w:tblGrid>
      <w:tr w:rsidR="003C0638" w:rsidRPr="000555FB" w14:paraId="27C1F5CF" w14:textId="77777777" w:rsidTr="002D39E9">
        <w:trPr>
          <w:trHeight w:val="260"/>
        </w:trPr>
        <w:tc>
          <w:tcPr>
            <w:tcW w:w="4823" w:type="dxa"/>
            <w:shd w:val="clear" w:color="auto" w:fill="C00000"/>
          </w:tcPr>
          <w:p w14:paraId="149BCA41" w14:textId="1376EEDC" w:rsidR="003C0638" w:rsidRPr="000555FB" w:rsidRDefault="00EF3459" w:rsidP="001C58B9">
            <w:pPr>
              <w:spacing w:before="70"/>
              <w:ind w:left="55"/>
              <w:rPr>
                <w:rFonts w:eastAsia="Liberation Sans"/>
                <w:b/>
                <w:bCs/>
                <w:sz w:val="13"/>
                <w:szCs w:val="13"/>
              </w:rPr>
            </w:pPr>
            <w:r w:rsidRPr="000555FB">
              <w:rPr>
                <w:rFonts w:ascii="微軟正黑體" w:eastAsia="微軟正黑體" w:hAnsi="微軟正黑體" w:cs="微軟正黑體" w:hint="eastAsia"/>
                <w:b/>
                <w:bCs/>
                <w:color w:val="FFFFFF"/>
                <w:w w:val="105"/>
                <w:sz w:val="13"/>
                <w:szCs w:val="13"/>
              </w:rPr>
              <w:t>商业领域</w:t>
            </w:r>
          </w:p>
        </w:tc>
        <w:tc>
          <w:tcPr>
            <w:tcW w:w="5667" w:type="dxa"/>
            <w:shd w:val="clear" w:color="auto" w:fill="C00000"/>
          </w:tcPr>
          <w:p w14:paraId="37AAD27E" w14:textId="377AF792" w:rsidR="003C0638" w:rsidRPr="000555FB" w:rsidRDefault="00EF3459" w:rsidP="001C58B9">
            <w:pPr>
              <w:spacing w:before="70"/>
              <w:ind w:left="54"/>
              <w:rPr>
                <w:rFonts w:eastAsia="Liberation Sans"/>
                <w:b/>
                <w:bCs/>
                <w:sz w:val="13"/>
                <w:szCs w:val="13"/>
                <w:lang w:eastAsia="zh-CN"/>
              </w:rPr>
            </w:pPr>
            <w:r w:rsidRPr="000555FB">
              <w:rPr>
                <w:rFonts w:ascii="微軟正黑體" w:eastAsia="微軟正黑體" w:hAnsi="微軟正黑體" w:cs="微軟正黑體" w:hint="eastAsia"/>
                <w:b/>
                <w:bCs/>
                <w:color w:val="FFFFFF"/>
                <w:w w:val="105"/>
                <w:sz w:val="13"/>
                <w:szCs w:val="13"/>
                <w:lang w:eastAsia="zh-CN"/>
              </w:rPr>
              <w:t>气候相关风险和机遇是否影响了</w:t>
            </w:r>
            <w:r w:rsidR="00C57D0A">
              <w:rPr>
                <w:rFonts w:ascii="微軟正黑體" w:eastAsia="微軟正黑體" w:hAnsi="微軟正黑體" w:cs="微軟正黑體" w:hint="eastAsia"/>
                <w:b/>
                <w:bCs/>
                <w:color w:val="FFFFFF"/>
                <w:w w:val="105"/>
                <w:sz w:val="13"/>
                <w:szCs w:val="13"/>
                <w:lang w:eastAsia="zh-CN"/>
              </w:rPr>
              <w:t>你</w:t>
            </w:r>
            <w:r w:rsidRPr="000555FB">
              <w:rPr>
                <w:rFonts w:ascii="微軟正黑體" w:eastAsia="微軟正黑體" w:hAnsi="微軟正黑體" w:cs="微軟正黑體" w:hint="eastAsia"/>
                <w:b/>
                <w:bCs/>
                <w:color w:val="FFFFFF"/>
                <w:w w:val="105"/>
                <w:sz w:val="13"/>
                <w:szCs w:val="13"/>
                <w:lang w:eastAsia="zh-CN"/>
              </w:rPr>
              <w:t>在该领域的战略？</w:t>
            </w:r>
          </w:p>
        </w:tc>
        <w:tc>
          <w:tcPr>
            <w:tcW w:w="4408" w:type="dxa"/>
            <w:shd w:val="clear" w:color="auto" w:fill="C00000"/>
          </w:tcPr>
          <w:p w14:paraId="2F59EC10" w14:textId="2708363A" w:rsidR="003C0638" w:rsidRPr="000555FB" w:rsidRDefault="00EF3459" w:rsidP="001C58B9">
            <w:pPr>
              <w:spacing w:before="70"/>
              <w:ind w:left="53"/>
              <w:rPr>
                <w:rFonts w:eastAsia="Liberation Sans"/>
                <w:b/>
                <w:bCs/>
                <w:sz w:val="13"/>
                <w:szCs w:val="13"/>
              </w:rPr>
            </w:pPr>
            <w:r w:rsidRPr="000555FB">
              <w:rPr>
                <w:rFonts w:ascii="微軟正黑體" w:eastAsia="微軟正黑體" w:hAnsi="微軟正黑體" w:cs="微軟正黑體" w:hint="eastAsia"/>
                <w:b/>
                <w:bCs/>
                <w:color w:val="FFFFFF"/>
                <w:w w:val="105"/>
                <w:sz w:val="13"/>
                <w:szCs w:val="13"/>
              </w:rPr>
              <w:t>影响描述</w:t>
            </w:r>
          </w:p>
        </w:tc>
      </w:tr>
      <w:tr w:rsidR="003C0638" w:rsidRPr="000555FB" w14:paraId="651FEC5E" w14:textId="77777777" w:rsidTr="002D39E9">
        <w:trPr>
          <w:trHeight w:val="890"/>
        </w:trPr>
        <w:tc>
          <w:tcPr>
            <w:tcW w:w="4823" w:type="dxa"/>
            <w:shd w:val="clear" w:color="auto" w:fill="D9D9D9" w:themeFill="background1" w:themeFillShade="D9"/>
          </w:tcPr>
          <w:p w14:paraId="56FFD16D" w14:textId="51A8CE91" w:rsidR="003C0638" w:rsidRPr="000555FB" w:rsidRDefault="00186BC2" w:rsidP="001C58B9">
            <w:pPr>
              <w:spacing w:before="70"/>
              <w:ind w:left="55"/>
              <w:rPr>
                <w:rFonts w:eastAsia="Liberation Sans"/>
                <w:sz w:val="13"/>
                <w:szCs w:val="13"/>
              </w:rPr>
            </w:pPr>
            <w:r w:rsidRPr="000555FB">
              <w:rPr>
                <w:rFonts w:ascii="微軟正黑體" w:eastAsia="微軟正黑體" w:hAnsi="微軟正黑體" w:cs="微軟正黑體" w:hint="eastAsia"/>
                <w:w w:val="105"/>
                <w:sz w:val="13"/>
                <w:szCs w:val="13"/>
              </w:rPr>
              <w:t>产品和服务</w:t>
            </w:r>
          </w:p>
        </w:tc>
        <w:tc>
          <w:tcPr>
            <w:tcW w:w="5667" w:type="dxa"/>
            <w:shd w:val="clear" w:color="auto" w:fill="D9D9D9" w:themeFill="background1" w:themeFillShade="D9"/>
          </w:tcPr>
          <w:p w14:paraId="14F549B5" w14:textId="77777777" w:rsidR="00EF3459" w:rsidRPr="000555FB" w:rsidRDefault="00EF3459" w:rsidP="00EF3459">
            <w:pPr>
              <w:spacing w:before="70" w:line="114" w:lineRule="exact"/>
              <w:ind w:left="54"/>
              <w:rPr>
                <w:rFonts w:eastAsia="Liberation Sans"/>
                <w:w w:val="105"/>
                <w:sz w:val="13"/>
                <w:szCs w:val="13"/>
              </w:rPr>
            </w:pPr>
            <w:r w:rsidRPr="000555FB">
              <w:rPr>
                <w:rFonts w:ascii="微軟正黑體" w:eastAsia="微軟正黑體" w:hAnsi="微軟正黑體" w:cs="微軟正黑體" w:hint="eastAsia"/>
                <w:w w:val="105"/>
                <w:sz w:val="13"/>
                <w:szCs w:val="13"/>
              </w:rPr>
              <w:t>请选择：</w:t>
            </w:r>
          </w:p>
          <w:p w14:paraId="21196100" w14:textId="77777777" w:rsidR="00EF3459" w:rsidRPr="000555FB" w:rsidRDefault="00EF3459" w:rsidP="00E234AB">
            <w:pPr>
              <w:numPr>
                <w:ilvl w:val="0"/>
                <w:numId w:val="16"/>
              </w:numPr>
              <w:tabs>
                <w:tab w:val="left" w:pos="220"/>
              </w:tabs>
              <w:spacing w:line="158" w:lineRule="exact"/>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是</w:t>
            </w:r>
          </w:p>
          <w:p w14:paraId="65AAF1F9" w14:textId="77777777" w:rsidR="00EF3459" w:rsidRPr="000555FB" w:rsidRDefault="00EF3459" w:rsidP="00E234AB">
            <w:pPr>
              <w:numPr>
                <w:ilvl w:val="0"/>
                <w:numId w:val="16"/>
              </w:numPr>
              <w:tabs>
                <w:tab w:val="left" w:pos="220"/>
              </w:tabs>
              <w:spacing w:line="158" w:lineRule="exact"/>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无</w:t>
            </w:r>
          </w:p>
          <w:p w14:paraId="6A11C767" w14:textId="77777777" w:rsidR="00EF3459" w:rsidRPr="000555FB" w:rsidRDefault="00EF3459" w:rsidP="00E234AB">
            <w:pPr>
              <w:numPr>
                <w:ilvl w:val="0"/>
                <w:numId w:val="16"/>
              </w:numPr>
              <w:tabs>
                <w:tab w:val="left" w:pos="220"/>
              </w:tabs>
              <w:spacing w:line="158" w:lineRule="exact"/>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评估中</w:t>
            </w:r>
          </w:p>
          <w:p w14:paraId="7BACBF81" w14:textId="3BF2F671" w:rsidR="003C0638" w:rsidRPr="000555FB" w:rsidRDefault="00EF3459" w:rsidP="00E234AB">
            <w:pPr>
              <w:numPr>
                <w:ilvl w:val="0"/>
                <w:numId w:val="16"/>
              </w:numPr>
              <w:tabs>
                <w:tab w:val="left" w:pos="220"/>
              </w:tabs>
              <w:spacing w:line="158" w:lineRule="exact"/>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未评</w:t>
            </w:r>
          </w:p>
        </w:tc>
        <w:tc>
          <w:tcPr>
            <w:tcW w:w="4408" w:type="dxa"/>
            <w:shd w:val="clear" w:color="auto" w:fill="D9D9D9" w:themeFill="background1" w:themeFillShade="D9"/>
          </w:tcPr>
          <w:p w14:paraId="2D3BAB1B" w14:textId="6727ED24" w:rsidR="003C0638" w:rsidRPr="000555FB" w:rsidRDefault="00EF3459" w:rsidP="001C58B9">
            <w:pPr>
              <w:spacing w:before="70"/>
              <w:ind w:left="53"/>
              <w:rPr>
                <w:rFonts w:eastAsia="Liberation Sans"/>
                <w:sz w:val="13"/>
                <w:szCs w:val="13"/>
              </w:rPr>
            </w:pPr>
            <w:r w:rsidRPr="000555FB">
              <w:rPr>
                <w:rFonts w:ascii="微軟正黑體" w:eastAsia="微軟正黑體" w:hAnsi="微軟正黑體" w:cs="微軟正黑體" w:hint="eastAsia"/>
                <w:w w:val="105"/>
                <w:sz w:val="13"/>
                <w:szCs w:val="13"/>
              </w:rPr>
              <w:t>文本域</w:t>
            </w:r>
            <w:r w:rsidRPr="000555FB">
              <w:rPr>
                <w:rFonts w:eastAsia="Liberation Sans"/>
                <w:w w:val="105"/>
                <w:sz w:val="13"/>
                <w:szCs w:val="13"/>
              </w:rPr>
              <w:t>[</w:t>
            </w:r>
            <w:r w:rsidRPr="000555FB">
              <w:rPr>
                <w:rFonts w:ascii="微軟正黑體" w:eastAsia="微軟正黑體" w:hAnsi="微軟正黑體" w:cs="微軟正黑體" w:hint="eastAsia"/>
                <w:w w:val="105"/>
                <w:sz w:val="13"/>
                <w:szCs w:val="13"/>
              </w:rPr>
              <w:t>最多</w:t>
            </w:r>
            <w:r w:rsidRPr="000555FB">
              <w:rPr>
                <w:rFonts w:eastAsia="Liberation Sans"/>
                <w:w w:val="105"/>
                <w:sz w:val="13"/>
                <w:szCs w:val="13"/>
              </w:rPr>
              <w:t>2,400</w:t>
            </w:r>
            <w:r w:rsidRPr="000555FB">
              <w:rPr>
                <w:rFonts w:ascii="微軟正黑體" w:eastAsia="微軟正黑體" w:hAnsi="微軟正黑體" w:cs="微軟正黑體" w:hint="eastAsia"/>
                <w:w w:val="105"/>
                <w:sz w:val="13"/>
                <w:szCs w:val="13"/>
              </w:rPr>
              <w:t>个字符</w:t>
            </w:r>
            <w:r w:rsidRPr="000555FB">
              <w:rPr>
                <w:rFonts w:eastAsia="Liberation Sans"/>
                <w:w w:val="105"/>
                <w:sz w:val="13"/>
                <w:szCs w:val="13"/>
              </w:rPr>
              <w:t>]</w:t>
            </w:r>
          </w:p>
        </w:tc>
      </w:tr>
      <w:tr w:rsidR="003C0638" w:rsidRPr="000555FB" w14:paraId="258650AB" w14:textId="77777777" w:rsidTr="002D39E9">
        <w:trPr>
          <w:trHeight w:val="260"/>
        </w:trPr>
        <w:tc>
          <w:tcPr>
            <w:tcW w:w="4823" w:type="dxa"/>
            <w:shd w:val="clear" w:color="auto" w:fill="D9D9D9" w:themeFill="background1" w:themeFillShade="D9"/>
          </w:tcPr>
          <w:p w14:paraId="14BBCFE2" w14:textId="100B1AB7" w:rsidR="003C0638" w:rsidRPr="000555FB" w:rsidRDefault="00186BC2" w:rsidP="001C58B9">
            <w:pPr>
              <w:spacing w:before="70"/>
              <w:ind w:left="55"/>
              <w:rPr>
                <w:rFonts w:eastAsia="Liberation Sans"/>
                <w:sz w:val="13"/>
                <w:szCs w:val="13"/>
              </w:rPr>
            </w:pPr>
            <w:r w:rsidRPr="000555FB">
              <w:rPr>
                <w:rFonts w:ascii="微軟正黑體" w:eastAsia="微軟正黑體" w:hAnsi="微軟正黑體" w:cs="微軟正黑體" w:hint="eastAsia"/>
                <w:w w:val="105"/>
                <w:sz w:val="13"/>
                <w:szCs w:val="13"/>
              </w:rPr>
              <w:t>供应链和</w:t>
            </w:r>
            <w:r w:rsidRPr="000555FB">
              <w:rPr>
                <w:rFonts w:eastAsia="Liberation Sans"/>
                <w:w w:val="105"/>
                <w:sz w:val="13"/>
                <w:szCs w:val="13"/>
              </w:rPr>
              <w:t>/</w:t>
            </w:r>
            <w:r w:rsidRPr="000555FB">
              <w:rPr>
                <w:rFonts w:ascii="微軟正黑體" w:eastAsia="微軟正黑體" w:hAnsi="微軟正黑體" w:cs="微軟正黑體" w:hint="eastAsia"/>
                <w:w w:val="105"/>
                <w:sz w:val="13"/>
                <w:szCs w:val="13"/>
              </w:rPr>
              <w:t>或价值链</w:t>
            </w:r>
          </w:p>
        </w:tc>
        <w:tc>
          <w:tcPr>
            <w:tcW w:w="5667" w:type="dxa"/>
            <w:shd w:val="clear" w:color="auto" w:fill="D9D9D9" w:themeFill="background1" w:themeFillShade="D9"/>
          </w:tcPr>
          <w:p w14:paraId="0422BCA4" w14:textId="77777777" w:rsidR="003C0638" w:rsidRPr="000555FB" w:rsidRDefault="003C0638" w:rsidP="001C58B9">
            <w:pPr>
              <w:rPr>
                <w:rFonts w:eastAsia="Liberation Sans"/>
                <w:sz w:val="13"/>
                <w:szCs w:val="13"/>
              </w:rPr>
            </w:pPr>
          </w:p>
        </w:tc>
        <w:tc>
          <w:tcPr>
            <w:tcW w:w="4408" w:type="dxa"/>
            <w:shd w:val="clear" w:color="auto" w:fill="D9D9D9" w:themeFill="background1" w:themeFillShade="D9"/>
          </w:tcPr>
          <w:p w14:paraId="43AB8125" w14:textId="77777777" w:rsidR="003C0638" w:rsidRPr="000555FB" w:rsidRDefault="003C0638" w:rsidP="001C58B9">
            <w:pPr>
              <w:rPr>
                <w:rFonts w:eastAsia="Liberation Sans"/>
                <w:sz w:val="13"/>
                <w:szCs w:val="13"/>
              </w:rPr>
            </w:pPr>
          </w:p>
        </w:tc>
      </w:tr>
      <w:tr w:rsidR="003C0638" w:rsidRPr="000555FB" w14:paraId="6D3CEA53" w14:textId="77777777" w:rsidTr="002D39E9">
        <w:trPr>
          <w:trHeight w:val="260"/>
        </w:trPr>
        <w:tc>
          <w:tcPr>
            <w:tcW w:w="4823" w:type="dxa"/>
            <w:shd w:val="clear" w:color="auto" w:fill="D9D9D9" w:themeFill="background1" w:themeFillShade="D9"/>
          </w:tcPr>
          <w:p w14:paraId="2CD17D00" w14:textId="417CDF56" w:rsidR="003C0638" w:rsidRPr="000555FB" w:rsidRDefault="00186BC2" w:rsidP="001C58B9">
            <w:pPr>
              <w:spacing w:before="70"/>
              <w:ind w:left="55"/>
              <w:rPr>
                <w:rFonts w:eastAsia="Liberation Sans"/>
                <w:sz w:val="13"/>
                <w:szCs w:val="13"/>
              </w:rPr>
            </w:pPr>
            <w:r w:rsidRPr="000555FB">
              <w:rPr>
                <w:rFonts w:ascii="微軟正黑體" w:eastAsia="微軟正黑體" w:hAnsi="微軟正黑體" w:cs="微軟正黑體" w:hint="eastAsia"/>
                <w:w w:val="105"/>
                <w:sz w:val="13"/>
                <w:szCs w:val="13"/>
              </w:rPr>
              <w:t>投资研发</w:t>
            </w:r>
          </w:p>
        </w:tc>
        <w:tc>
          <w:tcPr>
            <w:tcW w:w="5667" w:type="dxa"/>
            <w:shd w:val="clear" w:color="auto" w:fill="D9D9D9" w:themeFill="background1" w:themeFillShade="D9"/>
          </w:tcPr>
          <w:p w14:paraId="7BB52A69" w14:textId="77777777" w:rsidR="003C0638" w:rsidRPr="000555FB" w:rsidRDefault="003C0638" w:rsidP="001C58B9">
            <w:pPr>
              <w:rPr>
                <w:rFonts w:eastAsia="Liberation Sans"/>
                <w:sz w:val="13"/>
                <w:szCs w:val="13"/>
              </w:rPr>
            </w:pPr>
          </w:p>
        </w:tc>
        <w:tc>
          <w:tcPr>
            <w:tcW w:w="4408" w:type="dxa"/>
            <w:shd w:val="clear" w:color="auto" w:fill="D9D9D9" w:themeFill="background1" w:themeFillShade="D9"/>
          </w:tcPr>
          <w:p w14:paraId="7028EDEF" w14:textId="77777777" w:rsidR="003C0638" w:rsidRPr="000555FB" w:rsidRDefault="003C0638" w:rsidP="001C58B9">
            <w:pPr>
              <w:rPr>
                <w:rFonts w:eastAsia="Liberation Sans"/>
                <w:sz w:val="13"/>
                <w:szCs w:val="13"/>
              </w:rPr>
            </w:pPr>
          </w:p>
        </w:tc>
      </w:tr>
      <w:tr w:rsidR="003C0638" w:rsidRPr="000555FB" w14:paraId="49AE46FB" w14:textId="77777777" w:rsidTr="002D39E9">
        <w:trPr>
          <w:trHeight w:val="260"/>
        </w:trPr>
        <w:tc>
          <w:tcPr>
            <w:tcW w:w="4823" w:type="dxa"/>
            <w:shd w:val="clear" w:color="auto" w:fill="D9D9D9" w:themeFill="background1" w:themeFillShade="D9"/>
          </w:tcPr>
          <w:p w14:paraId="54F65FC6" w14:textId="12F0FA3E" w:rsidR="003C0638" w:rsidRPr="000555FB" w:rsidRDefault="00186BC2" w:rsidP="001C58B9">
            <w:pPr>
              <w:spacing w:before="70"/>
              <w:ind w:left="55"/>
              <w:rPr>
                <w:rFonts w:eastAsia="Liberation Sans"/>
                <w:sz w:val="13"/>
                <w:szCs w:val="13"/>
              </w:rPr>
            </w:pPr>
            <w:r w:rsidRPr="000555FB">
              <w:rPr>
                <w:rFonts w:ascii="微軟正黑體" w:eastAsia="微軟正黑體" w:hAnsi="微軟正黑體" w:cs="微軟正黑體" w:hint="eastAsia"/>
                <w:spacing w:val="-2"/>
                <w:w w:val="105"/>
                <w:sz w:val="13"/>
                <w:szCs w:val="13"/>
              </w:rPr>
              <w:t>运营</w:t>
            </w:r>
          </w:p>
        </w:tc>
        <w:tc>
          <w:tcPr>
            <w:tcW w:w="5667" w:type="dxa"/>
            <w:shd w:val="clear" w:color="auto" w:fill="D9D9D9" w:themeFill="background1" w:themeFillShade="D9"/>
          </w:tcPr>
          <w:p w14:paraId="0AC4FEE2" w14:textId="77777777" w:rsidR="003C0638" w:rsidRPr="000555FB" w:rsidRDefault="003C0638" w:rsidP="001C58B9">
            <w:pPr>
              <w:rPr>
                <w:rFonts w:eastAsia="Liberation Sans"/>
                <w:sz w:val="13"/>
                <w:szCs w:val="13"/>
              </w:rPr>
            </w:pPr>
          </w:p>
        </w:tc>
        <w:tc>
          <w:tcPr>
            <w:tcW w:w="4408" w:type="dxa"/>
            <w:shd w:val="clear" w:color="auto" w:fill="D9D9D9" w:themeFill="background1" w:themeFillShade="D9"/>
          </w:tcPr>
          <w:p w14:paraId="4272D04F" w14:textId="77777777" w:rsidR="003C0638" w:rsidRPr="000555FB" w:rsidRDefault="003C0638" w:rsidP="001C58B9">
            <w:pPr>
              <w:rPr>
                <w:rFonts w:eastAsia="Liberation Sans"/>
                <w:sz w:val="13"/>
                <w:szCs w:val="13"/>
              </w:rPr>
            </w:pPr>
          </w:p>
        </w:tc>
      </w:tr>
    </w:tbl>
    <w:p w14:paraId="3DE5F4AF" w14:textId="77777777" w:rsidR="003C0638" w:rsidRPr="000555FB" w:rsidRDefault="003C0638" w:rsidP="003C0638">
      <w:pPr>
        <w:spacing w:before="4"/>
        <w:rPr>
          <w:rFonts w:ascii="Liberation Sans" w:eastAsia="Liberation Sans" w:hAnsi="Liberation Sans" w:cs="Liberation Sans"/>
          <w:sz w:val="11"/>
          <w:szCs w:val="12"/>
        </w:rPr>
      </w:pPr>
    </w:p>
    <w:p w14:paraId="39E8ADD3" w14:textId="38F3FCA7" w:rsidR="003C0638" w:rsidRPr="000555FB" w:rsidRDefault="00623376" w:rsidP="003C0638">
      <w:pPr>
        <w:pStyle w:val="Heading3"/>
      </w:pPr>
      <w:r w:rsidRPr="000555FB">
        <w:rPr>
          <w:rFonts w:ascii="微軟正黑體" w:eastAsia="微軟正黑體" w:hAnsi="微軟正黑體" w:cs="微軟正黑體" w:hint="eastAsia"/>
        </w:rPr>
        <w:t>要求内容</w:t>
      </w:r>
    </w:p>
    <w:p w14:paraId="2E613FBC" w14:textId="1F127978" w:rsidR="003C0638" w:rsidRPr="000555FB" w:rsidRDefault="00623376" w:rsidP="003C0638">
      <w:pPr>
        <w:pStyle w:val="Heading4"/>
      </w:pPr>
      <w:r w:rsidRPr="000555FB">
        <w:rPr>
          <w:rFonts w:ascii="微軟正黑體" w:eastAsia="微軟正黑體" w:hAnsi="微軟正黑體" w:cs="微軟正黑體" w:hint="eastAsia"/>
        </w:rPr>
        <w:t>通则</w:t>
      </w:r>
    </w:p>
    <w:p w14:paraId="2392FD7C" w14:textId="0378797B" w:rsidR="00186BC2" w:rsidRPr="000555FB" w:rsidRDefault="00186BC2" w:rsidP="00E234AB">
      <w:pPr>
        <w:numPr>
          <w:ilvl w:val="0"/>
          <w:numId w:val="12"/>
        </w:numPr>
        <w:tabs>
          <w:tab w:val="left" w:pos="295"/>
        </w:tabs>
        <w:spacing w:before="56" w:line="214" w:lineRule="exact"/>
        <w:ind w:left="295"/>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CN"/>
        </w:rPr>
        <w:t>表中的每一行对应公司业务可能的影响领域。请为每一行选择气候相关风险和机遇如何影响</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在该领域的战略。</w:t>
      </w:r>
    </w:p>
    <w:p w14:paraId="4AF20301" w14:textId="56615ABA" w:rsidR="003C0638" w:rsidRPr="000555FB" w:rsidRDefault="00186BC2" w:rsidP="00E234AB">
      <w:pPr>
        <w:numPr>
          <w:ilvl w:val="0"/>
          <w:numId w:val="12"/>
        </w:numPr>
        <w:tabs>
          <w:tab w:val="left" w:pos="295"/>
        </w:tabs>
        <w:spacing w:before="56" w:line="214" w:lineRule="exact"/>
        <w:ind w:left="295"/>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CN"/>
        </w:rPr>
        <w:t>本问题旨在关注集团商业战略，即</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上报的企业整体的战略。但是，如果更合适的话，</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可能希望对分支</w:t>
      </w:r>
      <w:r w:rsidRPr="000555FB">
        <w:rPr>
          <w:rFonts w:ascii="Liberation Sans" w:eastAsia="Liberation Sans" w:hAnsi="Liberation Sans" w:cs="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业务部门</w:t>
      </w:r>
      <w:r w:rsidRPr="000555FB">
        <w:rPr>
          <w:rFonts w:ascii="Liberation Sans" w:eastAsia="Liberation Sans" w:hAnsi="Liberation Sans" w:cs="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战略进行备注。如果</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正在回复来自供应链会员的要求，请也包括需求会员的特定信息，即相关业务部门。</w:t>
      </w:r>
    </w:p>
    <w:p w14:paraId="416A261D" w14:textId="72F840E7" w:rsidR="003C0638" w:rsidRPr="000555FB" w:rsidRDefault="00B25FFC" w:rsidP="003C0638">
      <w:pPr>
        <w:pStyle w:val="Heading4"/>
        <w:rPr>
          <w:lang w:eastAsia="zh-CN"/>
        </w:rPr>
      </w:pPr>
      <w:r w:rsidRPr="000555FB">
        <w:rPr>
          <w:rFonts w:ascii="微軟正黑體" w:eastAsia="微軟正黑體" w:hAnsi="微軟正黑體" w:cs="微軟正黑體" w:hint="eastAsia"/>
          <w:lang w:eastAsia="zh-CN"/>
        </w:rPr>
        <w:t>影响描述（第</w:t>
      </w:r>
      <w:r w:rsidRPr="000555FB">
        <w:rPr>
          <w:lang w:eastAsia="zh-CN"/>
        </w:rPr>
        <w:t>3</w:t>
      </w:r>
      <w:r w:rsidRPr="000555FB">
        <w:rPr>
          <w:rFonts w:ascii="微軟正黑體" w:eastAsia="微軟正黑體" w:hAnsi="微軟正黑體" w:cs="微軟正黑體" w:hint="eastAsia"/>
          <w:lang w:eastAsia="zh-CN"/>
        </w:rPr>
        <w:t>栏）</w:t>
      </w:r>
    </w:p>
    <w:p w14:paraId="3D49EE00" w14:textId="6FE27419" w:rsidR="00B25FFC" w:rsidRPr="000555FB" w:rsidRDefault="00B25FFC"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请描述</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在该领域的战略如何受到气候相关风险和机遇及其所涵盖时间尺度；</w:t>
      </w:r>
    </w:p>
    <w:p w14:paraId="583C45A6" w14:textId="77777777" w:rsidR="00B25FFC" w:rsidRPr="000555FB" w:rsidRDefault="00B25FFC"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请具体说明这是否包括任何气候变化适应和缓解活动。</w:t>
      </w:r>
    </w:p>
    <w:p w14:paraId="1B48CE5E" w14:textId="77777777" w:rsidR="00B25FFC" w:rsidRPr="000555FB" w:rsidRDefault="00B25FFC"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包括迄今为止该领域受气候相关风险和机遇影响做出的最重大战略决策；</w:t>
      </w:r>
    </w:p>
    <w:p w14:paraId="5321B68D" w14:textId="77777777" w:rsidR="00B25FFC" w:rsidRPr="000555FB" w:rsidRDefault="00B25FFC"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如果气候相关情景分析展现了某一战略决策，请具体说明。</w:t>
      </w:r>
    </w:p>
    <w:p w14:paraId="4F652739" w14:textId="5D8CDDD0" w:rsidR="00B25FFC" w:rsidRPr="000555FB" w:rsidRDefault="00B25FFC"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如果</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在该领域的战略没有受到气候相关风险和机遇的影响，请解释原因。</w:t>
      </w:r>
    </w:p>
    <w:p w14:paraId="6D2EEB0F" w14:textId="6BD5F6EE" w:rsidR="003C0638" w:rsidRPr="000555FB" w:rsidRDefault="00B25FFC"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如果影响评估仍在进行中，请具有针对性地描述公司所用的评估流程，以及预计何时完成评估。</w:t>
      </w:r>
    </w:p>
    <w:p w14:paraId="3BFC8C5F" w14:textId="1B51F2CA" w:rsidR="003C0638" w:rsidRPr="000555FB" w:rsidRDefault="00B56A5E" w:rsidP="003C0638">
      <w:pPr>
        <w:pStyle w:val="Heading4"/>
        <w:rPr>
          <w:lang w:eastAsia="zh-CN"/>
        </w:rPr>
      </w:pPr>
      <w:r w:rsidRPr="000555FB">
        <w:rPr>
          <w:rFonts w:ascii="微軟正黑體" w:eastAsia="微軟正黑體" w:hAnsi="微軟正黑體" w:cs="微軟正黑體" w:hint="eastAsia"/>
          <w:lang w:eastAsia="zh-CN"/>
        </w:rPr>
        <w:lastRenderedPageBreak/>
        <w:t>石油和天然气空气、电力、汽车和汽车零件制造商以及拥有碳存储的公司须知：</w:t>
      </w:r>
    </w:p>
    <w:p w14:paraId="7B6A16A1" w14:textId="77777777" w:rsidR="00B56A5E" w:rsidRPr="000555FB" w:rsidRDefault="00B56A5E"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在回答本问题前，请参考风险和机遇问题的行业特定指南。</w:t>
      </w:r>
    </w:p>
    <w:p w14:paraId="2FF31B8B" w14:textId="002662C9" w:rsidR="00B56A5E" w:rsidRPr="000555FB" w:rsidRDefault="00B56A5E"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该指南包含一系列投资者希望该类行业在回答风险和机遇相关问题时能够考虑到的事项，</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也可以在回答将气候变化纳入商业战略的问题时，将这些问题结合起来。</w:t>
      </w:r>
    </w:p>
    <w:p w14:paraId="3FC61048" w14:textId="6259C775" w:rsidR="003C0638" w:rsidRPr="000555FB" w:rsidRDefault="00B56A5E"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其在输入栏中提供这些关于商业战略的问题的完整答案。请勿在回复该问题时互相引用风险和机遇的答案。</w:t>
      </w:r>
    </w:p>
    <w:p w14:paraId="2C6B6BAE" w14:textId="7665EDC9" w:rsidR="003C0638" w:rsidRPr="000555FB" w:rsidRDefault="00B56A5E" w:rsidP="003C0638">
      <w:pPr>
        <w:pStyle w:val="Heading4"/>
        <w:rPr>
          <w:lang w:eastAsia="zh-CN"/>
        </w:rPr>
      </w:pPr>
      <w:r w:rsidRPr="000555FB">
        <w:rPr>
          <w:rFonts w:ascii="微軟正黑體" w:eastAsia="微軟正黑體" w:hAnsi="微軟正黑體" w:cs="微軟正黑體" w:hint="eastAsia"/>
          <w:lang w:eastAsia="zh-CN"/>
        </w:rPr>
        <w:t>石油和天然气行业公司须知：</w:t>
      </w:r>
    </w:p>
    <w:p w14:paraId="0DDAE94D" w14:textId="5BA873E9" w:rsidR="00B56A5E" w:rsidRPr="000555FB" w:rsidRDefault="00B56A5E"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请酌情讨论</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用于将监管和自然气候变化风险纳入公司战略、投资决策和风险管理的方法（如相关），包括所使用的假设。</w:t>
      </w:r>
    </w:p>
    <w:p w14:paraId="2234E18D" w14:textId="77777777" w:rsidR="00B56A5E" w:rsidRPr="000555FB" w:rsidRDefault="00B56A5E"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在可能的情况下，请提供特定投资决定中所进行假设的说明性示例。</w:t>
      </w:r>
    </w:p>
    <w:p w14:paraId="61BDA900" w14:textId="38278127" w:rsidR="00B56A5E" w:rsidRPr="000555FB" w:rsidRDefault="00C57D0A"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Pr>
          <w:rFonts w:ascii="微軟正黑體" w:eastAsia="微軟正黑體" w:hAnsi="微軟正黑體" w:cs="微軟正黑體" w:hint="eastAsia"/>
          <w:color w:val="475363"/>
          <w:w w:val="105"/>
          <w:sz w:val="12"/>
          <w:lang w:eastAsia="zh-CN"/>
        </w:rPr>
        <w:t>你</w:t>
      </w:r>
      <w:r w:rsidR="00B56A5E" w:rsidRPr="000555FB">
        <w:rPr>
          <w:rFonts w:ascii="微軟正黑體" w:eastAsia="微軟正黑體" w:hAnsi="微軟正黑體" w:cs="微軟正黑體" w:hint="eastAsia"/>
          <w:color w:val="475363"/>
          <w:w w:val="105"/>
          <w:sz w:val="12"/>
          <w:lang w:eastAsia="zh-CN"/>
        </w:rPr>
        <w:t>还应该讨论（如相关），将</w:t>
      </w:r>
      <w:r>
        <w:rPr>
          <w:rFonts w:ascii="微軟正黑體" w:eastAsia="微軟正黑體" w:hAnsi="微軟正黑體" w:cs="微軟正黑體" w:hint="eastAsia"/>
          <w:color w:val="475363"/>
          <w:w w:val="105"/>
          <w:sz w:val="12"/>
          <w:lang w:eastAsia="zh-CN"/>
        </w:rPr>
        <w:t>你</w:t>
      </w:r>
      <w:r w:rsidR="00B56A5E" w:rsidRPr="000555FB">
        <w:rPr>
          <w:rFonts w:ascii="微軟正黑體" w:eastAsia="微軟正黑體" w:hAnsi="微軟正黑體" w:cs="微軟正黑體" w:hint="eastAsia"/>
          <w:color w:val="475363"/>
          <w:w w:val="105"/>
          <w:sz w:val="12"/>
          <w:lang w:eastAsia="zh-CN"/>
        </w:rPr>
        <w:t>的产品组合多样化为更低碳和非化石燃料产品（例如天然气、生物燃料、可再生能源）和碳捕获和封存技术的发展战略，包括重点技术领域以及贵公司认为自己所处的专长特殊领域。</w:t>
      </w:r>
    </w:p>
    <w:p w14:paraId="6A0C3B00" w14:textId="5E927D53" w:rsidR="003C0638" w:rsidRPr="000555FB" w:rsidRDefault="00B56A5E"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请列出将未来碳价纳入</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的油气勘探战略与投资决策的方法，包括使用的假设。在可能的情况下，请提供特定投资决定中所进行假设的说明性示例。</w:t>
      </w:r>
    </w:p>
    <w:p w14:paraId="724067DB" w14:textId="2DB55310" w:rsidR="003C0638" w:rsidRPr="000555FB" w:rsidRDefault="00B56A5E" w:rsidP="003C0638">
      <w:pPr>
        <w:pStyle w:val="Heading4"/>
      </w:pPr>
      <w:r w:rsidRPr="000555FB">
        <w:rPr>
          <w:rFonts w:ascii="微軟正黑體" w:eastAsia="微軟正黑體" w:hAnsi="微軟正黑體" w:cs="微軟正黑體" w:hint="eastAsia"/>
        </w:rPr>
        <w:t>电力行业公司须知：</w:t>
      </w:r>
    </w:p>
    <w:p w14:paraId="2BDD3C3D" w14:textId="61CDA66A" w:rsidR="003C0638" w:rsidRPr="000555FB" w:rsidRDefault="00B56A5E"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讨论任何将可再生能源、碳汇和碳源、清洁煤炭技术和储能纳入贵司战略的工程。</w:t>
      </w:r>
    </w:p>
    <w:p w14:paraId="615CB76A" w14:textId="3DA186F3" w:rsidR="003C0638" w:rsidRPr="000555FB" w:rsidRDefault="00B56A5E" w:rsidP="003C0638">
      <w:pPr>
        <w:pStyle w:val="Heading4"/>
        <w:rPr>
          <w:lang w:eastAsia="zh-CN"/>
        </w:rPr>
      </w:pPr>
      <w:r w:rsidRPr="000555FB">
        <w:rPr>
          <w:rFonts w:ascii="微軟正黑體" w:eastAsia="微軟正黑體" w:hAnsi="微軟正黑體" w:cs="微軟正黑體" w:hint="eastAsia"/>
          <w:lang w:eastAsia="zh-CN"/>
        </w:rPr>
        <w:t>运输</w:t>
      </w:r>
      <w:r w:rsidRPr="000555FB">
        <w:rPr>
          <w:lang w:eastAsia="zh-CN"/>
        </w:rPr>
        <w:t>OEMs</w:t>
      </w:r>
      <w:r w:rsidRPr="000555FB">
        <w:rPr>
          <w:rFonts w:ascii="微軟正黑體" w:eastAsia="微軟正黑體" w:hAnsi="微軟正黑體" w:cs="微軟正黑體" w:hint="eastAsia"/>
          <w:lang w:eastAsia="zh-CN"/>
        </w:rPr>
        <w:t>行业公司须知：</w:t>
      </w:r>
    </w:p>
    <w:p w14:paraId="00A06808" w14:textId="77777777" w:rsidR="00B56A5E" w:rsidRPr="000555FB" w:rsidRDefault="00B56A5E"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讨论在集团层面以及对特定市场（如相关）而言，产品战略受到的影响，包括温室气体排放表现的任何相关目标（以</w:t>
      </w:r>
      <w:r w:rsidRPr="000555FB">
        <w:rPr>
          <w:rFonts w:ascii="微軟正黑體" w:eastAsia="微軟正黑體" w:hAnsi="微軟正黑體" w:cs="微軟正黑體"/>
          <w:color w:val="475363"/>
          <w:w w:val="105"/>
          <w:sz w:val="12"/>
          <w:lang w:eastAsia="zh-CN"/>
        </w:rPr>
        <w:t>gCO2e/</w:t>
      </w:r>
      <w:r w:rsidRPr="000555FB">
        <w:rPr>
          <w:rFonts w:ascii="微軟正黑體" w:eastAsia="微軟正黑體" w:hAnsi="微軟正黑體" w:cs="微軟正黑體" w:hint="eastAsia"/>
          <w:color w:val="475363"/>
          <w:w w:val="105"/>
          <w:sz w:val="12"/>
          <w:lang w:eastAsia="zh-CN"/>
        </w:rPr>
        <w:t>单位距离表示），并涵盖参考的监管驱动因素以及衡量表现的基准。</w:t>
      </w:r>
    </w:p>
    <w:p w14:paraId="2A9A91FE" w14:textId="421DA639" w:rsidR="003C0638" w:rsidRPr="000555FB" w:rsidRDefault="00B56A5E"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CN"/>
        </w:rPr>
        <w:t>讨论扩展到混合动力</w:t>
      </w:r>
      <w:r w:rsidRPr="000555FB">
        <w:rPr>
          <w:rFonts w:ascii="微軟正黑體" w:eastAsia="微軟正黑體" w:hAnsi="微軟正黑體" w:cs="微軟正黑體"/>
          <w:color w:val="475363"/>
          <w:w w:val="105"/>
          <w:sz w:val="12"/>
          <w:lang w:eastAsia="zh-CN"/>
        </w:rPr>
        <w:t>/</w:t>
      </w:r>
      <w:r w:rsidRPr="000555FB">
        <w:rPr>
          <w:rFonts w:ascii="微軟正黑體" w:eastAsia="微軟正黑體" w:hAnsi="微軟正黑體" w:cs="微軟正黑體" w:hint="eastAsia"/>
          <w:color w:val="475363"/>
          <w:w w:val="105"/>
          <w:sz w:val="12"/>
          <w:lang w:eastAsia="zh-CN"/>
        </w:rPr>
        <w:t>全电动汽车和燃料电池技术（如相关）。</w:t>
      </w:r>
    </w:p>
    <w:p w14:paraId="06DF7B51" w14:textId="4D212B7A" w:rsidR="003C0638" w:rsidRPr="000555FB" w:rsidRDefault="000775B1" w:rsidP="003C0638">
      <w:pPr>
        <w:pStyle w:val="Heading4"/>
        <w:rPr>
          <w:lang w:eastAsia="zh-CN"/>
        </w:rPr>
      </w:pPr>
      <w:r w:rsidRPr="000555FB">
        <w:rPr>
          <w:rFonts w:ascii="微軟正黑體" w:eastAsia="微軟正黑體" w:hAnsi="微軟正黑體" w:cs="微軟正黑體" w:hint="eastAsia"/>
          <w:lang w:eastAsia="zh-CN"/>
        </w:rPr>
        <w:t>拥有碳存储的公司须知：</w:t>
      </w:r>
    </w:p>
    <w:p w14:paraId="468A9530" w14:textId="2DD78243" w:rsidR="003C0638" w:rsidRPr="000555FB" w:rsidRDefault="000775B1" w:rsidP="001A63F7">
      <w:pPr>
        <w:numPr>
          <w:ilvl w:val="0"/>
          <w:numId w:val="12"/>
        </w:numPr>
        <w:tabs>
          <w:tab w:val="left" w:pos="295"/>
        </w:tabs>
        <w:spacing w:before="56"/>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CN"/>
        </w:rPr>
        <w:t>有煤炭存储的公司可以参考</w:t>
      </w:r>
      <w:hyperlink r:id="rId29" w:history="1">
        <w:r w:rsidRPr="000555FB">
          <w:rPr>
            <w:rStyle w:val="Hyperlink"/>
            <w:rFonts w:ascii="Liberation Sans" w:eastAsia="Liberation Sans" w:hAnsi="Liberation Sans" w:cs="Liberation Sans"/>
            <w:w w:val="105"/>
            <w:sz w:val="12"/>
            <w:lang w:eastAsia="zh-CN"/>
          </w:rPr>
          <w:t>CDP</w:t>
        </w:r>
        <w:r w:rsidRPr="000555FB">
          <w:rPr>
            <w:rStyle w:val="Hyperlink"/>
            <w:rFonts w:ascii="微軟正黑體" w:eastAsia="微軟正黑體" w:hAnsi="微軟正黑體" w:cs="微軟正黑體" w:hint="eastAsia"/>
            <w:w w:val="105"/>
            <w:sz w:val="12"/>
            <w:lang w:eastAsia="zh-CN"/>
          </w:rPr>
          <w:t>技术说明：拥有煤炭储量</w:t>
        </w:r>
      </w:hyperlink>
      <w:r w:rsidRPr="000555FB">
        <w:rPr>
          <w:rFonts w:ascii="微軟正黑體" w:eastAsia="微軟正黑體" w:hAnsi="微軟正黑體" w:cs="微軟正黑體" w:hint="eastAsia"/>
          <w:color w:val="475363"/>
          <w:w w:val="105"/>
          <w:sz w:val="12"/>
          <w:lang w:eastAsia="zh-CN"/>
        </w:rPr>
        <w:t>的公司如何披露需求和搁浅资产风险的指南。</w:t>
      </w:r>
    </w:p>
    <w:p w14:paraId="4D8A2635" w14:textId="29D61154" w:rsidR="003C0638" w:rsidRPr="000555FB" w:rsidRDefault="000775B1" w:rsidP="003C0638">
      <w:pPr>
        <w:pStyle w:val="Heading4"/>
      </w:pPr>
      <w:r w:rsidRPr="000555FB">
        <w:rPr>
          <w:rFonts w:ascii="微軟正黑體" w:eastAsia="微軟正黑體" w:hAnsi="微軟正黑體" w:cs="微軟正黑體" w:hint="eastAsia"/>
        </w:rPr>
        <w:t>金融服务公司须知：</w:t>
      </w:r>
    </w:p>
    <w:p w14:paraId="47E89BF1" w14:textId="16513FAD" w:rsidR="003C0638" w:rsidRPr="000555FB" w:rsidRDefault="000775B1" w:rsidP="001A63F7">
      <w:pPr>
        <w:numPr>
          <w:ilvl w:val="0"/>
          <w:numId w:val="12"/>
        </w:numPr>
        <w:tabs>
          <w:tab w:val="left" w:pos="295"/>
        </w:tabs>
        <w:spacing w:before="55" w:line="214" w:lineRule="exact"/>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CN"/>
        </w:rPr>
        <w:t>除了运营活动之外，该问题考虑的气候相关风险和机遇应涉及贵司的借贷、金融中介、投资和</w:t>
      </w:r>
      <w:r w:rsidRPr="000555FB">
        <w:rPr>
          <w:rFonts w:ascii="Liberation Sans" w:eastAsia="Liberation Sans" w:hAnsi="Liberation Sans" w:cs="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或保险承保活动。</w:t>
      </w:r>
    </w:p>
    <w:p w14:paraId="41B33A7A" w14:textId="77772D37" w:rsidR="003C0638" w:rsidRPr="000555FB" w:rsidRDefault="000775B1" w:rsidP="001A63F7">
      <w:pPr>
        <w:numPr>
          <w:ilvl w:val="0"/>
          <w:numId w:val="12"/>
        </w:numPr>
        <w:tabs>
          <w:tab w:val="left" w:pos="295"/>
        </w:tabs>
        <w:spacing w:line="214" w:lineRule="exact"/>
        <w:rPr>
          <w:rFonts w:ascii="Liberation Sans" w:eastAsia="Liberation Sans" w:hAnsi="Liberation Sans" w:cs="Liberation Sans"/>
          <w:sz w:val="12"/>
        </w:rPr>
      </w:pPr>
      <w:r w:rsidRPr="000555FB">
        <w:rPr>
          <w:rFonts w:ascii="微軟正黑體" w:eastAsia="微軟正黑體" w:hAnsi="微軟正黑體" w:cs="微軟正黑體" w:hint="eastAsia"/>
          <w:color w:val="475363"/>
          <w:spacing w:val="-2"/>
          <w:w w:val="105"/>
          <w:sz w:val="12"/>
        </w:rPr>
        <w:t>银行：</w:t>
      </w:r>
    </w:p>
    <w:p w14:paraId="13D73091" w14:textId="34DEAFEC" w:rsidR="003C0638" w:rsidRPr="000555FB" w:rsidRDefault="000775B1" w:rsidP="000775B1">
      <w:pPr>
        <w:pStyle w:val="Bulletlevel2"/>
        <w:rPr>
          <w:lang w:eastAsia="zh-CN"/>
        </w:rPr>
      </w:pPr>
      <w:r w:rsidRPr="000555FB">
        <w:rPr>
          <w:rFonts w:ascii="微軟正黑體" w:eastAsia="微軟正黑體" w:hAnsi="微軟正黑體" w:cs="微軟正黑體" w:hint="eastAsia"/>
          <w:lang w:eastAsia="zh-CN"/>
        </w:rPr>
        <w:t>描述气候相关风险和机遇对</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的核心业务、产品和服务的潜在影响，包括：</w:t>
      </w:r>
    </w:p>
    <w:p w14:paraId="416EE0C6" w14:textId="0FAB2758" w:rsidR="003C0638" w:rsidRPr="000555FB" w:rsidRDefault="000775B1" w:rsidP="000775B1">
      <w:pPr>
        <w:pStyle w:val="Bulletlevel3"/>
        <w:rPr>
          <w:lang w:eastAsia="zh-CN"/>
        </w:rPr>
      </w:pPr>
      <w:r w:rsidRPr="000555FB">
        <w:rPr>
          <w:rFonts w:ascii="微軟正黑體" w:eastAsia="微軟正黑體" w:hAnsi="微軟正黑體" w:cs="微軟正黑體" w:hint="eastAsia"/>
          <w:lang w:eastAsia="zh-CN"/>
        </w:rPr>
        <w:t>业务分支、行业或地理位置、信贷质量和平均期限水平层面的信息；</w:t>
      </w:r>
    </w:p>
    <w:p w14:paraId="55B1EB50" w14:textId="3FDC312E" w:rsidR="003C0638" w:rsidRPr="000555FB" w:rsidRDefault="000775B1" w:rsidP="001A63F7">
      <w:pPr>
        <w:numPr>
          <w:ilvl w:val="0"/>
          <w:numId w:val="12"/>
        </w:numPr>
        <w:tabs>
          <w:tab w:val="left" w:pos="295"/>
        </w:tabs>
        <w:spacing w:before="58"/>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CN"/>
        </w:rPr>
        <w:t>资产管理人</w:t>
      </w:r>
      <w:r w:rsidRPr="000555FB">
        <w:rPr>
          <w:rFonts w:ascii="Liberation Sans" w:eastAsia="Liberation Sans" w:hAnsi="Liberation Sans" w:cs="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资产所有者：</w:t>
      </w:r>
    </w:p>
    <w:p w14:paraId="158C61D6" w14:textId="5E0FB13F" w:rsidR="000775B1" w:rsidRPr="000555FB" w:rsidRDefault="000775B1" w:rsidP="000775B1">
      <w:pPr>
        <w:pStyle w:val="Bulletlevel2"/>
        <w:rPr>
          <w:lang w:eastAsia="zh-CN"/>
        </w:rPr>
      </w:pPr>
      <w:r w:rsidRPr="000555FB">
        <w:rPr>
          <w:rFonts w:ascii="微軟正黑體" w:eastAsia="微軟正黑體" w:hAnsi="微軟正黑體" w:cs="微軟正黑體" w:hint="eastAsia"/>
          <w:lang w:eastAsia="zh-CN"/>
        </w:rPr>
        <w:t>在</w:t>
      </w:r>
      <w:r w:rsidRPr="000555FB">
        <w:rPr>
          <w:rFonts w:ascii="Arial" w:hAnsi="Arial" w:cs="Arial"/>
          <w:lang w:eastAsia="zh-CN"/>
        </w:rPr>
        <w:t>“</w:t>
      </w:r>
      <w:r w:rsidRPr="000555FB">
        <w:rPr>
          <w:rFonts w:ascii="微軟正黑體" w:eastAsia="微軟正黑體" w:hAnsi="微軟正黑體" w:cs="微軟正黑體" w:hint="eastAsia"/>
          <w:lang w:eastAsia="zh-CN"/>
        </w:rPr>
        <w:t>供应链和</w:t>
      </w:r>
      <w:r w:rsidRPr="000555FB">
        <w:rPr>
          <w:lang w:eastAsia="zh-CN"/>
        </w:rPr>
        <w:t>/</w:t>
      </w:r>
      <w:r w:rsidRPr="000555FB">
        <w:rPr>
          <w:rFonts w:ascii="微軟正黑體" w:eastAsia="微軟正黑體" w:hAnsi="微軟正黑體" w:cs="微軟正黑體" w:hint="eastAsia"/>
          <w:lang w:eastAsia="zh-CN"/>
        </w:rPr>
        <w:t>或价值链</w:t>
      </w:r>
      <w:r w:rsidRPr="000555FB">
        <w:rPr>
          <w:rFonts w:ascii="Arial" w:hAnsi="Arial" w:cs="Arial"/>
          <w:lang w:eastAsia="zh-CN"/>
        </w:rPr>
        <w:t>”</w:t>
      </w:r>
      <w:r w:rsidRPr="000555FB">
        <w:rPr>
          <w:rFonts w:ascii="微軟正黑體" w:eastAsia="微軟正黑體" w:hAnsi="微軟正黑體" w:cs="微軟正黑體" w:hint="eastAsia"/>
          <w:lang w:eastAsia="zh-CN"/>
        </w:rPr>
        <w:t>下，描述如何将气候相关风险和机遇纳入</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的投资战略和被投资公司选择。</w:t>
      </w:r>
    </w:p>
    <w:p w14:paraId="1C7A0176" w14:textId="3BA9B659" w:rsidR="003C0638" w:rsidRPr="000555FB" w:rsidRDefault="000775B1" w:rsidP="000775B1">
      <w:pPr>
        <w:pStyle w:val="Bulletlevel2"/>
        <w:rPr>
          <w:lang w:eastAsia="zh-CN"/>
        </w:rPr>
      </w:pPr>
      <w:r w:rsidRPr="000555FB">
        <w:rPr>
          <w:rFonts w:ascii="微軟正黑體" w:eastAsia="微軟正黑體" w:hAnsi="微軟正黑體" w:cs="微軟正黑體" w:hint="eastAsia"/>
          <w:lang w:eastAsia="zh-CN"/>
        </w:rPr>
        <w:t>同时，请描述向低碳经济转型可能会如何影响每种产品或投资战略。</w:t>
      </w:r>
    </w:p>
    <w:p w14:paraId="0F96CF75" w14:textId="3204FE1C" w:rsidR="003C0638" w:rsidRPr="000555FB" w:rsidRDefault="00477C9E" w:rsidP="001A63F7">
      <w:pPr>
        <w:numPr>
          <w:ilvl w:val="0"/>
          <w:numId w:val="12"/>
        </w:numPr>
        <w:tabs>
          <w:tab w:val="left" w:pos="295"/>
        </w:tabs>
        <w:spacing w:before="58"/>
        <w:rPr>
          <w:rFonts w:ascii="Liberation Sans" w:eastAsia="Liberation Sans" w:hAnsi="Liberation Sans" w:cs="Liberation Sans"/>
          <w:sz w:val="12"/>
        </w:rPr>
      </w:pPr>
      <w:r w:rsidRPr="000555FB">
        <w:rPr>
          <w:rFonts w:ascii="微軟正黑體" w:eastAsia="微軟正黑體" w:hAnsi="微軟正黑體" w:cs="微軟正黑體" w:hint="eastAsia"/>
          <w:color w:val="475363"/>
          <w:w w:val="105"/>
          <w:sz w:val="12"/>
        </w:rPr>
        <w:t>保险公司：</w:t>
      </w:r>
    </w:p>
    <w:p w14:paraId="27A168D6" w14:textId="1B0FA6CA" w:rsidR="003C0638" w:rsidRPr="000555FB" w:rsidRDefault="00477C9E" w:rsidP="00477C9E">
      <w:pPr>
        <w:pStyle w:val="Bulletlevel2"/>
        <w:rPr>
          <w:lang w:eastAsia="zh-CN"/>
        </w:rPr>
      </w:pPr>
      <w:r w:rsidRPr="000555FB">
        <w:rPr>
          <w:rFonts w:ascii="微軟正黑體" w:eastAsia="微軟正黑體" w:hAnsi="微軟正黑體" w:cs="微軟正黑體" w:hint="eastAsia"/>
          <w:lang w:eastAsia="zh-CN"/>
        </w:rPr>
        <w:t>描述</w:t>
      </w:r>
      <w:r w:rsidRPr="000555FB">
        <w:rPr>
          <w:lang w:eastAsia="zh-CN"/>
        </w:rPr>
        <w:t xml:space="preserve"> </w:t>
      </w:r>
      <w:r w:rsidRPr="000555FB">
        <w:rPr>
          <w:rFonts w:ascii="微軟正黑體" w:eastAsia="微軟正黑體" w:hAnsi="微軟正黑體" w:cs="微軟正黑體" w:hint="eastAsia"/>
          <w:lang w:eastAsia="zh-CN"/>
        </w:rPr>
        <w:t>气候相关风险和机遇对</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的核心业务、</w:t>
      </w:r>
      <w:r w:rsidRPr="000555FB">
        <w:rPr>
          <w:lang w:eastAsia="zh-CN"/>
        </w:rPr>
        <w:t xml:space="preserve"> </w:t>
      </w:r>
      <w:r w:rsidRPr="000555FB">
        <w:rPr>
          <w:rFonts w:ascii="微軟正黑體" w:eastAsia="微軟正黑體" w:hAnsi="微軟正黑體" w:cs="微軟正黑體" w:hint="eastAsia"/>
          <w:lang w:eastAsia="zh-CN"/>
        </w:rPr>
        <w:t>产品和服务的潜在影响，包括：</w:t>
      </w:r>
    </w:p>
    <w:p w14:paraId="763FAF75" w14:textId="7969860E" w:rsidR="003C0638" w:rsidRPr="000555FB" w:rsidRDefault="00477C9E" w:rsidP="00477C9E">
      <w:pPr>
        <w:pStyle w:val="Bulletlevel3"/>
        <w:rPr>
          <w:lang w:eastAsia="zh-CN"/>
        </w:rPr>
      </w:pPr>
      <w:r w:rsidRPr="000555FB">
        <w:rPr>
          <w:rFonts w:ascii="微軟正黑體" w:eastAsia="微軟正黑體" w:hAnsi="微軟正黑體" w:cs="微軟正黑體" w:hint="eastAsia"/>
          <w:lang w:eastAsia="zh-CN"/>
        </w:rPr>
        <w:t>业务分支、行业或地理位置层面的信息；</w:t>
      </w:r>
    </w:p>
    <w:p w14:paraId="043B13EB" w14:textId="227BC317" w:rsidR="003C0638" w:rsidRPr="000555FB" w:rsidRDefault="00477C9E" w:rsidP="00477C9E">
      <w:pPr>
        <w:pStyle w:val="Bulletlevel2"/>
        <w:rPr>
          <w:lang w:eastAsia="zh-CN"/>
        </w:rPr>
      </w:pPr>
      <w:r w:rsidRPr="000555FB">
        <w:rPr>
          <w:rFonts w:ascii="微軟正黑體" w:eastAsia="微軟正黑體" w:hAnsi="微軟正黑體" w:cs="微軟正黑體" w:hint="eastAsia"/>
          <w:lang w:eastAsia="zh-CN"/>
        </w:rPr>
        <w:t>作为资产所有者，保险公司</w:t>
      </w:r>
      <w:r w:rsidRPr="000555FB">
        <w:rPr>
          <w:lang w:eastAsia="zh-CN"/>
        </w:rPr>
        <w:t xml:space="preserve"> </w:t>
      </w:r>
      <w:r w:rsidRPr="000555FB">
        <w:rPr>
          <w:rFonts w:ascii="微軟正黑體" w:eastAsia="微軟正黑體" w:hAnsi="微軟正黑體" w:cs="微軟正黑體" w:hint="eastAsia"/>
          <w:lang w:eastAsia="zh-CN"/>
        </w:rPr>
        <w:t>应描述如何将气候相关风险和机遇</w:t>
      </w:r>
      <w:r w:rsidRPr="000555FB">
        <w:rPr>
          <w:lang w:eastAsia="zh-CN"/>
        </w:rPr>
        <w:t xml:space="preserve"> </w:t>
      </w:r>
      <w:r w:rsidRPr="000555FB">
        <w:rPr>
          <w:rFonts w:ascii="微軟正黑體" w:eastAsia="微軟正黑體" w:hAnsi="微軟正黑體" w:cs="微軟正黑體" w:hint="eastAsia"/>
          <w:lang w:eastAsia="zh-CN"/>
        </w:rPr>
        <w:t>纳入相关的投资战略</w:t>
      </w:r>
      <w:r w:rsidRPr="000555FB">
        <w:rPr>
          <w:rFonts w:ascii="Arial" w:hAnsi="Arial" w:cs="Arial"/>
          <w:lang w:eastAsia="zh-CN"/>
        </w:rPr>
        <w:t>——</w:t>
      </w:r>
      <w:r w:rsidRPr="000555FB">
        <w:rPr>
          <w:rFonts w:ascii="微軟正黑體" w:eastAsia="微軟正黑體" w:hAnsi="微軟正黑體" w:cs="微軟正黑體" w:hint="eastAsia"/>
          <w:lang w:eastAsia="zh-CN"/>
        </w:rPr>
        <w:t>即业务价值</w:t>
      </w:r>
      <w:r w:rsidRPr="000555FB">
        <w:rPr>
          <w:lang w:eastAsia="zh-CN"/>
        </w:rPr>
        <w:t xml:space="preserve"> </w:t>
      </w:r>
      <w:r w:rsidRPr="000555FB">
        <w:rPr>
          <w:rFonts w:ascii="微軟正黑體" w:eastAsia="微軟正黑體" w:hAnsi="微軟正黑體" w:cs="微軟正黑體" w:hint="eastAsia"/>
          <w:lang w:eastAsia="zh-CN"/>
        </w:rPr>
        <w:t>链中。可以从各种</w:t>
      </w:r>
      <w:r w:rsidRPr="000555FB">
        <w:rPr>
          <w:lang w:eastAsia="zh-CN"/>
        </w:rPr>
        <w:t xml:space="preserve"> </w:t>
      </w:r>
      <w:r w:rsidRPr="000555FB">
        <w:rPr>
          <w:rFonts w:ascii="微軟正黑體" w:eastAsia="微軟正黑體" w:hAnsi="微軟正黑體" w:cs="微軟正黑體" w:hint="eastAsia"/>
          <w:lang w:eastAsia="zh-CN"/>
        </w:rPr>
        <w:t>资产类别的总基金、投资战略或</w:t>
      </w:r>
      <w:r w:rsidRPr="000555FB">
        <w:rPr>
          <w:lang w:eastAsia="zh-CN"/>
        </w:rPr>
        <w:t xml:space="preserve"> </w:t>
      </w:r>
      <w:r w:rsidRPr="000555FB">
        <w:rPr>
          <w:rFonts w:ascii="微軟正黑體" w:eastAsia="微軟正黑體" w:hAnsi="微軟正黑體" w:cs="微軟正黑體" w:hint="eastAsia"/>
          <w:lang w:eastAsia="zh-CN"/>
        </w:rPr>
        <w:t>个人投资战略等角度进行描述。</w:t>
      </w:r>
    </w:p>
    <w:p w14:paraId="6977CDF3" w14:textId="77777777" w:rsidR="003C0638" w:rsidRPr="000555FB" w:rsidRDefault="003C0638" w:rsidP="003C0638">
      <w:pPr>
        <w:pStyle w:val="BodyText"/>
        <w:rPr>
          <w:lang w:eastAsia="zh-CN"/>
        </w:rPr>
      </w:pPr>
    </w:p>
    <w:p w14:paraId="3424CA3B" w14:textId="72C00C86" w:rsidR="003C0638" w:rsidRPr="000555FB" w:rsidRDefault="00746D09" w:rsidP="003C0638">
      <w:pPr>
        <w:pStyle w:val="Heading3"/>
        <w:rPr>
          <w:lang w:eastAsia="zh-CN"/>
        </w:rPr>
      </w:pPr>
      <w:r w:rsidRPr="000555FB">
        <w:rPr>
          <w:rFonts w:eastAsia="微軟正黑體" w:cs="微軟正黑體" w:hint="eastAsia"/>
          <w:color w:val="82246F"/>
          <w:spacing w:val="7"/>
          <w:lang w:eastAsia="zh-CN"/>
        </w:rPr>
        <w:t>术语解释</w:t>
      </w:r>
    </w:p>
    <w:p w14:paraId="026F02F1" w14:textId="4856BFA7" w:rsidR="003C0638" w:rsidRPr="000555FB" w:rsidRDefault="005B78BE" w:rsidP="003C0638">
      <w:pPr>
        <w:pStyle w:val="Heading4"/>
        <w:rPr>
          <w:lang w:eastAsia="zh-CN"/>
        </w:rPr>
      </w:pPr>
      <w:r w:rsidRPr="000555FB">
        <w:rPr>
          <w:rFonts w:ascii="微軟正黑體" w:eastAsia="微軟正黑體" w:hAnsi="微軟正黑體" w:cs="微軟正黑體" w:hint="eastAsia"/>
          <w:lang w:eastAsia="zh-CN"/>
        </w:rPr>
        <w:t>金融服务</w:t>
      </w:r>
      <w:r w:rsidR="00746D09" w:rsidRPr="000555FB">
        <w:rPr>
          <w:rFonts w:ascii="微軟正黑體" w:eastAsia="微軟正黑體" w:hAnsi="微軟正黑體" w:cs="微軟正黑體" w:hint="eastAsia"/>
          <w:lang w:eastAsia="zh-CN"/>
        </w:rPr>
        <w:t>业公司</w:t>
      </w:r>
      <w:r w:rsidRPr="000555FB">
        <w:rPr>
          <w:rFonts w:ascii="微軟正黑體" w:eastAsia="微軟正黑體" w:hAnsi="微軟正黑體" w:cs="微軟正黑體" w:hint="eastAsia"/>
          <w:lang w:eastAsia="zh-CN"/>
        </w:rPr>
        <w:t>须知</w:t>
      </w:r>
      <w:r w:rsidR="00746D09" w:rsidRPr="000555FB">
        <w:rPr>
          <w:rFonts w:ascii="微軟正黑體" w:eastAsia="微軟正黑體" w:hAnsi="微軟正黑體" w:cs="微軟正黑體" w:hint="eastAsia"/>
          <w:lang w:eastAsia="zh-CN"/>
        </w:rPr>
        <w:t>：</w:t>
      </w:r>
    </w:p>
    <w:p w14:paraId="77D0924B" w14:textId="7AE26256" w:rsidR="003C0638" w:rsidRPr="000555FB" w:rsidRDefault="001A63F7" w:rsidP="001A63F7">
      <w:pPr>
        <w:numPr>
          <w:ilvl w:val="0"/>
          <w:numId w:val="12"/>
        </w:numPr>
        <w:tabs>
          <w:tab w:val="left" w:pos="295"/>
        </w:tabs>
        <w:spacing w:before="64" w:line="228" w:lineRule="auto"/>
        <w:ind w:right="505"/>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CN"/>
        </w:rPr>
        <w:t>产品与服务：包括组织在贷款、投资和保险承销业务中的所有产品和服务，以及其他产品和服务，包括不属于核心融资活动的金融中介活动，如金融担保、并购、证券承销、债券发行等。</w:t>
      </w:r>
    </w:p>
    <w:p w14:paraId="178930AD" w14:textId="032623F1" w:rsidR="003C0638" w:rsidRPr="000555FB" w:rsidRDefault="001A63F7" w:rsidP="00C05451">
      <w:pPr>
        <w:pStyle w:val="Bulletlevel2"/>
        <w:rPr>
          <w:lang w:eastAsia="zh-CN"/>
        </w:rPr>
      </w:pPr>
      <w:r w:rsidRPr="000555FB">
        <w:rPr>
          <w:rFonts w:ascii="微軟正黑體" w:eastAsia="微軟正黑體" w:hAnsi="微軟正黑體" w:cs="微軟正黑體" w:hint="eastAsia"/>
          <w:spacing w:val="-2"/>
          <w:lang w:eastAsia="zh-CN"/>
        </w:rPr>
        <w:t>因此，如果与气候相关的风险和机遇影响了</w:t>
      </w:r>
      <w:r w:rsidR="00C57D0A">
        <w:rPr>
          <w:rFonts w:ascii="微軟正黑體" w:eastAsia="微軟正黑體" w:hAnsi="微軟正黑體" w:cs="微軟正黑體" w:hint="eastAsia"/>
          <w:spacing w:val="-2"/>
          <w:lang w:eastAsia="zh-CN"/>
        </w:rPr>
        <w:t>你</w:t>
      </w:r>
      <w:r w:rsidRPr="000555FB">
        <w:rPr>
          <w:rFonts w:ascii="微軟正黑體" w:eastAsia="微軟正黑體" w:hAnsi="微軟正黑體" w:cs="微軟正黑體" w:hint="eastAsia"/>
          <w:spacing w:val="-2"/>
          <w:lang w:eastAsia="zh-CN"/>
        </w:rPr>
        <w:t>的银行贷款或保险承销策略，</w:t>
      </w:r>
      <w:r w:rsidR="00C57D0A">
        <w:rPr>
          <w:rFonts w:ascii="微軟正黑體" w:eastAsia="微軟正黑體" w:hAnsi="微軟正黑體" w:cs="微軟正黑體" w:hint="eastAsia"/>
          <w:spacing w:val="-2"/>
          <w:lang w:eastAsia="zh-CN"/>
        </w:rPr>
        <w:t>你</w:t>
      </w:r>
      <w:r w:rsidRPr="000555FB">
        <w:rPr>
          <w:rFonts w:ascii="微軟正黑體" w:eastAsia="微軟正黑體" w:hAnsi="微軟正黑體" w:cs="微軟正黑體" w:hint="eastAsia"/>
          <w:spacing w:val="-2"/>
          <w:lang w:eastAsia="zh-CN"/>
        </w:rPr>
        <w:t>应根据情况</w:t>
      </w:r>
      <w:r w:rsidR="00C05451" w:rsidRPr="000555FB">
        <w:rPr>
          <w:rFonts w:ascii="微軟正黑體" w:eastAsia="微軟正黑體" w:hAnsi="微軟正黑體" w:cs="微軟正黑體" w:hint="eastAsia"/>
          <w:spacing w:val="-2"/>
          <w:lang w:eastAsia="zh-CN"/>
        </w:rPr>
        <w:t>于</w:t>
      </w:r>
      <w:r w:rsidR="00C05451" w:rsidRPr="000555FB">
        <w:rPr>
          <w:rFonts w:ascii="Arial" w:hAnsi="Arial" w:cs="Arial"/>
          <w:spacing w:val="-2"/>
          <w:lang w:eastAsia="zh-CN"/>
        </w:rPr>
        <w:t>“</w:t>
      </w:r>
      <w:r w:rsidR="00C05451" w:rsidRPr="000555FB">
        <w:rPr>
          <w:rFonts w:ascii="微軟正黑體" w:eastAsia="微軟正黑體" w:hAnsi="微軟正黑體" w:cs="微軟正黑體" w:hint="eastAsia"/>
          <w:spacing w:val="-2"/>
          <w:lang w:eastAsia="zh-CN"/>
        </w:rPr>
        <w:t>产品与服务</w:t>
      </w:r>
      <w:r w:rsidR="00C05451" w:rsidRPr="000555FB">
        <w:rPr>
          <w:rFonts w:ascii="Arial" w:hAnsi="Arial" w:cs="Arial"/>
          <w:spacing w:val="-2"/>
          <w:lang w:eastAsia="zh-CN"/>
        </w:rPr>
        <w:t>”</w:t>
      </w:r>
      <w:r w:rsidR="00C05451" w:rsidRPr="000555FB">
        <w:rPr>
          <w:rFonts w:ascii="微軟正黑體" w:eastAsia="微軟正黑體" w:hAnsi="微軟正黑體" w:cs="微軟正黑體" w:hint="eastAsia"/>
          <w:spacing w:val="-2"/>
          <w:lang w:eastAsia="zh-CN"/>
        </w:rPr>
        <w:t>栏</w:t>
      </w:r>
      <w:r w:rsidRPr="000555FB">
        <w:rPr>
          <w:rFonts w:ascii="微軟正黑體" w:eastAsia="微軟正黑體" w:hAnsi="微軟正黑體" w:cs="微軟正黑體" w:hint="eastAsia"/>
          <w:spacing w:val="-2"/>
          <w:lang w:eastAsia="zh-CN"/>
        </w:rPr>
        <w:t>选择</w:t>
      </w:r>
      <w:r w:rsidRPr="000555FB">
        <w:rPr>
          <w:rFonts w:ascii="Arial" w:hAnsi="Arial" w:cs="Arial"/>
          <w:spacing w:val="-2"/>
          <w:lang w:eastAsia="zh-CN"/>
        </w:rPr>
        <w:t>“</w:t>
      </w:r>
      <w:r w:rsidRPr="000555FB">
        <w:rPr>
          <w:rFonts w:ascii="微軟正黑體" w:eastAsia="微軟正黑體" w:hAnsi="微軟正黑體" w:cs="微軟正黑體" w:hint="eastAsia"/>
          <w:spacing w:val="-2"/>
          <w:lang w:eastAsia="zh-CN"/>
        </w:rPr>
        <w:t>是</w:t>
      </w:r>
      <w:r w:rsidRPr="000555FB">
        <w:rPr>
          <w:rFonts w:ascii="Arial" w:hAnsi="Arial" w:cs="Arial"/>
          <w:spacing w:val="-2"/>
          <w:lang w:eastAsia="zh-CN"/>
        </w:rPr>
        <w:t>”</w:t>
      </w:r>
      <w:r w:rsidRPr="000555FB">
        <w:rPr>
          <w:rFonts w:ascii="微軟正黑體" w:eastAsia="微軟正黑體" w:hAnsi="微軟正黑體" w:cs="微軟正黑體" w:hint="eastAsia"/>
          <w:spacing w:val="-2"/>
          <w:lang w:eastAsia="zh-CN"/>
        </w:rPr>
        <w:t>或</w:t>
      </w:r>
      <w:r w:rsidRPr="000555FB">
        <w:rPr>
          <w:rFonts w:ascii="Arial" w:hAnsi="Arial" w:cs="Arial"/>
          <w:spacing w:val="-2"/>
          <w:lang w:eastAsia="zh-CN"/>
        </w:rPr>
        <w:t>“</w:t>
      </w:r>
      <w:r w:rsidRPr="000555FB">
        <w:rPr>
          <w:rFonts w:ascii="微軟正黑體" w:eastAsia="微軟正黑體" w:hAnsi="微軟正黑體" w:cs="微軟正黑體" w:hint="eastAsia"/>
          <w:spacing w:val="-2"/>
          <w:lang w:eastAsia="zh-CN"/>
        </w:rPr>
        <w:t>是，部分适用</w:t>
      </w:r>
      <w:r w:rsidR="00C05451" w:rsidRPr="000555FB">
        <w:rPr>
          <w:rFonts w:ascii="Arial" w:hAnsi="Arial" w:cs="Arial"/>
          <w:spacing w:val="-2"/>
          <w:lang w:eastAsia="zh-CN"/>
        </w:rPr>
        <w:t>“</w:t>
      </w:r>
      <w:r w:rsidRPr="000555FB">
        <w:rPr>
          <w:rFonts w:ascii="微軟正黑體" w:eastAsia="微軟正黑體" w:hAnsi="微軟正黑體" w:cs="微軟正黑體" w:hint="eastAsia"/>
          <w:spacing w:val="-2"/>
          <w:lang w:eastAsia="zh-CN"/>
        </w:rPr>
        <w:t>。</w:t>
      </w:r>
    </w:p>
    <w:p w14:paraId="051D16C5" w14:textId="77777777" w:rsidR="003C0638" w:rsidRPr="000555FB" w:rsidRDefault="003C0638" w:rsidP="003C0638">
      <w:pPr>
        <w:spacing w:before="4"/>
        <w:rPr>
          <w:rFonts w:ascii="Liberation Sans" w:eastAsia="Liberation Sans" w:hAnsi="Liberation Sans" w:cs="Liberation Sans"/>
          <w:sz w:val="11"/>
          <w:szCs w:val="12"/>
          <w:lang w:eastAsia="zh-CN"/>
        </w:rPr>
      </w:pPr>
    </w:p>
    <w:p w14:paraId="47FF46B4" w14:textId="0B8DF0E2" w:rsidR="003C0638" w:rsidRPr="000555FB" w:rsidRDefault="001A63F7" w:rsidP="003C0638">
      <w:pPr>
        <w:pStyle w:val="Heading3"/>
      </w:pPr>
      <w:r w:rsidRPr="000555FB">
        <w:rPr>
          <w:rFonts w:ascii="微軟正黑體" w:eastAsia="微軟正黑體" w:hAnsi="微軟正黑體" w:cs="微軟正黑體" w:hint="eastAsia"/>
          <w:spacing w:val="-2"/>
        </w:rPr>
        <w:t>示例回答</w:t>
      </w:r>
    </w:p>
    <w:p w14:paraId="274837A4" w14:textId="77777777" w:rsidR="003C0638" w:rsidRPr="000555FB" w:rsidRDefault="003C0638" w:rsidP="003C0638">
      <w:pPr>
        <w:rPr>
          <w:rFonts w:ascii="Liberation Sans" w:eastAsia="Liberation Sans" w:hAnsi="Liberation Sans" w:cs="Liberation Sans"/>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5"/>
        <w:gridCol w:w="1763"/>
        <w:gridCol w:w="11348"/>
      </w:tblGrid>
      <w:tr w:rsidR="003C0638" w:rsidRPr="000555FB" w14:paraId="41049DA2" w14:textId="77777777" w:rsidTr="002D39E9">
        <w:trPr>
          <w:trHeight w:val="575"/>
        </w:trPr>
        <w:tc>
          <w:tcPr>
            <w:tcW w:w="1785" w:type="dxa"/>
            <w:shd w:val="clear" w:color="auto" w:fill="C00000"/>
          </w:tcPr>
          <w:p w14:paraId="188B56A9" w14:textId="77777777" w:rsidR="003C0638" w:rsidRPr="000555FB" w:rsidRDefault="003C0638" w:rsidP="001C58B9">
            <w:pPr>
              <w:spacing w:before="70"/>
              <w:ind w:left="55"/>
              <w:rPr>
                <w:rFonts w:eastAsia="Liberation Sans"/>
                <w:b/>
                <w:bCs/>
                <w:sz w:val="13"/>
                <w:szCs w:val="13"/>
              </w:rPr>
            </w:pPr>
            <w:r w:rsidRPr="000555FB">
              <w:rPr>
                <w:rFonts w:eastAsia="Liberation Sans"/>
                <w:b/>
                <w:bCs/>
                <w:w w:val="105"/>
                <w:sz w:val="13"/>
                <w:szCs w:val="13"/>
              </w:rPr>
              <w:t>Business</w:t>
            </w:r>
            <w:r w:rsidRPr="000555FB">
              <w:rPr>
                <w:rFonts w:eastAsia="Liberation Sans"/>
                <w:b/>
                <w:bCs/>
                <w:spacing w:val="-5"/>
                <w:w w:val="105"/>
                <w:sz w:val="13"/>
                <w:szCs w:val="13"/>
              </w:rPr>
              <w:t xml:space="preserve"> </w:t>
            </w:r>
            <w:r w:rsidRPr="000555FB">
              <w:rPr>
                <w:rFonts w:eastAsia="Liberation Sans"/>
                <w:b/>
                <w:bCs/>
                <w:spacing w:val="-4"/>
                <w:w w:val="105"/>
                <w:sz w:val="13"/>
                <w:szCs w:val="13"/>
              </w:rPr>
              <w:t>area</w:t>
            </w:r>
          </w:p>
        </w:tc>
        <w:tc>
          <w:tcPr>
            <w:tcW w:w="1763" w:type="dxa"/>
            <w:shd w:val="clear" w:color="auto" w:fill="C00000"/>
          </w:tcPr>
          <w:p w14:paraId="34886132" w14:textId="77777777" w:rsidR="003C0638" w:rsidRPr="000555FB" w:rsidRDefault="003C0638" w:rsidP="001C58B9">
            <w:pPr>
              <w:spacing w:before="70" w:line="328" w:lineRule="auto"/>
              <w:ind w:left="55" w:right="78"/>
              <w:rPr>
                <w:rFonts w:eastAsia="Liberation Sans"/>
                <w:b/>
                <w:bCs/>
                <w:sz w:val="13"/>
                <w:szCs w:val="13"/>
              </w:rPr>
            </w:pPr>
            <w:r w:rsidRPr="000555FB">
              <w:rPr>
                <w:rFonts w:eastAsia="Liberation Sans"/>
                <w:b/>
                <w:bCs/>
                <w:w w:val="105"/>
                <w:sz w:val="13"/>
                <w:szCs w:val="13"/>
              </w:rPr>
              <w:t>Have</w:t>
            </w:r>
            <w:r w:rsidRPr="000555FB">
              <w:rPr>
                <w:rFonts w:eastAsia="Liberation Sans"/>
                <w:b/>
                <w:bCs/>
                <w:spacing w:val="-8"/>
                <w:w w:val="105"/>
                <w:sz w:val="13"/>
                <w:szCs w:val="13"/>
              </w:rPr>
              <w:t xml:space="preserve"> </w:t>
            </w:r>
            <w:r w:rsidRPr="000555FB">
              <w:rPr>
                <w:rFonts w:eastAsia="Liberation Sans"/>
                <w:b/>
                <w:bCs/>
                <w:w w:val="105"/>
                <w:sz w:val="13"/>
                <w:szCs w:val="13"/>
              </w:rPr>
              <w:t>climate-related</w:t>
            </w:r>
            <w:r w:rsidRPr="000555FB">
              <w:rPr>
                <w:rFonts w:eastAsia="Liberation Sans"/>
                <w:b/>
                <w:bCs/>
                <w:spacing w:val="-7"/>
                <w:w w:val="105"/>
                <w:sz w:val="13"/>
                <w:szCs w:val="13"/>
              </w:rPr>
              <w:t xml:space="preserve"> </w:t>
            </w:r>
            <w:r w:rsidRPr="000555FB">
              <w:rPr>
                <w:rFonts w:eastAsia="Liberation Sans"/>
                <w:b/>
                <w:bCs/>
                <w:w w:val="105"/>
                <w:sz w:val="13"/>
                <w:szCs w:val="13"/>
              </w:rPr>
              <w:t>risks</w:t>
            </w:r>
            <w:r w:rsidRPr="000555FB">
              <w:rPr>
                <w:rFonts w:eastAsia="Liberation Sans"/>
                <w:b/>
                <w:bCs/>
                <w:spacing w:val="-7"/>
                <w:w w:val="105"/>
                <w:sz w:val="13"/>
                <w:szCs w:val="13"/>
              </w:rPr>
              <w:t xml:space="preserve"> </w:t>
            </w:r>
            <w:r w:rsidRPr="000555FB">
              <w:rPr>
                <w:rFonts w:eastAsia="Liberation Sans"/>
                <w:b/>
                <w:bCs/>
                <w:w w:val="105"/>
                <w:sz w:val="13"/>
                <w:szCs w:val="13"/>
              </w:rPr>
              <w:t>and</w:t>
            </w:r>
            <w:r w:rsidRPr="000555FB">
              <w:rPr>
                <w:rFonts w:eastAsia="Liberation Sans"/>
                <w:b/>
                <w:bCs/>
                <w:spacing w:val="40"/>
                <w:w w:val="105"/>
                <w:sz w:val="13"/>
                <w:szCs w:val="13"/>
              </w:rPr>
              <w:t xml:space="preserve"> </w:t>
            </w:r>
            <w:r w:rsidRPr="000555FB">
              <w:rPr>
                <w:rFonts w:eastAsia="Liberation Sans"/>
                <w:b/>
                <w:bCs/>
                <w:w w:val="105"/>
                <w:sz w:val="13"/>
                <w:szCs w:val="13"/>
              </w:rPr>
              <w:t>opportunities influenced your</w:t>
            </w:r>
            <w:r w:rsidRPr="000555FB">
              <w:rPr>
                <w:rFonts w:eastAsia="Liberation Sans"/>
                <w:b/>
                <w:bCs/>
                <w:spacing w:val="40"/>
                <w:w w:val="105"/>
                <w:sz w:val="13"/>
                <w:szCs w:val="13"/>
              </w:rPr>
              <w:t xml:space="preserve"> </w:t>
            </w:r>
            <w:r w:rsidRPr="000555FB">
              <w:rPr>
                <w:rFonts w:eastAsia="Liberation Sans"/>
                <w:b/>
                <w:bCs/>
                <w:w w:val="105"/>
                <w:sz w:val="13"/>
                <w:szCs w:val="13"/>
              </w:rPr>
              <w:lastRenderedPageBreak/>
              <w:t>strategy in this area?</w:t>
            </w:r>
          </w:p>
        </w:tc>
        <w:tc>
          <w:tcPr>
            <w:tcW w:w="11348" w:type="dxa"/>
            <w:shd w:val="clear" w:color="auto" w:fill="C00000"/>
          </w:tcPr>
          <w:p w14:paraId="6F057FCC" w14:textId="77777777" w:rsidR="003C0638" w:rsidRPr="000555FB" w:rsidRDefault="003C0638" w:rsidP="001C58B9">
            <w:pPr>
              <w:spacing w:before="70"/>
              <w:ind w:left="54"/>
              <w:rPr>
                <w:rFonts w:eastAsia="Liberation Sans"/>
                <w:b/>
                <w:bCs/>
                <w:sz w:val="13"/>
                <w:szCs w:val="13"/>
              </w:rPr>
            </w:pPr>
            <w:r w:rsidRPr="000555FB">
              <w:rPr>
                <w:rFonts w:eastAsia="Liberation Sans"/>
                <w:b/>
                <w:bCs/>
                <w:w w:val="105"/>
                <w:sz w:val="13"/>
                <w:szCs w:val="13"/>
              </w:rPr>
              <w:lastRenderedPageBreak/>
              <w:t>Description</w:t>
            </w:r>
            <w:r w:rsidRPr="000555FB">
              <w:rPr>
                <w:rFonts w:eastAsia="Liberation Sans"/>
                <w:b/>
                <w:bCs/>
                <w:spacing w:val="-4"/>
                <w:w w:val="105"/>
                <w:sz w:val="13"/>
                <w:szCs w:val="13"/>
              </w:rPr>
              <w:t xml:space="preserve"> </w:t>
            </w:r>
            <w:r w:rsidRPr="000555FB">
              <w:rPr>
                <w:rFonts w:eastAsia="Liberation Sans"/>
                <w:b/>
                <w:bCs/>
                <w:w w:val="105"/>
                <w:sz w:val="13"/>
                <w:szCs w:val="13"/>
              </w:rPr>
              <w:t>of</w:t>
            </w:r>
            <w:r w:rsidRPr="000555FB">
              <w:rPr>
                <w:rFonts w:eastAsia="Liberation Sans"/>
                <w:b/>
                <w:bCs/>
                <w:spacing w:val="-3"/>
                <w:w w:val="105"/>
                <w:sz w:val="13"/>
                <w:szCs w:val="13"/>
              </w:rPr>
              <w:t xml:space="preserve"> </w:t>
            </w:r>
            <w:r w:rsidRPr="000555FB">
              <w:rPr>
                <w:rFonts w:eastAsia="Liberation Sans"/>
                <w:b/>
                <w:bCs/>
                <w:spacing w:val="-2"/>
                <w:w w:val="105"/>
                <w:sz w:val="13"/>
                <w:szCs w:val="13"/>
              </w:rPr>
              <w:t>influence</w:t>
            </w:r>
          </w:p>
        </w:tc>
      </w:tr>
      <w:tr w:rsidR="003C0638" w:rsidRPr="000555FB" w14:paraId="40E1FC9C" w14:textId="77777777" w:rsidTr="002D39E9">
        <w:trPr>
          <w:trHeight w:val="890"/>
        </w:trPr>
        <w:tc>
          <w:tcPr>
            <w:tcW w:w="1785" w:type="dxa"/>
            <w:shd w:val="clear" w:color="auto" w:fill="D9D9D9" w:themeFill="background1" w:themeFillShade="D9"/>
          </w:tcPr>
          <w:p w14:paraId="692038AD" w14:textId="77777777" w:rsidR="003C0638" w:rsidRPr="000555FB" w:rsidRDefault="003C0638" w:rsidP="001C58B9">
            <w:pPr>
              <w:spacing w:before="70"/>
              <w:ind w:left="55"/>
              <w:rPr>
                <w:rFonts w:eastAsia="Liberation Sans"/>
                <w:sz w:val="13"/>
                <w:szCs w:val="13"/>
              </w:rPr>
            </w:pPr>
            <w:r w:rsidRPr="000555FB">
              <w:rPr>
                <w:rFonts w:eastAsia="Liberation Sans"/>
                <w:w w:val="105"/>
                <w:sz w:val="13"/>
                <w:szCs w:val="13"/>
              </w:rPr>
              <w:t>Products</w:t>
            </w:r>
            <w:r w:rsidRPr="000555FB">
              <w:rPr>
                <w:rFonts w:eastAsia="Liberation Sans"/>
                <w:spacing w:val="-5"/>
                <w:w w:val="105"/>
                <w:sz w:val="13"/>
                <w:szCs w:val="13"/>
              </w:rPr>
              <w:t xml:space="preserve"> </w:t>
            </w:r>
            <w:r w:rsidRPr="000555FB">
              <w:rPr>
                <w:rFonts w:eastAsia="Liberation Sans"/>
                <w:w w:val="105"/>
                <w:sz w:val="13"/>
                <w:szCs w:val="13"/>
              </w:rPr>
              <w:t>and</w:t>
            </w:r>
            <w:r w:rsidRPr="000555FB">
              <w:rPr>
                <w:rFonts w:eastAsia="Liberation Sans"/>
                <w:spacing w:val="-4"/>
                <w:w w:val="105"/>
                <w:sz w:val="13"/>
                <w:szCs w:val="13"/>
              </w:rPr>
              <w:t xml:space="preserve"> </w:t>
            </w:r>
            <w:r w:rsidRPr="000555FB">
              <w:rPr>
                <w:rFonts w:eastAsia="Liberation Sans"/>
                <w:spacing w:val="-2"/>
                <w:w w:val="105"/>
                <w:sz w:val="13"/>
                <w:szCs w:val="13"/>
              </w:rPr>
              <w:t>services</w:t>
            </w:r>
          </w:p>
        </w:tc>
        <w:tc>
          <w:tcPr>
            <w:tcW w:w="1763" w:type="dxa"/>
            <w:shd w:val="clear" w:color="auto" w:fill="D9D9D9" w:themeFill="background1" w:themeFillShade="D9"/>
          </w:tcPr>
          <w:p w14:paraId="142B231C" w14:textId="77777777" w:rsidR="003C0638" w:rsidRPr="000555FB" w:rsidRDefault="003C0638" w:rsidP="001C58B9">
            <w:pPr>
              <w:spacing w:before="70"/>
              <w:ind w:left="55"/>
              <w:rPr>
                <w:rFonts w:eastAsia="Liberation Sans"/>
                <w:sz w:val="13"/>
                <w:szCs w:val="13"/>
              </w:rPr>
            </w:pPr>
            <w:r w:rsidRPr="000555FB">
              <w:rPr>
                <w:rFonts w:eastAsia="Liberation Sans"/>
                <w:spacing w:val="-5"/>
                <w:w w:val="105"/>
                <w:sz w:val="13"/>
                <w:szCs w:val="13"/>
              </w:rPr>
              <w:t>Yes</w:t>
            </w:r>
          </w:p>
        </w:tc>
        <w:tc>
          <w:tcPr>
            <w:tcW w:w="11348" w:type="dxa"/>
            <w:shd w:val="clear" w:color="auto" w:fill="D9D9D9" w:themeFill="background1" w:themeFillShade="D9"/>
          </w:tcPr>
          <w:p w14:paraId="55EEAFFA" w14:textId="77777777" w:rsidR="003C0638" w:rsidRPr="000555FB" w:rsidRDefault="003C0638" w:rsidP="001C58B9">
            <w:pPr>
              <w:spacing w:before="70" w:line="328" w:lineRule="auto"/>
              <w:ind w:left="54" w:right="86"/>
              <w:rPr>
                <w:rFonts w:eastAsia="Liberation Sans"/>
                <w:sz w:val="13"/>
                <w:szCs w:val="13"/>
              </w:rPr>
            </w:pPr>
            <w:r w:rsidRPr="000555FB">
              <w:rPr>
                <w:rFonts w:eastAsia="Liberation Sans"/>
                <w:w w:val="105"/>
                <w:sz w:val="13"/>
                <w:szCs w:val="13"/>
              </w:rPr>
              <w:t>Risks</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opportunities</w:t>
            </w:r>
            <w:r w:rsidRPr="000555FB">
              <w:rPr>
                <w:rFonts w:eastAsia="Liberation Sans"/>
                <w:spacing w:val="-2"/>
                <w:w w:val="105"/>
                <w:sz w:val="13"/>
                <w:szCs w:val="13"/>
              </w:rPr>
              <w:t xml:space="preserve"> </w:t>
            </w:r>
            <w:r w:rsidRPr="000555FB">
              <w:rPr>
                <w:rFonts w:eastAsia="Liberation Sans"/>
                <w:w w:val="105"/>
                <w:sz w:val="13"/>
                <w:szCs w:val="13"/>
              </w:rPr>
              <w:t>related</w:t>
            </w:r>
            <w:r w:rsidRPr="000555FB">
              <w:rPr>
                <w:rFonts w:eastAsia="Liberation Sans"/>
                <w:spacing w:val="-2"/>
                <w:w w:val="105"/>
                <w:sz w:val="13"/>
                <w:szCs w:val="13"/>
              </w:rPr>
              <w:t xml:space="preserve"> </w:t>
            </w:r>
            <w:r w:rsidRPr="000555FB">
              <w:rPr>
                <w:rFonts w:eastAsia="Liberation Sans"/>
                <w:w w:val="105"/>
                <w:sz w:val="13"/>
                <w:szCs w:val="13"/>
              </w:rPr>
              <w:t>to</w:t>
            </w:r>
            <w:r w:rsidRPr="000555FB">
              <w:rPr>
                <w:rFonts w:eastAsia="Liberation Sans"/>
                <w:spacing w:val="-2"/>
                <w:w w:val="105"/>
                <w:sz w:val="13"/>
                <w:szCs w:val="13"/>
              </w:rPr>
              <w:t xml:space="preserve"> </w:t>
            </w:r>
            <w:r w:rsidRPr="000555FB">
              <w:rPr>
                <w:rFonts w:eastAsia="Liberation Sans"/>
                <w:w w:val="105"/>
                <w:sz w:val="13"/>
                <w:szCs w:val="13"/>
              </w:rPr>
              <w:t>the</w:t>
            </w:r>
            <w:r w:rsidRPr="000555FB">
              <w:rPr>
                <w:rFonts w:eastAsia="Liberation Sans"/>
                <w:spacing w:val="-2"/>
                <w:w w:val="105"/>
                <w:sz w:val="13"/>
                <w:szCs w:val="13"/>
              </w:rPr>
              <w:t xml:space="preserve"> </w:t>
            </w:r>
            <w:r w:rsidRPr="000555FB">
              <w:rPr>
                <w:rFonts w:eastAsia="Liberation Sans"/>
                <w:w w:val="105"/>
                <w:sz w:val="13"/>
                <w:szCs w:val="13"/>
              </w:rPr>
              <w:t>growing</w:t>
            </w:r>
            <w:r w:rsidRPr="000555FB">
              <w:rPr>
                <w:rFonts w:eastAsia="Liberation Sans"/>
                <w:spacing w:val="-2"/>
                <w:w w:val="105"/>
                <w:sz w:val="13"/>
                <w:szCs w:val="13"/>
              </w:rPr>
              <w:t xml:space="preserve"> </w:t>
            </w:r>
            <w:r w:rsidRPr="000555FB">
              <w:rPr>
                <w:rFonts w:eastAsia="Liberation Sans"/>
                <w:w w:val="105"/>
                <w:sz w:val="13"/>
                <w:szCs w:val="13"/>
              </w:rPr>
              <w:t>demand</w:t>
            </w:r>
            <w:r w:rsidRPr="000555FB">
              <w:rPr>
                <w:rFonts w:eastAsia="Liberation Sans"/>
                <w:spacing w:val="-2"/>
                <w:w w:val="105"/>
                <w:sz w:val="13"/>
                <w:szCs w:val="13"/>
              </w:rPr>
              <w:t xml:space="preserve"> </w:t>
            </w:r>
            <w:r w:rsidRPr="000555FB">
              <w:rPr>
                <w:rFonts w:eastAsia="Liberation Sans"/>
                <w:w w:val="105"/>
                <w:sz w:val="13"/>
                <w:szCs w:val="13"/>
              </w:rPr>
              <w:t>from</w:t>
            </w:r>
            <w:r w:rsidRPr="000555FB">
              <w:rPr>
                <w:rFonts w:eastAsia="Liberation Sans"/>
                <w:spacing w:val="-2"/>
                <w:w w:val="105"/>
                <w:sz w:val="13"/>
                <w:szCs w:val="13"/>
              </w:rPr>
              <w:t xml:space="preserve"> </w:t>
            </w:r>
            <w:r w:rsidRPr="000555FB">
              <w:rPr>
                <w:rFonts w:eastAsia="Liberation Sans"/>
                <w:w w:val="105"/>
                <w:sz w:val="13"/>
                <w:szCs w:val="13"/>
              </w:rPr>
              <w:t>customers</w:t>
            </w:r>
            <w:r w:rsidRPr="000555FB">
              <w:rPr>
                <w:rFonts w:eastAsia="Liberation Sans"/>
                <w:spacing w:val="-2"/>
                <w:w w:val="105"/>
                <w:sz w:val="13"/>
                <w:szCs w:val="13"/>
              </w:rPr>
              <w:t xml:space="preserve"> </w:t>
            </w:r>
            <w:r w:rsidRPr="000555FB">
              <w:rPr>
                <w:rFonts w:eastAsia="Liberation Sans"/>
                <w:w w:val="105"/>
                <w:sz w:val="13"/>
                <w:szCs w:val="13"/>
              </w:rPr>
              <w:t>for</w:t>
            </w:r>
            <w:r w:rsidRPr="000555FB">
              <w:rPr>
                <w:rFonts w:eastAsia="Liberation Sans"/>
                <w:spacing w:val="-2"/>
                <w:w w:val="105"/>
                <w:sz w:val="13"/>
                <w:szCs w:val="13"/>
              </w:rPr>
              <w:t xml:space="preserve"> </w:t>
            </w:r>
            <w:r w:rsidRPr="000555FB">
              <w:rPr>
                <w:rFonts w:eastAsia="Liberation Sans"/>
                <w:w w:val="105"/>
                <w:sz w:val="13"/>
                <w:szCs w:val="13"/>
              </w:rPr>
              <w:t>transparency,</w:t>
            </w:r>
            <w:r w:rsidRPr="000555FB">
              <w:rPr>
                <w:rFonts w:eastAsia="Liberation Sans"/>
                <w:spacing w:val="-2"/>
                <w:w w:val="105"/>
                <w:sz w:val="13"/>
                <w:szCs w:val="13"/>
              </w:rPr>
              <w:t xml:space="preserve"> </w:t>
            </w:r>
            <w:r w:rsidRPr="000555FB">
              <w:rPr>
                <w:rFonts w:eastAsia="Liberation Sans"/>
                <w:w w:val="105"/>
                <w:sz w:val="13"/>
                <w:szCs w:val="13"/>
              </w:rPr>
              <w:t>naturality,</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food</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drinks</w:t>
            </w:r>
            <w:r w:rsidRPr="000555FB">
              <w:rPr>
                <w:rFonts w:eastAsia="Liberation Sans"/>
                <w:spacing w:val="-2"/>
                <w:w w:val="105"/>
                <w:sz w:val="13"/>
                <w:szCs w:val="13"/>
              </w:rPr>
              <w:t xml:space="preserve"> </w:t>
            </w:r>
            <w:r w:rsidRPr="000555FB">
              <w:rPr>
                <w:rFonts w:eastAsia="Liberation Sans"/>
                <w:w w:val="105"/>
                <w:sz w:val="13"/>
                <w:szCs w:val="13"/>
              </w:rPr>
              <w:t>with</w:t>
            </w:r>
            <w:r w:rsidRPr="000555FB">
              <w:rPr>
                <w:rFonts w:eastAsia="Liberation Sans"/>
                <w:spacing w:val="-2"/>
                <w:w w:val="105"/>
                <w:sz w:val="13"/>
                <w:szCs w:val="13"/>
              </w:rPr>
              <w:t xml:space="preserve"> </w:t>
            </w:r>
            <w:r w:rsidRPr="000555FB">
              <w:rPr>
                <w:rFonts w:eastAsia="Liberation Sans"/>
                <w:w w:val="105"/>
                <w:sz w:val="13"/>
                <w:szCs w:val="13"/>
              </w:rPr>
              <w:t>low</w:t>
            </w:r>
            <w:r w:rsidRPr="000555FB">
              <w:rPr>
                <w:rFonts w:eastAsia="Liberation Sans"/>
                <w:spacing w:val="-2"/>
                <w:w w:val="105"/>
                <w:sz w:val="13"/>
                <w:szCs w:val="13"/>
              </w:rPr>
              <w:t xml:space="preserve"> </w:t>
            </w:r>
            <w:r w:rsidRPr="000555FB">
              <w:rPr>
                <w:rFonts w:eastAsia="Liberation Sans"/>
                <w:w w:val="105"/>
                <w:sz w:val="13"/>
                <w:szCs w:val="13"/>
              </w:rPr>
              <w:t>carbon</w:t>
            </w:r>
            <w:r w:rsidRPr="000555FB">
              <w:rPr>
                <w:rFonts w:eastAsia="Liberation Sans"/>
                <w:spacing w:val="-2"/>
                <w:w w:val="105"/>
                <w:sz w:val="13"/>
                <w:szCs w:val="13"/>
              </w:rPr>
              <w:t xml:space="preserve"> </w:t>
            </w:r>
            <w:r w:rsidRPr="000555FB">
              <w:rPr>
                <w:rFonts w:eastAsia="Liberation Sans"/>
                <w:w w:val="105"/>
                <w:sz w:val="13"/>
                <w:szCs w:val="13"/>
              </w:rPr>
              <w:t>footprint,</w:t>
            </w:r>
            <w:r w:rsidRPr="000555FB">
              <w:rPr>
                <w:rFonts w:eastAsia="Liberation Sans"/>
                <w:spacing w:val="-2"/>
                <w:w w:val="105"/>
                <w:sz w:val="13"/>
                <w:szCs w:val="13"/>
              </w:rPr>
              <w:t xml:space="preserve"> </w:t>
            </w:r>
            <w:r w:rsidRPr="000555FB">
              <w:rPr>
                <w:rFonts w:eastAsia="Liberation Sans"/>
                <w:w w:val="105"/>
                <w:sz w:val="13"/>
                <w:szCs w:val="13"/>
              </w:rPr>
              <w:t>(as</w:t>
            </w:r>
            <w:r w:rsidRPr="000555FB">
              <w:rPr>
                <w:rFonts w:eastAsia="Liberation Sans"/>
                <w:spacing w:val="-2"/>
                <w:w w:val="105"/>
                <w:sz w:val="13"/>
                <w:szCs w:val="13"/>
              </w:rPr>
              <w:t xml:space="preserve"> </w:t>
            </w:r>
            <w:r w:rsidRPr="000555FB">
              <w:rPr>
                <w:rFonts w:eastAsia="Liberation Sans"/>
                <w:w w:val="105"/>
                <w:sz w:val="13"/>
                <w:szCs w:val="13"/>
              </w:rPr>
              <w:t>reported</w:t>
            </w:r>
            <w:r w:rsidRPr="000555FB">
              <w:rPr>
                <w:rFonts w:eastAsia="Liberation Sans"/>
                <w:spacing w:val="-2"/>
                <w:w w:val="105"/>
                <w:sz w:val="13"/>
                <w:szCs w:val="13"/>
              </w:rPr>
              <w:t xml:space="preserve"> </w:t>
            </w:r>
            <w:r w:rsidRPr="000555FB">
              <w:rPr>
                <w:rFonts w:eastAsia="Liberation Sans"/>
                <w:w w:val="105"/>
                <w:sz w:val="13"/>
                <w:szCs w:val="13"/>
              </w:rPr>
              <w:t>in</w:t>
            </w:r>
            <w:r w:rsidRPr="000555FB">
              <w:rPr>
                <w:rFonts w:eastAsia="Liberation Sans"/>
                <w:spacing w:val="-2"/>
                <w:w w:val="105"/>
                <w:sz w:val="13"/>
                <w:szCs w:val="13"/>
              </w:rPr>
              <w:t xml:space="preserve"> </w:t>
            </w:r>
            <w:r w:rsidRPr="000555FB">
              <w:rPr>
                <w:rFonts w:eastAsia="Liberation Sans"/>
                <w:w w:val="105"/>
                <w:sz w:val="13"/>
                <w:szCs w:val="13"/>
              </w:rPr>
              <w:t>C2.3a</w:t>
            </w:r>
            <w:r w:rsidRPr="000555FB">
              <w:rPr>
                <w:rFonts w:eastAsia="Liberation Sans"/>
                <w:spacing w:val="-2"/>
                <w:w w:val="105"/>
                <w:sz w:val="13"/>
                <w:szCs w:val="13"/>
              </w:rPr>
              <w:t xml:space="preserve"> </w:t>
            </w:r>
            <w:r w:rsidRPr="000555FB">
              <w:rPr>
                <w:rFonts w:eastAsia="Liberation Sans"/>
                <w:w w:val="105"/>
                <w:sz w:val="13"/>
                <w:szCs w:val="13"/>
              </w:rPr>
              <w:t>Risk</w:t>
            </w:r>
            <w:r w:rsidRPr="000555FB">
              <w:rPr>
                <w:rFonts w:eastAsia="Liberation Sans"/>
                <w:spacing w:val="-2"/>
                <w:w w:val="105"/>
                <w:sz w:val="13"/>
                <w:szCs w:val="13"/>
              </w:rPr>
              <w:t xml:space="preserve"> </w:t>
            </w:r>
            <w:r w:rsidRPr="000555FB">
              <w:rPr>
                <w:rFonts w:eastAsia="Liberation Sans"/>
                <w:w w:val="105"/>
                <w:sz w:val="13"/>
                <w:szCs w:val="13"/>
              </w:rPr>
              <w:t>6</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C2.4a</w:t>
            </w:r>
            <w:r w:rsidRPr="000555FB">
              <w:rPr>
                <w:rFonts w:eastAsia="Liberation Sans"/>
                <w:spacing w:val="-2"/>
                <w:w w:val="105"/>
                <w:sz w:val="13"/>
                <w:szCs w:val="13"/>
              </w:rPr>
              <w:t xml:space="preserve"> </w:t>
            </w:r>
            <w:r w:rsidRPr="000555FB">
              <w:rPr>
                <w:rFonts w:eastAsia="Liberation Sans"/>
                <w:w w:val="105"/>
                <w:sz w:val="13"/>
                <w:szCs w:val="13"/>
              </w:rPr>
              <w:t>Opportunity</w:t>
            </w:r>
            <w:r w:rsidRPr="000555FB">
              <w:rPr>
                <w:rFonts w:eastAsia="Liberation Sans"/>
                <w:spacing w:val="-2"/>
                <w:w w:val="105"/>
                <w:sz w:val="13"/>
                <w:szCs w:val="13"/>
              </w:rPr>
              <w:t xml:space="preserve"> </w:t>
            </w:r>
            <w:r w:rsidRPr="000555FB">
              <w:rPr>
                <w:rFonts w:eastAsia="Liberation Sans"/>
                <w:w w:val="105"/>
                <w:sz w:val="13"/>
                <w:szCs w:val="13"/>
              </w:rPr>
              <w:t>8)</w:t>
            </w:r>
            <w:r w:rsidRPr="000555FB">
              <w:rPr>
                <w:rFonts w:eastAsia="Liberation Sans"/>
                <w:spacing w:val="-2"/>
                <w:w w:val="105"/>
                <w:sz w:val="13"/>
                <w:szCs w:val="13"/>
              </w:rPr>
              <w:t xml:space="preserve"> </w:t>
            </w:r>
            <w:r w:rsidRPr="000555FB">
              <w:rPr>
                <w:rFonts w:eastAsia="Liberation Sans"/>
                <w:w w:val="105"/>
                <w:sz w:val="13"/>
                <w:szCs w:val="13"/>
              </w:rPr>
              <w:t>have</w:t>
            </w:r>
            <w:r w:rsidRPr="000555FB">
              <w:rPr>
                <w:rFonts w:eastAsia="Liberation Sans"/>
                <w:spacing w:val="-2"/>
                <w:w w:val="105"/>
                <w:sz w:val="13"/>
                <w:szCs w:val="13"/>
              </w:rPr>
              <w:t xml:space="preserve"> </w:t>
            </w:r>
            <w:r w:rsidRPr="000555FB">
              <w:rPr>
                <w:rFonts w:eastAsia="Liberation Sans"/>
                <w:w w:val="105"/>
                <w:sz w:val="13"/>
                <w:szCs w:val="13"/>
              </w:rPr>
              <w:t>influenced</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product-related</w:t>
            </w:r>
            <w:r w:rsidRPr="000555FB">
              <w:rPr>
                <w:rFonts w:eastAsia="Liberation Sans"/>
                <w:spacing w:val="40"/>
                <w:w w:val="105"/>
                <w:sz w:val="13"/>
                <w:szCs w:val="13"/>
              </w:rPr>
              <w:t xml:space="preserve"> </w:t>
            </w:r>
            <w:r w:rsidRPr="000555FB">
              <w:rPr>
                <w:rFonts w:eastAsia="Liberation Sans"/>
                <w:w w:val="105"/>
                <w:sz w:val="13"/>
                <w:szCs w:val="13"/>
              </w:rPr>
              <w:t>strategy</w:t>
            </w:r>
            <w:r w:rsidRPr="000555FB">
              <w:rPr>
                <w:rFonts w:eastAsia="Liberation Sans"/>
                <w:spacing w:val="-3"/>
                <w:w w:val="105"/>
                <w:sz w:val="13"/>
                <w:szCs w:val="13"/>
              </w:rPr>
              <w:t xml:space="preserve"> </w:t>
            </w:r>
            <w:r w:rsidRPr="000555FB">
              <w:rPr>
                <w:rFonts w:eastAsia="Liberation Sans"/>
                <w:w w:val="105"/>
                <w:sz w:val="13"/>
                <w:szCs w:val="13"/>
              </w:rPr>
              <w:t>and</w:t>
            </w:r>
            <w:r w:rsidRPr="000555FB">
              <w:rPr>
                <w:rFonts w:eastAsia="Liberation Sans"/>
                <w:spacing w:val="-3"/>
                <w:w w:val="105"/>
                <w:sz w:val="13"/>
                <w:szCs w:val="13"/>
              </w:rPr>
              <w:t xml:space="preserve"> </w:t>
            </w:r>
            <w:r w:rsidRPr="000555FB">
              <w:rPr>
                <w:rFonts w:eastAsia="Liberation Sans"/>
                <w:w w:val="105"/>
                <w:sz w:val="13"/>
                <w:szCs w:val="13"/>
              </w:rPr>
              <w:t>product</w:t>
            </w:r>
            <w:r w:rsidRPr="000555FB">
              <w:rPr>
                <w:rFonts w:eastAsia="Liberation Sans"/>
                <w:spacing w:val="-3"/>
                <w:w w:val="105"/>
                <w:sz w:val="13"/>
                <w:szCs w:val="13"/>
              </w:rPr>
              <w:t xml:space="preserve"> </w:t>
            </w:r>
            <w:r w:rsidRPr="000555FB">
              <w:rPr>
                <w:rFonts w:eastAsia="Liberation Sans"/>
                <w:w w:val="105"/>
                <w:sz w:val="13"/>
                <w:szCs w:val="13"/>
              </w:rPr>
              <w:t>portfolio.</w:t>
            </w:r>
            <w:r w:rsidRPr="000555FB">
              <w:rPr>
                <w:rFonts w:eastAsia="Liberation Sans"/>
                <w:spacing w:val="-3"/>
                <w:w w:val="105"/>
                <w:sz w:val="13"/>
                <w:szCs w:val="13"/>
              </w:rPr>
              <w:t xml:space="preserve"> </w:t>
            </w:r>
            <w:r w:rsidRPr="000555FB">
              <w:rPr>
                <w:rFonts w:eastAsia="Liberation Sans"/>
                <w:w w:val="105"/>
                <w:sz w:val="13"/>
                <w:szCs w:val="13"/>
              </w:rPr>
              <w:t>In</w:t>
            </w:r>
            <w:r w:rsidRPr="000555FB">
              <w:rPr>
                <w:rFonts w:eastAsia="Liberation Sans"/>
                <w:spacing w:val="-3"/>
                <w:w w:val="105"/>
                <w:sz w:val="13"/>
                <w:szCs w:val="13"/>
              </w:rPr>
              <w:t xml:space="preserve"> </w:t>
            </w:r>
            <w:r w:rsidRPr="000555FB">
              <w:rPr>
                <w:rFonts w:eastAsia="Liberation Sans"/>
                <w:w w:val="105"/>
                <w:sz w:val="13"/>
                <w:szCs w:val="13"/>
              </w:rPr>
              <w:t>June</w:t>
            </w:r>
            <w:r w:rsidRPr="000555FB">
              <w:rPr>
                <w:rFonts w:eastAsia="Liberation Sans"/>
                <w:spacing w:val="-3"/>
                <w:w w:val="105"/>
                <w:sz w:val="13"/>
                <w:szCs w:val="13"/>
              </w:rPr>
              <w:t xml:space="preserve"> </w:t>
            </w:r>
            <w:r w:rsidRPr="000555FB">
              <w:rPr>
                <w:rFonts w:eastAsia="Liberation Sans"/>
                <w:w w:val="105"/>
                <w:sz w:val="13"/>
                <w:szCs w:val="13"/>
              </w:rPr>
              <w:t>2019,</w:t>
            </w:r>
            <w:r w:rsidRPr="000555FB">
              <w:rPr>
                <w:rFonts w:eastAsia="Liberation Sans"/>
                <w:spacing w:val="-3"/>
                <w:w w:val="105"/>
                <w:sz w:val="13"/>
                <w:szCs w:val="13"/>
              </w:rPr>
              <w:t xml:space="preserve"> </w:t>
            </w:r>
            <w:r w:rsidRPr="000555FB">
              <w:rPr>
                <w:rFonts w:eastAsia="Liberation Sans"/>
                <w:w w:val="105"/>
                <w:sz w:val="13"/>
                <w:szCs w:val="13"/>
              </w:rPr>
              <w:t>our</w:t>
            </w:r>
            <w:r w:rsidRPr="000555FB">
              <w:rPr>
                <w:rFonts w:eastAsia="Liberation Sans"/>
                <w:spacing w:val="-3"/>
                <w:w w:val="105"/>
                <w:sz w:val="13"/>
                <w:szCs w:val="13"/>
              </w:rPr>
              <w:t xml:space="preserve"> </w:t>
            </w:r>
            <w:r w:rsidRPr="000555FB">
              <w:rPr>
                <w:rFonts w:eastAsia="Liberation Sans"/>
                <w:w w:val="105"/>
                <w:sz w:val="13"/>
                <w:szCs w:val="13"/>
              </w:rPr>
              <w:t>Board</w:t>
            </w:r>
            <w:r w:rsidRPr="000555FB">
              <w:rPr>
                <w:rFonts w:eastAsia="Liberation Sans"/>
                <w:spacing w:val="-3"/>
                <w:w w:val="105"/>
                <w:sz w:val="13"/>
                <w:szCs w:val="13"/>
              </w:rPr>
              <w:t xml:space="preserve"> </w:t>
            </w:r>
            <w:r w:rsidRPr="000555FB">
              <w:rPr>
                <w:rFonts w:eastAsia="Liberation Sans"/>
                <w:w w:val="105"/>
                <w:sz w:val="13"/>
                <w:szCs w:val="13"/>
              </w:rPr>
              <w:t>of</w:t>
            </w:r>
            <w:r w:rsidRPr="000555FB">
              <w:rPr>
                <w:rFonts w:eastAsia="Liberation Sans"/>
                <w:spacing w:val="-3"/>
                <w:w w:val="105"/>
                <w:sz w:val="13"/>
                <w:szCs w:val="13"/>
              </w:rPr>
              <w:t xml:space="preserve"> </w:t>
            </w:r>
            <w:r w:rsidRPr="000555FB">
              <w:rPr>
                <w:rFonts w:eastAsia="Liberation Sans"/>
                <w:w w:val="105"/>
                <w:sz w:val="13"/>
                <w:szCs w:val="13"/>
              </w:rPr>
              <w:t>Directors</w:t>
            </w:r>
            <w:r w:rsidRPr="000555FB">
              <w:rPr>
                <w:rFonts w:eastAsia="Liberation Sans"/>
                <w:spacing w:val="-3"/>
                <w:w w:val="105"/>
                <w:sz w:val="13"/>
                <w:szCs w:val="13"/>
              </w:rPr>
              <w:t xml:space="preserve"> </w:t>
            </w:r>
            <w:r w:rsidRPr="000555FB">
              <w:rPr>
                <w:rFonts w:eastAsia="Liberation Sans"/>
                <w:w w:val="105"/>
                <w:sz w:val="13"/>
                <w:szCs w:val="13"/>
              </w:rPr>
              <w:t>made</w:t>
            </w:r>
            <w:r w:rsidRPr="000555FB">
              <w:rPr>
                <w:rFonts w:eastAsia="Liberation Sans"/>
                <w:spacing w:val="-3"/>
                <w:w w:val="105"/>
                <w:sz w:val="13"/>
                <w:szCs w:val="13"/>
              </w:rPr>
              <w:t xml:space="preserve"> </w:t>
            </w:r>
            <w:r w:rsidRPr="000555FB">
              <w:rPr>
                <w:rFonts w:eastAsia="Liberation Sans"/>
                <w:w w:val="105"/>
                <w:sz w:val="13"/>
                <w:szCs w:val="13"/>
              </w:rPr>
              <w:t>a</w:t>
            </w:r>
            <w:r w:rsidRPr="000555FB">
              <w:rPr>
                <w:rFonts w:eastAsia="Liberation Sans"/>
                <w:spacing w:val="-3"/>
                <w:w w:val="105"/>
                <w:sz w:val="13"/>
                <w:szCs w:val="13"/>
              </w:rPr>
              <w:t xml:space="preserve"> </w:t>
            </w:r>
            <w:r w:rsidRPr="000555FB">
              <w:rPr>
                <w:rFonts w:eastAsia="Liberation Sans"/>
                <w:w w:val="105"/>
                <w:sz w:val="13"/>
                <w:szCs w:val="13"/>
              </w:rPr>
              <w:t>Global</w:t>
            </w:r>
            <w:r w:rsidRPr="000555FB">
              <w:rPr>
                <w:rFonts w:eastAsia="Liberation Sans"/>
                <w:spacing w:val="-3"/>
                <w:w w:val="105"/>
                <w:sz w:val="13"/>
                <w:szCs w:val="13"/>
              </w:rPr>
              <w:t xml:space="preserve"> </w:t>
            </w:r>
            <w:r w:rsidRPr="000555FB">
              <w:rPr>
                <w:rFonts w:eastAsia="Liberation Sans"/>
                <w:w w:val="105"/>
                <w:sz w:val="13"/>
                <w:szCs w:val="13"/>
              </w:rPr>
              <w:t>Transparency</w:t>
            </w:r>
            <w:r w:rsidRPr="000555FB">
              <w:rPr>
                <w:rFonts w:eastAsia="Liberation Sans"/>
                <w:spacing w:val="-3"/>
                <w:w w:val="105"/>
                <w:sz w:val="13"/>
                <w:szCs w:val="13"/>
              </w:rPr>
              <w:t xml:space="preserve"> </w:t>
            </w:r>
            <w:r w:rsidRPr="000555FB">
              <w:rPr>
                <w:rFonts w:eastAsia="Liberation Sans"/>
                <w:w w:val="105"/>
                <w:sz w:val="13"/>
                <w:szCs w:val="13"/>
              </w:rPr>
              <w:t>and</w:t>
            </w:r>
            <w:r w:rsidRPr="000555FB">
              <w:rPr>
                <w:rFonts w:eastAsia="Liberation Sans"/>
                <w:spacing w:val="-3"/>
                <w:w w:val="105"/>
                <w:sz w:val="13"/>
                <w:szCs w:val="13"/>
              </w:rPr>
              <w:t xml:space="preserve"> </w:t>
            </w:r>
            <w:r w:rsidRPr="000555FB">
              <w:rPr>
                <w:rFonts w:eastAsia="Liberation Sans"/>
                <w:w w:val="105"/>
                <w:sz w:val="13"/>
                <w:szCs w:val="13"/>
              </w:rPr>
              <w:t>Sustainability</w:t>
            </w:r>
            <w:r w:rsidRPr="000555FB">
              <w:rPr>
                <w:rFonts w:eastAsia="Liberation Sans"/>
                <w:spacing w:val="-3"/>
                <w:w w:val="105"/>
                <w:sz w:val="13"/>
                <w:szCs w:val="13"/>
              </w:rPr>
              <w:t xml:space="preserve"> </w:t>
            </w:r>
            <w:r w:rsidRPr="000555FB">
              <w:rPr>
                <w:rFonts w:eastAsia="Liberation Sans"/>
                <w:w w:val="105"/>
                <w:sz w:val="13"/>
                <w:szCs w:val="13"/>
              </w:rPr>
              <w:t>Pledge,</w:t>
            </w:r>
            <w:r w:rsidRPr="000555FB">
              <w:rPr>
                <w:rFonts w:eastAsia="Liberation Sans"/>
                <w:spacing w:val="-3"/>
                <w:w w:val="105"/>
                <w:sz w:val="13"/>
                <w:szCs w:val="13"/>
              </w:rPr>
              <w:t xml:space="preserve"> </w:t>
            </w:r>
            <w:r w:rsidRPr="000555FB">
              <w:rPr>
                <w:rFonts w:eastAsia="Liberation Sans"/>
                <w:w w:val="105"/>
                <w:sz w:val="13"/>
                <w:szCs w:val="13"/>
              </w:rPr>
              <w:t>committing</w:t>
            </w:r>
            <w:r w:rsidRPr="000555FB">
              <w:rPr>
                <w:rFonts w:eastAsia="Liberation Sans"/>
                <w:spacing w:val="-3"/>
                <w:w w:val="105"/>
                <w:sz w:val="13"/>
                <w:szCs w:val="13"/>
              </w:rPr>
              <w:t xml:space="preserve"> </w:t>
            </w:r>
            <w:r w:rsidRPr="000555FB">
              <w:rPr>
                <w:rFonts w:eastAsia="Liberation Sans"/>
                <w:w w:val="105"/>
                <w:sz w:val="13"/>
                <w:szCs w:val="13"/>
              </w:rPr>
              <w:t>to</w:t>
            </w:r>
            <w:r w:rsidRPr="000555FB">
              <w:rPr>
                <w:rFonts w:eastAsia="Liberation Sans"/>
                <w:spacing w:val="-3"/>
                <w:w w:val="105"/>
                <w:sz w:val="13"/>
                <w:szCs w:val="13"/>
              </w:rPr>
              <w:t xml:space="preserve"> </w:t>
            </w:r>
            <w:r w:rsidRPr="000555FB">
              <w:rPr>
                <w:rFonts w:eastAsia="Liberation Sans"/>
                <w:w w:val="105"/>
                <w:sz w:val="13"/>
                <w:szCs w:val="13"/>
              </w:rPr>
              <w:t>increasing</w:t>
            </w:r>
            <w:r w:rsidRPr="000555FB">
              <w:rPr>
                <w:rFonts w:eastAsia="Liberation Sans"/>
                <w:spacing w:val="-3"/>
                <w:w w:val="105"/>
                <w:sz w:val="13"/>
                <w:szCs w:val="13"/>
              </w:rPr>
              <w:t xml:space="preserve"> </w:t>
            </w:r>
            <w:r w:rsidRPr="000555FB">
              <w:rPr>
                <w:rFonts w:eastAsia="Liberation Sans"/>
                <w:w w:val="105"/>
                <w:sz w:val="13"/>
                <w:szCs w:val="13"/>
              </w:rPr>
              <w:t>the</w:t>
            </w:r>
            <w:r w:rsidRPr="000555FB">
              <w:rPr>
                <w:rFonts w:eastAsia="Liberation Sans"/>
                <w:spacing w:val="-3"/>
                <w:w w:val="105"/>
                <w:sz w:val="13"/>
                <w:szCs w:val="13"/>
              </w:rPr>
              <w:t xml:space="preserve"> </w:t>
            </w:r>
            <w:r w:rsidRPr="000555FB">
              <w:rPr>
                <w:rFonts w:eastAsia="Liberation Sans"/>
                <w:w w:val="105"/>
                <w:sz w:val="13"/>
                <w:szCs w:val="13"/>
              </w:rPr>
              <w:t>share</w:t>
            </w:r>
            <w:r w:rsidRPr="000555FB">
              <w:rPr>
                <w:rFonts w:eastAsia="Liberation Sans"/>
                <w:spacing w:val="-3"/>
                <w:w w:val="105"/>
                <w:sz w:val="13"/>
                <w:szCs w:val="13"/>
              </w:rPr>
              <w:t xml:space="preserve"> </w:t>
            </w:r>
            <w:r w:rsidRPr="000555FB">
              <w:rPr>
                <w:rFonts w:eastAsia="Liberation Sans"/>
                <w:w w:val="105"/>
                <w:sz w:val="13"/>
                <w:szCs w:val="13"/>
              </w:rPr>
              <w:t>of</w:t>
            </w:r>
            <w:r w:rsidRPr="000555FB">
              <w:rPr>
                <w:rFonts w:eastAsia="Liberation Sans"/>
                <w:spacing w:val="-3"/>
                <w:w w:val="105"/>
                <w:sz w:val="13"/>
                <w:szCs w:val="13"/>
              </w:rPr>
              <w:t xml:space="preserve"> </w:t>
            </w:r>
            <w:r w:rsidRPr="000555FB">
              <w:rPr>
                <w:rFonts w:eastAsia="Liberation Sans"/>
                <w:w w:val="105"/>
                <w:sz w:val="13"/>
                <w:szCs w:val="13"/>
              </w:rPr>
              <w:t>plant-based</w:t>
            </w:r>
            <w:r w:rsidRPr="000555FB">
              <w:rPr>
                <w:rFonts w:eastAsia="Liberation Sans"/>
                <w:spacing w:val="-3"/>
                <w:w w:val="105"/>
                <w:sz w:val="13"/>
                <w:szCs w:val="13"/>
              </w:rPr>
              <w:t xml:space="preserve"> </w:t>
            </w:r>
            <w:r w:rsidRPr="000555FB">
              <w:rPr>
                <w:rFonts w:eastAsia="Liberation Sans"/>
                <w:w w:val="105"/>
                <w:sz w:val="13"/>
                <w:szCs w:val="13"/>
              </w:rPr>
              <w:t>products</w:t>
            </w:r>
            <w:r w:rsidRPr="000555FB">
              <w:rPr>
                <w:rFonts w:eastAsia="Liberation Sans"/>
                <w:spacing w:val="-3"/>
                <w:w w:val="105"/>
                <w:sz w:val="13"/>
                <w:szCs w:val="13"/>
              </w:rPr>
              <w:t xml:space="preserve"> </w:t>
            </w:r>
            <w:r w:rsidRPr="000555FB">
              <w:rPr>
                <w:rFonts w:eastAsia="Liberation Sans"/>
                <w:w w:val="105"/>
                <w:sz w:val="13"/>
                <w:szCs w:val="13"/>
              </w:rPr>
              <w:t>in</w:t>
            </w:r>
            <w:r w:rsidRPr="000555FB">
              <w:rPr>
                <w:rFonts w:eastAsia="Liberation Sans"/>
                <w:spacing w:val="-3"/>
                <w:w w:val="105"/>
                <w:sz w:val="13"/>
                <w:szCs w:val="13"/>
              </w:rPr>
              <w:t xml:space="preserve"> </w:t>
            </w:r>
            <w:r w:rsidRPr="000555FB">
              <w:rPr>
                <w:rFonts w:eastAsia="Liberation Sans"/>
                <w:w w:val="105"/>
                <w:sz w:val="13"/>
                <w:szCs w:val="13"/>
              </w:rPr>
              <w:t>the</w:t>
            </w:r>
            <w:r w:rsidRPr="000555FB">
              <w:rPr>
                <w:rFonts w:eastAsia="Liberation Sans"/>
                <w:spacing w:val="-3"/>
                <w:w w:val="105"/>
                <w:sz w:val="13"/>
                <w:szCs w:val="13"/>
              </w:rPr>
              <w:t xml:space="preserve"> </w:t>
            </w:r>
            <w:r w:rsidRPr="000555FB">
              <w:rPr>
                <w:rFonts w:eastAsia="Liberation Sans"/>
                <w:w w:val="105"/>
                <w:sz w:val="13"/>
                <w:szCs w:val="13"/>
              </w:rPr>
              <w:t>portfolio,</w:t>
            </w:r>
            <w:r w:rsidRPr="000555FB">
              <w:rPr>
                <w:rFonts w:eastAsia="Liberation Sans"/>
                <w:spacing w:val="-3"/>
                <w:w w:val="105"/>
                <w:sz w:val="13"/>
                <w:szCs w:val="13"/>
              </w:rPr>
              <w:t xml:space="preserve"> </w:t>
            </w:r>
            <w:r w:rsidRPr="000555FB">
              <w:rPr>
                <w:rFonts w:eastAsia="Liberation Sans"/>
                <w:w w:val="105"/>
                <w:sz w:val="13"/>
                <w:szCs w:val="13"/>
              </w:rPr>
              <w:t>using</w:t>
            </w:r>
            <w:r w:rsidRPr="000555FB">
              <w:rPr>
                <w:rFonts w:eastAsia="Liberation Sans"/>
                <w:spacing w:val="-3"/>
                <w:w w:val="105"/>
                <w:sz w:val="13"/>
                <w:szCs w:val="13"/>
              </w:rPr>
              <w:t xml:space="preserve"> </w:t>
            </w:r>
            <w:r w:rsidRPr="000555FB">
              <w:rPr>
                <w:rFonts w:eastAsia="Liberation Sans"/>
                <w:w w:val="105"/>
                <w:sz w:val="13"/>
                <w:szCs w:val="13"/>
              </w:rPr>
              <w:t>more</w:t>
            </w:r>
            <w:r w:rsidRPr="000555FB">
              <w:rPr>
                <w:rFonts w:eastAsia="Liberation Sans"/>
                <w:spacing w:val="-3"/>
                <w:w w:val="105"/>
                <w:sz w:val="13"/>
                <w:szCs w:val="13"/>
              </w:rPr>
              <w:t xml:space="preserve"> </w:t>
            </w:r>
            <w:r w:rsidRPr="000555FB">
              <w:rPr>
                <w:rFonts w:eastAsia="Liberation Sans"/>
                <w:w w:val="105"/>
                <w:sz w:val="13"/>
                <w:szCs w:val="13"/>
              </w:rPr>
              <w:t>natural</w:t>
            </w:r>
            <w:r w:rsidRPr="000555FB">
              <w:rPr>
                <w:rFonts w:eastAsia="Liberation Sans"/>
                <w:spacing w:val="-3"/>
                <w:w w:val="105"/>
                <w:sz w:val="13"/>
                <w:szCs w:val="13"/>
              </w:rPr>
              <w:t xml:space="preserve"> </w:t>
            </w:r>
            <w:r w:rsidRPr="000555FB">
              <w:rPr>
                <w:rFonts w:eastAsia="Liberation Sans"/>
                <w:w w:val="105"/>
                <w:sz w:val="13"/>
                <w:szCs w:val="13"/>
              </w:rPr>
              <w:t>ingredients</w:t>
            </w:r>
            <w:r w:rsidRPr="000555FB">
              <w:rPr>
                <w:rFonts w:eastAsia="Liberation Sans"/>
                <w:spacing w:val="-3"/>
                <w:w w:val="105"/>
                <w:sz w:val="13"/>
                <w:szCs w:val="13"/>
              </w:rPr>
              <w:t xml:space="preserve"> </w:t>
            </w:r>
            <w:r w:rsidRPr="000555FB">
              <w:rPr>
                <w:rFonts w:eastAsia="Liberation Sans"/>
                <w:w w:val="105"/>
                <w:sz w:val="13"/>
                <w:szCs w:val="13"/>
              </w:rPr>
              <w:t>in</w:t>
            </w:r>
            <w:r w:rsidRPr="000555FB">
              <w:rPr>
                <w:rFonts w:eastAsia="Liberation Sans"/>
                <w:spacing w:val="-3"/>
                <w:w w:val="105"/>
                <w:sz w:val="13"/>
                <w:szCs w:val="13"/>
              </w:rPr>
              <w:t xml:space="preserve"> </w:t>
            </w:r>
            <w:r w:rsidRPr="000555FB">
              <w:rPr>
                <w:rFonts w:eastAsia="Liberation Sans"/>
                <w:w w:val="105"/>
                <w:sz w:val="13"/>
                <w:szCs w:val="13"/>
              </w:rPr>
              <w:t>our</w:t>
            </w:r>
            <w:r w:rsidRPr="000555FB">
              <w:rPr>
                <w:rFonts w:eastAsia="Liberation Sans"/>
                <w:spacing w:val="40"/>
                <w:w w:val="105"/>
                <w:sz w:val="13"/>
                <w:szCs w:val="13"/>
              </w:rPr>
              <w:t xml:space="preserve"> </w:t>
            </w:r>
            <w:r w:rsidRPr="000555FB">
              <w:rPr>
                <w:rFonts w:eastAsia="Liberation Sans"/>
                <w:w w:val="105"/>
                <w:sz w:val="13"/>
                <w:szCs w:val="13"/>
              </w:rPr>
              <w:t>flagship</w:t>
            </w:r>
            <w:r w:rsidRPr="000555FB">
              <w:rPr>
                <w:rFonts w:eastAsia="Liberation Sans"/>
                <w:spacing w:val="-2"/>
                <w:w w:val="105"/>
                <w:sz w:val="13"/>
                <w:szCs w:val="13"/>
              </w:rPr>
              <w:t xml:space="preserve"> </w:t>
            </w:r>
            <w:r w:rsidRPr="000555FB">
              <w:rPr>
                <w:rFonts w:eastAsia="Liberation Sans"/>
                <w:w w:val="105"/>
                <w:sz w:val="13"/>
                <w:szCs w:val="13"/>
              </w:rPr>
              <w:t>brands</w:t>
            </w:r>
            <w:r w:rsidRPr="000555FB">
              <w:rPr>
                <w:rFonts w:eastAsia="Liberation Sans"/>
                <w:spacing w:val="-2"/>
                <w:w w:val="105"/>
                <w:sz w:val="13"/>
                <w:szCs w:val="13"/>
              </w:rPr>
              <w:t xml:space="preserve"> </w:t>
            </w:r>
            <w:r w:rsidRPr="000555FB">
              <w:rPr>
                <w:rFonts w:eastAsia="Liberation Sans"/>
                <w:w w:val="105"/>
                <w:sz w:val="13"/>
                <w:szCs w:val="13"/>
              </w:rPr>
              <w:t>such</w:t>
            </w:r>
            <w:r w:rsidRPr="000555FB">
              <w:rPr>
                <w:rFonts w:eastAsia="Liberation Sans"/>
                <w:spacing w:val="-2"/>
                <w:w w:val="105"/>
                <w:sz w:val="13"/>
                <w:szCs w:val="13"/>
              </w:rPr>
              <w:t xml:space="preserve"> </w:t>
            </w:r>
            <w:r w:rsidRPr="000555FB">
              <w:rPr>
                <w:rFonts w:eastAsia="Liberation Sans"/>
                <w:w w:val="105"/>
                <w:sz w:val="13"/>
                <w:szCs w:val="13"/>
              </w:rPr>
              <w:t>as</w:t>
            </w:r>
            <w:r w:rsidRPr="000555FB">
              <w:rPr>
                <w:rFonts w:eastAsia="Liberation Sans"/>
                <w:spacing w:val="-2"/>
                <w:w w:val="105"/>
                <w:sz w:val="13"/>
                <w:szCs w:val="13"/>
              </w:rPr>
              <w:t xml:space="preserve"> </w:t>
            </w:r>
            <w:r w:rsidRPr="000555FB">
              <w:rPr>
                <w:rFonts w:eastAsia="Liberation Sans"/>
                <w:w w:val="105"/>
                <w:sz w:val="13"/>
                <w:szCs w:val="13"/>
              </w:rPr>
              <w:t>Pantheon</w:t>
            </w:r>
            <w:r w:rsidRPr="000555FB">
              <w:rPr>
                <w:rFonts w:eastAsia="Liberation Sans"/>
                <w:spacing w:val="-2"/>
                <w:w w:val="105"/>
                <w:sz w:val="13"/>
                <w:szCs w:val="13"/>
              </w:rPr>
              <w:t xml:space="preserve"> </w:t>
            </w:r>
            <w:r w:rsidRPr="000555FB">
              <w:rPr>
                <w:rFonts w:eastAsia="Liberation Sans"/>
                <w:w w:val="105"/>
                <w:sz w:val="13"/>
                <w:szCs w:val="13"/>
              </w:rPr>
              <w:t>Peanut</w:t>
            </w:r>
            <w:r w:rsidRPr="000555FB">
              <w:rPr>
                <w:rFonts w:eastAsia="Liberation Sans"/>
                <w:spacing w:val="-2"/>
                <w:w w:val="105"/>
                <w:sz w:val="13"/>
                <w:szCs w:val="13"/>
              </w:rPr>
              <w:t xml:space="preserve"> </w:t>
            </w:r>
            <w:r w:rsidRPr="000555FB">
              <w:rPr>
                <w:rFonts w:eastAsia="Liberation Sans"/>
                <w:w w:val="105"/>
                <w:sz w:val="13"/>
                <w:szCs w:val="13"/>
              </w:rPr>
              <w:t>Butter,</w:t>
            </w:r>
            <w:r w:rsidRPr="000555FB">
              <w:rPr>
                <w:rFonts w:eastAsia="Liberation Sans"/>
                <w:spacing w:val="-2"/>
                <w:w w:val="105"/>
                <w:sz w:val="13"/>
                <w:szCs w:val="13"/>
              </w:rPr>
              <w:t xml:space="preserve"> </w:t>
            </w:r>
            <w:r w:rsidRPr="000555FB">
              <w:rPr>
                <w:rFonts w:eastAsia="Liberation Sans"/>
                <w:w w:val="105"/>
                <w:sz w:val="13"/>
                <w:szCs w:val="13"/>
              </w:rPr>
              <w:t>Red</w:t>
            </w:r>
            <w:r w:rsidRPr="000555FB">
              <w:rPr>
                <w:rFonts w:eastAsia="Liberation Sans"/>
                <w:spacing w:val="-2"/>
                <w:w w:val="105"/>
                <w:sz w:val="13"/>
                <w:szCs w:val="13"/>
              </w:rPr>
              <w:t xml:space="preserve"> </w:t>
            </w:r>
            <w:r w:rsidRPr="000555FB">
              <w:rPr>
                <w:rFonts w:eastAsia="Liberation Sans"/>
                <w:w w:val="105"/>
                <w:sz w:val="13"/>
                <w:szCs w:val="13"/>
              </w:rPr>
              <w:t>Rose</w:t>
            </w:r>
            <w:r w:rsidRPr="000555FB">
              <w:rPr>
                <w:rFonts w:eastAsia="Liberation Sans"/>
                <w:spacing w:val="-2"/>
                <w:w w:val="105"/>
                <w:sz w:val="13"/>
                <w:szCs w:val="13"/>
              </w:rPr>
              <w:t xml:space="preserve"> </w:t>
            </w:r>
            <w:r w:rsidRPr="000555FB">
              <w:rPr>
                <w:rFonts w:eastAsia="Liberation Sans"/>
                <w:w w:val="105"/>
                <w:sz w:val="13"/>
                <w:szCs w:val="13"/>
              </w:rPr>
              <w:t>Beetroot</w:t>
            </w:r>
            <w:r w:rsidRPr="000555FB">
              <w:rPr>
                <w:rFonts w:eastAsia="Liberation Sans"/>
                <w:spacing w:val="-2"/>
                <w:w w:val="105"/>
                <w:sz w:val="13"/>
                <w:szCs w:val="13"/>
              </w:rPr>
              <w:t xml:space="preserve"> </w:t>
            </w:r>
            <w:r w:rsidRPr="000555FB">
              <w:rPr>
                <w:rFonts w:eastAsia="Liberation Sans"/>
                <w:w w:val="105"/>
                <w:sz w:val="13"/>
                <w:szCs w:val="13"/>
              </w:rPr>
              <w:t>Paste,</w:t>
            </w:r>
            <w:r w:rsidRPr="000555FB">
              <w:rPr>
                <w:rFonts w:eastAsia="Liberation Sans"/>
                <w:spacing w:val="-2"/>
                <w:w w:val="105"/>
                <w:sz w:val="13"/>
                <w:szCs w:val="13"/>
              </w:rPr>
              <w:t xml:space="preserve"> </w:t>
            </w:r>
            <w:r w:rsidRPr="000555FB">
              <w:rPr>
                <w:rFonts w:eastAsia="Liberation Sans"/>
                <w:w w:val="105"/>
                <w:sz w:val="13"/>
                <w:szCs w:val="13"/>
              </w:rPr>
              <w:t>Gracious</w:t>
            </w:r>
            <w:r w:rsidRPr="000555FB">
              <w:rPr>
                <w:rFonts w:eastAsia="Liberation Sans"/>
                <w:spacing w:val="-2"/>
                <w:w w:val="105"/>
                <w:sz w:val="13"/>
                <w:szCs w:val="13"/>
              </w:rPr>
              <w:t xml:space="preserve"> </w:t>
            </w:r>
            <w:r w:rsidRPr="000555FB">
              <w:rPr>
                <w:rFonts w:eastAsia="Liberation Sans"/>
                <w:w w:val="105"/>
                <w:sz w:val="13"/>
                <w:szCs w:val="13"/>
              </w:rPr>
              <w:t>Hummus</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increasing</w:t>
            </w:r>
            <w:r w:rsidRPr="000555FB">
              <w:rPr>
                <w:rFonts w:eastAsia="Liberation Sans"/>
                <w:spacing w:val="-2"/>
                <w:w w:val="105"/>
                <w:sz w:val="13"/>
                <w:szCs w:val="13"/>
              </w:rPr>
              <w:t xml:space="preserve"> </w:t>
            </w:r>
            <w:r w:rsidRPr="000555FB">
              <w:rPr>
                <w:rFonts w:eastAsia="Liberation Sans"/>
                <w:w w:val="105"/>
                <w:sz w:val="13"/>
                <w:szCs w:val="13"/>
              </w:rPr>
              <w:t>transparency</w:t>
            </w:r>
            <w:r w:rsidRPr="000555FB">
              <w:rPr>
                <w:rFonts w:eastAsia="Liberation Sans"/>
                <w:spacing w:val="-2"/>
                <w:w w:val="105"/>
                <w:sz w:val="13"/>
                <w:szCs w:val="13"/>
              </w:rPr>
              <w:t xml:space="preserve"> </w:t>
            </w:r>
            <w:r w:rsidRPr="000555FB">
              <w:rPr>
                <w:rFonts w:eastAsia="Liberation Sans"/>
                <w:w w:val="105"/>
                <w:sz w:val="13"/>
                <w:szCs w:val="13"/>
              </w:rPr>
              <w:t>on</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packaging</w:t>
            </w:r>
            <w:r w:rsidRPr="000555FB">
              <w:rPr>
                <w:rFonts w:eastAsia="Liberation Sans"/>
                <w:spacing w:val="-2"/>
                <w:w w:val="105"/>
                <w:sz w:val="13"/>
                <w:szCs w:val="13"/>
              </w:rPr>
              <w:t xml:space="preserve"> </w:t>
            </w:r>
            <w:r w:rsidRPr="000555FB">
              <w:rPr>
                <w:rFonts w:eastAsia="Liberation Sans"/>
                <w:w w:val="105"/>
                <w:sz w:val="13"/>
                <w:szCs w:val="13"/>
              </w:rPr>
              <w:t>(e.g.</w:t>
            </w:r>
            <w:r w:rsidRPr="000555FB">
              <w:rPr>
                <w:rFonts w:eastAsia="Liberation Sans"/>
                <w:spacing w:val="-2"/>
                <w:w w:val="105"/>
                <w:sz w:val="13"/>
                <w:szCs w:val="13"/>
              </w:rPr>
              <w:t xml:space="preserve"> </w:t>
            </w:r>
            <w:r w:rsidRPr="000555FB">
              <w:rPr>
                <w:rFonts w:eastAsia="Liberation Sans"/>
                <w:w w:val="105"/>
                <w:sz w:val="13"/>
                <w:szCs w:val="13"/>
              </w:rPr>
              <w:t>disclosure</w:t>
            </w:r>
            <w:r w:rsidRPr="000555FB">
              <w:rPr>
                <w:rFonts w:eastAsia="Liberation Sans"/>
                <w:spacing w:val="-2"/>
                <w:w w:val="105"/>
                <w:sz w:val="13"/>
                <w:szCs w:val="13"/>
              </w:rPr>
              <w:t xml:space="preserve"> </w:t>
            </w:r>
            <w:r w:rsidRPr="000555FB">
              <w:rPr>
                <w:rFonts w:eastAsia="Liberation Sans"/>
                <w:w w:val="105"/>
                <w:sz w:val="13"/>
                <w:szCs w:val="13"/>
              </w:rPr>
              <w:t>of</w:t>
            </w:r>
            <w:r w:rsidRPr="000555FB">
              <w:rPr>
                <w:rFonts w:eastAsia="Liberation Sans"/>
                <w:spacing w:val="-2"/>
                <w:w w:val="105"/>
                <w:sz w:val="13"/>
                <w:szCs w:val="13"/>
              </w:rPr>
              <w:t xml:space="preserve"> </w:t>
            </w:r>
            <w:r w:rsidRPr="000555FB">
              <w:rPr>
                <w:rFonts w:eastAsia="Liberation Sans"/>
                <w:w w:val="105"/>
                <w:sz w:val="13"/>
                <w:szCs w:val="13"/>
              </w:rPr>
              <w:t>the</w:t>
            </w:r>
            <w:r w:rsidRPr="000555FB">
              <w:rPr>
                <w:rFonts w:eastAsia="Liberation Sans"/>
                <w:spacing w:val="-2"/>
                <w:w w:val="105"/>
                <w:sz w:val="13"/>
                <w:szCs w:val="13"/>
              </w:rPr>
              <w:t xml:space="preserve"> </w:t>
            </w:r>
            <w:r w:rsidRPr="000555FB">
              <w:rPr>
                <w:rFonts w:eastAsia="Liberation Sans"/>
                <w:w w:val="105"/>
                <w:sz w:val="13"/>
                <w:szCs w:val="13"/>
              </w:rPr>
              <w:t>presence</w:t>
            </w:r>
            <w:r w:rsidRPr="000555FB">
              <w:rPr>
                <w:rFonts w:eastAsia="Liberation Sans"/>
                <w:spacing w:val="-2"/>
                <w:w w:val="105"/>
                <w:sz w:val="13"/>
                <w:szCs w:val="13"/>
              </w:rPr>
              <w:t xml:space="preserve"> </w:t>
            </w:r>
            <w:r w:rsidRPr="000555FB">
              <w:rPr>
                <w:rFonts w:eastAsia="Liberation Sans"/>
                <w:w w:val="105"/>
                <w:sz w:val="13"/>
                <w:szCs w:val="13"/>
              </w:rPr>
              <w:t>of</w:t>
            </w:r>
            <w:r w:rsidRPr="000555FB">
              <w:rPr>
                <w:rFonts w:eastAsia="Liberation Sans"/>
                <w:spacing w:val="-2"/>
                <w:w w:val="105"/>
                <w:sz w:val="13"/>
                <w:szCs w:val="13"/>
              </w:rPr>
              <w:t xml:space="preserve"> </w:t>
            </w:r>
            <w:r w:rsidRPr="000555FB">
              <w:rPr>
                <w:rFonts w:eastAsia="Liberation Sans"/>
                <w:w w:val="105"/>
                <w:sz w:val="13"/>
                <w:szCs w:val="13"/>
              </w:rPr>
              <w:t>any</w:t>
            </w:r>
            <w:r w:rsidRPr="000555FB">
              <w:rPr>
                <w:rFonts w:eastAsia="Liberation Sans"/>
                <w:spacing w:val="-2"/>
                <w:w w:val="105"/>
                <w:sz w:val="13"/>
                <w:szCs w:val="13"/>
              </w:rPr>
              <w:t xml:space="preserve"> </w:t>
            </w:r>
            <w:r w:rsidRPr="000555FB">
              <w:rPr>
                <w:rFonts w:eastAsia="Liberation Sans"/>
                <w:w w:val="105"/>
                <w:sz w:val="13"/>
                <w:szCs w:val="13"/>
              </w:rPr>
              <w:t>synthetic</w:t>
            </w:r>
            <w:r w:rsidRPr="000555FB">
              <w:rPr>
                <w:rFonts w:eastAsia="Liberation Sans"/>
                <w:spacing w:val="-2"/>
                <w:w w:val="105"/>
                <w:sz w:val="13"/>
                <w:szCs w:val="13"/>
              </w:rPr>
              <w:t xml:space="preserve"> </w:t>
            </w:r>
            <w:r w:rsidRPr="000555FB">
              <w:rPr>
                <w:rFonts w:eastAsia="Liberation Sans"/>
                <w:w w:val="105"/>
                <w:sz w:val="13"/>
                <w:szCs w:val="13"/>
              </w:rPr>
              <w:t>or</w:t>
            </w:r>
            <w:r w:rsidRPr="000555FB">
              <w:rPr>
                <w:rFonts w:eastAsia="Liberation Sans"/>
                <w:spacing w:val="-2"/>
                <w:w w:val="105"/>
                <w:sz w:val="13"/>
                <w:szCs w:val="13"/>
              </w:rPr>
              <w:t xml:space="preserve"> </w:t>
            </w:r>
            <w:r w:rsidRPr="000555FB">
              <w:rPr>
                <w:rFonts w:eastAsia="Liberation Sans"/>
                <w:w w:val="105"/>
                <w:sz w:val="13"/>
                <w:szCs w:val="13"/>
              </w:rPr>
              <w:t>GMO</w:t>
            </w:r>
            <w:r w:rsidRPr="000555FB">
              <w:rPr>
                <w:rFonts w:eastAsia="Liberation Sans"/>
                <w:spacing w:val="-2"/>
                <w:w w:val="105"/>
                <w:sz w:val="13"/>
                <w:szCs w:val="13"/>
              </w:rPr>
              <w:t xml:space="preserve"> </w:t>
            </w:r>
            <w:r w:rsidRPr="000555FB">
              <w:rPr>
                <w:rFonts w:eastAsia="Liberation Sans"/>
                <w:w w:val="105"/>
                <w:sz w:val="13"/>
                <w:szCs w:val="13"/>
              </w:rPr>
              <w:t>ingredients</w:t>
            </w:r>
            <w:r w:rsidRPr="000555FB">
              <w:rPr>
                <w:rFonts w:eastAsia="Liberation Sans"/>
                <w:spacing w:val="-2"/>
                <w:w w:val="105"/>
                <w:sz w:val="13"/>
                <w:szCs w:val="13"/>
              </w:rPr>
              <w:t xml:space="preserve"> </w:t>
            </w:r>
            <w:r w:rsidRPr="000555FB">
              <w:rPr>
                <w:rFonts w:eastAsia="Liberation Sans"/>
                <w:w w:val="105"/>
                <w:sz w:val="13"/>
                <w:szCs w:val="13"/>
              </w:rPr>
              <w:t>on</w:t>
            </w:r>
            <w:r w:rsidRPr="000555FB">
              <w:rPr>
                <w:rFonts w:eastAsia="Liberation Sans"/>
                <w:spacing w:val="-2"/>
                <w:w w:val="105"/>
                <w:sz w:val="13"/>
                <w:szCs w:val="13"/>
              </w:rPr>
              <w:t xml:space="preserve"> </w:t>
            </w:r>
            <w:r w:rsidRPr="000555FB">
              <w:rPr>
                <w:rFonts w:eastAsia="Liberation Sans"/>
                <w:w w:val="105"/>
                <w:sz w:val="13"/>
                <w:szCs w:val="13"/>
              </w:rPr>
              <w:t>product</w:t>
            </w:r>
            <w:r w:rsidRPr="000555FB">
              <w:rPr>
                <w:rFonts w:eastAsia="Liberation Sans"/>
                <w:spacing w:val="-2"/>
                <w:w w:val="105"/>
                <w:sz w:val="13"/>
                <w:szCs w:val="13"/>
              </w:rPr>
              <w:t xml:space="preserve"> </w:t>
            </w:r>
            <w:r w:rsidRPr="000555FB">
              <w:rPr>
                <w:rFonts w:eastAsia="Liberation Sans"/>
                <w:w w:val="105"/>
                <w:sz w:val="13"/>
                <w:szCs w:val="13"/>
              </w:rPr>
              <w:t>labels).</w:t>
            </w:r>
            <w:r w:rsidRPr="000555FB">
              <w:rPr>
                <w:rFonts w:eastAsia="Liberation Sans"/>
                <w:spacing w:val="-2"/>
                <w:w w:val="105"/>
                <w:sz w:val="13"/>
                <w:szCs w:val="13"/>
              </w:rPr>
              <w:t xml:space="preserve"> </w:t>
            </w:r>
            <w:r w:rsidRPr="000555FB">
              <w:rPr>
                <w:rFonts w:eastAsia="Liberation Sans"/>
                <w:w w:val="105"/>
                <w:sz w:val="13"/>
                <w:szCs w:val="13"/>
              </w:rPr>
              <w:t>This</w:t>
            </w:r>
            <w:r w:rsidRPr="000555FB">
              <w:rPr>
                <w:rFonts w:eastAsia="Liberation Sans"/>
                <w:spacing w:val="-2"/>
                <w:w w:val="105"/>
                <w:sz w:val="13"/>
                <w:szCs w:val="13"/>
              </w:rPr>
              <w:t xml:space="preserve"> </w:t>
            </w:r>
            <w:r w:rsidRPr="000555FB">
              <w:rPr>
                <w:rFonts w:eastAsia="Liberation Sans"/>
                <w:w w:val="105"/>
                <w:sz w:val="13"/>
                <w:szCs w:val="13"/>
              </w:rPr>
              <w:t>gives</w:t>
            </w:r>
            <w:r w:rsidRPr="000555FB">
              <w:rPr>
                <w:rFonts w:eastAsia="Liberation Sans"/>
                <w:spacing w:val="40"/>
                <w:w w:val="105"/>
                <w:sz w:val="13"/>
                <w:szCs w:val="13"/>
              </w:rPr>
              <w:t xml:space="preserve"> </w:t>
            </w:r>
            <w:r w:rsidRPr="000555FB">
              <w:rPr>
                <w:rFonts w:eastAsia="Liberation Sans"/>
                <w:w w:val="105"/>
                <w:sz w:val="13"/>
                <w:szCs w:val="13"/>
              </w:rPr>
              <w:t>consumers</w:t>
            </w:r>
            <w:r w:rsidRPr="000555FB">
              <w:rPr>
                <w:rFonts w:eastAsia="Liberation Sans"/>
                <w:spacing w:val="-3"/>
                <w:w w:val="105"/>
                <w:sz w:val="13"/>
                <w:szCs w:val="13"/>
              </w:rPr>
              <w:t xml:space="preserve"> </w:t>
            </w:r>
            <w:r w:rsidRPr="000555FB">
              <w:rPr>
                <w:rFonts w:eastAsia="Liberation Sans"/>
                <w:w w:val="105"/>
                <w:sz w:val="13"/>
                <w:szCs w:val="13"/>
              </w:rPr>
              <w:t>a</w:t>
            </w:r>
            <w:r w:rsidRPr="000555FB">
              <w:rPr>
                <w:rFonts w:eastAsia="Liberation Sans"/>
                <w:spacing w:val="-3"/>
                <w:w w:val="105"/>
                <w:sz w:val="13"/>
                <w:szCs w:val="13"/>
              </w:rPr>
              <w:t xml:space="preserve"> </w:t>
            </w:r>
            <w:r w:rsidRPr="000555FB">
              <w:rPr>
                <w:rFonts w:eastAsia="Liberation Sans"/>
                <w:w w:val="105"/>
                <w:sz w:val="13"/>
                <w:szCs w:val="13"/>
              </w:rPr>
              <w:t>greater</w:t>
            </w:r>
            <w:r w:rsidRPr="000555FB">
              <w:rPr>
                <w:rFonts w:eastAsia="Liberation Sans"/>
                <w:spacing w:val="-3"/>
                <w:w w:val="105"/>
                <w:sz w:val="13"/>
                <w:szCs w:val="13"/>
              </w:rPr>
              <w:t xml:space="preserve"> </w:t>
            </w:r>
            <w:r w:rsidRPr="000555FB">
              <w:rPr>
                <w:rFonts w:eastAsia="Liberation Sans"/>
                <w:w w:val="105"/>
                <w:sz w:val="13"/>
                <w:szCs w:val="13"/>
              </w:rPr>
              <w:t>variety</w:t>
            </w:r>
            <w:r w:rsidRPr="000555FB">
              <w:rPr>
                <w:rFonts w:eastAsia="Liberation Sans"/>
                <w:spacing w:val="-3"/>
                <w:w w:val="105"/>
                <w:sz w:val="13"/>
                <w:szCs w:val="13"/>
              </w:rPr>
              <w:t xml:space="preserve"> </w:t>
            </w:r>
            <w:r w:rsidRPr="000555FB">
              <w:rPr>
                <w:rFonts w:eastAsia="Liberation Sans"/>
                <w:w w:val="105"/>
                <w:sz w:val="13"/>
                <w:szCs w:val="13"/>
              </w:rPr>
              <w:t>of</w:t>
            </w:r>
            <w:r w:rsidRPr="000555FB">
              <w:rPr>
                <w:rFonts w:eastAsia="Liberation Sans"/>
                <w:spacing w:val="-3"/>
                <w:w w:val="105"/>
                <w:sz w:val="13"/>
                <w:szCs w:val="13"/>
              </w:rPr>
              <w:t xml:space="preserve"> </w:t>
            </w:r>
            <w:r w:rsidRPr="000555FB">
              <w:rPr>
                <w:rFonts w:eastAsia="Liberation Sans"/>
                <w:w w:val="105"/>
                <w:sz w:val="13"/>
                <w:szCs w:val="13"/>
              </w:rPr>
              <w:t>products</w:t>
            </w:r>
            <w:r w:rsidRPr="000555FB">
              <w:rPr>
                <w:rFonts w:eastAsia="Liberation Sans"/>
                <w:spacing w:val="-3"/>
                <w:w w:val="105"/>
                <w:sz w:val="13"/>
                <w:szCs w:val="13"/>
              </w:rPr>
              <w:t xml:space="preserve"> </w:t>
            </w:r>
            <w:r w:rsidRPr="000555FB">
              <w:rPr>
                <w:rFonts w:eastAsia="Liberation Sans"/>
                <w:w w:val="105"/>
                <w:sz w:val="13"/>
                <w:szCs w:val="13"/>
              </w:rPr>
              <w:t>and</w:t>
            </w:r>
            <w:r w:rsidRPr="000555FB">
              <w:rPr>
                <w:rFonts w:eastAsia="Liberation Sans"/>
                <w:spacing w:val="-3"/>
                <w:w w:val="105"/>
                <w:sz w:val="13"/>
                <w:szCs w:val="13"/>
              </w:rPr>
              <w:t xml:space="preserve"> </w:t>
            </w:r>
            <w:r w:rsidRPr="000555FB">
              <w:rPr>
                <w:rFonts w:eastAsia="Liberation Sans"/>
                <w:w w:val="105"/>
                <w:sz w:val="13"/>
                <w:szCs w:val="13"/>
              </w:rPr>
              <w:t>improved</w:t>
            </w:r>
            <w:r w:rsidRPr="000555FB">
              <w:rPr>
                <w:rFonts w:eastAsia="Liberation Sans"/>
                <w:spacing w:val="-3"/>
                <w:w w:val="105"/>
                <w:sz w:val="13"/>
                <w:szCs w:val="13"/>
              </w:rPr>
              <w:t xml:space="preserve"> </w:t>
            </w:r>
            <w:r w:rsidRPr="000555FB">
              <w:rPr>
                <w:rFonts w:eastAsia="Liberation Sans"/>
                <w:w w:val="105"/>
                <w:sz w:val="13"/>
                <w:szCs w:val="13"/>
              </w:rPr>
              <w:t>ability</w:t>
            </w:r>
            <w:r w:rsidRPr="000555FB">
              <w:rPr>
                <w:rFonts w:eastAsia="Liberation Sans"/>
                <w:spacing w:val="-3"/>
                <w:w w:val="105"/>
                <w:sz w:val="13"/>
                <w:szCs w:val="13"/>
              </w:rPr>
              <w:t xml:space="preserve"> </w:t>
            </w:r>
            <w:r w:rsidRPr="000555FB">
              <w:rPr>
                <w:rFonts w:eastAsia="Liberation Sans"/>
                <w:w w:val="105"/>
                <w:sz w:val="13"/>
                <w:szCs w:val="13"/>
              </w:rPr>
              <w:t>to</w:t>
            </w:r>
            <w:r w:rsidRPr="000555FB">
              <w:rPr>
                <w:rFonts w:eastAsia="Liberation Sans"/>
                <w:spacing w:val="-3"/>
                <w:w w:val="105"/>
                <w:sz w:val="13"/>
                <w:szCs w:val="13"/>
              </w:rPr>
              <w:t xml:space="preserve"> </w:t>
            </w:r>
            <w:r w:rsidRPr="000555FB">
              <w:rPr>
                <w:rFonts w:eastAsia="Liberation Sans"/>
                <w:w w:val="105"/>
                <w:sz w:val="13"/>
                <w:szCs w:val="13"/>
              </w:rPr>
              <w:t>choose</w:t>
            </w:r>
            <w:r w:rsidRPr="000555FB">
              <w:rPr>
                <w:rFonts w:eastAsia="Liberation Sans"/>
                <w:spacing w:val="-3"/>
                <w:w w:val="105"/>
                <w:sz w:val="13"/>
                <w:szCs w:val="13"/>
              </w:rPr>
              <w:t xml:space="preserve"> </w:t>
            </w:r>
            <w:r w:rsidRPr="000555FB">
              <w:rPr>
                <w:rFonts w:eastAsia="Liberation Sans"/>
                <w:w w:val="105"/>
                <w:sz w:val="13"/>
                <w:szCs w:val="13"/>
              </w:rPr>
              <w:t>them,</w:t>
            </w:r>
            <w:r w:rsidRPr="000555FB">
              <w:rPr>
                <w:rFonts w:eastAsia="Liberation Sans"/>
                <w:spacing w:val="-3"/>
                <w:w w:val="105"/>
                <w:sz w:val="13"/>
                <w:szCs w:val="13"/>
              </w:rPr>
              <w:t xml:space="preserve"> </w:t>
            </w:r>
            <w:r w:rsidRPr="000555FB">
              <w:rPr>
                <w:rFonts w:eastAsia="Liberation Sans"/>
                <w:w w:val="105"/>
                <w:sz w:val="13"/>
                <w:szCs w:val="13"/>
              </w:rPr>
              <w:t>while</w:t>
            </w:r>
            <w:r w:rsidRPr="000555FB">
              <w:rPr>
                <w:rFonts w:eastAsia="Liberation Sans"/>
                <w:spacing w:val="-3"/>
                <w:w w:val="105"/>
                <w:sz w:val="13"/>
                <w:szCs w:val="13"/>
              </w:rPr>
              <w:t xml:space="preserve"> </w:t>
            </w:r>
            <w:r w:rsidRPr="000555FB">
              <w:rPr>
                <w:rFonts w:eastAsia="Liberation Sans"/>
                <w:w w:val="105"/>
                <w:sz w:val="13"/>
                <w:szCs w:val="13"/>
              </w:rPr>
              <w:t>providing</w:t>
            </w:r>
            <w:r w:rsidRPr="000555FB">
              <w:rPr>
                <w:rFonts w:eastAsia="Liberation Sans"/>
                <w:spacing w:val="-3"/>
                <w:w w:val="105"/>
                <w:sz w:val="13"/>
                <w:szCs w:val="13"/>
              </w:rPr>
              <w:t xml:space="preserve"> </w:t>
            </w:r>
            <w:r w:rsidRPr="000555FB">
              <w:rPr>
                <w:rFonts w:eastAsia="Liberation Sans"/>
                <w:w w:val="105"/>
                <w:sz w:val="13"/>
                <w:szCs w:val="13"/>
              </w:rPr>
              <w:t>a</w:t>
            </w:r>
            <w:r w:rsidRPr="000555FB">
              <w:rPr>
                <w:rFonts w:eastAsia="Liberation Sans"/>
                <w:spacing w:val="-3"/>
                <w:w w:val="105"/>
                <w:sz w:val="13"/>
                <w:szCs w:val="13"/>
              </w:rPr>
              <w:t xml:space="preserve"> </w:t>
            </w:r>
            <w:r w:rsidRPr="000555FB">
              <w:rPr>
                <w:rFonts w:eastAsia="Liberation Sans"/>
                <w:w w:val="105"/>
                <w:sz w:val="13"/>
                <w:szCs w:val="13"/>
              </w:rPr>
              <w:t>high-quality</w:t>
            </w:r>
            <w:r w:rsidRPr="000555FB">
              <w:rPr>
                <w:rFonts w:eastAsia="Liberation Sans"/>
                <w:spacing w:val="-3"/>
                <w:w w:val="105"/>
                <w:sz w:val="13"/>
                <w:szCs w:val="13"/>
              </w:rPr>
              <w:t xml:space="preserve"> </w:t>
            </w:r>
            <w:r w:rsidRPr="000555FB">
              <w:rPr>
                <w:rFonts w:eastAsia="Liberation Sans"/>
                <w:w w:val="105"/>
                <w:sz w:val="13"/>
                <w:szCs w:val="13"/>
              </w:rPr>
              <w:t>product</w:t>
            </w:r>
            <w:r w:rsidRPr="000555FB">
              <w:rPr>
                <w:rFonts w:eastAsia="Liberation Sans"/>
                <w:spacing w:val="-3"/>
                <w:w w:val="105"/>
                <w:sz w:val="13"/>
                <w:szCs w:val="13"/>
              </w:rPr>
              <w:t xml:space="preserve"> </w:t>
            </w:r>
            <w:r w:rsidRPr="000555FB">
              <w:rPr>
                <w:rFonts w:eastAsia="Liberation Sans"/>
                <w:w w:val="105"/>
                <w:sz w:val="13"/>
                <w:szCs w:val="13"/>
              </w:rPr>
              <w:t>offering,</w:t>
            </w:r>
            <w:r w:rsidRPr="000555FB">
              <w:rPr>
                <w:rFonts w:eastAsia="Liberation Sans"/>
                <w:spacing w:val="-3"/>
                <w:w w:val="105"/>
                <w:sz w:val="13"/>
                <w:szCs w:val="13"/>
              </w:rPr>
              <w:t xml:space="preserve"> </w:t>
            </w:r>
            <w:r w:rsidRPr="000555FB">
              <w:rPr>
                <w:rFonts w:eastAsia="Liberation Sans"/>
                <w:w w:val="105"/>
                <w:sz w:val="13"/>
                <w:szCs w:val="13"/>
              </w:rPr>
              <w:t>benefiting</w:t>
            </w:r>
            <w:r w:rsidRPr="000555FB">
              <w:rPr>
                <w:rFonts w:eastAsia="Liberation Sans"/>
                <w:spacing w:val="-3"/>
                <w:w w:val="105"/>
                <w:sz w:val="13"/>
                <w:szCs w:val="13"/>
              </w:rPr>
              <w:t xml:space="preserve"> </w:t>
            </w:r>
            <w:r w:rsidRPr="000555FB">
              <w:rPr>
                <w:rFonts w:eastAsia="Liberation Sans"/>
                <w:w w:val="105"/>
                <w:sz w:val="13"/>
                <w:szCs w:val="13"/>
              </w:rPr>
              <w:t>the</w:t>
            </w:r>
            <w:r w:rsidRPr="000555FB">
              <w:rPr>
                <w:rFonts w:eastAsia="Liberation Sans"/>
                <w:spacing w:val="-3"/>
                <w:w w:val="105"/>
                <w:sz w:val="13"/>
                <w:szCs w:val="13"/>
              </w:rPr>
              <w:t xml:space="preserve"> </w:t>
            </w:r>
            <w:r w:rsidRPr="000555FB">
              <w:rPr>
                <w:rFonts w:eastAsia="Liberation Sans"/>
                <w:w w:val="105"/>
                <w:sz w:val="13"/>
                <w:szCs w:val="13"/>
              </w:rPr>
              <w:t>producers</w:t>
            </w:r>
            <w:r w:rsidRPr="000555FB">
              <w:rPr>
                <w:rFonts w:eastAsia="Liberation Sans"/>
                <w:spacing w:val="-3"/>
                <w:w w:val="105"/>
                <w:sz w:val="13"/>
                <w:szCs w:val="13"/>
              </w:rPr>
              <w:t xml:space="preserve"> </w:t>
            </w:r>
            <w:r w:rsidRPr="000555FB">
              <w:rPr>
                <w:rFonts w:eastAsia="Liberation Sans"/>
                <w:w w:val="105"/>
                <w:sz w:val="13"/>
                <w:szCs w:val="13"/>
              </w:rPr>
              <w:t>as</w:t>
            </w:r>
            <w:r w:rsidRPr="000555FB">
              <w:rPr>
                <w:rFonts w:eastAsia="Liberation Sans"/>
                <w:spacing w:val="-3"/>
                <w:w w:val="105"/>
                <w:sz w:val="13"/>
                <w:szCs w:val="13"/>
              </w:rPr>
              <w:t xml:space="preserve"> </w:t>
            </w:r>
            <w:r w:rsidRPr="000555FB">
              <w:rPr>
                <w:rFonts w:eastAsia="Liberation Sans"/>
                <w:w w:val="105"/>
                <w:sz w:val="13"/>
                <w:szCs w:val="13"/>
              </w:rPr>
              <w:t>well</w:t>
            </w:r>
            <w:r w:rsidRPr="000555FB">
              <w:rPr>
                <w:rFonts w:eastAsia="Liberation Sans"/>
                <w:spacing w:val="-3"/>
                <w:w w:val="105"/>
                <w:sz w:val="13"/>
                <w:szCs w:val="13"/>
              </w:rPr>
              <w:t xml:space="preserve"> </w:t>
            </w:r>
            <w:r w:rsidRPr="000555FB">
              <w:rPr>
                <w:rFonts w:eastAsia="Liberation Sans"/>
                <w:w w:val="105"/>
                <w:sz w:val="13"/>
                <w:szCs w:val="13"/>
              </w:rPr>
              <w:t>as</w:t>
            </w:r>
            <w:r w:rsidRPr="000555FB">
              <w:rPr>
                <w:rFonts w:eastAsia="Liberation Sans"/>
                <w:spacing w:val="-3"/>
                <w:w w:val="105"/>
                <w:sz w:val="13"/>
                <w:szCs w:val="13"/>
              </w:rPr>
              <w:t xml:space="preserve"> </w:t>
            </w:r>
            <w:r w:rsidRPr="000555FB">
              <w:rPr>
                <w:rFonts w:eastAsia="Liberation Sans"/>
                <w:w w:val="105"/>
                <w:sz w:val="13"/>
                <w:szCs w:val="13"/>
              </w:rPr>
              <w:t>preserving</w:t>
            </w:r>
            <w:r w:rsidRPr="000555FB">
              <w:rPr>
                <w:rFonts w:eastAsia="Liberation Sans"/>
                <w:spacing w:val="-3"/>
                <w:w w:val="105"/>
                <w:sz w:val="13"/>
                <w:szCs w:val="13"/>
              </w:rPr>
              <w:t xml:space="preserve"> </w:t>
            </w:r>
            <w:r w:rsidRPr="000555FB">
              <w:rPr>
                <w:rFonts w:eastAsia="Liberation Sans"/>
                <w:w w:val="105"/>
                <w:sz w:val="13"/>
                <w:szCs w:val="13"/>
              </w:rPr>
              <w:t>natural</w:t>
            </w:r>
            <w:r w:rsidRPr="000555FB">
              <w:rPr>
                <w:rFonts w:eastAsia="Liberation Sans"/>
                <w:spacing w:val="-3"/>
                <w:w w:val="105"/>
                <w:sz w:val="13"/>
                <w:szCs w:val="13"/>
              </w:rPr>
              <w:t xml:space="preserve"> </w:t>
            </w:r>
            <w:r w:rsidRPr="000555FB">
              <w:rPr>
                <w:rFonts w:eastAsia="Liberation Sans"/>
                <w:w w:val="105"/>
                <w:sz w:val="13"/>
                <w:szCs w:val="13"/>
              </w:rPr>
              <w:t>resources,</w:t>
            </w:r>
            <w:r w:rsidRPr="000555FB">
              <w:rPr>
                <w:rFonts w:eastAsia="Liberation Sans"/>
                <w:spacing w:val="-3"/>
                <w:w w:val="105"/>
                <w:sz w:val="13"/>
                <w:szCs w:val="13"/>
              </w:rPr>
              <w:t xml:space="preserve"> </w:t>
            </w:r>
            <w:r w:rsidRPr="000555FB">
              <w:rPr>
                <w:rFonts w:eastAsia="Liberation Sans"/>
                <w:w w:val="105"/>
                <w:sz w:val="13"/>
                <w:szCs w:val="13"/>
              </w:rPr>
              <w:t>promoting</w:t>
            </w:r>
            <w:r w:rsidRPr="000555FB">
              <w:rPr>
                <w:rFonts w:eastAsia="Liberation Sans"/>
                <w:spacing w:val="-3"/>
                <w:w w:val="105"/>
                <w:sz w:val="13"/>
                <w:szCs w:val="13"/>
              </w:rPr>
              <w:t xml:space="preserve"> </w:t>
            </w:r>
            <w:r w:rsidRPr="000555FB">
              <w:rPr>
                <w:rFonts w:eastAsia="Liberation Sans"/>
                <w:w w:val="105"/>
                <w:sz w:val="13"/>
                <w:szCs w:val="13"/>
              </w:rPr>
              <w:t>biodiversity,</w:t>
            </w:r>
            <w:r w:rsidRPr="000555FB">
              <w:rPr>
                <w:rFonts w:eastAsia="Liberation Sans"/>
                <w:spacing w:val="-3"/>
                <w:w w:val="105"/>
                <w:sz w:val="13"/>
                <w:szCs w:val="13"/>
              </w:rPr>
              <w:t xml:space="preserve"> </w:t>
            </w:r>
            <w:r w:rsidRPr="000555FB">
              <w:rPr>
                <w:rFonts w:eastAsia="Liberation Sans"/>
                <w:w w:val="105"/>
                <w:sz w:val="13"/>
                <w:szCs w:val="13"/>
              </w:rPr>
              <w:t>improving</w:t>
            </w:r>
            <w:r w:rsidRPr="000555FB">
              <w:rPr>
                <w:rFonts w:eastAsia="Liberation Sans"/>
                <w:spacing w:val="-3"/>
                <w:w w:val="105"/>
                <w:sz w:val="13"/>
                <w:szCs w:val="13"/>
              </w:rPr>
              <w:t xml:space="preserve"> </w:t>
            </w:r>
            <w:r w:rsidRPr="000555FB">
              <w:rPr>
                <w:rFonts w:eastAsia="Liberation Sans"/>
                <w:w w:val="105"/>
                <w:sz w:val="13"/>
                <w:szCs w:val="13"/>
              </w:rPr>
              <w:t>soil</w:t>
            </w:r>
            <w:r w:rsidRPr="000555FB">
              <w:rPr>
                <w:rFonts w:eastAsia="Liberation Sans"/>
                <w:spacing w:val="-3"/>
                <w:w w:val="105"/>
                <w:sz w:val="13"/>
                <w:szCs w:val="13"/>
              </w:rPr>
              <w:t xml:space="preserve"> </w:t>
            </w:r>
            <w:r w:rsidRPr="000555FB">
              <w:rPr>
                <w:rFonts w:eastAsia="Liberation Sans"/>
                <w:w w:val="105"/>
                <w:sz w:val="13"/>
                <w:szCs w:val="13"/>
              </w:rPr>
              <w:t>health</w:t>
            </w:r>
            <w:r w:rsidRPr="000555FB">
              <w:rPr>
                <w:rFonts w:eastAsia="Liberation Sans"/>
                <w:spacing w:val="-3"/>
                <w:w w:val="105"/>
                <w:sz w:val="13"/>
                <w:szCs w:val="13"/>
              </w:rPr>
              <w:t xml:space="preserve"> </w:t>
            </w:r>
            <w:r w:rsidRPr="000555FB">
              <w:rPr>
                <w:rFonts w:eastAsia="Liberation Sans"/>
                <w:w w:val="105"/>
                <w:sz w:val="13"/>
                <w:szCs w:val="13"/>
              </w:rPr>
              <w:t>and</w:t>
            </w:r>
            <w:r w:rsidRPr="000555FB">
              <w:rPr>
                <w:rFonts w:eastAsia="Liberation Sans"/>
                <w:spacing w:val="40"/>
                <w:w w:val="105"/>
                <w:sz w:val="13"/>
                <w:szCs w:val="13"/>
              </w:rPr>
              <w:t xml:space="preserve"> </w:t>
            </w:r>
            <w:r w:rsidRPr="000555FB">
              <w:rPr>
                <w:rFonts w:eastAsia="Liberation Sans"/>
                <w:w w:val="105"/>
                <w:sz w:val="13"/>
                <w:szCs w:val="13"/>
              </w:rPr>
              <w:t>water</w:t>
            </w:r>
            <w:r w:rsidRPr="000555FB">
              <w:rPr>
                <w:rFonts w:eastAsia="Liberation Sans"/>
                <w:spacing w:val="-2"/>
                <w:w w:val="105"/>
                <w:sz w:val="13"/>
                <w:szCs w:val="13"/>
              </w:rPr>
              <w:t xml:space="preserve"> </w:t>
            </w:r>
            <w:r w:rsidRPr="000555FB">
              <w:rPr>
                <w:rFonts w:eastAsia="Liberation Sans"/>
                <w:w w:val="105"/>
                <w:sz w:val="13"/>
                <w:szCs w:val="13"/>
              </w:rPr>
              <w:t>quality,</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reducing</w:t>
            </w:r>
            <w:r w:rsidRPr="000555FB">
              <w:rPr>
                <w:rFonts w:eastAsia="Liberation Sans"/>
                <w:spacing w:val="-2"/>
                <w:w w:val="105"/>
                <w:sz w:val="13"/>
                <w:szCs w:val="13"/>
              </w:rPr>
              <w:t xml:space="preserve"> </w:t>
            </w:r>
            <w:r w:rsidRPr="000555FB">
              <w:rPr>
                <w:rFonts w:eastAsia="Liberation Sans"/>
                <w:w w:val="105"/>
                <w:sz w:val="13"/>
                <w:szCs w:val="13"/>
              </w:rPr>
              <w:t>carbon</w:t>
            </w:r>
            <w:r w:rsidRPr="000555FB">
              <w:rPr>
                <w:rFonts w:eastAsia="Liberation Sans"/>
                <w:spacing w:val="-2"/>
                <w:w w:val="105"/>
                <w:sz w:val="13"/>
                <w:szCs w:val="13"/>
              </w:rPr>
              <w:t xml:space="preserve"> </w:t>
            </w:r>
            <w:r w:rsidRPr="000555FB">
              <w:rPr>
                <w:rFonts w:eastAsia="Liberation Sans"/>
                <w:w w:val="105"/>
                <w:sz w:val="13"/>
                <w:szCs w:val="13"/>
              </w:rPr>
              <w:t>emissions.</w:t>
            </w:r>
            <w:r w:rsidRPr="000555FB">
              <w:rPr>
                <w:rFonts w:eastAsia="Liberation Sans"/>
                <w:spacing w:val="-2"/>
                <w:w w:val="105"/>
                <w:sz w:val="13"/>
                <w:szCs w:val="13"/>
              </w:rPr>
              <w:t xml:space="preserve"> </w:t>
            </w:r>
            <w:r w:rsidRPr="000555FB">
              <w:rPr>
                <w:rFonts w:eastAsia="Liberation Sans"/>
                <w:w w:val="105"/>
                <w:sz w:val="13"/>
                <w:szCs w:val="13"/>
              </w:rPr>
              <w:t>We</w:t>
            </w:r>
            <w:r w:rsidRPr="000555FB">
              <w:rPr>
                <w:rFonts w:eastAsia="Liberation Sans"/>
                <w:spacing w:val="-2"/>
                <w:w w:val="105"/>
                <w:sz w:val="13"/>
                <w:szCs w:val="13"/>
              </w:rPr>
              <w:t xml:space="preserve"> </w:t>
            </w:r>
            <w:r w:rsidRPr="000555FB">
              <w:rPr>
                <w:rFonts w:eastAsia="Liberation Sans"/>
                <w:w w:val="105"/>
                <w:sz w:val="13"/>
                <w:szCs w:val="13"/>
              </w:rPr>
              <w:t>aim</w:t>
            </w:r>
            <w:r w:rsidRPr="000555FB">
              <w:rPr>
                <w:rFonts w:eastAsia="Liberation Sans"/>
                <w:spacing w:val="-2"/>
                <w:w w:val="105"/>
                <w:sz w:val="13"/>
                <w:szCs w:val="13"/>
              </w:rPr>
              <w:t xml:space="preserve"> </w:t>
            </w:r>
            <w:r w:rsidRPr="000555FB">
              <w:rPr>
                <w:rFonts w:eastAsia="Liberation Sans"/>
                <w:w w:val="105"/>
                <w:sz w:val="13"/>
                <w:szCs w:val="13"/>
              </w:rPr>
              <w:t>to</w:t>
            </w:r>
            <w:r w:rsidRPr="000555FB">
              <w:rPr>
                <w:rFonts w:eastAsia="Liberation Sans"/>
                <w:spacing w:val="-2"/>
                <w:w w:val="105"/>
                <w:sz w:val="13"/>
                <w:szCs w:val="13"/>
              </w:rPr>
              <w:t xml:space="preserve"> </w:t>
            </w:r>
            <w:r w:rsidRPr="000555FB">
              <w:rPr>
                <w:rFonts w:eastAsia="Liberation Sans"/>
                <w:w w:val="105"/>
                <w:sz w:val="13"/>
                <w:szCs w:val="13"/>
              </w:rPr>
              <w:t>have</w:t>
            </w:r>
            <w:r w:rsidRPr="000555FB">
              <w:rPr>
                <w:rFonts w:eastAsia="Liberation Sans"/>
                <w:spacing w:val="-2"/>
                <w:w w:val="105"/>
                <w:sz w:val="13"/>
                <w:szCs w:val="13"/>
              </w:rPr>
              <w:t xml:space="preserve"> </w:t>
            </w:r>
            <w:r w:rsidRPr="000555FB">
              <w:rPr>
                <w:rFonts w:eastAsia="Liberation Sans"/>
                <w:w w:val="105"/>
                <w:sz w:val="13"/>
                <w:szCs w:val="13"/>
              </w:rPr>
              <w:t>implemented</w:t>
            </w:r>
            <w:r w:rsidRPr="000555FB">
              <w:rPr>
                <w:rFonts w:eastAsia="Liberation Sans"/>
                <w:spacing w:val="-2"/>
                <w:w w:val="105"/>
                <w:sz w:val="13"/>
                <w:szCs w:val="13"/>
              </w:rPr>
              <w:t xml:space="preserve"> </w:t>
            </w:r>
            <w:r w:rsidRPr="000555FB">
              <w:rPr>
                <w:rFonts w:eastAsia="Liberation Sans"/>
                <w:w w:val="105"/>
                <w:sz w:val="13"/>
                <w:szCs w:val="13"/>
              </w:rPr>
              <w:t>changes</w:t>
            </w:r>
            <w:r w:rsidRPr="000555FB">
              <w:rPr>
                <w:rFonts w:eastAsia="Liberation Sans"/>
                <w:spacing w:val="-2"/>
                <w:w w:val="105"/>
                <w:sz w:val="13"/>
                <w:szCs w:val="13"/>
              </w:rPr>
              <w:t xml:space="preserve"> </w:t>
            </w:r>
            <w:r w:rsidRPr="000555FB">
              <w:rPr>
                <w:rFonts w:eastAsia="Liberation Sans"/>
                <w:w w:val="105"/>
                <w:sz w:val="13"/>
                <w:szCs w:val="13"/>
              </w:rPr>
              <w:t>to</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products</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packaging</w:t>
            </w:r>
            <w:r w:rsidRPr="000555FB">
              <w:rPr>
                <w:rFonts w:eastAsia="Liberation Sans"/>
                <w:spacing w:val="-2"/>
                <w:w w:val="105"/>
                <w:sz w:val="13"/>
                <w:szCs w:val="13"/>
              </w:rPr>
              <w:t xml:space="preserve"> </w:t>
            </w:r>
            <w:r w:rsidRPr="000555FB">
              <w:rPr>
                <w:rFonts w:eastAsia="Liberation Sans"/>
                <w:w w:val="105"/>
                <w:sz w:val="13"/>
                <w:szCs w:val="13"/>
              </w:rPr>
              <w:t>in</w:t>
            </w:r>
            <w:r w:rsidRPr="000555FB">
              <w:rPr>
                <w:rFonts w:eastAsia="Liberation Sans"/>
                <w:spacing w:val="-2"/>
                <w:w w:val="105"/>
                <w:sz w:val="13"/>
                <w:szCs w:val="13"/>
              </w:rPr>
              <w:t xml:space="preserve"> </w:t>
            </w:r>
            <w:r w:rsidRPr="000555FB">
              <w:rPr>
                <w:rFonts w:eastAsia="Liberation Sans"/>
                <w:w w:val="105"/>
                <w:sz w:val="13"/>
                <w:szCs w:val="13"/>
              </w:rPr>
              <w:t>line</w:t>
            </w:r>
            <w:r w:rsidRPr="000555FB">
              <w:rPr>
                <w:rFonts w:eastAsia="Liberation Sans"/>
                <w:spacing w:val="-2"/>
                <w:w w:val="105"/>
                <w:sz w:val="13"/>
                <w:szCs w:val="13"/>
              </w:rPr>
              <w:t xml:space="preserve"> </w:t>
            </w:r>
            <w:r w:rsidRPr="000555FB">
              <w:rPr>
                <w:rFonts w:eastAsia="Liberation Sans"/>
                <w:w w:val="105"/>
                <w:sz w:val="13"/>
                <w:szCs w:val="13"/>
              </w:rPr>
              <w:t>with</w:t>
            </w:r>
            <w:r w:rsidRPr="000555FB">
              <w:rPr>
                <w:rFonts w:eastAsia="Liberation Sans"/>
                <w:spacing w:val="-2"/>
                <w:w w:val="105"/>
                <w:sz w:val="13"/>
                <w:szCs w:val="13"/>
              </w:rPr>
              <w:t xml:space="preserve"> </w:t>
            </w:r>
            <w:r w:rsidRPr="000555FB">
              <w:rPr>
                <w:rFonts w:eastAsia="Liberation Sans"/>
                <w:w w:val="105"/>
                <w:sz w:val="13"/>
                <w:szCs w:val="13"/>
              </w:rPr>
              <w:t>the</w:t>
            </w:r>
            <w:r w:rsidRPr="000555FB">
              <w:rPr>
                <w:rFonts w:eastAsia="Liberation Sans"/>
                <w:spacing w:val="-2"/>
                <w:w w:val="105"/>
                <w:sz w:val="13"/>
                <w:szCs w:val="13"/>
              </w:rPr>
              <w:t xml:space="preserve"> </w:t>
            </w:r>
            <w:r w:rsidRPr="000555FB">
              <w:rPr>
                <w:rFonts w:eastAsia="Liberation Sans"/>
                <w:w w:val="105"/>
                <w:sz w:val="13"/>
                <w:szCs w:val="13"/>
              </w:rPr>
              <w:t>pledge</w:t>
            </w:r>
            <w:r w:rsidRPr="000555FB">
              <w:rPr>
                <w:rFonts w:eastAsia="Liberation Sans"/>
                <w:spacing w:val="-2"/>
                <w:w w:val="105"/>
                <w:sz w:val="13"/>
                <w:szCs w:val="13"/>
              </w:rPr>
              <w:t xml:space="preserve"> </w:t>
            </w:r>
            <w:r w:rsidRPr="000555FB">
              <w:rPr>
                <w:rFonts w:eastAsia="Liberation Sans"/>
                <w:w w:val="105"/>
                <w:sz w:val="13"/>
                <w:szCs w:val="13"/>
              </w:rPr>
              <w:t>by</w:t>
            </w:r>
            <w:r w:rsidRPr="000555FB">
              <w:rPr>
                <w:rFonts w:eastAsia="Liberation Sans"/>
                <w:spacing w:val="-2"/>
                <w:w w:val="105"/>
                <w:sz w:val="13"/>
                <w:szCs w:val="13"/>
              </w:rPr>
              <w:t xml:space="preserve"> </w:t>
            </w:r>
            <w:r w:rsidRPr="000555FB">
              <w:rPr>
                <w:rFonts w:eastAsia="Liberation Sans"/>
                <w:w w:val="105"/>
                <w:sz w:val="13"/>
                <w:szCs w:val="13"/>
              </w:rPr>
              <w:t>December</w:t>
            </w:r>
            <w:r w:rsidRPr="000555FB">
              <w:rPr>
                <w:rFonts w:eastAsia="Liberation Sans"/>
                <w:spacing w:val="-2"/>
                <w:w w:val="105"/>
                <w:sz w:val="13"/>
                <w:szCs w:val="13"/>
              </w:rPr>
              <w:t xml:space="preserve"> </w:t>
            </w:r>
            <w:r w:rsidRPr="000555FB">
              <w:rPr>
                <w:rFonts w:eastAsia="Liberation Sans"/>
                <w:w w:val="105"/>
                <w:sz w:val="13"/>
                <w:szCs w:val="13"/>
              </w:rPr>
              <w:t>2020,</w:t>
            </w:r>
            <w:r w:rsidRPr="000555FB">
              <w:rPr>
                <w:rFonts w:eastAsia="Liberation Sans"/>
                <w:spacing w:val="-2"/>
                <w:w w:val="105"/>
                <w:sz w:val="13"/>
                <w:szCs w:val="13"/>
              </w:rPr>
              <w:t xml:space="preserve"> </w:t>
            </w:r>
            <w:r w:rsidRPr="000555FB">
              <w:rPr>
                <w:rFonts w:eastAsia="Liberation Sans"/>
                <w:w w:val="105"/>
                <w:sz w:val="13"/>
                <w:szCs w:val="13"/>
              </w:rPr>
              <w:t>prioritizing</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consumer</w:t>
            </w:r>
            <w:r w:rsidRPr="000555FB">
              <w:rPr>
                <w:rFonts w:eastAsia="Liberation Sans"/>
                <w:spacing w:val="-2"/>
                <w:w w:val="105"/>
                <w:sz w:val="13"/>
                <w:szCs w:val="13"/>
              </w:rPr>
              <w:t xml:space="preserve"> </w:t>
            </w:r>
            <w:r w:rsidRPr="000555FB">
              <w:rPr>
                <w:rFonts w:eastAsia="Liberation Sans"/>
                <w:w w:val="105"/>
                <w:sz w:val="13"/>
                <w:szCs w:val="13"/>
              </w:rPr>
              <w:t>base</w:t>
            </w:r>
            <w:r w:rsidRPr="000555FB">
              <w:rPr>
                <w:rFonts w:eastAsia="Liberation Sans"/>
                <w:spacing w:val="-2"/>
                <w:w w:val="105"/>
                <w:sz w:val="13"/>
                <w:szCs w:val="13"/>
              </w:rPr>
              <w:t xml:space="preserve"> </w:t>
            </w:r>
            <w:r w:rsidRPr="000555FB">
              <w:rPr>
                <w:rFonts w:eastAsia="Liberation Sans"/>
                <w:w w:val="105"/>
                <w:sz w:val="13"/>
                <w:szCs w:val="13"/>
              </w:rPr>
              <w:t>in</w:t>
            </w:r>
            <w:r w:rsidRPr="000555FB">
              <w:rPr>
                <w:rFonts w:eastAsia="Liberation Sans"/>
                <w:spacing w:val="-2"/>
                <w:w w:val="105"/>
                <w:sz w:val="13"/>
                <w:szCs w:val="13"/>
              </w:rPr>
              <w:t xml:space="preserve"> </w:t>
            </w:r>
            <w:r w:rsidRPr="000555FB">
              <w:rPr>
                <w:rFonts w:eastAsia="Liberation Sans"/>
                <w:w w:val="105"/>
                <w:sz w:val="13"/>
                <w:szCs w:val="13"/>
              </w:rPr>
              <w:t>North</w:t>
            </w:r>
            <w:r w:rsidRPr="000555FB">
              <w:rPr>
                <w:rFonts w:eastAsia="Liberation Sans"/>
                <w:spacing w:val="-2"/>
                <w:w w:val="105"/>
                <w:sz w:val="13"/>
                <w:szCs w:val="13"/>
              </w:rPr>
              <w:t xml:space="preserve"> </w:t>
            </w:r>
            <w:r w:rsidRPr="000555FB">
              <w:rPr>
                <w:rFonts w:eastAsia="Liberation Sans"/>
                <w:w w:val="105"/>
                <w:sz w:val="13"/>
                <w:szCs w:val="13"/>
              </w:rPr>
              <w:t>America</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Europe.</w:t>
            </w:r>
          </w:p>
        </w:tc>
      </w:tr>
      <w:tr w:rsidR="003C0638" w:rsidRPr="000555FB" w14:paraId="3C30508C" w14:textId="77777777" w:rsidTr="002D39E9">
        <w:trPr>
          <w:trHeight w:val="732"/>
        </w:trPr>
        <w:tc>
          <w:tcPr>
            <w:tcW w:w="1785" w:type="dxa"/>
            <w:shd w:val="clear" w:color="auto" w:fill="D9D9D9" w:themeFill="background1" w:themeFillShade="D9"/>
          </w:tcPr>
          <w:p w14:paraId="38A4D100" w14:textId="77777777" w:rsidR="003C0638" w:rsidRPr="000555FB" w:rsidRDefault="003C0638" w:rsidP="001C58B9">
            <w:pPr>
              <w:spacing w:before="70"/>
              <w:ind w:left="55"/>
              <w:rPr>
                <w:rFonts w:eastAsia="Liberation Sans"/>
                <w:sz w:val="13"/>
                <w:szCs w:val="13"/>
              </w:rPr>
            </w:pPr>
            <w:r w:rsidRPr="000555FB">
              <w:rPr>
                <w:rFonts w:eastAsia="Liberation Sans"/>
                <w:w w:val="105"/>
                <w:sz w:val="13"/>
                <w:szCs w:val="13"/>
              </w:rPr>
              <w:t>Supply</w:t>
            </w:r>
            <w:r w:rsidRPr="000555FB">
              <w:rPr>
                <w:rFonts w:eastAsia="Liberation Sans"/>
                <w:spacing w:val="-4"/>
                <w:w w:val="105"/>
                <w:sz w:val="13"/>
                <w:szCs w:val="13"/>
              </w:rPr>
              <w:t xml:space="preserve"> </w:t>
            </w:r>
            <w:r w:rsidRPr="000555FB">
              <w:rPr>
                <w:rFonts w:eastAsia="Liberation Sans"/>
                <w:w w:val="105"/>
                <w:sz w:val="13"/>
                <w:szCs w:val="13"/>
              </w:rPr>
              <w:t>chain</w:t>
            </w:r>
            <w:r w:rsidRPr="000555FB">
              <w:rPr>
                <w:rFonts w:eastAsia="Liberation Sans"/>
                <w:spacing w:val="-4"/>
                <w:w w:val="105"/>
                <w:sz w:val="13"/>
                <w:szCs w:val="13"/>
              </w:rPr>
              <w:t xml:space="preserve"> </w:t>
            </w:r>
            <w:r w:rsidRPr="000555FB">
              <w:rPr>
                <w:rFonts w:eastAsia="Liberation Sans"/>
                <w:w w:val="105"/>
                <w:sz w:val="13"/>
                <w:szCs w:val="13"/>
              </w:rPr>
              <w:t>and/or</w:t>
            </w:r>
            <w:r w:rsidRPr="000555FB">
              <w:rPr>
                <w:rFonts w:eastAsia="Liberation Sans"/>
                <w:spacing w:val="-3"/>
                <w:w w:val="105"/>
                <w:sz w:val="13"/>
                <w:szCs w:val="13"/>
              </w:rPr>
              <w:t xml:space="preserve"> </w:t>
            </w:r>
            <w:r w:rsidRPr="000555FB">
              <w:rPr>
                <w:rFonts w:eastAsia="Liberation Sans"/>
                <w:w w:val="105"/>
                <w:sz w:val="13"/>
                <w:szCs w:val="13"/>
              </w:rPr>
              <w:t>value</w:t>
            </w:r>
            <w:r w:rsidRPr="000555FB">
              <w:rPr>
                <w:rFonts w:eastAsia="Liberation Sans"/>
                <w:spacing w:val="-4"/>
                <w:w w:val="105"/>
                <w:sz w:val="13"/>
                <w:szCs w:val="13"/>
              </w:rPr>
              <w:t xml:space="preserve"> </w:t>
            </w:r>
            <w:r w:rsidRPr="000555FB">
              <w:rPr>
                <w:rFonts w:eastAsia="Liberation Sans"/>
                <w:spacing w:val="-2"/>
                <w:w w:val="105"/>
                <w:sz w:val="13"/>
                <w:szCs w:val="13"/>
              </w:rPr>
              <w:t>chain</w:t>
            </w:r>
          </w:p>
        </w:tc>
        <w:tc>
          <w:tcPr>
            <w:tcW w:w="1763" w:type="dxa"/>
            <w:shd w:val="clear" w:color="auto" w:fill="D9D9D9" w:themeFill="background1" w:themeFillShade="D9"/>
          </w:tcPr>
          <w:p w14:paraId="25F2CF28" w14:textId="77777777" w:rsidR="003C0638" w:rsidRPr="000555FB" w:rsidRDefault="003C0638" w:rsidP="001C58B9">
            <w:pPr>
              <w:spacing w:before="70"/>
              <w:ind w:left="55"/>
              <w:rPr>
                <w:rFonts w:eastAsia="Liberation Sans"/>
                <w:sz w:val="13"/>
                <w:szCs w:val="13"/>
              </w:rPr>
            </w:pPr>
            <w:r w:rsidRPr="000555FB">
              <w:rPr>
                <w:rFonts w:eastAsia="Liberation Sans"/>
                <w:w w:val="105"/>
                <w:sz w:val="13"/>
                <w:szCs w:val="13"/>
              </w:rPr>
              <w:t>Evaluation</w:t>
            </w:r>
            <w:r w:rsidRPr="000555FB">
              <w:rPr>
                <w:rFonts w:eastAsia="Liberation Sans"/>
                <w:spacing w:val="-4"/>
                <w:w w:val="105"/>
                <w:sz w:val="13"/>
                <w:szCs w:val="13"/>
              </w:rPr>
              <w:t xml:space="preserve"> </w:t>
            </w:r>
            <w:r w:rsidRPr="000555FB">
              <w:rPr>
                <w:rFonts w:eastAsia="Liberation Sans"/>
                <w:w w:val="105"/>
                <w:sz w:val="13"/>
                <w:szCs w:val="13"/>
              </w:rPr>
              <w:t>in</w:t>
            </w:r>
            <w:r w:rsidRPr="000555FB">
              <w:rPr>
                <w:rFonts w:eastAsia="Liberation Sans"/>
                <w:spacing w:val="-3"/>
                <w:w w:val="105"/>
                <w:sz w:val="13"/>
                <w:szCs w:val="13"/>
              </w:rPr>
              <w:t xml:space="preserve"> </w:t>
            </w:r>
            <w:r w:rsidRPr="000555FB">
              <w:rPr>
                <w:rFonts w:eastAsia="Liberation Sans"/>
                <w:spacing w:val="-2"/>
                <w:w w:val="105"/>
                <w:sz w:val="13"/>
                <w:szCs w:val="13"/>
              </w:rPr>
              <w:t>progress</w:t>
            </w:r>
          </w:p>
        </w:tc>
        <w:tc>
          <w:tcPr>
            <w:tcW w:w="11348" w:type="dxa"/>
            <w:shd w:val="clear" w:color="auto" w:fill="D9D9D9" w:themeFill="background1" w:themeFillShade="D9"/>
          </w:tcPr>
          <w:p w14:paraId="6F02096B" w14:textId="77777777" w:rsidR="003C0638" w:rsidRPr="000555FB" w:rsidRDefault="003C0638" w:rsidP="001C58B9">
            <w:pPr>
              <w:spacing w:before="70" w:line="328" w:lineRule="auto"/>
              <w:ind w:left="54" w:right="40"/>
              <w:rPr>
                <w:rFonts w:eastAsia="Liberation Sans"/>
                <w:sz w:val="13"/>
                <w:szCs w:val="13"/>
              </w:rPr>
            </w:pPr>
            <w:r w:rsidRPr="000555FB">
              <w:rPr>
                <w:rFonts w:eastAsia="Liberation Sans"/>
                <w:w w:val="105"/>
                <w:sz w:val="13"/>
                <w:szCs w:val="13"/>
              </w:rPr>
              <w:t>Since we source 80% of our raw materials from drought-prone India and severe water stress is increasing every year, we have started placing more emphasis on conducting risk assessments for extreme weather events. In December 2019,</w:t>
            </w:r>
            <w:r w:rsidRPr="000555FB">
              <w:rPr>
                <w:rFonts w:eastAsia="Liberation Sans"/>
                <w:spacing w:val="40"/>
                <w:w w:val="105"/>
                <w:sz w:val="13"/>
                <w:szCs w:val="13"/>
              </w:rPr>
              <w:t xml:space="preserve"> </w:t>
            </w:r>
            <w:r w:rsidRPr="000555FB">
              <w:rPr>
                <w:rFonts w:eastAsia="Liberation Sans"/>
                <w:w w:val="105"/>
                <w:sz w:val="13"/>
                <w:szCs w:val="13"/>
              </w:rPr>
              <w:t>the</w:t>
            </w:r>
            <w:r w:rsidRPr="000555FB">
              <w:rPr>
                <w:rFonts w:eastAsia="Liberation Sans"/>
                <w:spacing w:val="-2"/>
                <w:w w:val="105"/>
                <w:sz w:val="13"/>
                <w:szCs w:val="13"/>
              </w:rPr>
              <w:t xml:space="preserve"> </w:t>
            </w:r>
            <w:r w:rsidRPr="000555FB">
              <w:rPr>
                <w:rFonts w:eastAsia="Liberation Sans"/>
                <w:w w:val="105"/>
                <w:sz w:val="13"/>
                <w:szCs w:val="13"/>
              </w:rPr>
              <w:t>Board</w:t>
            </w:r>
            <w:r w:rsidRPr="000555FB">
              <w:rPr>
                <w:rFonts w:eastAsia="Liberation Sans"/>
                <w:spacing w:val="-2"/>
                <w:w w:val="105"/>
                <w:sz w:val="13"/>
                <w:szCs w:val="13"/>
              </w:rPr>
              <w:t xml:space="preserve"> </w:t>
            </w:r>
            <w:r w:rsidRPr="000555FB">
              <w:rPr>
                <w:rFonts w:eastAsia="Liberation Sans"/>
                <w:w w:val="105"/>
                <w:sz w:val="13"/>
                <w:szCs w:val="13"/>
              </w:rPr>
              <w:t>decided</w:t>
            </w:r>
            <w:r w:rsidRPr="000555FB">
              <w:rPr>
                <w:rFonts w:eastAsia="Liberation Sans"/>
                <w:spacing w:val="-2"/>
                <w:w w:val="105"/>
                <w:sz w:val="13"/>
                <w:szCs w:val="13"/>
              </w:rPr>
              <w:t xml:space="preserve"> </w:t>
            </w:r>
            <w:r w:rsidRPr="000555FB">
              <w:rPr>
                <w:rFonts w:eastAsia="Liberation Sans"/>
                <w:w w:val="105"/>
                <w:sz w:val="13"/>
                <w:szCs w:val="13"/>
              </w:rPr>
              <w:t>to</w:t>
            </w:r>
            <w:r w:rsidRPr="000555FB">
              <w:rPr>
                <w:rFonts w:eastAsia="Liberation Sans"/>
                <w:spacing w:val="-2"/>
                <w:w w:val="105"/>
                <w:sz w:val="13"/>
                <w:szCs w:val="13"/>
              </w:rPr>
              <w:t xml:space="preserve"> </w:t>
            </w:r>
            <w:r w:rsidRPr="000555FB">
              <w:rPr>
                <w:rFonts w:eastAsia="Liberation Sans"/>
                <w:w w:val="105"/>
                <w:sz w:val="13"/>
                <w:szCs w:val="13"/>
              </w:rPr>
              <w:t>employ</w:t>
            </w:r>
            <w:r w:rsidRPr="000555FB">
              <w:rPr>
                <w:rFonts w:eastAsia="Liberation Sans"/>
                <w:spacing w:val="-2"/>
                <w:w w:val="105"/>
                <w:sz w:val="13"/>
                <w:szCs w:val="13"/>
              </w:rPr>
              <w:t xml:space="preserve"> </w:t>
            </w:r>
            <w:r w:rsidRPr="000555FB">
              <w:rPr>
                <w:rFonts w:eastAsia="Liberation Sans"/>
                <w:w w:val="105"/>
                <w:sz w:val="13"/>
                <w:szCs w:val="13"/>
              </w:rPr>
              <w:t>a</w:t>
            </w:r>
            <w:r w:rsidRPr="000555FB">
              <w:rPr>
                <w:rFonts w:eastAsia="Liberation Sans"/>
                <w:spacing w:val="-2"/>
                <w:w w:val="105"/>
                <w:sz w:val="13"/>
                <w:szCs w:val="13"/>
              </w:rPr>
              <w:t xml:space="preserve"> </w:t>
            </w:r>
            <w:r w:rsidRPr="000555FB">
              <w:rPr>
                <w:rFonts w:eastAsia="Liberation Sans"/>
                <w:w w:val="105"/>
                <w:sz w:val="13"/>
                <w:szCs w:val="13"/>
              </w:rPr>
              <w:t>team</w:t>
            </w:r>
            <w:r w:rsidRPr="000555FB">
              <w:rPr>
                <w:rFonts w:eastAsia="Liberation Sans"/>
                <w:spacing w:val="-2"/>
                <w:w w:val="105"/>
                <w:sz w:val="13"/>
                <w:szCs w:val="13"/>
              </w:rPr>
              <w:t xml:space="preserve"> </w:t>
            </w:r>
            <w:r w:rsidRPr="000555FB">
              <w:rPr>
                <w:rFonts w:eastAsia="Liberation Sans"/>
                <w:w w:val="105"/>
                <w:sz w:val="13"/>
                <w:szCs w:val="13"/>
              </w:rPr>
              <w:t>of</w:t>
            </w:r>
            <w:r w:rsidRPr="000555FB">
              <w:rPr>
                <w:rFonts w:eastAsia="Liberation Sans"/>
                <w:spacing w:val="-2"/>
                <w:w w:val="105"/>
                <w:sz w:val="13"/>
                <w:szCs w:val="13"/>
              </w:rPr>
              <w:t xml:space="preserve"> </w:t>
            </w:r>
            <w:r w:rsidRPr="000555FB">
              <w:rPr>
                <w:rFonts w:eastAsia="Liberation Sans"/>
                <w:w w:val="105"/>
                <w:sz w:val="13"/>
                <w:szCs w:val="13"/>
              </w:rPr>
              <w:t>external</w:t>
            </w:r>
            <w:r w:rsidRPr="000555FB">
              <w:rPr>
                <w:rFonts w:eastAsia="Liberation Sans"/>
                <w:spacing w:val="-2"/>
                <w:w w:val="105"/>
                <w:sz w:val="13"/>
                <w:szCs w:val="13"/>
              </w:rPr>
              <w:t xml:space="preserve"> </w:t>
            </w:r>
            <w:r w:rsidRPr="000555FB">
              <w:rPr>
                <w:rFonts w:eastAsia="Liberation Sans"/>
                <w:w w:val="105"/>
                <w:sz w:val="13"/>
                <w:szCs w:val="13"/>
              </w:rPr>
              <w:t>consultants</w:t>
            </w:r>
            <w:r w:rsidRPr="000555FB">
              <w:rPr>
                <w:rFonts w:eastAsia="Liberation Sans"/>
                <w:spacing w:val="-2"/>
                <w:w w:val="105"/>
                <w:sz w:val="13"/>
                <w:szCs w:val="13"/>
              </w:rPr>
              <w:t xml:space="preserve"> </w:t>
            </w:r>
            <w:r w:rsidRPr="000555FB">
              <w:rPr>
                <w:rFonts w:eastAsia="Liberation Sans"/>
                <w:w w:val="105"/>
                <w:sz w:val="13"/>
                <w:szCs w:val="13"/>
              </w:rPr>
              <w:t>to</w:t>
            </w:r>
            <w:r w:rsidRPr="000555FB">
              <w:rPr>
                <w:rFonts w:eastAsia="Liberation Sans"/>
                <w:spacing w:val="-2"/>
                <w:w w:val="105"/>
                <w:sz w:val="13"/>
                <w:szCs w:val="13"/>
              </w:rPr>
              <w:t xml:space="preserve"> </w:t>
            </w:r>
            <w:r w:rsidRPr="000555FB">
              <w:rPr>
                <w:rFonts w:eastAsia="Liberation Sans"/>
                <w:w w:val="105"/>
                <w:sz w:val="13"/>
                <w:szCs w:val="13"/>
              </w:rPr>
              <w:t>work</w:t>
            </w:r>
            <w:r w:rsidRPr="000555FB">
              <w:rPr>
                <w:rFonts w:eastAsia="Liberation Sans"/>
                <w:spacing w:val="-2"/>
                <w:w w:val="105"/>
                <w:sz w:val="13"/>
                <w:szCs w:val="13"/>
              </w:rPr>
              <w:t xml:space="preserve"> </w:t>
            </w:r>
            <w:r w:rsidRPr="000555FB">
              <w:rPr>
                <w:rFonts w:eastAsia="Liberation Sans"/>
                <w:w w:val="105"/>
                <w:sz w:val="13"/>
                <w:szCs w:val="13"/>
              </w:rPr>
              <w:t>on</w:t>
            </w:r>
            <w:r w:rsidRPr="000555FB">
              <w:rPr>
                <w:rFonts w:eastAsia="Liberation Sans"/>
                <w:spacing w:val="-2"/>
                <w:w w:val="105"/>
                <w:sz w:val="13"/>
                <w:szCs w:val="13"/>
              </w:rPr>
              <w:t xml:space="preserve"> </w:t>
            </w:r>
            <w:r w:rsidRPr="000555FB">
              <w:rPr>
                <w:rFonts w:eastAsia="Liberation Sans"/>
                <w:w w:val="105"/>
                <w:sz w:val="13"/>
                <w:szCs w:val="13"/>
              </w:rPr>
              <w:t>developing</w:t>
            </w:r>
            <w:r w:rsidRPr="000555FB">
              <w:rPr>
                <w:rFonts w:eastAsia="Liberation Sans"/>
                <w:spacing w:val="-2"/>
                <w:w w:val="105"/>
                <w:sz w:val="13"/>
                <w:szCs w:val="13"/>
              </w:rPr>
              <w:t xml:space="preserve"> </w:t>
            </w:r>
            <w:r w:rsidRPr="000555FB">
              <w:rPr>
                <w:rFonts w:eastAsia="Liberation Sans"/>
                <w:w w:val="105"/>
                <w:sz w:val="13"/>
                <w:szCs w:val="13"/>
              </w:rPr>
              <w:t>a</w:t>
            </w:r>
            <w:r w:rsidRPr="000555FB">
              <w:rPr>
                <w:rFonts w:eastAsia="Liberation Sans"/>
                <w:spacing w:val="-2"/>
                <w:w w:val="105"/>
                <w:sz w:val="13"/>
                <w:szCs w:val="13"/>
              </w:rPr>
              <w:t xml:space="preserve"> </w:t>
            </w:r>
            <w:r w:rsidRPr="000555FB">
              <w:rPr>
                <w:rFonts w:eastAsia="Liberation Sans"/>
                <w:w w:val="105"/>
                <w:sz w:val="13"/>
                <w:szCs w:val="13"/>
              </w:rPr>
              <w:t>supply</w:t>
            </w:r>
            <w:r w:rsidRPr="000555FB">
              <w:rPr>
                <w:rFonts w:eastAsia="Liberation Sans"/>
                <w:spacing w:val="-2"/>
                <w:w w:val="105"/>
                <w:sz w:val="13"/>
                <w:szCs w:val="13"/>
              </w:rPr>
              <w:t xml:space="preserve"> </w:t>
            </w:r>
            <w:r w:rsidRPr="000555FB">
              <w:rPr>
                <w:rFonts w:eastAsia="Liberation Sans"/>
                <w:w w:val="105"/>
                <w:sz w:val="13"/>
                <w:szCs w:val="13"/>
              </w:rPr>
              <w:t>chain</w:t>
            </w:r>
            <w:r w:rsidRPr="000555FB">
              <w:rPr>
                <w:rFonts w:eastAsia="Liberation Sans"/>
                <w:spacing w:val="-2"/>
                <w:w w:val="105"/>
                <w:sz w:val="13"/>
                <w:szCs w:val="13"/>
              </w:rPr>
              <w:t xml:space="preserve"> </w:t>
            </w:r>
            <w:r w:rsidRPr="000555FB">
              <w:rPr>
                <w:rFonts w:eastAsia="Liberation Sans"/>
                <w:w w:val="105"/>
                <w:sz w:val="13"/>
                <w:szCs w:val="13"/>
              </w:rPr>
              <w:t>transparency</w:t>
            </w:r>
            <w:r w:rsidRPr="000555FB">
              <w:rPr>
                <w:rFonts w:eastAsia="Liberation Sans"/>
                <w:spacing w:val="-2"/>
                <w:w w:val="105"/>
                <w:sz w:val="13"/>
                <w:szCs w:val="13"/>
              </w:rPr>
              <w:t xml:space="preserve"> </w:t>
            </w:r>
            <w:r w:rsidRPr="000555FB">
              <w:rPr>
                <w:rFonts w:eastAsia="Liberation Sans"/>
                <w:w w:val="105"/>
                <w:sz w:val="13"/>
                <w:szCs w:val="13"/>
              </w:rPr>
              <w:t>tool.</w:t>
            </w:r>
            <w:r w:rsidRPr="000555FB">
              <w:rPr>
                <w:rFonts w:eastAsia="Liberation Sans"/>
                <w:spacing w:val="-2"/>
                <w:w w:val="105"/>
                <w:sz w:val="13"/>
                <w:szCs w:val="13"/>
              </w:rPr>
              <w:t xml:space="preserve"> </w:t>
            </w:r>
            <w:r w:rsidRPr="000555FB">
              <w:rPr>
                <w:rFonts w:eastAsia="Liberation Sans"/>
                <w:w w:val="105"/>
                <w:sz w:val="13"/>
                <w:szCs w:val="13"/>
              </w:rPr>
              <w:t>This</w:t>
            </w:r>
            <w:r w:rsidRPr="000555FB">
              <w:rPr>
                <w:rFonts w:eastAsia="Liberation Sans"/>
                <w:spacing w:val="-2"/>
                <w:w w:val="105"/>
                <w:sz w:val="13"/>
                <w:szCs w:val="13"/>
              </w:rPr>
              <w:t xml:space="preserve"> </w:t>
            </w:r>
            <w:r w:rsidRPr="000555FB">
              <w:rPr>
                <w:rFonts w:eastAsia="Liberation Sans"/>
                <w:w w:val="105"/>
                <w:sz w:val="13"/>
                <w:szCs w:val="13"/>
              </w:rPr>
              <w:t>tool</w:t>
            </w:r>
            <w:r w:rsidRPr="000555FB">
              <w:rPr>
                <w:rFonts w:eastAsia="Liberation Sans"/>
                <w:spacing w:val="-2"/>
                <w:w w:val="105"/>
                <w:sz w:val="13"/>
                <w:szCs w:val="13"/>
              </w:rPr>
              <w:t xml:space="preserve"> </w:t>
            </w:r>
            <w:r w:rsidRPr="000555FB">
              <w:rPr>
                <w:rFonts w:eastAsia="Liberation Sans"/>
                <w:w w:val="105"/>
                <w:sz w:val="13"/>
                <w:szCs w:val="13"/>
              </w:rPr>
              <w:t>will</w:t>
            </w:r>
            <w:r w:rsidRPr="000555FB">
              <w:rPr>
                <w:rFonts w:eastAsia="Liberation Sans"/>
                <w:spacing w:val="-2"/>
                <w:w w:val="105"/>
                <w:sz w:val="13"/>
                <w:szCs w:val="13"/>
              </w:rPr>
              <w:t xml:space="preserve"> </w:t>
            </w:r>
            <w:r w:rsidRPr="000555FB">
              <w:rPr>
                <w:rFonts w:eastAsia="Liberation Sans"/>
                <w:w w:val="105"/>
                <w:sz w:val="13"/>
                <w:szCs w:val="13"/>
              </w:rPr>
              <w:t>allow</w:t>
            </w:r>
            <w:r w:rsidRPr="000555FB">
              <w:rPr>
                <w:rFonts w:eastAsia="Liberation Sans"/>
                <w:spacing w:val="-2"/>
                <w:w w:val="105"/>
                <w:sz w:val="13"/>
                <w:szCs w:val="13"/>
              </w:rPr>
              <w:t xml:space="preserve"> </w:t>
            </w:r>
            <w:r w:rsidRPr="000555FB">
              <w:rPr>
                <w:rFonts w:eastAsia="Liberation Sans"/>
                <w:w w:val="105"/>
                <w:sz w:val="13"/>
                <w:szCs w:val="13"/>
              </w:rPr>
              <w:t>us</w:t>
            </w:r>
            <w:r w:rsidRPr="000555FB">
              <w:rPr>
                <w:rFonts w:eastAsia="Liberation Sans"/>
                <w:spacing w:val="-2"/>
                <w:w w:val="105"/>
                <w:sz w:val="13"/>
                <w:szCs w:val="13"/>
              </w:rPr>
              <w:t xml:space="preserve"> </w:t>
            </w:r>
            <w:r w:rsidRPr="000555FB">
              <w:rPr>
                <w:rFonts w:eastAsia="Liberation Sans"/>
                <w:w w:val="105"/>
                <w:sz w:val="13"/>
                <w:szCs w:val="13"/>
              </w:rPr>
              <w:t>to</w:t>
            </w:r>
            <w:r w:rsidRPr="000555FB">
              <w:rPr>
                <w:rFonts w:eastAsia="Liberation Sans"/>
                <w:spacing w:val="-2"/>
                <w:w w:val="105"/>
                <w:sz w:val="13"/>
                <w:szCs w:val="13"/>
              </w:rPr>
              <w:t xml:space="preserve"> </w:t>
            </w:r>
            <w:r w:rsidRPr="000555FB">
              <w:rPr>
                <w:rFonts w:eastAsia="Liberation Sans"/>
                <w:w w:val="105"/>
                <w:sz w:val="13"/>
                <w:szCs w:val="13"/>
              </w:rPr>
              <w:t>gather</w:t>
            </w:r>
            <w:r w:rsidRPr="000555FB">
              <w:rPr>
                <w:rFonts w:eastAsia="Liberation Sans"/>
                <w:spacing w:val="-2"/>
                <w:w w:val="105"/>
                <w:sz w:val="13"/>
                <w:szCs w:val="13"/>
              </w:rPr>
              <w:t xml:space="preserve"> </w:t>
            </w:r>
            <w:r w:rsidRPr="000555FB">
              <w:rPr>
                <w:rFonts w:eastAsia="Liberation Sans"/>
                <w:w w:val="105"/>
                <w:sz w:val="13"/>
                <w:szCs w:val="13"/>
              </w:rPr>
              <w:t>important</w:t>
            </w:r>
            <w:r w:rsidRPr="000555FB">
              <w:rPr>
                <w:rFonts w:eastAsia="Liberation Sans"/>
                <w:spacing w:val="-2"/>
                <w:w w:val="105"/>
                <w:sz w:val="13"/>
                <w:szCs w:val="13"/>
              </w:rPr>
              <w:t xml:space="preserve"> </w:t>
            </w:r>
            <w:r w:rsidRPr="000555FB">
              <w:rPr>
                <w:rFonts w:eastAsia="Liberation Sans"/>
                <w:w w:val="105"/>
                <w:sz w:val="13"/>
                <w:szCs w:val="13"/>
              </w:rPr>
              <w:t>information</w:t>
            </w:r>
            <w:r w:rsidRPr="000555FB">
              <w:rPr>
                <w:rFonts w:eastAsia="Liberation Sans"/>
                <w:spacing w:val="-2"/>
                <w:w w:val="105"/>
                <w:sz w:val="13"/>
                <w:szCs w:val="13"/>
              </w:rPr>
              <w:t xml:space="preserve"> </w:t>
            </w:r>
            <w:r w:rsidRPr="000555FB">
              <w:rPr>
                <w:rFonts w:eastAsia="Liberation Sans"/>
                <w:w w:val="105"/>
                <w:sz w:val="13"/>
                <w:szCs w:val="13"/>
              </w:rPr>
              <w:t>about</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supply</w:t>
            </w:r>
            <w:r w:rsidRPr="000555FB">
              <w:rPr>
                <w:rFonts w:eastAsia="Liberation Sans"/>
                <w:spacing w:val="-2"/>
                <w:w w:val="105"/>
                <w:sz w:val="13"/>
                <w:szCs w:val="13"/>
              </w:rPr>
              <w:t xml:space="preserve"> </w:t>
            </w:r>
            <w:r w:rsidRPr="000555FB">
              <w:rPr>
                <w:rFonts w:eastAsia="Liberation Sans"/>
                <w:w w:val="105"/>
                <w:sz w:val="13"/>
                <w:szCs w:val="13"/>
              </w:rPr>
              <w:t>network</w:t>
            </w:r>
            <w:r w:rsidRPr="000555FB">
              <w:rPr>
                <w:rFonts w:eastAsia="Liberation Sans"/>
                <w:spacing w:val="-2"/>
                <w:w w:val="105"/>
                <w:sz w:val="13"/>
                <w:szCs w:val="13"/>
              </w:rPr>
              <w:t xml:space="preserve"> </w:t>
            </w:r>
            <w:r w:rsidRPr="000555FB">
              <w:rPr>
                <w:rFonts w:eastAsia="Liberation Sans"/>
                <w:w w:val="105"/>
                <w:sz w:val="13"/>
                <w:szCs w:val="13"/>
              </w:rPr>
              <w:t>(including</w:t>
            </w:r>
            <w:r w:rsidRPr="000555FB">
              <w:rPr>
                <w:rFonts w:eastAsia="Liberation Sans"/>
                <w:spacing w:val="-2"/>
                <w:w w:val="105"/>
                <w:sz w:val="13"/>
                <w:szCs w:val="13"/>
              </w:rPr>
              <w:t xml:space="preserve"> </w:t>
            </w:r>
            <w:r w:rsidRPr="000555FB">
              <w:rPr>
                <w:rFonts w:eastAsia="Liberation Sans"/>
                <w:w w:val="105"/>
                <w:sz w:val="13"/>
                <w:szCs w:val="13"/>
              </w:rPr>
              <w:t>sub-tier</w:t>
            </w:r>
            <w:r w:rsidRPr="000555FB">
              <w:rPr>
                <w:rFonts w:eastAsia="Liberation Sans"/>
                <w:spacing w:val="-2"/>
                <w:w w:val="105"/>
                <w:sz w:val="13"/>
                <w:szCs w:val="13"/>
              </w:rPr>
              <w:t xml:space="preserve"> </w:t>
            </w:r>
            <w:r w:rsidRPr="000555FB">
              <w:rPr>
                <w:rFonts w:eastAsia="Liberation Sans"/>
                <w:w w:val="105"/>
                <w:sz w:val="13"/>
                <w:szCs w:val="13"/>
              </w:rPr>
              <w:t>suppliers),</w:t>
            </w:r>
            <w:r w:rsidRPr="000555FB">
              <w:rPr>
                <w:rFonts w:eastAsia="Liberation Sans"/>
                <w:spacing w:val="-2"/>
                <w:w w:val="105"/>
                <w:sz w:val="13"/>
                <w:szCs w:val="13"/>
              </w:rPr>
              <w:t xml:space="preserve"> </w:t>
            </w:r>
            <w:r w:rsidRPr="000555FB">
              <w:rPr>
                <w:rFonts w:eastAsia="Liberation Sans"/>
                <w:w w:val="105"/>
                <w:sz w:val="13"/>
                <w:szCs w:val="13"/>
              </w:rPr>
              <w:t>so</w:t>
            </w:r>
            <w:r w:rsidRPr="000555FB">
              <w:rPr>
                <w:rFonts w:eastAsia="Liberation Sans"/>
                <w:spacing w:val="-2"/>
                <w:w w:val="105"/>
                <w:sz w:val="13"/>
                <w:szCs w:val="13"/>
              </w:rPr>
              <w:t xml:space="preserve"> </w:t>
            </w:r>
            <w:r w:rsidRPr="000555FB">
              <w:rPr>
                <w:rFonts w:eastAsia="Liberation Sans"/>
                <w:w w:val="105"/>
                <w:sz w:val="13"/>
                <w:szCs w:val="13"/>
              </w:rPr>
              <w:t>that</w:t>
            </w:r>
            <w:r w:rsidRPr="000555FB">
              <w:rPr>
                <w:rFonts w:eastAsia="Liberation Sans"/>
                <w:spacing w:val="-2"/>
                <w:w w:val="105"/>
                <w:sz w:val="13"/>
                <w:szCs w:val="13"/>
              </w:rPr>
              <w:t xml:space="preserve"> </w:t>
            </w:r>
            <w:r w:rsidRPr="000555FB">
              <w:rPr>
                <w:rFonts w:eastAsia="Liberation Sans"/>
                <w:w w:val="105"/>
                <w:sz w:val="13"/>
                <w:szCs w:val="13"/>
              </w:rPr>
              <w:t>we</w:t>
            </w:r>
            <w:r w:rsidRPr="000555FB">
              <w:rPr>
                <w:rFonts w:eastAsia="Liberation Sans"/>
                <w:spacing w:val="-2"/>
                <w:w w:val="105"/>
                <w:sz w:val="13"/>
                <w:szCs w:val="13"/>
              </w:rPr>
              <w:t xml:space="preserve"> </w:t>
            </w:r>
            <w:r w:rsidRPr="000555FB">
              <w:rPr>
                <w:rFonts w:eastAsia="Liberation Sans"/>
                <w:w w:val="105"/>
                <w:sz w:val="13"/>
                <w:szCs w:val="13"/>
              </w:rPr>
              <w:t>can</w:t>
            </w:r>
            <w:r w:rsidRPr="000555FB">
              <w:rPr>
                <w:rFonts w:eastAsia="Liberation Sans"/>
                <w:spacing w:val="40"/>
                <w:w w:val="105"/>
                <w:sz w:val="13"/>
                <w:szCs w:val="13"/>
              </w:rPr>
              <w:t xml:space="preserve"> </w:t>
            </w:r>
            <w:r w:rsidRPr="000555FB">
              <w:rPr>
                <w:rFonts w:eastAsia="Liberation Sans"/>
                <w:w w:val="105"/>
                <w:sz w:val="13"/>
                <w:szCs w:val="13"/>
              </w:rPr>
              <w:t>better</w:t>
            </w:r>
            <w:r w:rsidRPr="000555FB">
              <w:rPr>
                <w:rFonts w:eastAsia="Liberation Sans"/>
                <w:spacing w:val="-2"/>
                <w:w w:val="105"/>
                <w:sz w:val="13"/>
                <w:szCs w:val="13"/>
              </w:rPr>
              <w:t xml:space="preserve"> </w:t>
            </w:r>
            <w:r w:rsidRPr="000555FB">
              <w:rPr>
                <w:rFonts w:eastAsia="Liberation Sans"/>
                <w:w w:val="105"/>
                <w:sz w:val="13"/>
                <w:szCs w:val="13"/>
              </w:rPr>
              <w:t>assess</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vulnerability</w:t>
            </w:r>
            <w:r w:rsidRPr="000555FB">
              <w:rPr>
                <w:rFonts w:eastAsia="Liberation Sans"/>
                <w:spacing w:val="-2"/>
                <w:w w:val="105"/>
                <w:sz w:val="13"/>
                <w:szCs w:val="13"/>
              </w:rPr>
              <w:t xml:space="preserve"> </w:t>
            </w:r>
            <w:r w:rsidRPr="000555FB">
              <w:rPr>
                <w:rFonts w:eastAsia="Liberation Sans"/>
                <w:w w:val="105"/>
                <w:sz w:val="13"/>
                <w:szCs w:val="13"/>
              </w:rPr>
              <w:t>to</w:t>
            </w:r>
            <w:r w:rsidRPr="000555FB">
              <w:rPr>
                <w:rFonts w:eastAsia="Liberation Sans"/>
                <w:spacing w:val="-2"/>
                <w:w w:val="105"/>
                <w:sz w:val="13"/>
                <w:szCs w:val="13"/>
              </w:rPr>
              <w:t xml:space="preserve"> </w:t>
            </w:r>
            <w:r w:rsidRPr="000555FB">
              <w:rPr>
                <w:rFonts w:eastAsia="Liberation Sans"/>
                <w:w w:val="105"/>
                <w:sz w:val="13"/>
                <w:szCs w:val="13"/>
              </w:rPr>
              <w:t>natural</w:t>
            </w:r>
            <w:r w:rsidRPr="000555FB">
              <w:rPr>
                <w:rFonts w:eastAsia="Liberation Sans"/>
                <w:spacing w:val="-2"/>
                <w:w w:val="105"/>
                <w:sz w:val="13"/>
                <w:szCs w:val="13"/>
              </w:rPr>
              <w:t xml:space="preserve"> </w:t>
            </w:r>
            <w:r w:rsidRPr="000555FB">
              <w:rPr>
                <w:rFonts w:eastAsia="Liberation Sans"/>
                <w:w w:val="105"/>
                <w:sz w:val="13"/>
                <w:szCs w:val="13"/>
              </w:rPr>
              <w:t>disasters</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other</w:t>
            </w:r>
            <w:r w:rsidRPr="000555FB">
              <w:rPr>
                <w:rFonts w:eastAsia="Liberation Sans"/>
                <w:spacing w:val="-2"/>
                <w:w w:val="105"/>
                <w:sz w:val="13"/>
                <w:szCs w:val="13"/>
              </w:rPr>
              <w:t xml:space="preserve"> </w:t>
            </w:r>
            <w:r w:rsidRPr="000555FB">
              <w:rPr>
                <w:rFonts w:eastAsia="Liberation Sans"/>
                <w:w w:val="105"/>
                <w:sz w:val="13"/>
                <w:szCs w:val="13"/>
              </w:rPr>
              <w:t>risks</w:t>
            </w:r>
            <w:r w:rsidRPr="000555FB">
              <w:rPr>
                <w:rFonts w:eastAsia="Liberation Sans"/>
                <w:spacing w:val="-2"/>
                <w:w w:val="105"/>
                <w:sz w:val="13"/>
                <w:szCs w:val="13"/>
              </w:rPr>
              <w:t xml:space="preserve"> </w:t>
            </w:r>
            <w:r w:rsidRPr="000555FB">
              <w:rPr>
                <w:rFonts w:eastAsia="Liberation Sans"/>
                <w:w w:val="105"/>
                <w:sz w:val="13"/>
                <w:szCs w:val="13"/>
              </w:rPr>
              <w:t>across</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global</w:t>
            </w:r>
            <w:r w:rsidRPr="000555FB">
              <w:rPr>
                <w:rFonts w:eastAsia="Liberation Sans"/>
                <w:spacing w:val="-2"/>
                <w:w w:val="105"/>
                <w:sz w:val="13"/>
                <w:szCs w:val="13"/>
              </w:rPr>
              <w:t xml:space="preserve"> </w:t>
            </w:r>
            <w:r w:rsidRPr="000555FB">
              <w:rPr>
                <w:rFonts w:eastAsia="Liberation Sans"/>
                <w:w w:val="105"/>
                <w:sz w:val="13"/>
                <w:szCs w:val="13"/>
              </w:rPr>
              <w:t>supply</w:t>
            </w:r>
            <w:r w:rsidRPr="000555FB">
              <w:rPr>
                <w:rFonts w:eastAsia="Liberation Sans"/>
                <w:spacing w:val="-2"/>
                <w:w w:val="105"/>
                <w:sz w:val="13"/>
                <w:szCs w:val="13"/>
              </w:rPr>
              <w:t xml:space="preserve"> </w:t>
            </w:r>
            <w:r w:rsidRPr="000555FB">
              <w:rPr>
                <w:rFonts w:eastAsia="Liberation Sans"/>
                <w:w w:val="105"/>
                <w:sz w:val="13"/>
                <w:szCs w:val="13"/>
              </w:rPr>
              <w:t>chain.</w:t>
            </w:r>
            <w:r w:rsidRPr="000555FB">
              <w:rPr>
                <w:rFonts w:eastAsia="Liberation Sans"/>
                <w:spacing w:val="-2"/>
                <w:w w:val="105"/>
                <w:sz w:val="13"/>
                <w:szCs w:val="13"/>
              </w:rPr>
              <w:t xml:space="preserve"> </w:t>
            </w:r>
            <w:r w:rsidRPr="000555FB">
              <w:rPr>
                <w:rFonts w:eastAsia="Liberation Sans"/>
                <w:w w:val="105"/>
                <w:sz w:val="13"/>
                <w:szCs w:val="13"/>
              </w:rPr>
              <w:t>The</w:t>
            </w:r>
            <w:r w:rsidRPr="000555FB">
              <w:rPr>
                <w:rFonts w:eastAsia="Liberation Sans"/>
                <w:spacing w:val="-2"/>
                <w:w w:val="105"/>
                <w:sz w:val="13"/>
                <w:szCs w:val="13"/>
              </w:rPr>
              <w:t xml:space="preserve"> </w:t>
            </w:r>
            <w:r w:rsidRPr="000555FB">
              <w:rPr>
                <w:rFonts w:eastAsia="Liberation Sans"/>
                <w:w w:val="105"/>
                <w:sz w:val="13"/>
                <w:szCs w:val="13"/>
              </w:rPr>
              <w:t>supply</w:t>
            </w:r>
            <w:r w:rsidRPr="000555FB">
              <w:rPr>
                <w:rFonts w:eastAsia="Liberation Sans"/>
                <w:spacing w:val="-2"/>
                <w:w w:val="105"/>
                <w:sz w:val="13"/>
                <w:szCs w:val="13"/>
              </w:rPr>
              <w:t xml:space="preserve"> </w:t>
            </w:r>
            <w:r w:rsidRPr="000555FB">
              <w:rPr>
                <w:rFonts w:eastAsia="Liberation Sans"/>
                <w:w w:val="105"/>
                <w:sz w:val="13"/>
                <w:szCs w:val="13"/>
              </w:rPr>
              <w:t>chain</w:t>
            </w:r>
            <w:r w:rsidRPr="000555FB">
              <w:rPr>
                <w:rFonts w:eastAsia="Liberation Sans"/>
                <w:spacing w:val="-2"/>
                <w:w w:val="105"/>
                <w:sz w:val="13"/>
                <w:szCs w:val="13"/>
              </w:rPr>
              <w:t xml:space="preserve"> </w:t>
            </w:r>
            <w:r w:rsidRPr="000555FB">
              <w:rPr>
                <w:rFonts w:eastAsia="Liberation Sans"/>
                <w:w w:val="105"/>
                <w:sz w:val="13"/>
                <w:szCs w:val="13"/>
              </w:rPr>
              <w:t>transparency</w:t>
            </w:r>
            <w:r w:rsidRPr="000555FB">
              <w:rPr>
                <w:rFonts w:eastAsia="Liberation Sans"/>
                <w:spacing w:val="-2"/>
                <w:w w:val="105"/>
                <w:sz w:val="13"/>
                <w:szCs w:val="13"/>
              </w:rPr>
              <w:t xml:space="preserve"> </w:t>
            </w:r>
            <w:r w:rsidRPr="000555FB">
              <w:rPr>
                <w:rFonts w:eastAsia="Liberation Sans"/>
                <w:w w:val="105"/>
                <w:sz w:val="13"/>
                <w:szCs w:val="13"/>
              </w:rPr>
              <w:t>tool</w:t>
            </w:r>
            <w:r w:rsidRPr="000555FB">
              <w:rPr>
                <w:rFonts w:eastAsia="Liberation Sans"/>
                <w:spacing w:val="-2"/>
                <w:w w:val="105"/>
                <w:sz w:val="13"/>
                <w:szCs w:val="13"/>
              </w:rPr>
              <w:t xml:space="preserve"> </w:t>
            </w:r>
            <w:r w:rsidRPr="000555FB">
              <w:rPr>
                <w:rFonts w:eastAsia="Liberation Sans"/>
                <w:w w:val="105"/>
                <w:sz w:val="13"/>
                <w:szCs w:val="13"/>
              </w:rPr>
              <w:t>is</w:t>
            </w:r>
            <w:r w:rsidRPr="000555FB">
              <w:rPr>
                <w:rFonts w:eastAsia="Liberation Sans"/>
                <w:spacing w:val="-2"/>
                <w:w w:val="105"/>
                <w:sz w:val="13"/>
                <w:szCs w:val="13"/>
              </w:rPr>
              <w:t xml:space="preserve"> </w:t>
            </w:r>
            <w:r w:rsidRPr="000555FB">
              <w:rPr>
                <w:rFonts w:eastAsia="Liberation Sans"/>
                <w:w w:val="105"/>
                <w:sz w:val="13"/>
                <w:szCs w:val="13"/>
              </w:rPr>
              <w:t>expected</w:t>
            </w:r>
            <w:r w:rsidRPr="000555FB">
              <w:rPr>
                <w:rFonts w:eastAsia="Liberation Sans"/>
                <w:spacing w:val="-2"/>
                <w:w w:val="105"/>
                <w:sz w:val="13"/>
                <w:szCs w:val="13"/>
              </w:rPr>
              <w:t xml:space="preserve"> </w:t>
            </w:r>
            <w:r w:rsidRPr="000555FB">
              <w:rPr>
                <w:rFonts w:eastAsia="Liberation Sans"/>
                <w:w w:val="105"/>
                <w:sz w:val="13"/>
                <w:szCs w:val="13"/>
              </w:rPr>
              <w:t>to</w:t>
            </w:r>
            <w:r w:rsidRPr="000555FB">
              <w:rPr>
                <w:rFonts w:eastAsia="Liberation Sans"/>
                <w:spacing w:val="-2"/>
                <w:w w:val="105"/>
                <w:sz w:val="13"/>
                <w:szCs w:val="13"/>
              </w:rPr>
              <w:t xml:space="preserve"> </w:t>
            </w:r>
            <w:r w:rsidRPr="000555FB">
              <w:rPr>
                <w:rFonts w:eastAsia="Liberation Sans"/>
                <w:w w:val="105"/>
                <w:sz w:val="13"/>
                <w:szCs w:val="13"/>
              </w:rPr>
              <w:t>be</w:t>
            </w:r>
            <w:r w:rsidRPr="000555FB">
              <w:rPr>
                <w:rFonts w:eastAsia="Liberation Sans"/>
                <w:spacing w:val="-2"/>
                <w:w w:val="105"/>
                <w:sz w:val="13"/>
                <w:szCs w:val="13"/>
              </w:rPr>
              <w:t xml:space="preserve"> </w:t>
            </w:r>
            <w:r w:rsidRPr="000555FB">
              <w:rPr>
                <w:rFonts w:eastAsia="Liberation Sans"/>
                <w:w w:val="105"/>
                <w:sz w:val="13"/>
                <w:szCs w:val="13"/>
              </w:rPr>
              <w:t>fully</w:t>
            </w:r>
            <w:r w:rsidRPr="000555FB">
              <w:rPr>
                <w:rFonts w:eastAsia="Liberation Sans"/>
                <w:spacing w:val="-2"/>
                <w:w w:val="105"/>
                <w:sz w:val="13"/>
                <w:szCs w:val="13"/>
              </w:rPr>
              <w:t xml:space="preserve"> </w:t>
            </w:r>
            <w:r w:rsidRPr="000555FB">
              <w:rPr>
                <w:rFonts w:eastAsia="Liberation Sans"/>
                <w:w w:val="105"/>
                <w:sz w:val="13"/>
                <w:szCs w:val="13"/>
              </w:rPr>
              <w:t>functional</w:t>
            </w:r>
            <w:r w:rsidRPr="000555FB">
              <w:rPr>
                <w:rFonts w:eastAsia="Liberation Sans"/>
                <w:spacing w:val="-2"/>
                <w:w w:val="105"/>
                <w:sz w:val="13"/>
                <w:szCs w:val="13"/>
              </w:rPr>
              <w:t xml:space="preserve"> </w:t>
            </w:r>
            <w:r w:rsidRPr="000555FB">
              <w:rPr>
                <w:rFonts w:eastAsia="Liberation Sans"/>
                <w:w w:val="105"/>
                <w:sz w:val="13"/>
                <w:szCs w:val="13"/>
              </w:rPr>
              <w:t>by</w:t>
            </w:r>
            <w:r w:rsidRPr="000555FB">
              <w:rPr>
                <w:rFonts w:eastAsia="Liberation Sans"/>
                <w:spacing w:val="-2"/>
                <w:w w:val="105"/>
                <w:sz w:val="13"/>
                <w:szCs w:val="13"/>
              </w:rPr>
              <w:t xml:space="preserve"> </w:t>
            </w:r>
            <w:r w:rsidRPr="000555FB">
              <w:rPr>
                <w:rFonts w:eastAsia="Liberation Sans"/>
                <w:w w:val="105"/>
                <w:sz w:val="13"/>
                <w:szCs w:val="13"/>
              </w:rPr>
              <w:t>September</w:t>
            </w:r>
            <w:r w:rsidRPr="000555FB">
              <w:rPr>
                <w:rFonts w:eastAsia="Liberation Sans"/>
                <w:spacing w:val="-2"/>
                <w:w w:val="105"/>
                <w:sz w:val="13"/>
                <w:szCs w:val="13"/>
              </w:rPr>
              <w:t xml:space="preserve"> </w:t>
            </w:r>
            <w:r w:rsidRPr="000555FB">
              <w:rPr>
                <w:rFonts w:eastAsia="Liberation Sans"/>
                <w:w w:val="105"/>
                <w:sz w:val="13"/>
                <w:szCs w:val="13"/>
              </w:rPr>
              <w:t>2020</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will</w:t>
            </w:r>
            <w:r w:rsidRPr="000555FB">
              <w:rPr>
                <w:rFonts w:eastAsia="Liberation Sans"/>
                <w:spacing w:val="-2"/>
                <w:w w:val="105"/>
                <w:sz w:val="13"/>
                <w:szCs w:val="13"/>
              </w:rPr>
              <w:t xml:space="preserve"> </w:t>
            </w:r>
            <w:r w:rsidRPr="000555FB">
              <w:rPr>
                <w:rFonts w:eastAsia="Liberation Sans"/>
                <w:w w:val="105"/>
                <w:sz w:val="13"/>
                <w:szCs w:val="13"/>
              </w:rPr>
              <w:t>be</w:t>
            </w:r>
            <w:r w:rsidRPr="000555FB">
              <w:rPr>
                <w:rFonts w:eastAsia="Liberation Sans"/>
                <w:spacing w:val="-2"/>
                <w:w w:val="105"/>
                <w:sz w:val="13"/>
                <w:szCs w:val="13"/>
              </w:rPr>
              <w:t xml:space="preserve"> </w:t>
            </w:r>
            <w:r w:rsidRPr="000555FB">
              <w:rPr>
                <w:rFonts w:eastAsia="Liberation Sans"/>
                <w:w w:val="105"/>
                <w:sz w:val="13"/>
                <w:szCs w:val="13"/>
              </w:rPr>
              <w:t>central</w:t>
            </w:r>
            <w:r w:rsidRPr="000555FB">
              <w:rPr>
                <w:rFonts w:eastAsia="Liberation Sans"/>
                <w:spacing w:val="-2"/>
                <w:w w:val="105"/>
                <w:sz w:val="13"/>
                <w:szCs w:val="13"/>
              </w:rPr>
              <w:t xml:space="preserve"> </w:t>
            </w:r>
            <w:r w:rsidRPr="000555FB">
              <w:rPr>
                <w:rFonts w:eastAsia="Liberation Sans"/>
                <w:w w:val="105"/>
                <w:sz w:val="13"/>
                <w:szCs w:val="13"/>
              </w:rPr>
              <w:t>in</w:t>
            </w:r>
            <w:r w:rsidRPr="000555FB">
              <w:rPr>
                <w:rFonts w:eastAsia="Liberation Sans"/>
                <w:spacing w:val="-2"/>
                <w:w w:val="105"/>
                <w:sz w:val="13"/>
                <w:szCs w:val="13"/>
              </w:rPr>
              <w:t xml:space="preserve"> </w:t>
            </w:r>
            <w:r w:rsidRPr="000555FB">
              <w:rPr>
                <w:rFonts w:eastAsia="Liberation Sans"/>
                <w:w w:val="105"/>
                <w:sz w:val="13"/>
                <w:szCs w:val="13"/>
              </w:rPr>
              <w:t>informing</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supply</w:t>
            </w:r>
            <w:r w:rsidRPr="000555FB">
              <w:rPr>
                <w:rFonts w:eastAsia="Liberation Sans"/>
                <w:spacing w:val="-2"/>
                <w:w w:val="105"/>
                <w:sz w:val="13"/>
                <w:szCs w:val="13"/>
              </w:rPr>
              <w:t xml:space="preserve"> </w:t>
            </w:r>
            <w:r w:rsidRPr="000555FB">
              <w:rPr>
                <w:rFonts w:eastAsia="Liberation Sans"/>
                <w:w w:val="105"/>
                <w:sz w:val="13"/>
                <w:szCs w:val="13"/>
              </w:rPr>
              <w:t>chain</w:t>
            </w:r>
            <w:r w:rsidRPr="000555FB">
              <w:rPr>
                <w:rFonts w:eastAsia="Liberation Sans"/>
                <w:spacing w:val="-2"/>
                <w:w w:val="105"/>
                <w:sz w:val="13"/>
                <w:szCs w:val="13"/>
              </w:rPr>
              <w:t xml:space="preserve"> </w:t>
            </w:r>
            <w:r w:rsidRPr="000555FB">
              <w:rPr>
                <w:rFonts w:eastAsia="Liberation Sans"/>
                <w:w w:val="105"/>
                <w:sz w:val="13"/>
                <w:szCs w:val="13"/>
              </w:rPr>
              <w:t>strategy</w:t>
            </w:r>
            <w:r w:rsidRPr="000555FB">
              <w:rPr>
                <w:rFonts w:eastAsia="Liberation Sans"/>
                <w:spacing w:val="40"/>
                <w:w w:val="105"/>
                <w:sz w:val="13"/>
                <w:szCs w:val="13"/>
              </w:rPr>
              <w:t xml:space="preserve"> </w:t>
            </w:r>
            <w:r w:rsidRPr="000555FB">
              <w:rPr>
                <w:rFonts w:eastAsia="Liberation Sans"/>
                <w:w w:val="105"/>
                <w:sz w:val="13"/>
                <w:szCs w:val="13"/>
              </w:rPr>
              <w:t>going</w:t>
            </w:r>
            <w:r w:rsidRPr="000555FB">
              <w:rPr>
                <w:rFonts w:eastAsia="Liberation Sans"/>
                <w:spacing w:val="-8"/>
                <w:w w:val="105"/>
                <w:sz w:val="13"/>
                <w:szCs w:val="13"/>
              </w:rPr>
              <w:t xml:space="preserve"> </w:t>
            </w:r>
            <w:r w:rsidRPr="000555FB">
              <w:rPr>
                <w:rFonts w:eastAsia="Liberation Sans"/>
                <w:w w:val="105"/>
                <w:sz w:val="13"/>
                <w:szCs w:val="13"/>
              </w:rPr>
              <w:t>forward.</w:t>
            </w:r>
          </w:p>
        </w:tc>
      </w:tr>
      <w:tr w:rsidR="003C0638" w:rsidRPr="000555FB" w14:paraId="21C97463" w14:textId="77777777" w:rsidTr="002D39E9">
        <w:trPr>
          <w:trHeight w:val="417"/>
        </w:trPr>
        <w:tc>
          <w:tcPr>
            <w:tcW w:w="1785" w:type="dxa"/>
            <w:shd w:val="clear" w:color="auto" w:fill="D9D9D9" w:themeFill="background1" w:themeFillShade="D9"/>
          </w:tcPr>
          <w:p w14:paraId="248EDC4F" w14:textId="77777777" w:rsidR="003C0638" w:rsidRPr="000555FB" w:rsidRDefault="003C0638" w:rsidP="001C58B9">
            <w:pPr>
              <w:spacing w:before="70"/>
              <w:ind w:left="55"/>
              <w:rPr>
                <w:rFonts w:eastAsia="Liberation Sans"/>
                <w:sz w:val="13"/>
                <w:szCs w:val="13"/>
              </w:rPr>
            </w:pPr>
            <w:r w:rsidRPr="000555FB">
              <w:rPr>
                <w:rFonts w:eastAsia="Liberation Sans"/>
                <w:w w:val="105"/>
                <w:sz w:val="13"/>
                <w:szCs w:val="13"/>
              </w:rPr>
              <w:t>Investment</w:t>
            </w:r>
            <w:r w:rsidRPr="000555FB">
              <w:rPr>
                <w:rFonts w:eastAsia="Liberation Sans"/>
                <w:spacing w:val="-4"/>
                <w:w w:val="105"/>
                <w:sz w:val="13"/>
                <w:szCs w:val="13"/>
              </w:rPr>
              <w:t xml:space="preserve"> </w:t>
            </w:r>
            <w:r w:rsidRPr="000555FB">
              <w:rPr>
                <w:rFonts w:eastAsia="Liberation Sans"/>
                <w:w w:val="105"/>
                <w:sz w:val="13"/>
                <w:szCs w:val="13"/>
              </w:rPr>
              <w:t>in</w:t>
            </w:r>
            <w:r w:rsidRPr="000555FB">
              <w:rPr>
                <w:rFonts w:eastAsia="Liberation Sans"/>
                <w:spacing w:val="-4"/>
                <w:w w:val="105"/>
                <w:sz w:val="13"/>
                <w:szCs w:val="13"/>
              </w:rPr>
              <w:t xml:space="preserve"> </w:t>
            </w:r>
            <w:r w:rsidRPr="000555FB">
              <w:rPr>
                <w:rFonts w:eastAsia="Liberation Sans"/>
                <w:spacing w:val="-5"/>
                <w:w w:val="105"/>
                <w:sz w:val="13"/>
                <w:szCs w:val="13"/>
              </w:rPr>
              <w:t>R&amp;D</w:t>
            </w:r>
          </w:p>
        </w:tc>
        <w:tc>
          <w:tcPr>
            <w:tcW w:w="1763" w:type="dxa"/>
            <w:shd w:val="clear" w:color="auto" w:fill="D9D9D9" w:themeFill="background1" w:themeFillShade="D9"/>
          </w:tcPr>
          <w:p w14:paraId="17A68730" w14:textId="77777777" w:rsidR="003C0638" w:rsidRPr="000555FB" w:rsidRDefault="003C0638" w:rsidP="001C58B9">
            <w:pPr>
              <w:spacing w:before="70"/>
              <w:ind w:left="55"/>
              <w:rPr>
                <w:rFonts w:eastAsia="Liberation Sans"/>
                <w:sz w:val="13"/>
                <w:szCs w:val="13"/>
              </w:rPr>
            </w:pPr>
            <w:r w:rsidRPr="000555FB">
              <w:rPr>
                <w:rFonts w:eastAsia="Liberation Sans"/>
                <w:spacing w:val="-5"/>
                <w:w w:val="105"/>
                <w:sz w:val="13"/>
                <w:szCs w:val="13"/>
              </w:rPr>
              <w:t>No</w:t>
            </w:r>
          </w:p>
        </w:tc>
        <w:tc>
          <w:tcPr>
            <w:tcW w:w="11348" w:type="dxa"/>
            <w:shd w:val="clear" w:color="auto" w:fill="D9D9D9" w:themeFill="background1" w:themeFillShade="D9"/>
          </w:tcPr>
          <w:p w14:paraId="6A9CF0A9" w14:textId="77777777" w:rsidR="003C0638" w:rsidRPr="000555FB" w:rsidRDefault="003C0638" w:rsidP="001C58B9">
            <w:pPr>
              <w:spacing w:before="70" w:line="328" w:lineRule="auto"/>
              <w:ind w:left="54" w:right="86"/>
              <w:rPr>
                <w:rFonts w:eastAsia="Liberation Sans"/>
                <w:sz w:val="13"/>
                <w:szCs w:val="13"/>
              </w:rPr>
            </w:pPr>
            <w:r w:rsidRPr="000555FB">
              <w:rPr>
                <w:rFonts w:eastAsia="Liberation Sans"/>
                <w:w w:val="105"/>
                <w:sz w:val="13"/>
                <w:szCs w:val="13"/>
              </w:rPr>
              <w:t>Climate-related</w:t>
            </w:r>
            <w:r w:rsidRPr="000555FB">
              <w:rPr>
                <w:rFonts w:eastAsia="Liberation Sans"/>
                <w:spacing w:val="-2"/>
                <w:w w:val="105"/>
                <w:sz w:val="13"/>
                <w:szCs w:val="13"/>
              </w:rPr>
              <w:t xml:space="preserve"> </w:t>
            </w:r>
            <w:r w:rsidRPr="000555FB">
              <w:rPr>
                <w:rFonts w:eastAsia="Liberation Sans"/>
                <w:w w:val="105"/>
                <w:sz w:val="13"/>
                <w:szCs w:val="13"/>
              </w:rPr>
              <w:t>risks</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opportunities</w:t>
            </w:r>
            <w:r w:rsidRPr="000555FB">
              <w:rPr>
                <w:rFonts w:eastAsia="Liberation Sans"/>
                <w:spacing w:val="-2"/>
                <w:w w:val="105"/>
                <w:sz w:val="13"/>
                <w:szCs w:val="13"/>
              </w:rPr>
              <w:t xml:space="preserve"> </w:t>
            </w:r>
            <w:r w:rsidRPr="000555FB">
              <w:rPr>
                <w:rFonts w:eastAsia="Liberation Sans"/>
                <w:w w:val="105"/>
                <w:sz w:val="13"/>
                <w:szCs w:val="13"/>
              </w:rPr>
              <w:t>have</w:t>
            </w:r>
            <w:r w:rsidRPr="000555FB">
              <w:rPr>
                <w:rFonts w:eastAsia="Liberation Sans"/>
                <w:spacing w:val="-2"/>
                <w:w w:val="105"/>
                <w:sz w:val="13"/>
                <w:szCs w:val="13"/>
              </w:rPr>
              <w:t xml:space="preserve"> </w:t>
            </w:r>
            <w:r w:rsidRPr="000555FB">
              <w:rPr>
                <w:rFonts w:eastAsia="Liberation Sans"/>
                <w:w w:val="105"/>
                <w:sz w:val="13"/>
                <w:szCs w:val="13"/>
              </w:rPr>
              <w:t>not</w:t>
            </w:r>
            <w:r w:rsidRPr="000555FB">
              <w:rPr>
                <w:rFonts w:eastAsia="Liberation Sans"/>
                <w:spacing w:val="-2"/>
                <w:w w:val="105"/>
                <w:sz w:val="13"/>
                <w:szCs w:val="13"/>
              </w:rPr>
              <w:t xml:space="preserve"> </w:t>
            </w:r>
            <w:r w:rsidRPr="000555FB">
              <w:rPr>
                <w:rFonts w:eastAsia="Liberation Sans"/>
                <w:w w:val="105"/>
                <w:sz w:val="13"/>
                <w:szCs w:val="13"/>
              </w:rPr>
              <w:t>yet</w:t>
            </w:r>
            <w:r w:rsidRPr="000555FB">
              <w:rPr>
                <w:rFonts w:eastAsia="Liberation Sans"/>
                <w:spacing w:val="-2"/>
                <w:w w:val="105"/>
                <w:sz w:val="13"/>
                <w:szCs w:val="13"/>
              </w:rPr>
              <w:t xml:space="preserve"> </w:t>
            </w:r>
            <w:r w:rsidRPr="000555FB">
              <w:rPr>
                <w:rFonts w:eastAsia="Liberation Sans"/>
                <w:w w:val="105"/>
                <w:sz w:val="13"/>
                <w:szCs w:val="13"/>
              </w:rPr>
              <w:t>influenced</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R&amp;D</w:t>
            </w:r>
            <w:r w:rsidRPr="000555FB">
              <w:rPr>
                <w:rFonts w:eastAsia="Liberation Sans"/>
                <w:spacing w:val="-2"/>
                <w:w w:val="105"/>
                <w:sz w:val="13"/>
                <w:szCs w:val="13"/>
              </w:rPr>
              <w:t xml:space="preserve"> </w:t>
            </w:r>
            <w:r w:rsidRPr="000555FB">
              <w:rPr>
                <w:rFonts w:eastAsia="Liberation Sans"/>
                <w:w w:val="105"/>
                <w:sz w:val="13"/>
                <w:szCs w:val="13"/>
              </w:rPr>
              <w:t>investment</w:t>
            </w:r>
            <w:r w:rsidRPr="000555FB">
              <w:rPr>
                <w:rFonts w:eastAsia="Liberation Sans"/>
                <w:spacing w:val="-2"/>
                <w:w w:val="105"/>
                <w:sz w:val="13"/>
                <w:szCs w:val="13"/>
              </w:rPr>
              <w:t xml:space="preserve"> </w:t>
            </w:r>
            <w:r w:rsidRPr="000555FB">
              <w:rPr>
                <w:rFonts w:eastAsia="Liberation Sans"/>
                <w:w w:val="105"/>
                <w:sz w:val="13"/>
                <w:szCs w:val="13"/>
              </w:rPr>
              <w:t>strategy,</w:t>
            </w:r>
            <w:r w:rsidRPr="000555FB">
              <w:rPr>
                <w:rFonts w:eastAsia="Liberation Sans"/>
                <w:spacing w:val="-2"/>
                <w:w w:val="105"/>
                <w:sz w:val="13"/>
                <w:szCs w:val="13"/>
              </w:rPr>
              <w:t xml:space="preserve"> </w:t>
            </w:r>
            <w:r w:rsidRPr="000555FB">
              <w:rPr>
                <w:rFonts w:eastAsia="Liberation Sans"/>
                <w:w w:val="105"/>
                <w:sz w:val="13"/>
                <w:szCs w:val="13"/>
              </w:rPr>
              <w:t>as</w:t>
            </w:r>
            <w:r w:rsidRPr="000555FB">
              <w:rPr>
                <w:rFonts w:eastAsia="Liberation Sans"/>
                <w:spacing w:val="-2"/>
                <w:w w:val="105"/>
                <w:sz w:val="13"/>
                <w:szCs w:val="13"/>
              </w:rPr>
              <w:t xml:space="preserve"> </w:t>
            </w:r>
            <w:r w:rsidRPr="000555FB">
              <w:rPr>
                <w:rFonts w:eastAsia="Liberation Sans"/>
                <w:w w:val="105"/>
                <w:sz w:val="13"/>
                <w:szCs w:val="13"/>
              </w:rPr>
              <w:t>we</w:t>
            </w:r>
            <w:r w:rsidRPr="000555FB">
              <w:rPr>
                <w:rFonts w:eastAsia="Liberation Sans"/>
                <w:spacing w:val="-2"/>
                <w:w w:val="105"/>
                <w:sz w:val="13"/>
                <w:szCs w:val="13"/>
              </w:rPr>
              <w:t xml:space="preserve"> </w:t>
            </w:r>
            <w:r w:rsidRPr="000555FB">
              <w:rPr>
                <w:rFonts w:eastAsia="Liberation Sans"/>
                <w:w w:val="105"/>
                <w:sz w:val="13"/>
                <w:szCs w:val="13"/>
              </w:rPr>
              <w:t>are</w:t>
            </w:r>
            <w:r w:rsidRPr="000555FB">
              <w:rPr>
                <w:rFonts w:eastAsia="Liberation Sans"/>
                <w:spacing w:val="-2"/>
                <w:w w:val="105"/>
                <w:sz w:val="13"/>
                <w:szCs w:val="13"/>
              </w:rPr>
              <w:t xml:space="preserve"> </w:t>
            </w:r>
            <w:r w:rsidRPr="000555FB">
              <w:rPr>
                <w:rFonts w:eastAsia="Liberation Sans"/>
                <w:w w:val="105"/>
                <w:sz w:val="13"/>
                <w:szCs w:val="13"/>
              </w:rPr>
              <w:t>initially</w:t>
            </w:r>
            <w:r w:rsidRPr="000555FB">
              <w:rPr>
                <w:rFonts w:eastAsia="Liberation Sans"/>
                <w:spacing w:val="-2"/>
                <w:w w:val="105"/>
                <w:sz w:val="13"/>
                <w:szCs w:val="13"/>
              </w:rPr>
              <w:t xml:space="preserve"> </w:t>
            </w:r>
            <w:r w:rsidRPr="000555FB">
              <w:rPr>
                <w:rFonts w:eastAsia="Liberation Sans"/>
                <w:w w:val="105"/>
                <w:sz w:val="13"/>
                <w:szCs w:val="13"/>
              </w:rPr>
              <w:t>focused</w:t>
            </w:r>
            <w:r w:rsidRPr="000555FB">
              <w:rPr>
                <w:rFonts w:eastAsia="Liberation Sans"/>
                <w:spacing w:val="-2"/>
                <w:w w:val="105"/>
                <w:sz w:val="13"/>
                <w:szCs w:val="13"/>
              </w:rPr>
              <w:t xml:space="preserve"> </w:t>
            </w:r>
            <w:r w:rsidRPr="000555FB">
              <w:rPr>
                <w:rFonts w:eastAsia="Liberation Sans"/>
                <w:w w:val="105"/>
                <w:sz w:val="13"/>
                <w:szCs w:val="13"/>
              </w:rPr>
              <w:t>on</w:t>
            </w:r>
            <w:r w:rsidRPr="000555FB">
              <w:rPr>
                <w:rFonts w:eastAsia="Liberation Sans"/>
                <w:spacing w:val="-2"/>
                <w:w w:val="105"/>
                <w:sz w:val="13"/>
                <w:szCs w:val="13"/>
              </w:rPr>
              <w:t xml:space="preserve"> </w:t>
            </w:r>
            <w:r w:rsidRPr="000555FB">
              <w:rPr>
                <w:rFonts w:eastAsia="Liberation Sans"/>
                <w:w w:val="105"/>
                <w:sz w:val="13"/>
                <w:szCs w:val="13"/>
              </w:rPr>
              <w:t>evaluating</w:t>
            </w:r>
            <w:r w:rsidRPr="000555FB">
              <w:rPr>
                <w:rFonts w:eastAsia="Liberation Sans"/>
                <w:spacing w:val="-2"/>
                <w:w w:val="105"/>
                <w:sz w:val="13"/>
                <w:szCs w:val="13"/>
              </w:rPr>
              <w:t xml:space="preserve"> </w:t>
            </w:r>
            <w:r w:rsidRPr="000555FB">
              <w:rPr>
                <w:rFonts w:eastAsia="Liberation Sans"/>
                <w:w w:val="105"/>
                <w:sz w:val="13"/>
                <w:szCs w:val="13"/>
              </w:rPr>
              <w:t>the</w:t>
            </w:r>
            <w:r w:rsidRPr="000555FB">
              <w:rPr>
                <w:rFonts w:eastAsia="Liberation Sans"/>
                <w:spacing w:val="-2"/>
                <w:w w:val="105"/>
                <w:sz w:val="13"/>
                <w:szCs w:val="13"/>
              </w:rPr>
              <w:t xml:space="preserve"> </w:t>
            </w:r>
            <w:r w:rsidRPr="000555FB">
              <w:rPr>
                <w:rFonts w:eastAsia="Liberation Sans"/>
                <w:w w:val="105"/>
                <w:sz w:val="13"/>
                <w:szCs w:val="13"/>
              </w:rPr>
              <w:t>risks</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opportunities</w:t>
            </w:r>
            <w:r w:rsidRPr="000555FB">
              <w:rPr>
                <w:rFonts w:eastAsia="Liberation Sans"/>
                <w:spacing w:val="-2"/>
                <w:w w:val="105"/>
                <w:sz w:val="13"/>
                <w:szCs w:val="13"/>
              </w:rPr>
              <w:t xml:space="preserve"> </w:t>
            </w:r>
            <w:r w:rsidRPr="000555FB">
              <w:rPr>
                <w:rFonts w:eastAsia="Liberation Sans"/>
                <w:w w:val="105"/>
                <w:sz w:val="13"/>
                <w:szCs w:val="13"/>
              </w:rPr>
              <w:t>relating</w:t>
            </w:r>
            <w:r w:rsidRPr="000555FB">
              <w:rPr>
                <w:rFonts w:eastAsia="Liberation Sans"/>
                <w:spacing w:val="-2"/>
                <w:w w:val="105"/>
                <w:sz w:val="13"/>
                <w:szCs w:val="13"/>
              </w:rPr>
              <w:t xml:space="preserve"> </w:t>
            </w:r>
            <w:r w:rsidRPr="000555FB">
              <w:rPr>
                <w:rFonts w:eastAsia="Liberation Sans"/>
                <w:w w:val="105"/>
                <w:sz w:val="13"/>
                <w:szCs w:val="13"/>
              </w:rPr>
              <w:t>to</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operations,</w:t>
            </w:r>
            <w:r w:rsidRPr="000555FB">
              <w:rPr>
                <w:rFonts w:eastAsia="Liberation Sans"/>
                <w:spacing w:val="-2"/>
                <w:w w:val="105"/>
                <w:sz w:val="13"/>
                <w:szCs w:val="13"/>
              </w:rPr>
              <w:t xml:space="preserve"> </w:t>
            </w:r>
            <w:r w:rsidRPr="000555FB">
              <w:rPr>
                <w:rFonts w:eastAsia="Liberation Sans"/>
                <w:w w:val="105"/>
                <w:sz w:val="13"/>
                <w:szCs w:val="13"/>
              </w:rPr>
              <w:t>supply</w:t>
            </w:r>
            <w:r w:rsidRPr="000555FB">
              <w:rPr>
                <w:rFonts w:eastAsia="Liberation Sans"/>
                <w:spacing w:val="-2"/>
                <w:w w:val="105"/>
                <w:sz w:val="13"/>
                <w:szCs w:val="13"/>
              </w:rPr>
              <w:t xml:space="preserve"> </w:t>
            </w:r>
            <w:r w:rsidRPr="000555FB">
              <w:rPr>
                <w:rFonts w:eastAsia="Liberation Sans"/>
                <w:w w:val="105"/>
                <w:sz w:val="13"/>
                <w:szCs w:val="13"/>
              </w:rPr>
              <w:t>chain</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existing</w:t>
            </w:r>
            <w:r w:rsidRPr="000555FB">
              <w:rPr>
                <w:rFonts w:eastAsia="Liberation Sans"/>
                <w:spacing w:val="-2"/>
                <w:w w:val="105"/>
                <w:sz w:val="13"/>
                <w:szCs w:val="13"/>
              </w:rPr>
              <w:t xml:space="preserve"> </w:t>
            </w:r>
            <w:r w:rsidRPr="000555FB">
              <w:rPr>
                <w:rFonts w:eastAsia="Liberation Sans"/>
                <w:w w:val="105"/>
                <w:sz w:val="13"/>
                <w:szCs w:val="13"/>
              </w:rPr>
              <w:t>products</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services,</w:t>
            </w:r>
            <w:r w:rsidRPr="000555FB">
              <w:rPr>
                <w:rFonts w:eastAsia="Liberation Sans"/>
                <w:spacing w:val="40"/>
                <w:w w:val="105"/>
                <w:sz w:val="13"/>
                <w:szCs w:val="13"/>
              </w:rPr>
              <w:t xml:space="preserve"> </w:t>
            </w:r>
            <w:r w:rsidRPr="000555FB">
              <w:rPr>
                <w:rFonts w:eastAsia="Liberation Sans"/>
                <w:w w:val="105"/>
                <w:sz w:val="13"/>
                <w:szCs w:val="13"/>
              </w:rPr>
              <w:t>ensuring</w:t>
            </w:r>
            <w:r w:rsidRPr="000555FB">
              <w:rPr>
                <w:rFonts w:eastAsia="Liberation Sans"/>
                <w:spacing w:val="-1"/>
                <w:w w:val="105"/>
                <w:sz w:val="13"/>
                <w:szCs w:val="13"/>
              </w:rPr>
              <w:t xml:space="preserve"> </w:t>
            </w:r>
            <w:r w:rsidRPr="000555FB">
              <w:rPr>
                <w:rFonts w:eastAsia="Liberation Sans"/>
                <w:w w:val="105"/>
                <w:sz w:val="13"/>
                <w:szCs w:val="13"/>
              </w:rPr>
              <w:t>our</w:t>
            </w:r>
            <w:r w:rsidRPr="000555FB">
              <w:rPr>
                <w:rFonts w:eastAsia="Liberation Sans"/>
                <w:spacing w:val="-1"/>
                <w:w w:val="105"/>
                <w:sz w:val="13"/>
                <w:szCs w:val="13"/>
              </w:rPr>
              <w:t xml:space="preserve"> </w:t>
            </w:r>
            <w:r w:rsidRPr="000555FB">
              <w:rPr>
                <w:rFonts w:eastAsia="Liberation Sans"/>
                <w:w w:val="105"/>
                <w:sz w:val="13"/>
                <w:szCs w:val="13"/>
              </w:rPr>
              <w:t>business</w:t>
            </w:r>
            <w:r w:rsidRPr="000555FB">
              <w:rPr>
                <w:rFonts w:eastAsia="Liberation Sans"/>
                <w:spacing w:val="-1"/>
                <w:w w:val="105"/>
                <w:sz w:val="13"/>
                <w:szCs w:val="13"/>
              </w:rPr>
              <w:t xml:space="preserve"> </w:t>
            </w:r>
            <w:r w:rsidRPr="000555FB">
              <w:rPr>
                <w:rFonts w:eastAsia="Liberation Sans"/>
                <w:w w:val="105"/>
                <w:sz w:val="13"/>
                <w:szCs w:val="13"/>
              </w:rPr>
              <w:t>strategy</w:t>
            </w:r>
            <w:r w:rsidRPr="000555FB">
              <w:rPr>
                <w:rFonts w:eastAsia="Liberation Sans"/>
                <w:spacing w:val="-1"/>
                <w:w w:val="105"/>
                <w:sz w:val="13"/>
                <w:szCs w:val="13"/>
              </w:rPr>
              <w:t xml:space="preserve"> </w:t>
            </w:r>
            <w:r w:rsidRPr="000555FB">
              <w:rPr>
                <w:rFonts w:eastAsia="Liberation Sans"/>
                <w:w w:val="105"/>
                <w:sz w:val="13"/>
                <w:szCs w:val="13"/>
              </w:rPr>
              <w:t>is</w:t>
            </w:r>
            <w:r w:rsidRPr="000555FB">
              <w:rPr>
                <w:rFonts w:eastAsia="Liberation Sans"/>
                <w:spacing w:val="-1"/>
                <w:w w:val="105"/>
                <w:sz w:val="13"/>
                <w:szCs w:val="13"/>
              </w:rPr>
              <w:t xml:space="preserve"> </w:t>
            </w:r>
            <w:r w:rsidRPr="000555FB">
              <w:rPr>
                <w:rFonts w:eastAsia="Liberation Sans"/>
                <w:w w:val="105"/>
                <w:sz w:val="13"/>
                <w:szCs w:val="13"/>
              </w:rPr>
              <w:t>aligned</w:t>
            </w:r>
            <w:r w:rsidRPr="000555FB">
              <w:rPr>
                <w:rFonts w:eastAsia="Liberation Sans"/>
                <w:spacing w:val="-1"/>
                <w:w w:val="105"/>
                <w:sz w:val="13"/>
                <w:szCs w:val="13"/>
              </w:rPr>
              <w:t xml:space="preserve"> </w:t>
            </w:r>
            <w:r w:rsidRPr="000555FB">
              <w:rPr>
                <w:rFonts w:eastAsia="Liberation Sans"/>
                <w:w w:val="105"/>
                <w:sz w:val="13"/>
                <w:szCs w:val="13"/>
              </w:rPr>
              <w:t>in</w:t>
            </w:r>
            <w:r w:rsidRPr="000555FB">
              <w:rPr>
                <w:rFonts w:eastAsia="Liberation Sans"/>
                <w:spacing w:val="-1"/>
                <w:w w:val="105"/>
                <w:sz w:val="13"/>
                <w:szCs w:val="13"/>
              </w:rPr>
              <w:t xml:space="preserve"> </w:t>
            </w:r>
            <w:r w:rsidRPr="000555FB">
              <w:rPr>
                <w:rFonts w:eastAsia="Liberation Sans"/>
                <w:w w:val="105"/>
                <w:sz w:val="13"/>
                <w:szCs w:val="13"/>
              </w:rPr>
              <w:t>accordance</w:t>
            </w:r>
            <w:r w:rsidRPr="000555FB">
              <w:rPr>
                <w:rFonts w:eastAsia="Liberation Sans"/>
                <w:spacing w:val="-1"/>
                <w:w w:val="105"/>
                <w:sz w:val="13"/>
                <w:szCs w:val="13"/>
              </w:rPr>
              <w:t xml:space="preserve"> </w:t>
            </w:r>
            <w:r w:rsidRPr="000555FB">
              <w:rPr>
                <w:rFonts w:eastAsia="Liberation Sans"/>
                <w:w w:val="105"/>
                <w:sz w:val="13"/>
                <w:szCs w:val="13"/>
              </w:rPr>
              <w:t>with</w:t>
            </w:r>
            <w:r w:rsidRPr="000555FB">
              <w:rPr>
                <w:rFonts w:eastAsia="Liberation Sans"/>
                <w:spacing w:val="-1"/>
                <w:w w:val="105"/>
                <w:sz w:val="13"/>
                <w:szCs w:val="13"/>
              </w:rPr>
              <w:t xml:space="preserve"> </w:t>
            </w:r>
            <w:r w:rsidRPr="000555FB">
              <w:rPr>
                <w:rFonts w:eastAsia="Liberation Sans"/>
                <w:w w:val="105"/>
                <w:sz w:val="13"/>
                <w:szCs w:val="13"/>
              </w:rPr>
              <w:t>these.</w:t>
            </w:r>
            <w:r w:rsidRPr="000555FB">
              <w:rPr>
                <w:rFonts w:eastAsia="Liberation Sans"/>
                <w:spacing w:val="-1"/>
                <w:w w:val="105"/>
                <w:sz w:val="13"/>
                <w:szCs w:val="13"/>
              </w:rPr>
              <w:t xml:space="preserve"> </w:t>
            </w:r>
            <w:r w:rsidRPr="000555FB">
              <w:rPr>
                <w:rFonts w:eastAsia="Liberation Sans"/>
                <w:w w:val="105"/>
                <w:sz w:val="13"/>
                <w:szCs w:val="13"/>
              </w:rPr>
              <w:t>We</w:t>
            </w:r>
            <w:r w:rsidRPr="000555FB">
              <w:rPr>
                <w:rFonts w:eastAsia="Liberation Sans"/>
                <w:spacing w:val="-1"/>
                <w:w w:val="105"/>
                <w:sz w:val="13"/>
                <w:szCs w:val="13"/>
              </w:rPr>
              <w:t xml:space="preserve"> </w:t>
            </w:r>
            <w:r w:rsidRPr="000555FB">
              <w:rPr>
                <w:rFonts w:eastAsia="Liberation Sans"/>
                <w:w w:val="105"/>
                <w:sz w:val="13"/>
                <w:szCs w:val="13"/>
              </w:rPr>
              <w:t>expect</w:t>
            </w:r>
            <w:r w:rsidRPr="000555FB">
              <w:rPr>
                <w:rFonts w:eastAsia="Liberation Sans"/>
                <w:spacing w:val="-1"/>
                <w:w w:val="105"/>
                <w:sz w:val="13"/>
                <w:szCs w:val="13"/>
              </w:rPr>
              <w:t xml:space="preserve"> </w:t>
            </w:r>
            <w:r w:rsidRPr="000555FB">
              <w:rPr>
                <w:rFonts w:eastAsia="Liberation Sans"/>
                <w:w w:val="105"/>
                <w:sz w:val="13"/>
                <w:szCs w:val="13"/>
              </w:rPr>
              <w:t>to</w:t>
            </w:r>
            <w:r w:rsidRPr="000555FB">
              <w:rPr>
                <w:rFonts w:eastAsia="Liberation Sans"/>
                <w:spacing w:val="-1"/>
                <w:w w:val="105"/>
                <w:sz w:val="13"/>
                <w:szCs w:val="13"/>
              </w:rPr>
              <w:t xml:space="preserve"> </w:t>
            </w:r>
            <w:r w:rsidRPr="000555FB">
              <w:rPr>
                <w:rFonts w:eastAsia="Liberation Sans"/>
                <w:w w:val="105"/>
                <w:sz w:val="13"/>
                <w:szCs w:val="13"/>
              </w:rPr>
              <w:t>begin</w:t>
            </w:r>
            <w:r w:rsidRPr="000555FB">
              <w:rPr>
                <w:rFonts w:eastAsia="Liberation Sans"/>
                <w:spacing w:val="-1"/>
                <w:w w:val="105"/>
                <w:sz w:val="13"/>
                <w:szCs w:val="13"/>
              </w:rPr>
              <w:t xml:space="preserve"> </w:t>
            </w:r>
            <w:r w:rsidRPr="000555FB">
              <w:rPr>
                <w:rFonts w:eastAsia="Liberation Sans"/>
                <w:w w:val="105"/>
                <w:sz w:val="13"/>
                <w:szCs w:val="13"/>
              </w:rPr>
              <w:t>evaluating</w:t>
            </w:r>
            <w:r w:rsidRPr="000555FB">
              <w:rPr>
                <w:rFonts w:eastAsia="Liberation Sans"/>
                <w:spacing w:val="-1"/>
                <w:w w:val="105"/>
                <w:sz w:val="13"/>
                <w:szCs w:val="13"/>
              </w:rPr>
              <w:t xml:space="preserve"> </w:t>
            </w:r>
            <w:r w:rsidRPr="000555FB">
              <w:rPr>
                <w:rFonts w:eastAsia="Liberation Sans"/>
                <w:w w:val="105"/>
                <w:sz w:val="13"/>
                <w:szCs w:val="13"/>
              </w:rPr>
              <w:t>the</w:t>
            </w:r>
            <w:r w:rsidRPr="000555FB">
              <w:rPr>
                <w:rFonts w:eastAsia="Liberation Sans"/>
                <w:spacing w:val="-1"/>
                <w:w w:val="105"/>
                <w:sz w:val="13"/>
                <w:szCs w:val="13"/>
              </w:rPr>
              <w:t xml:space="preserve"> </w:t>
            </w:r>
            <w:r w:rsidRPr="000555FB">
              <w:rPr>
                <w:rFonts w:eastAsia="Liberation Sans"/>
                <w:w w:val="105"/>
                <w:sz w:val="13"/>
                <w:szCs w:val="13"/>
              </w:rPr>
              <w:t>impact</w:t>
            </w:r>
            <w:r w:rsidRPr="000555FB">
              <w:rPr>
                <w:rFonts w:eastAsia="Liberation Sans"/>
                <w:spacing w:val="-1"/>
                <w:w w:val="105"/>
                <w:sz w:val="13"/>
                <w:szCs w:val="13"/>
              </w:rPr>
              <w:t xml:space="preserve"> </w:t>
            </w:r>
            <w:r w:rsidRPr="000555FB">
              <w:rPr>
                <w:rFonts w:eastAsia="Liberation Sans"/>
                <w:w w:val="105"/>
                <w:sz w:val="13"/>
                <w:szCs w:val="13"/>
              </w:rPr>
              <w:t>of</w:t>
            </w:r>
            <w:r w:rsidRPr="000555FB">
              <w:rPr>
                <w:rFonts w:eastAsia="Liberation Sans"/>
                <w:spacing w:val="-1"/>
                <w:w w:val="105"/>
                <w:sz w:val="13"/>
                <w:szCs w:val="13"/>
              </w:rPr>
              <w:t xml:space="preserve"> </w:t>
            </w:r>
            <w:r w:rsidRPr="000555FB">
              <w:rPr>
                <w:rFonts w:eastAsia="Liberation Sans"/>
                <w:w w:val="105"/>
                <w:sz w:val="13"/>
                <w:szCs w:val="13"/>
              </w:rPr>
              <w:t>risks</w:t>
            </w:r>
            <w:r w:rsidRPr="000555FB">
              <w:rPr>
                <w:rFonts w:eastAsia="Liberation Sans"/>
                <w:spacing w:val="-1"/>
                <w:w w:val="105"/>
                <w:sz w:val="13"/>
                <w:szCs w:val="13"/>
              </w:rPr>
              <w:t xml:space="preserve"> </w:t>
            </w:r>
            <w:r w:rsidRPr="000555FB">
              <w:rPr>
                <w:rFonts w:eastAsia="Liberation Sans"/>
                <w:w w:val="105"/>
                <w:sz w:val="13"/>
                <w:szCs w:val="13"/>
              </w:rPr>
              <w:t>and</w:t>
            </w:r>
            <w:r w:rsidRPr="000555FB">
              <w:rPr>
                <w:rFonts w:eastAsia="Liberation Sans"/>
                <w:spacing w:val="-1"/>
                <w:w w:val="105"/>
                <w:sz w:val="13"/>
                <w:szCs w:val="13"/>
              </w:rPr>
              <w:t xml:space="preserve"> </w:t>
            </w:r>
            <w:r w:rsidRPr="000555FB">
              <w:rPr>
                <w:rFonts w:eastAsia="Liberation Sans"/>
                <w:w w:val="105"/>
                <w:sz w:val="13"/>
                <w:szCs w:val="13"/>
              </w:rPr>
              <w:t>opportunities</w:t>
            </w:r>
            <w:r w:rsidRPr="000555FB">
              <w:rPr>
                <w:rFonts w:eastAsia="Liberation Sans"/>
                <w:spacing w:val="-1"/>
                <w:w w:val="105"/>
                <w:sz w:val="13"/>
                <w:szCs w:val="13"/>
              </w:rPr>
              <w:t xml:space="preserve"> </w:t>
            </w:r>
            <w:r w:rsidRPr="000555FB">
              <w:rPr>
                <w:rFonts w:eastAsia="Liberation Sans"/>
                <w:w w:val="105"/>
                <w:sz w:val="13"/>
                <w:szCs w:val="13"/>
              </w:rPr>
              <w:t>on</w:t>
            </w:r>
            <w:r w:rsidRPr="000555FB">
              <w:rPr>
                <w:rFonts w:eastAsia="Liberation Sans"/>
                <w:spacing w:val="-1"/>
                <w:w w:val="105"/>
                <w:sz w:val="13"/>
                <w:szCs w:val="13"/>
              </w:rPr>
              <w:t xml:space="preserve"> </w:t>
            </w:r>
            <w:r w:rsidRPr="000555FB">
              <w:rPr>
                <w:rFonts w:eastAsia="Liberation Sans"/>
                <w:w w:val="105"/>
                <w:sz w:val="13"/>
                <w:szCs w:val="13"/>
              </w:rPr>
              <w:t>our</w:t>
            </w:r>
            <w:r w:rsidRPr="000555FB">
              <w:rPr>
                <w:rFonts w:eastAsia="Liberation Sans"/>
                <w:spacing w:val="-1"/>
                <w:w w:val="105"/>
                <w:sz w:val="13"/>
                <w:szCs w:val="13"/>
              </w:rPr>
              <w:t xml:space="preserve"> </w:t>
            </w:r>
            <w:r w:rsidRPr="000555FB">
              <w:rPr>
                <w:rFonts w:eastAsia="Liberation Sans"/>
                <w:w w:val="105"/>
                <w:sz w:val="13"/>
                <w:szCs w:val="13"/>
              </w:rPr>
              <w:t>R&amp;D</w:t>
            </w:r>
            <w:r w:rsidRPr="000555FB">
              <w:rPr>
                <w:rFonts w:eastAsia="Liberation Sans"/>
                <w:spacing w:val="-1"/>
                <w:w w:val="105"/>
                <w:sz w:val="13"/>
                <w:szCs w:val="13"/>
              </w:rPr>
              <w:t xml:space="preserve"> </w:t>
            </w:r>
            <w:r w:rsidRPr="000555FB">
              <w:rPr>
                <w:rFonts w:eastAsia="Liberation Sans"/>
                <w:w w:val="105"/>
                <w:sz w:val="13"/>
                <w:szCs w:val="13"/>
              </w:rPr>
              <w:t>expenditures</w:t>
            </w:r>
            <w:r w:rsidRPr="000555FB">
              <w:rPr>
                <w:rFonts w:eastAsia="Liberation Sans"/>
                <w:spacing w:val="-1"/>
                <w:w w:val="105"/>
                <w:sz w:val="13"/>
                <w:szCs w:val="13"/>
              </w:rPr>
              <w:t xml:space="preserve"> </w:t>
            </w:r>
            <w:r w:rsidRPr="000555FB">
              <w:rPr>
                <w:rFonts w:eastAsia="Liberation Sans"/>
                <w:w w:val="105"/>
                <w:sz w:val="13"/>
                <w:szCs w:val="13"/>
              </w:rPr>
              <w:t>in</w:t>
            </w:r>
            <w:r w:rsidRPr="000555FB">
              <w:rPr>
                <w:rFonts w:eastAsia="Liberation Sans"/>
                <w:spacing w:val="-1"/>
                <w:w w:val="105"/>
                <w:sz w:val="13"/>
                <w:szCs w:val="13"/>
              </w:rPr>
              <w:t xml:space="preserve"> </w:t>
            </w:r>
            <w:r w:rsidRPr="000555FB">
              <w:rPr>
                <w:rFonts w:eastAsia="Liberation Sans"/>
                <w:w w:val="105"/>
                <w:sz w:val="13"/>
                <w:szCs w:val="13"/>
              </w:rPr>
              <w:t>2020.</w:t>
            </w:r>
          </w:p>
        </w:tc>
      </w:tr>
      <w:tr w:rsidR="003C0638" w:rsidRPr="000555FB" w14:paraId="1FE085B4" w14:textId="77777777" w:rsidTr="002D39E9">
        <w:trPr>
          <w:trHeight w:val="732"/>
        </w:trPr>
        <w:tc>
          <w:tcPr>
            <w:tcW w:w="1785" w:type="dxa"/>
            <w:shd w:val="clear" w:color="auto" w:fill="D9D9D9" w:themeFill="background1" w:themeFillShade="D9"/>
          </w:tcPr>
          <w:p w14:paraId="4882D082" w14:textId="77777777" w:rsidR="003C0638" w:rsidRPr="000555FB" w:rsidRDefault="003C0638" w:rsidP="001C58B9">
            <w:pPr>
              <w:spacing w:before="70"/>
              <w:ind w:left="55"/>
              <w:rPr>
                <w:rFonts w:eastAsia="Liberation Sans"/>
                <w:sz w:val="13"/>
                <w:szCs w:val="13"/>
              </w:rPr>
            </w:pPr>
            <w:r w:rsidRPr="000555FB">
              <w:rPr>
                <w:rFonts w:eastAsia="Liberation Sans"/>
                <w:spacing w:val="-2"/>
                <w:w w:val="105"/>
                <w:sz w:val="13"/>
                <w:szCs w:val="13"/>
              </w:rPr>
              <w:t>Operations</w:t>
            </w:r>
          </w:p>
        </w:tc>
        <w:tc>
          <w:tcPr>
            <w:tcW w:w="1763" w:type="dxa"/>
            <w:shd w:val="clear" w:color="auto" w:fill="D9D9D9" w:themeFill="background1" w:themeFillShade="D9"/>
          </w:tcPr>
          <w:p w14:paraId="5D85DD32" w14:textId="77777777" w:rsidR="003C0638" w:rsidRPr="000555FB" w:rsidRDefault="003C0638" w:rsidP="001C58B9">
            <w:pPr>
              <w:spacing w:before="70"/>
              <w:ind w:left="55"/>
              <w:rPr>
                <w:rFonts w:eastAsia="Liberation Sans"/>
                <w:sz w:val="13"/>
                <w:szCs w:val="13"/>
              </w:rPr>
            </w:pPr>
            <w:r w:rsidRPr="000555FB">
              <w:rPr>
                <w:rFonts w:eastAsia="Liberation Sans"/>
                <w:spacing w:val="-5"/>
                <w:w w:val="105"/>
                <w:sz w:val="13"/>
                <w:szCs w:val="13"/>
              </w:rPr>
              <w:t>Yes</w:t>
            </w:r>
          </w:p>
        </w:tc>
        <w:tc>
          <w:tcPr>
            <w:tcW w:w="11348" w:type="dxa"/>
            <w:shd w:val="clear" w:color="auto" w:fill="D9D9D9" w:themeFill="background1" w:themeFillShade="D9"/>
          </w:tcPr>
          <w:p w14:paraId="7383BC6D" w14:textId="77777777" w:rsidR="003C0638" w:rsidRPr="000555FB" w:rsidRDefault="003C0638" w:rsidP="001C58B9">
            <w:pPr>
              <w:spacing w:before="70" w:line="328" w:lineRule="auto"/>
              <w:ind w:left="54" w:right="86"/>
              <w:rPr>
                <w:rFonts w:eastAsia="Liberation Sans"/>
                <w:sz w:val="13"/>
                <w:szCs w:val="13"/>
              </w:rPr>
            </w:pPr>
            <w:r w:rsidRPr="000555FB">
              <w:rPr>
                <w:rFonts w:eastAsia="Liberation Sans"/>
                <w:w w:val="105"/>
                <w:sz w:val="13"/>
                <w:szCs w:val="13"/>
              </w:rPr>
              <w:t>National</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sub-national</w:t>
            </w:r>
            <w:r w:rsidRPr="000555FB">
              <w:rPr>
                <w:rFonts w:eastAsia="Liberation Sans"/>
                <w:spacing w:val="-2"/>
                <w:w w:val="105"/>
                <w:sz w:val="13"/>
                <w:szCs w:val="13"/>
              </w:rPr>
              <w:t xml:space="preserve"> </w:t>
            </w:r>
            <w:r w:rsidRPr="000555FB">
              <w:rPr>
                <w:rFonts w:eastAsia="Liberation Sans"/>
                <w:w w:val="105"/>
                <w:sz w:val="13"/>
                <w:szCs w:val="13"/>
              </w:rPr>
              <w:t>jurisdictions</w:t>
            </w:r>
            <w:r w:rsidRPr="000555FB">
              <w:rPr>
                <w:rFonts w:eastAsia="Liberation Sans"/>
                <w:spacing w:val="-2"/>
                <w:w w:val="105"/>
                <w:sz w:val="13"/>
                <w:szCs w:val="13"/>
              </w:rPr>
              <w:t xml:space="preserve"> </w:t>
            </w:r>
            <w:r w:rsidRPr="000555FB">
              <w:rPr>
                <w:rFonts w:eastAsia="Liberation Sans"/>
                <w:w w:val="105"/>
                <w:sz w:val="13"/>
                <w:szCs w:val="13"/>
              </w:rPr>
              <w:t>that</w:t>
            </w:r>
            <w:r w:rsidRPr="000555FB">
              <w:rPr>
                <w:rFonts w:eastAsia="Liberation Sans"/>
                <w:spacing w:val="-2"/>
                <w:w w:val="105"/>
                <w:sz w:val="13"/>
                <w:szCs w:val="13"/>
              </w:rPr>
              <w:t xml:space="preserve"> </w:t>
            </w:r>
            <w:r w:rsidRPr="000555FB">
              <w:rPr>
                <w:rFonts w:eastAsia="Liberation Sans"/>
                <w:w w:val="105"/>
                <w:sz w:val="13"/>
                <w:szCs w:val="13"/>
              </w:rPr>
              <w:t>account</w:t>
            </w:r>
            <w:r w:rsidRPr="000555FB">
              <w:rPr>
                <w:rFonts w:eastAsia="Liberation Sans"/>
                <w:spacing w:val="-2"/>
                <w:w w:val="105"/>
                <w:sz w:val="13"/>
                <w:szCs w:val="13"/>
              </w:rPr>
              <w:t xml:space="preserve"> </w:t>
            </w:r>
            <w:r w:rsidRPr="000555FB">
              <w:rPr>
                <w:rFonts w:eastAsia="Liberation Sans"/>
                <w:w w:val="105"/>
                <w:sz w:val="13"/>
                <w:szCs w:val="13"/>
              </w:rPr>
              <w:t>for</w:t>
            </w:r>
            <w:r w:rsidRPr="000555FB">
              <w:rPr>
                <w:rFonts w:eastAsia="Liberation Sans"/>
                <w:spacing w:val="-2"/>
                <w:w w:val="105"/>
                <w:sz w:val="13"/>
                <w:szCs w:val="13"/>
              </w:rPr>
              <w:t xml:space="preserve"> </w:t>
            </w:r>
            <w:r w:rsidRPr="000555FB">
              <w:rPr>
                <w:rFonts w:eastAsia="Liberation Sans"/>
                <w:w w:val="105"/>
                <w:sz w:val="13"/>
                <w:szCs w:val="13"/>
              </w:rPr>
              <w:t>about</w:t>
            </w:r>
            <w:r w:rsidRPr="000555FB">
              <w:rPr>
                <w:rFonts w:eastAsia="Liberation Sans"/>
                <w:spacing w:val="-2"/>
                <w:w w:val="105"/>
                <w:sz w:val="13"/>
                <w:szCs w:val="13"/>
              </w:rPr>
              <w:t xml:space="preserve"> </w:t>
            </w:r>
            <w:r w:rsidRPr="000555FB">
              <w:rPr>
                <w:rFonts w:eastAsia="Liberation Sans"/>
                <w:w w:val="105"/>
                <w:sz w:val="13"/>
                <w:szCs w:val="13"/>
              </w:rPr>
              <w:t>half</w:t>
            </w:r>
            <w:r w:rsidRPr="000555FB">
              <w:rPr>
                <w:rFonts w:eastAsia="Liberation Sans"/>
                <w:spacing w:val="-2"/>
                <w:w w:val="105"/>
                <w:sz w:val="13"/>
                <w:szCs w:val="13"/>
              </w:rPr>
              <w:t xml:space="preserve"> </w:t>
            </w:r>
            <w:r w:rsidRPr="000555FB">
              <w:rPr>
                <w:rFonts w:eastAsia="Liberation Sans"/>
                <w:w w:val="105"/>
                <w:sz w:val="13"/>
                <w:szCs w:val="13"/>
              </w:rPr>
              <w:t>of</w:t>
            </w:r>
            <w:r w:rsidRPr="000555FB">
              <w:rPr>
                <w:rFonts w:eastAsia="Liberation Sans"/>
                <w:spacing w:val="-2"/>
                <w:w w:val="105"/>
                <w:sz w:val="13"/>
                <w:szCs w:val="13"/>
              </w:rPr>
              <w:t xml:space="preserve"> </w:t>
            </w:r>
            <w:r w:rsidRPr="000555FB">
              <w:rPr>
                <w:rFonts w:eastAsia="Liberation Sans"/>
                <w:w w:val="105"/>
                <w:sz w:val="13"/>
                <w:szCs w:val="13"/>
              </w:rPr>
              <w:t>the</w:t>
            </w:r>
            <w:r w:rsidRPr="000555FB">
              <w:rPr>
                <w:rFonts w:eastAsia="Liberation Sans"/>
                <w:spacing w:val="-2"/>
                <w:w w:val="105"/>
                <w:sz w:val="13"/>
                <w:szCs w:val="13"/>
              </w:rPr>
              <w:t xml:space="preserve"> </w:t>
            </w:r>
            <w:r w:rsidRPr="000555FB">
              <w:rPr>
                <w:rFonts w:eastAsia="Liberation Sans"/>
                <w:w w:val="105"/>
                <w:sz w:val="13"/>
                <w:szCs w:val="13"/>
              </w:rPr>
              <w:t>global</w:t>
            </w:r>
            <w:r w:rsidRPr="000555FB">
              <w:rPr>
                <w:rFonts w:eastAsia="Liberation Sans"/>
                <w:spacing w:val="-2"/>
                <w:w w:val="105"/>
                <w:sz w:val="13"/>
                <w:szCs w:val="13"/>
              </w:rPr>
              <w:t xml:space="preserve"> </w:t>
            </w:r>
            <w:r w:rsidRPr="000555FB">
              <w:rPr>
                <w:rFonts w:eastAsia="Liberation Sans"/>
                <w:w w:val="105"/>
                <w:sz w:val="13"/>
                <w:szCs w:val="13"/>
              </w:rPr>
              <w:t>economy</w:t>
            </w:r>
            <w:r w:rsidRPr="000555FB">
              <w:rPr>
                <w:rFonts w:eastAsia="Liberation Sans"/>
                <w:spacing w:val="-2"/>
                <w:w w:val="105"/>
                <w:sz w:val="13"/>
                <w:szCs w:val="13"/>
              </w:rPr>
              <w:t xml:space="preserve"> </w:t>
            </w:r>
            <w:r w:rsidRPr="000555FB">
              <w:rPr>
                <w:rFonts w:eastAsia="Liberation Sans"/>
                <w:w w:val="105"/>
                <w:sz w:val="13"/>
                <w:szCs w:val="13"/>
              </w:rPr>
              <w:t>now</w:t>
            </w:r>
            <w:r w:rsidRPr="000555FB">
              <w:rPr>
                <w:rFonts w:eastAsia="Liberation Sans"/>
                <w:spacing w:val="-2"/>
                <w:w w:val="105"/>
                <w:sz w:val="13"/>
                <w:szCs w:val="13"/>
              </w:rPr>
              <w:t xml:space="preserve"> </w:t>
            </w:r>
            <w:r w:rsidRPr="000555FB">
              <w:rPr>
                <w:rFonts w:eastAsia="Liberation Sans"/>
                <w:w w:val="105"/>
                <w:sz w:val="13"/>
                <w:szCs w:val="13"/>
              </w:rPr>
              <w:t>have</w:t>
            </w:r>
            <w:r w:rsidRPr="000555FB">
              <w:rPr>
                <w:rFonts w:eastAsia="Liberation Sans"/>
                <w:spacing w:val="-2"/>
                <w:w w:val="105"/>
                <w:sz w:val="13"/>
                <w:szCs w:val="13"/>
              </w:rPr>
              <w:t xml:space="preserve"> </w:t>
            </w:r>
            <w:r w:rsidRPr="000555FB">
              <w:rPr>
                <w:rFonts w:eastAsia="Liberation Sans"/>
                <w:w w:val="105"/>
                <w:sz w:val="13"/>
                <w:szCs w:val="13"/>
              </w:rPr>
              <w:t>carbon</w:t>
            </w:r>
            <w:r w:rsidRPr="000555FB">
              <w:rPr>
                <w:rFonts w:eastAsia="Liberation Sans"/>
                <w:spacing w:val="-2"/>
                <w:w w:val="105"/>
                <w:sz w:val="13"/>
                <w:szCs w:val="13"/>
              </w:rPr>
              <w:t xml:space="preserve"> </w:t>
            </w:r>
            <w:r w:rsidRPr="000555FB">
              <w:rPr>
                <w:rFonts w:eastAsia="Liberation Sans"/>
                <w:w w:val="105"/>
                <w:sz w:val="13"/>
                <w:szCs w:val="13"/>
              </w:rPr>
              <w:t>pricing</w:t>
            </w:r>
            <w:r w:rsidRPr="000555FB">
              <w:rPr>
                <w:rFonts w:eastAsia="Liberation Sans"/>
                <w:spacing w:val="-2"/>
                <w:w w:val="105"/>
                <w:sz w:val="13"/>
                <w:szCs w:val="13"/>
              </w:rPr>
              <w:t xml:space="preserve"> </w:t>
            </w:r>
            <w:r w:rsidRPr="000555FB">
              <w:rPr>
                <w:rFonts w:eastAsia="Liberation Sans"/>
                <w:w w:val="105"/>
                <w:sz w:val="13"/>
                <w:szCs w:val="13"/>
              </w:rPr>
              <w:t>systems</w:t>
            </w:r>
            <w:r w:rsidRPr="000555FB">
              <w:rPr>
                <w:rFonts w:eastAsia="Liberation Sans"/>
                <w:spacing w:val="-2"/>
                <w:w w:val="105"/>
                <w:sz w:val="13"/>
                <w:szCs w:val="13"/>
              </w:rPr>
              <w:t xml:space="preserve"> </w:t>
            </w:r>
            <w:r w:rsidRPr="000555FB">
              <w:rPr>
                <w:rFonts w:eastAsia="Liberation Sans"/>
                <w:w w:val="105"/>
                <w:sz w:val="13"/>
                <w:szCs w:val="13"/>
              </w:rPr>
              <w:t>(as</w:t>
            </w:r>
            <w:r w:rsidRPr="000555FB">
              <w:rPr>
                <w:rFonts w:eastAsia="Liberation Sans"/>
                <w:spacing w:val="-2"/>
                <w:w w:val="105"/>
                <w:sz w:val="13"/>
                <w:szCs w:val="13"/>
              </w:rPr>
              <w:t xml:space="preserve"> </w:t>
            </w:r>
            <w:r w:rsidRPr="000555FB">
              <w:rPr>
                <w:rFonts w:eastAsia="Liberation Sans"/>
                <w:w w:val="105"/>
                <w:sz w:val="13"/>
                <w:szCs w:val="13"/>
              </w:rPr>
              <w:t>disclosed</w:t>
            </w:r>
            <w:r w:rsidRPr="000555FB">
              <w:rPr>
                <w:rFonts w:eastAsia="Liberation Sans"/>
                <w:spacing w:val="-2"/>
                <w:w w:val="105"/>
                <w:sz w:val="13"/>
                <w:szCs w:val="13"/>
              </w:rPr>
              <w:t xml:space="preserve"> </w:t>
            </w:r>
            <w:r w:rsidRPr="000555FB">
              <w:rPr>
                <w:rFonts w:eastAsia="Liberation Sans"/>
                <w:w w:val="105"/>
                <w:sz w:val="13"/>
                <w:szCs w:val="13"/>
              </w:rPr>
              <w:t>in</w:t>
            </w:r>
            <w:r w:rsidRPr="000555FB">
              <w:rPr>
                <w:rFonts w:eastAsia="Liberation Sans"/>
                <w:spacing w:val="-2"/>
                <w:w w:val="105"/>
                <w:sz w:val="13"/>
                <w:szCs w:val="13"/>
              </w:rPr>
              <w:t xml:space="preserve"> </w:t>
            </w:r>
            <w:r w:rsidRPr="000555FB">
              <w:rPr>
                <w:rFonts w:eastAsia="Liberation Sans"/>
                <w:w w:val="105"/>
                <w:sz w:val="13"/>
                <w:szCs w:val="13"/>
              </w:rPr>
              <w:t>C2.3a</w:t>
            </w:r>
            <w:r w:rsidRPr="000555FB">
              <w:rPr>
                <w:rFonts w:eastAsia="Liberation Sans"/>
                <w:spacing w:val="-2"/>
                <w:w w:val="105"/>
                <w:sz w:val="13"/>
                <w:szCs w:val="13"/>
              </w:rPr>
              <w:t xml:space="preserve"> </w:t>
            </w:r>
            <w:r w:rsidRPr="000555FB">
              <w:rPr>
                <w:rFonts w:eastAsia="Liberation Sans"/>
                <w:w w:val="105"/>
                <w:sz w:val="13"/>
                <w:szCs w:val="13"/>
              </w:rPr>
              <w:t>Risk</w:t>
            </w:r>
            <w:r w:rsidRPr="000555FB">
              <w:rPr>
                <w:rFonts w:eastAsia="Liberation Sans"/>
                <w:spacing w:val="-2"/>
                <w:w w:val="105"/>
                <w:sz w:val="13"/>
                <w:szCs w:val="13"/>
              </w:rPr>
              <w:t xml:space="preserve"> </w:t>
            </w:r>
            <w:r w:rsidRPr="000555FB">
              <w:rPr>
                <w:rFonts w:eastAsia="Liberation Sans"/>
                <w:w w:val="105"/>
                <w:sz w:val="13"/>
                <w:szCs w:val="13"/>
              </w:rPr>
              <w:t>2).</w:t>
            </w:r>
            <w:r w:rsidRPr="000555FB">
              <w:rPr>
                <w:rFonts w:eastAsia="Liberation Sans"/>
                <w:spacing w:val="-2"/>
                <w:w w:val="105"/>
                <w:sz w:val="13"/>
                <w:szCs w:val="13"/>
              </w:rPr>
              <w:t xml:space="preserve"> </w:t>
            </w:r>
            <w:r w:rsidRPr="000555FB">
              <w:rPr>
                <w:rFonts w:eastAsia="Liberation Sans"/>
                <w:w w:val="105"/>
                <w:sz w:val="13"/>
                <w:szCs w:val="13"/>
              </w:rPr>
              <w:t>This</w:t>
            </w:r>
            <w:r w:rsidRPr="000555FB">
              <w:rPr>
                <w:rFonts w:eastAsia="Liberation Sans"/>
                <w:spacing w:val="-2"/>
                <w:w w:val="105"/>
                <w:sz w:val="13"/>
                <w:szCs w:val="13"/>
              </w:rPr>
              <w:t xml:space="preserve"> </w:t>
            </w:r>
            <w:r w:rsidRPr="000555FB">
              <w:rPr>
                <w:rFonts w:eastAsia="Liberation Sans"/>
                <w:w w:val="105"/>
                <w:sz w:val="13"/>
                <w:szCs w:val="13"/>
              </w:rPr>
              <w:t>trend</w:t>
            </w:r>
            <w:r w:rsidRPr="000555FB">
              <w:rPr>
                <w:rFonts w:eastAsia="Liberation Sans"/>
                <w:spacing w:val="-2"/>
                <w:w w:val="105"/>
                <w:sz w:val="13"/>
                <w:szCs w:val="13"/>
              </w:rPr>
              <w:t xml:space="preserve"> </w:t>
            </w:r>
            <w:r w:rsidRPr="000555FB">
              <w:rPr>
                <w:rFonts w:eastAsia="Liberation Sans"/>
                <w:w w:val="105"/>
                <w:sz w:val="13"/>
                <w:szCs w:val="13"/>
              </w:rPr>
              <w:t>is</w:t>
            </w:r>
            <w:r w:rsidRPr="000555FB">
              <w:rPr>
                <w:rFonts w:eastAsia="Liberation Sans"/>
                <w:spacing w:val="-2"/>
                <w:w w:val="105"/>
                <w:sz w:val="13"/>
                <w:szCs w:val="13"/>
              </w:rPr>
              <w:t xml:space="preserve"> </w:t>
            </w:r>
            <w:r w:rsidRPr="000555FB">
              <w:rPr>
                <w:rFonts w:eastAsia="Liberation Sans"/>
                <w:w w:val="105"/>
                <w:sz w:val="13"/>
                <w:szCs w:val="13"/>
              </w:rPr>
              <w:t>on</w:t>
            </w:r>
            <w:r w:rsidRPr="000555FB">
              <w:rPr>
                <w:rFonts w:eastAsia="Liberation Sans"/>
                <w:spacing w:val="-2"/>
                <w:w w:val="105"/>
                <w:sz w:val="13"/>
                <w:szCs w:val="13"/>
              </w:rPr>
              <w:t xml:space="preserve"> </w:t>
            </w:r>
            <w:r w:rsidRPr="000555FB">
              <w:rPr>
                <w:rFonts w:eastAsia="Liberation Sans"/>
                <w:w w:val="105"/>
                <w:sz w:val="13"/>
                <w:szCs w:val="13"/>
              </w:rPr>
              <w:t>the</w:t>
            </w:r>
            <w:r w:rsidRPr="000555FB">
              <w:rPr>
                <w:rFonts w:eastAsia="Liberation Sans"/>
                <w:spacing w:val="-2"/>
                <w:w w:val="105"/>
                <w:sz w:val="13"/>
                <w:szCs w:val="13"/>
              </w:rPr>
              <w:t xml:space="preserve"> </w:t>
            </w:r>
            <w:r w:rsidRPr="000555FB">
              <w:rPr>
                <w:rFonts w:eastAsia="Liberation Sans"/>
                <w:w w:val="105"/>
                <w:sz w:val="13"/>
                <w:szCs w:val="13"/>
              </w:rPr>
              <w:t>rise</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could</w:t>
            </w:r>
            <w:r w:rsidRPr="000555FB">
              <w:rPr>
                <w:rFonts w:eastAsia="Liberation Sans"/>
                <w:spacing w:val="-2"/>
                <w:w w:val="105"/>
                <w:sz w:val="13"/>
                <w:szCs w:val="13"/>
              </w:rPr>
              <w:t xml:space="preserve"> </w:t>
            </w:r>
            <w:r w:rsidRPr="000555FB">
              <w:rPr>
                <w:rFonts w:eastAsia="Liberation Sans"/>
                <w:w w:val="105"/>
                <w:sz w:val="13"/>
                <w:szCs w:val="13"/>
              </w:rPr>
              <w:t>result</w:t>
            </w:r>
            <w:r w:rsidRPr="000555FB">
              <w:rPr>
                <w:rFonts w:eastAsia="Liberation Sans"/>
                <w:spacing w:val="-2"/>
                <w:w w:val="105"/>
                <w:sz w:val="13"/>
                <w:szCs w:val="13"/>
              </w:rPr>
              <w:t xml:space="preserve"> </w:t>
            </w:r>
            <w:r w:rsidRPr="000555FB">
              <w:rPr>
                <w:rFonts w:eastAsia="Liberation Sans"/>
                <w:w w:val="105"/>
                <w:sz w:val="13"/>
                <w:szCs w:val="13"/>
              </w:rPr>
              <w:t>in</w:t>
            </w:r>
            <w:r w:rsidRPr="000555FB">
              <w:rPr>
                <w:rFonts w:eastAsia="Liberation Sans"/>
                <w:spacing w:val="-2"/>
                <w:w w:val="105"/>
                <w:sz w:val="13"/>
                <w:szCs w:val="13"/>
              </w:rPr>
              <w:t xml:space="preserve"> </w:t>
            </w:r>
            <w:r w:rsidRPr="000555FB">
              <w:rPr>
                <w:rFonts w:eastAsia="Liberation Sans"/>
                <w:w w:val="105"/>
                <w:sz w:val="13"/>
                <w:szCs w:val="13"/>
              </w:rPr>
              <w:t>increased</w:t>
            </w:r>
            <w:r w:rsidRPr="000555FB">
              <w:rPr>
                <w:rFonts w:eastAsia="Liberation Sans"/>
                <w:spacing w:val="-2"/>
                <w:w w:val="105"/>
                <w:sz w:val="13"/>
                <w:szCs w:val="13"/>
              </w:rPr>
              <w:t xml:space="preserve"> </w:t>
            </w:r>
            <w:r w:rsidRPr="000555FB">
              <w:rPr>
                <w:rFonts w:eastAsia="Liberation Sans"/>
                <w:w w:val="105"/>
                <w:sz w:val="13"/>
                <w:szCs w:val="13"/>
              </w:rPr>
              <w:t>operational</w:t>
            </w:r>
            <w:r w:rsidRPr="000555FB">
              <w:rPr>
                <w:rFonts w:eastAsia="Liberation Sans"/>
                <w:spacing w:val="-2"/>
                <w:w w:val="105"/>
                <w:sz w:val="13"/>
                <w:szCs w:val="13"/>
              </w:rPr>
              <w:t xml:space="preserve"> </w:t>
            </w:r>
            <w:r w:rsidRPr="000555FB">
              <w:rPr>
                <w:rFonts w:eastAsia="Liberation Sans"/>
                <w:w w:val="105"/>
                <w:sz w:val="13"/>
                <w:szCs w:val="13"/>
              </w:rPr>
              <w:t>costs</w:t>
            </w:r>
            <w:r w:rsidRPr="000555FB">
              <w:rPr>
                <w:rFonts w:eastAsia="Liberation Sans"/>
                <w:spacing w:val="-2"/>
                <w:w w:val="105"/>
                <w:sz w:val="13"/>
                <w:szCs w:val="13"/>
              </w:rPr>
              <w:t xml:space="preserve"> </w:t>
            </w:r>
            <w:r w:rsidRPr="000555FB">
              <w:rPr>
                <w:rFonts w:eastAsia="Liberation Sans"/>
                <w:w w:val="105"/>
                <w:sz w:val="13"/>
                <w:szCs w:val="13"/>
              </w:rPr>
              <w:t>for</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company.</w:t>
            </w:r>
            <w:r w:rsidRPr="000555FB">
              <w:rPr>
                <w:rFonts w:eastAsia="Liberation Sans"/>
                <w:spacing w:val="40"/>
                <w:w w:val="105"/>
                <w:sz w:val="13"/>
                <w:szCs w:val="13"/>
              </w:rPr>
              <w:t xml:space="preserve"> </w:t>
            </w:r>
            <w:r w:rsidRPr="000555FB">
              <w:rPr>
                <w:rFonts w:eastAsia="Liberation Sans"/>
                <w:w w:val="105"/>
                <w:sz w:val="13"/>
                <w:szCs w:val="13"/>
              </w:rPr>
              <w:t>For example, a carbon price of €32/ton would increase our operational costs to €25.1m in Europe. This has led to our Board's strategic decision to join RE100 and commit to transition to 100% renewable electricity by 2030, with an</w:t>
            </w:r>
            <w:r w:rsidRPr="000555FB">
              <w:rPr>
                <w:rFonts w:eastAsia="Liberation Sans"/>
                <w:spacing w:val="40"/>
                <w:w w:val="105"/>
                <w:sz w:val="13"/>
                <w:szCs w:val="13"/>
              </w:rPr>
              <w:t xml:space="preserve"> </w:t>
            </w:r>
            <w:r w:rsidRPr="000555FB">
              <w:rPr>
                <w:rFonts w:eastAsia="Liberation Sans"/>
                <w:w w:val="105"/>
                <w:sz w:val="13"/>
                <w:szCs w:val="13"/>
              </w:rPr>
              <w:t>intermediary</w:t>
            </w:r>
            <w:r w:rsidRPr="000555FB">
              <w:rPr>
                <w:rFonts w:eastAsia="Liberation Sans"/>
                <w:spacing w:val="-2"/>
                <w:w w:val="105"/>
                <w:sz w:val="13"/>
                <w:szCs w:val="13"/>
              </w:rPr>
              <w:t xml:space="preserve"> </w:t>
            </w:r>
            <w:r w:rsidRPr="000555FB">
              <w:rPr>
                <w:rFonts w:eastAsia="Liberation Sans"/>
                <w:w w:val="105"/>
                <w:sz w:val="13"/>
                <w:szCs w:val="13"/>
              </w:rPr>
              <w:t>step</w:t>
            </w:r>
            <w:r w:rsidRPr="000555FB">
              <w:rPr>
                <w:rFonts w:eastAsia="Liberation Sans"/>
                <w:spacing w:val="-2"/>
                <w:w w:val="105"/>
                <w:sz w:val="13"/>
                <w:szCs w:val="13"/>
              </w:rPr>
              <w:t xml:space="preserve"> </w:t>
            </w:r>
            <w:r w:rsidRPr="000555FB">
              <w:rPr>
                <w:rFonts w:eastAsia="Liberation Sans"/>
                <w:w w:val="105"/>
                <w:sz w:val="13"/>
                <w:szCs w:val="13"/>
              </w:rPr>
              <w:t>of</w:t>
            </w:r>
            <w:r w:rsidRPr="000555FB">
              <w:rPr>
                <w:rFonts w:eastAsia="Liberation Sans"/>
                <w:spacing w:val="-2"/>
                <w:w w:val="105"/>
                <w:sz w:val="13"/>
                <w:szCs w:val="13"/>
              </w:rPr>
              <w:t xml:space="preserve"> </w:t>
            </w:r>
            <w:r w:rsidRPr="000555FB">
              <w:rPr>
                <w:rFonts w:eastAsia="Liberation Sans"/>
                <w:w w:val="105"/>
                <w:sz w:val="13"/>
                <w:szCs w:val="13"/>
              </w:rPr>
              <w:t>40%</w:t>
            </w:r>
            <w:r w:rsidRPr="000555FB">
              <w:rPr>
                <w:rFonts w:eastAsia="Liberation Sans"/>
                <w:spacing w:val="-2"/>
                <w:w w:val="105"/>
                <w:sz w:val="13"/>
                <w:szCs w:val="13"/>
              </w:rPr>
              <w:t xml:space="preserve"> </w:t>
            </w:r>
            <w:r w:rsidRPr="000555FB">
              <w:rPr>
                <w:rFonts w:eastAsia="Liberation Sans"/>
                <w:w w:val="105"/>
                <w:sz w:val="13"/>
                <w:szCs w:val="13"/>
              </w:rPr>
              <w:t>by</w:t>
            </w:r>
            <w:r w:rsidRPr="000555FB">
              <w:rPr>
                <w:rFonts w:eastAsia="Liberation Sans"/>
                <w:spacing w:val="-2"/>
                <w:w w:val="105"/>
                <w:sz w:val="13"/>
                <w:szCs w:val="13"/>
              </w:rPr>
              <w:t xml:space="preserve"> </w:t>
            </w:r>
            <w:r w:rsidRPr="000555FB">
              <w:rPr>
                <w:rFonts w:eastAsia="Liberation Sans"/>
                <w:w w:val="105"/>
                <w:sz w:val="13"/>
                <w:szCs w:val="13"/>
              </w:rPr>
              <w:t>2022.</w:t>
            </w:r>
            <w:r w:rsidRPr="000555FB">
              <w:rPr>
                <w:rFonts w:eastAsia="Liberation Sans"/>
                <w:spacing w:val="-2"/>
                <w:w w:val="105"/>
                <w:sz w:val="13"/>
                <w:szCs w:val="13"/>
              </w:rPr>
              <w:t xml:space="preserve"> </w:t>
            </w:r>
            <w:r w:rsidRPr="000555FB">
              <w:rPr>
                <w:rFonts w:eastAsia="Liberation Sans"/>
                <w:w w:val="105"/>
                <w:sz w:val="13"/>
                <w:szCs w:val="13"/>
              </w:rPr>
              <w:t>In</w:t>
            </w:r>
            <w:r w:rsidRPr="000555FB">
              <w:rPr>
                <w:rFonts w:eastAsia="Liberation Sans"/>
                <w:spacing w:val="-2"/>
                <w:w w:val="105"/>
                <w:sz w:val="13"/>
                <w:szCs w:val="13"/>
              </w:rPr>
              <w:t xml:space="preserve"> </w:t>
            </w:r>
            <w:r w:rsidRPr="000555FB">
              <w:rPr>
                <w:rFonts w:eastAsia="Liberation Sans"/>
                <w:w w:val="105"/>
                <w:sz w:val="13"/>
                <w:szCs w:val="13"/>
              </w:rPr>
              <w:t>2019,</w:t>
            </w:r>
            <w:r w:rsidRPr="000555FB">
              <w:rPr>
                <w:rFonts w:eastAsia="Liberation Sans"/>
                <w:spacing w:val="-2"/>
                <w:w w:val="105"/>
                <w:sz w:val="13"/>
                <w:szCs w:val="13"/>
              </w:rPr>
              <w:t xml:space="preserve"> </w:t>
            </w:r>
            <w:r w:rsidRPr="000555FB">
              <w:rPr>
                <w:rFonts w:eastAsia="Liberation Sans"/>
                <w:w w:val="105"/>
                <w:sz w:val="13"/>
                <w:szCs w:val="13"/>
              </w:rPr>
              <w:t>38</w:t>
            </w:r>
            <w:r w:rsidRPr="000555FB">
              <w:rPr>
                <w:rFonts w:eastAsia="Liberation Sans"/>
                <w:spacing w:val="-2"/>
                <w:w w:val="105"/>
                <w:sz w:val="13"/>
                <w:szCs w:val="13"/>
              </w:rPr>
              <w:t xml:space="preserve"> </w:t>
            </w:r>
            <w:r w:rsidRPr="000555FB">
              <w:rPr>
                <w:rFonts w:eastAsia="Liberation Sans"/>
                <w:w w:val="105"/>
                <w:sz w:val="13"/>
                <w:szCs w:val="13"/>
              </w:rPr>
              <w:t>of</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production</w:t>
            </w:r>
            <w:r w:rsidRPr="000555FB">
              <w:rPr>
                <w:rFonts w:eastAsia="Liberation Sans"/>
                <w:spacing w:val="-2"/>
                <w:w w:val="105"/>
                <w:sz w:val="13"/>
                <w:szCs w:val="13"/>
              </w:rPr>
              <w:t xml:space="preserve"> </w:t>
            </w:r>
            <w:r w:rsidRPr="000555FB">
              <w:rPr>
                <w:rFonts w:eastAsia="Liberation Sans"/>
                <w:w w:val="105"/>
                <w:sz w:val="13"/>
                <w:szCs w:val="13"/>
              </w:rPr>
              <w:t>sites</w:t>
            </w:r>
            <w:r w:rsidRPr="000555FB">
              <w:rPr>
                <w:rFonts w:eastAsia="Liberation Sans"/>
                <w:spacing w:val="-2"/>
                <w:w w:val="105"/>
                <w:sz w:val="13"/>
                <w:szCs w:val="13"/>
              </w:rPr>
              <w:t xml:space="preserve"> </w:t>
            </w:r>
            <w:r w:rsidRPr="000555FB">
              <w:rPr>
                <w:rFonts w:eastAsia="Liberation Sans"/>
                <w:w w:val="105"/>
                <w:sz w:val="13"/>
                <w:szCs w:val="13"/>
              </w:rPr>
              <w:t>in</w:t>
            </w:r>
            <w:r w:rsidRPr="000555FB">
              <w:rPr>
                <w:rFonts w:eastAsia="Liberation Sans"/>
                <w:spacing w:val="-2"/>
                <w:w w:val="105"/>
                <w:sz w:val="13"/>
                <w:szCs w:val="13"/>
              </w:rPr>
              <w:t xml:space="preserve"> </w:t>
            </w:r>
            <w:r w:rsidRPr="000555FB">
              <w:rPr>
                <w:rFonts w:eastAsia="Liberation Sans"/>
                <w:w w:val="105"/>
                <w:sz w:val="13"/>
                <w:szCs w:val="13"/>
              </w:rPr>
              <w:t>Europe</w:t>
            </w:r>
            <w:r w:rsidRPr="000555FB">
              <w:rPr>
                <w:rFonts w:eastAsia="Liberation Sans"/>
                <w:spacing w:val="-2"/>
                <w:w w:val="105"/>
                <w:sz w:val="13"/>
                <w:szCs w:val="13"/>
              </w:rPr>
              <w:t xml:space="preserve"> </w:t>
            </w:r>
            <w:r w:rsidRPr="000555FB">
              <w:rPr>
                <w:rFonts w:eastAsia="Liberation Sans"/>
                <w:w w:val="105"/>
                <w:sz w:val="13"/>
                <w:szCs w:val="13"/>
              </w:rPr>
              <w:t>ran</w:t>
            </w:r>
            <w:r w:rsidRPr="000555FB">
              <w:rPr>
                <w:rFonts w:eastAsia="Liberation Sans"/>
                <w:spacing w:val="-2"/>
                <w:w w:val="105"/>
                <w:sz w:val="13"/>
                <w:szCs w:val="13"/>
              </w:rPr>
              <w:t xml:space="preserve"> </w:t>
            </w:r>
            <w:r w:rsidRPr="000555FB">
              <w:rPr>
                <w:rFonts w:eastAsia="Liberation Sans"/>
                <w:w w:val="105"/>
                <w:sz w:val="13"/>
                <w:szCs w:val="13"/>
              </w:rPr>
              <w:t>on</w:t>
            </w:r>
            <w:r w:rsidRPr="000555FB">
              <w:rPr>
                <w:rFonts w:eastAsia="Liberation Sans"/>
                <w:spacing w:val="-2"/>
                <w:w w:val="105"/>
                <w:sz w:val="13"/>
                <w:szCs w:val="13"/>
              </w:rPr>
              <w:t xml:space="preserve"> </w:t>
            </w:r>
            <w:r w:rsidRPr="000555FB">
              <w:rPr>
                <w:rFonts w:eastAsia="Liberation Sans"/>
                <w:w w:val="105"/>
                <w:sz w:val="13"/>
                <w:szCs w:val="13"/>
              </w:rPr>
              <w:t>100%</w:t>
            </w:r>
            <w:r w:rsidRPr="000555FB">
              <w:rPr>
                <w:rFonts w:eastAsia="Liberation Sans"/>
                <w:spacing w:val="-2"/>
                <w:w w:val="105"/>
                <w:sz w:val="13"/>
                <w:szCs w:val="13"/>
              </w:rPr>
              <w:t xml:space="preserve"> </w:t>
            </w:r>
            <w:r w:rsidRPr="000555FB">
              <w:rPr>
                <w:rFonts w:eastAsia="Liberation Sans"/>
                <w:w w:val="105"/>
                <w:sz w:val="13"/>
                <w:szCs w:val="13"/>
              </w:rPr>
              <w:t>renewable</w:t>
            </w:r>
            <w:r w:rsidRPr="000555FB">
              <w:rPr>
                <w:rFonts w:eastAsia="Liberation Sans"/>
                <w:spacing w:val="-2"/>
                <w:w w:val="105"/>
                <w:sz w:val="13"/>
                <w:szCs w:val="13"/>
              </w:rPr>
              <w:t xml:space="preserve"> </w:t>
            </w:r>
            <w:r w:rsidRPr="000555FB">
              <w:rPr>
                <w:rFonts w:eastAsia="Liberation Sans"/>
                <w:w w:val="105"/>
                <w:sz w:val="13"/>
                <w:szCs w:val="13"/>
              </w:rPr>
              <w:t>energy</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we</w:t>
            </w:r>
            <w:r w:rsidRPr="000555FB">
              <w:rPr>
                <w:rFonts w:eastAsia="Liberation Sans"/>
                <w:spacing w:val="-2"/>
                <w:w w:val="105"/>
                <w:sz w:val="13"/>
                <w:szCs w:val="13"/>
              </w:rPr>
              <w:t xml:space="preserve"> </w:t>
            </w:r>
            <w:r w:rsidRPr="000555FB">
              <w:rPr>
                <w:rFonts w:eastAsia="Liberation Sans"/>
                <w:w w:val="105"/>
                <w:sz w:val="13"/>
                <w:szCs w:val="13"/>
              </w:rPr>
              <w:t>purchased</w:t>
            </w:r>
            <w:r w:rsidRPr="000555FB">
              <w:rPr>
                <w:rFonts w:eastAsia="Liberation Sans"/>
                <w:spacing w:val="-2"/>
                <w:w w:val="105"/>
                <w:sz w:val="13"/>
                <w:szCs w:val="13"/>
              </w:rPr>
              <w:t xml:space="preserve"> </w:t>
            </w:r>
            <w:r w:rsidRPr="000555FB">
              <w:rPr>
                <w:rFonts w:eastAsia="Liberation Sans"/>
                <w:w w:val="105"/>
                <w:sz w:val="13"/>
                <w:szCs w:val="13"/>
              </w:rPr>
              <w:t>37%</w:t>
            </w:r>
            <w:r w:rsidRPr="000555FB">
              <w:rPr>
                <w:rFonts w:eastAsia="Liberation Sans"/>
                <w:spacing w:val="-2"/>
                <w:w w:val="105"/>
                <w:sz w:val="13"/>
                <w:szCs w:val="13"/>
              </w:rPr>
              <w:t xml:space="preserve"> </w:t>
            </w:r>
            <w:r w:rsidRPr="000555FB">
              <w:rPr>
                <w:rFonts w:eastAsia="Liberation Sans"/>
                <w:w w:val="105"/>
                <w:sz w:val="13"/>
                <w:szCs w:val="13"/>
              </w:rPr>
              <w:t>of</w:t>
            </w:r>
            <w:r w:rsidRPr="000555FB">
              <w:rPr>
                <w:rFonts w:eastAsia="Liberation Sans"/>
                <w:spacing w:val="-2"/>
                <w:w w:val="105"/>
                <w:sz w:val="13"/>
                <w:szCs w:val="13"/>
              </w:rPr>
              <w:t xml:space="preserve"> </w:t>
            </w:r>
            <w:r w:rsidRPr="000555FB">
              <w:rPr>
                <w:rFonts w:eastAsia="Liberation Sans"/>
                <w:w w:val="105"/>
                <w:sz w:val="13"/>
                <w:szCs w:val="13"/>
              </w:rPr>
              <w:t>our</w:t>
            </w:r>
            <w:r w:rsidRPr="000555FB">
              <w:rPr>
                <w:rFonts w:eastAsia="Liberation Sans"/>
                <w:spacing w:val="-2"/>
                <w:w w:val="105"/>
                <w:sz w:val="13"/>
                <w:szCs w:val="13"/>
              </w:rPr>
              <w:t xml:space="preserve"> </w:t>
            </w:r>
            <w:r w:rsidRPr="000555FB">
              <w:rPr>
                <w:rFonts w:eastAsia="Liberation Sans"/>
                <w:w w:val="105"/>
                <w:sz w:val="13"/>
                <w:szCs w:val="13"/>
              </w:rPr>
              <w:t>total</w:t>
            </w:r>
            <w:r w:rsidRPr="000555FB">
              <w:rPr>
                <w:rFonts w:eastAsia="Liberation Sans"/>
                <w:spacing w:val="-2"/>
                <w:w w:val="105"/>
                <w:sz w:val="13"/>
                <w:szCs w:val="13"/>
              </w:rPr>
              <w:t xml:space="preserve"> </w:t>
            </w:r>
            <w:r w:rsidRPr="000555FB">
              <w:rPr>
                <w:rFonts w:eastAsia="Liberation Sans"/>
                <w:w w:val="105"/>
                <w:sz w:val="13"/>
                <w:szCs w:val="13"/>
              </w:rPr>
              <w:t>electricity</w:t>
            </w:r>
            <w:r w:rsidRPr="000555FB">
              <w:rPr>
                <w:rFonts w:eastAsia="Liberation Sans"/>
                <w:spacing w:val="-2"/>
                <w:w w:val="105"/>
                <w:sz w:val="13"/>
                <w:szCs w:val="13"/>
              </w:rPr>
              <w:t xml:space="preserve"> </w:t>
            </w:r>
            <w:r w:rsidRPr="000555FB">
              <w:rPr>
                <w:rFonts w:eastAsia="Liberation Sans"/>
                <w:w w:val="105"/>
                <w:sz w:val="13"/>
                <w:szCs w:val="13"/>
              </w:rPr>
              <w:t>from</w:t>
            </w:r>
            <w:r w:rsidRPr="000555FB">
              <w:rPr>
                <w:rFonts w:eastAsia="Liberation Sans"/>
                <w:spacing w:val="-2"/>
                <w:w w:val="105"/>
                <w:sz w:val="13"/>
                <w:szCs w:val="13"/>
              </w:rPr>
              <w:t xml:space="preserve"> </w:t>
            </w:r>
            <w:r w:rsidRPr="000555FB">
              <w:rPr>
                <w:rFonts w:eastAsia="Liberation Sans"/>
                <w:w w:val="105"/>
                <w:sz w:val="13"/>
                <w:szCs w:val="13"/>
              </w:rPr>
              <w:t>renewable</w:t>
            </w:r>
            <w:r w:rsidRPr="000555FB">
              <w:rPr>
                <w:rFonts w:eastAsia="Liberation Sans"/>
                <w:spacing w:val="-2"/>
                <w:w w:val="105"/>
                <w:sz w:val="13"/>
                <w:szCs w:val="13"/>
              </w:rPr>
              <w:t xml:space="preserve"> </w:t>
            </w:r>
            <w:r w:rsidRPr="000555FB">
              <w:rPr>
                <w:rFonts w:eastAsia="Liberation Sans"/>
                <w:w w:val="105"/>
                <w:sz w:val="13"/>
                <w:szCs w:val="13"/>
              </w:rPr>
              <w:t>sources</w:t>
            </w:r>
            <w:r w:rsidRPr="000555FB">
              <w:rPr>
                <w:rFonts w:eastAsia="Liberation Sans"/>
                <w:spacing w:val="-2"/>
                <w:w w:val="105"/>
                <w:sz w:val="13"/>
                <w:szCs w:val="13"/>
              </w:rPr>
              <w:t xml:space="preserve"> </w:t>
            </w:r>
            <w:r w:rsidRPr="000555FB">
              <w:rPr>
                <w:rFonts w:eastAsia="Liberation Sans"/>
                <w:w w:val="105"/>
                <w:sz w:val="13"/>
                <w:szCs w:val="13"/>
              </w:rPr>
              <w:t>such</w:t>
            </w:r>
            <w:r w:rsidRPr="000555FB">
              <w:rPr>
                <w:rFonts w:eastAsia="Liberation Sans"/>
                <w:spacing w:val="-2"/>
                <w:w w:val="105"/>
                <w:sz w:val="13"/>
                <w:szCs w:val="13"/>
              </w:rPr>
              <w:t xml:space="preserve"> </w:t>
            </w:r>
            <w:r w:rsidRPr="000555FB">
              <w:rPr>
                <w:rFonts w:eastAsia="Liberation Sans"/>
                <w:w w:val="105"/>
                <w:sz w:val="13"/>
                <w:szCs w:val="13"/>
              </w:rPr>
              <w:t>as</w:t>
            </w:r>
            <w:r w:rsidRPr="000555FB">
              <w:rPr>
                <w:rFonts w:eastAsia="Liberation Sans"/>
                <w:spacing w:val="-2"/>
                <w:w w:val="105"/>
                <w:sz w:val="13"/>
                <w:szCs w:val="13"/>
              </w:rPr>
              <w:t xml:space="preserve"> </w:t>
            </w:r>
            <w:r w:rsidRPr="000555FB">
              <w:rPr>
                <w:rFonts w:eastAsia="Liberation Sans"/>
                <w:w w:val="105"/>
                <w:sz w:val="13"/>
                <w:szCs w:val="13"/>
              </w:rPr>
              <w:t>wind</w:t>
            </w:r>
            <w:r w:rsidRPr="000555FB">
              <w:rPr>
                <w:rFonts w:eastAsia="Liberation Sans"/>
                <w:spacing w:val="-2"/>
                <w:w w:val="105"/>
                <w:sz w:val="13"/>
                <w:szCs w:val="13"/>
              </w:rPr>
              <w:t xml:space="preserve"> </w:t>
            </w:r>
            <w:r w:rsidRPr="000555FB">
              <w:rPr>
                <w:rFonts w:eastAsia="Liberation Sans"/>
                <w:w w:val="105"/>
                <w:sz w:val="13"/>
                <w:szCs w:val="13"/>
              </w:rPr>
              <w:t>farms</w:t>
            </w:r>
            <w:r w:rsidRPr="000555FB">
              <w:rPr>
                <w:rFonts w:eastAsia="Liberation Sans"/>
                <w:spacing w:val="-2"/>
                <w:w w:val="105"/>
                <w:sz w:val="13"/>
                <w:szCs w:val="13"/>
              </w:rPr>
              <w:t xml:space="preserve"> </w:t>
            </w:r>
            <w:r w:rsidRPr="000555FB">
              <w:rPr>
                <w:rFonts w:eastAsia="Liberation Sans"/>
                <w:w w:val="105"/>
                <w:sz w:val="13"/>
                <w:szCs w:val="13"/>
              </w:rPr>
              <w:t>and</w:t>
            </w:r>
            <w:r w:rsidRPr="000555FB">
              <w:rPr>
                <w:rFonts w:eastAsia="Liberation Sans"/>
                <w:spacing w:val="-2"/>
                <w:w w:val="105"/>
                <w:sz w:val="13"/>
                <w:szCs w:val="13"/>
              </w:rPr>
              <w:t xml:space="preserve"> </w:t>
            </w:r>
            <w:r w:rsidRPr="000555FB">
              <w:rPr>
                <w:rFonts w:eastAsia="Liberation Sans"/>
                <w:w w:val="105"/>
                <w:sz w:val="13"/>
                <w:szCs w:val="13"/>
              </w:rPr>
              <w:t>hydropower</w:t>
            </w:r>
            <w:r w:rsidRPr="000555FB">
              <w:rPr>
                <w:rFonts w:eastAsia="Liberation Sans"/>
                <w:spacing w:val="-2"/>
                <w:w w:val="105"/>
                <w:sz w:val="13"/>
                <w:szCs w:val="13"/>
              </w:rPr>
              <w:t xml:space="preserve"> </w:t>
            </w:r>
            <w:r w:rsidRPr="000555FB">
              <w:rPr>
                <w:rFonts w:eastAsia="Liberation Sans"/>
                <w:w w:val="105"/>
                <w:sz w:val="13"/>
                <w:szCs w:val="13"/>
              </w:rPr>
              <w:t>plants</w:t>
            </w:r>
            <w:r w:rsidRPr="000555FB">
              <w:rPr>
                <w:rFonts w:eastAsia="Liberation Sans"/>
                <w:spacing w:val="-2"/>
                <w:w w:val="105"/>
                <w:sz w:val="13"/>
                <w:szCs w:val="13"/>
              </w:rPr>
              <w:t xml:space="preserve"> </w:t>
            </w:r>
            <w:r w:rsidRPr="000555FB">
              <w:rPr>
                <w:rFonts w:eastAsia="Liberation Sans"/>
                <w:w w:val="105"/>
                <w:sz w:val="13"/>
                <w:szCs w:val="13"/>
              </w:rPr>
              <w:t>(compared</w:t>
            </w:r>
            <w:r w:rsidRPr="000555FB">
              <w:rPr>
                <w:rFonts w:eastAsia="Liberation Sans"/>
                <w:spacing w:val="-2"/>
                <w:w w:val="105"/>
                <w:sz w:val="13"/>
                <w:szCs w:val="13"/>
              </w:rPr>
              <w:t xml:space="preserve"> </w:t>
            </w:r>
            <w:r w:rsidRPr="000555FB">
              <w:rPr>
                <w:rFonts w:eastAsia="Liberation Sans"/>
                <w:w w:val="105"/>
                <w:sz w:val="13"/>
                <w:szCs w:val="13"/>
              </w:rPr>
              <w:t>with</w:t>
            </w:r>
            <w:r w:rsidRPr="000555FB">
              <w:rPr>
                <w:rFonts w:eastAsia="Liberation Sans"/>
                <w:spacing w:val="40"/>
                <w:w w:val="105"/>
                <w:sz w:val="13"/>
                <w:szCs w:val="13"/>
              </w:rPr>
              <w:t xml:space="preserve"> </w:t>
            </w:r>
            <w:r w:rsidRPr="000555FB">
              <w:rPr>
                <w:rFonts w:eastAsia="Liberation Sans"/>
                <w:w w:val="105"/>
                <w:sz w:val="13"/>
                <w:szCs w:val="13"/>
              </w:rPr>
              <w:t>22% in 2018). As part of this strategy, all our new plants will have renewable power generation facilities on site.</w:t>
            </w:r>
          </w:p>
        </w:tc>
      </w:tr>
    </w:tbl>
    <w:p w14:paraId="6475D2D5" w14:textId="77777777" w:rsidR="003C0638" w:rsidRPr="000555FB" w:rsidRDefault="003C0638" w:rsidP="003C0638">
      <w:pPr>
        <w:rPr>
          <w:rFonts w:ascii="Liberation Sans" w:eastAsia="Liberation Sans" w:hAnsi="Liberation Sans" w:cs="Liberation Sans"/>
        </w:rPr>
      </w:pPr>
    </w:p>
    <w:p w14:paraId="17261092" w14:textId="693D7AFD" w:rsidR="003C0638" w:rsidRPr="000555FB" w:rsidRDefault="003C0638" w:rsidP="003C0638">
      <w:pPr>
        <w:pStyle w:val="Heading2"/>
        <w:rPr>
          <w:lang w:eastAsia="zh-CN"/>
        </w:rPr>
      </w:pPr>
      <w:r w:rsidRPr="000555FB">
        <w:rPr>
          <w:lang w:eastAsia="zh-CN"/>
        </w:rPr>
        <w:t xml:space="preserve">[3.4] </w:t>
      </w:r>
      <w:r w:rsidR="00477C9E" w:rsidRPr="000555FB">
        <w:rPr>
          <w:rFonts w:ascii="微軟正黑體" w:eastAsia="微軟正黑體" w:hAnsi="微軟正黑體" w:cs="微軟正黑體" w:hint="eastAsia"/>
          <w:lang w:eastAsia="zh-CN"/>
        </w:rPr>
        <w:t>请描述气候相关风险和机遇在哪一环节以及如何影响</w:t>
      </w:r>
      <w:r w:rsidR="00C57D0A">
        <w:rPr>
          <w:rFonts w:ascii="微軟正黑體" w:eastAsia="微軟正黑體" w:hAnsi="微軟正黑體" w:cs="微軟正黑體" w:hint="eastAsia"/>
          <w:lang w:eastAsia="zh-CN"/>
        </w:rPr>
        <w:t>你</w:t>
      </w:r>
      <w:r w:rsidR="00477C9E" w:rsidRPr="000555FB">
        <w:rPr>
          <w:rFonts w:ascii="微軟正黑體" w:eastAsia="微軟正黑體" w:hAnsi="微軟正黑體" w:cs="微軟正黑體" w:hint="eastAsia"/>
          <w:lang w:eastAsia="zh-CN"/>
        </w:rPr>
        <w:t>的财务规划。</w:t>
      </w:r>
      <w:r w:rsidR="00975FE9" w:rsidRPr="000555FB">
        <w:rPr>
          <w:rFonts w:ascii="微軟正黑體" w:eastAsia="微軟正黑體" w:hAnsi="微軟正黑體" w:cs="微軟正黑體"/>
          <w:lang w:eastAsia="zh-CN"/>
        </w:rPr>
        <w:t>(</w:t>
      </w:r>
      <w:r w:rsidR="00975FE9" w:rsidRPr="000555FB">
        <w:rPr>
          <w:rFonts w:ascii="微軟正黑體" w:eastAsia="微軟正黑體" w:hAnsi="微軟正黑體" w:cs="微軟正黑體" w:hint="eastAsia"/>
          <w:lang w:eastAsia="zh-CN"/>
        </w:rPr>
        <w:t>来源：</w:t>
      </w:r>
      <w:r w:rsidR="00DF3024" w:rsidRPr="000555FB">
        <w:rPr>
          <w:rFonts w:ascii="微軟正黑體" w:eastAsia="微軟正黑體" w:hAnsi="微軟正黑體" w:cs="微軟正黑體"/>
          <w:lang w:eastAsia="zh-CN"/>
        </w:rPr>
        <w:t>CDP Private Markets Questionnaire 2022CDP</w:t>
      </w:r>
      <w:r w:rsidR="00975FE9" w:rsidRPr="000555FB">
        <w:rPr>
          <w:rFonts w:ascii="微軟正黑體" w:eastAsia="微軟正黑體" w:hAnsi="微軟正黑體" w:cs="微軟正黑體"/>
          <w:lang w:eastAsia="zh-CN"/>
        </w:rPr>
        <w:t>)</w:t>
      </w:r>
    </w:p>
    <w:p w14:paraId="10D56810" w14:textId="29346148" w:rsidR="003C0638" w:rsidRPr="000555FB" w:rsidRDefault="00623376" w:rsidP="003C0638">
      <w:pPr>
        <w:pStyle w:val="Heading3"/>
        <w:rPr>
          <w:lang w:eastAsia="zh-CN"/>
        </w:rPr>
      </w:pPr>
      <w:r w:rsidRPr="000555FB">
        <w:rPr>
          <w:rFonts w:ascii="微軟正黑體" w:eastAsia="微軟正黑體" w:hAnsi="微軟正黑體" w:cs="微軟正黑體" w:hint="eastAsia"/>
          <w:w w:val="105"/>
          <w:lang w:eastAsia="zh-CN"/>
        </w:rPr>
        <w:t>理由</w:t>
      </w:r>
    </w:p>
    <w:p w14:paraId="6605E03D" w14:textId="76A41CB8" w:rsidR="003C0638" w:rsidRPr="000555FB" w:rsidRDefault="00477C9E" w:rsidP="003C0638">
      <w:pPr>
        <w:pStyle w:val="BodyText"/>
        <w:spacing w:before="40"/>
        <w:rPr>
          <w:lang w:eastAsia="zh-CN"/>
        </w:rPr>
      </w:pPr>
      <w:r w:rsidRPr="000555FB">
        <w:rPr>
          <w:rFonts w:ascii="微軟正黑體" w:eastAsia="微軟正黑體" w:hAnsi="微軟正黑體" w:cs="微軟正黑體" w:hint="eastAsia"/>
          <w:lang w:eastAsia="zh-CN"/>
        </w:rPr>
        <w:t>本问题旨在了解已识别的风险和机遇可能对贵司财报产生哪些影响，以及如何将其纳入</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的财务规划流程。</w:t>
      </w:r>
    </w:p>
    <w:p w14:paraId="0A78675E" w14:textId="77777777" w:rsidR="003C0638" w:rsidRPr="000555FB" w:rsidRDefault="003C0638" w:rsidP="003C0638">
      <w:pPr>
        <w:pStyle w:val="BodyText"/>
        <w:spacing w:before="4"/>
        <w:ind w:left="0"/>
        <w:rPr>
          <w:sz w:val="11"/>
          <w:lang w:eastAsia="zh-CN"/>
        </w:rPr>
      </w:pPr>
    </w:p>
    <w:p w14:paraId="48224782" w14:textId="11F0E9C5" w:rsidR="003C0638" w:rsidRPr="000555FB" w:rsidRDefault="008C5E07" w:rsidP="003C0638">
      <w:pPr>
        <w:pStyle w:val="Heading3"/>
        <w:rPr>
          <w:lang w:eastAsia="zh-CN"/>
        </w:rPr>
      </w:pPr>
      <w:r w:rsidRPr="000555FB">
        <w:rPr>
          <w:rFonts w:ascii="微軟正黑體" w:eastAsia="微軟正黑體" w:hAnsi="微軟正黑體" w:cs="微軟正黑體" w:hint="eastAsia"/>
          <w:w w:val="105"/>
          <w:lang w:eastAsia="zh-CN"/>
        </w:rPr>
        <w:t>连接到其它框架</w:t>
      </w:r>
    </w:p>
    <w:p w14:paraId="661E0F34" w14:textId="77777777" w:rsidR="003C0638" w:rsidRPr="000555FB" w:rsidRDefault="003C0638" w:rsidP="003C0638">
      <w:pPr>
        <w:pStyle w:val="Heading4"/>
        <w:rPr>
          <w:lang w:eastAsia="zh-CN"/>
        </w:rPr>
      </w:pPr>
      <w:r w:rsidRPr="000555FB">
        <w:rPr>
          <w:lang w:eastAsia="zh-CN"/>
        </w:rPr>
        <w:t>TCFD</w:t>
      </w:r>
    </w:p>
    <w:p w14:paraId="2A3A3AF3" w14:textId="245650B4" w:rsidR="003C0638" w:rsidRPr="000555FB" w:rsidRDefault="00477C9E" w:rsidP="003C0638">
      <w:pPr>
        <w:pStyle w:val="BodyText"/>
        <w:rPr>
          <w:lang w:eastAsia="zh-CN"/>
        </w:rPr>
      </w:pPr>
      <w:r w:rsidRPr="000555FB">
        <w:rPr>
          <w:rFonts w:ascii="微軟正黑體" w:eastAsia="微軟正黑體" w:hAnsi="微軟正黑體" w:cs="微軟正黑體" w:hint="eastAsia"/>
          <w:lang w:eastAsia="zh-CN"/>
        </w:rPr>
        <w:t>战略建议披露信息</w:t>
      </w:r>
      <w:r w:rsidRPr="000555FB">
        <w:rPr>
          <w:lang w:eastAsia="zh-CN"/>
        </w:rPr>
        <w:t>b)</w:t>
      </w:r>
      <w:r w:rsidRPr="000555FB">
        <w:rPr>
          <w:rFonts w:ascii="微軟正黑體" w:eastAsia="微軟正黑體" w:hAnsi="微軟正黑體" w:cs="微軟正黑體" w:hint="eastAsia"/>
          <w:lang w:eastAsia="zh-CN"/>
        </w:rPr>
        <w:t>请描述气候相关风险和机遇对组织业务、战略和财务规划的影响。</w:t>
      </w:r>
    </w:p>
    <w:p w14:paraId="16F435D3" w14:textId="77777777" w:rsidR="003C0638" w:rsidRPr="000555FB" w:rsidRDefault="003C0638" w:rsidP="003C0638">
      <w:pPr>
        <w:pStyle w:val="BodyText"/>
        <w:spacing w:before="4"/>
        <w:ind w:left="0"/>
        <w:rPr>
          <w:sz w:val="11"/>
          <w:lang w:eastAsia="zh-CN"/>
        </w:rPr>
      </w:pPr>
    </w:p>
    <w:p w14:paraId="31C1A650" w14:textId="575AE0AF" w:rsidR="003C0638" w:rsidRPr="000555FB" w:rsidRDefault="00623376" w:rsidP="003C0638">
      <w:pPr>
        <w:pStyle w:val="Heading3"/>
        <w:rPr>
          <w:lang w:eastAsia="zh-CN"/>
        </w:rPr>
      </w:pPr>
      <w:r w:rsidRPr="000555FB">
        <w:rPr>
          <w:rFonts w:ascii="微軟正黑體" w:eastAsia="微軟正黑體" w:hAnsi="微軟正黑體" w:cs="微軟正黑體" w:hint="eastAsia"/>
          <w:w w:val="105"/>
          <w:lang w:eastAsia="zh-CN"/>
        </w:rPr>
        <w:t>回复意见</w:t>
      </w:r>
    </w:p>
    <w:p w14:paraId="6D16098D" w14:textId="34D497D0" w:rsidR="003C0638" w:rsidRPr="000555FB" w:rsidRDefault="008C5E07" w:rsidP="003C0638">
      <w:pPr>
        <w:pStyle w:val="BodyText"/>
        <w:spacing w:before="39"/>
        <w:rPr>
          <w:lang w:eastAsia="zh-CN"/>
        </w:rPr>
      </w:pPr>
      <w:r w:rsidRPr="000555FB">
        <w:rPr>
          <w:rFonts w:ascii="微軟正黑體" w:eastAsia="微軟正黑體" w:hAnsi="微軟正黑體" w:cs="微軟正黑體" w:hint="eastAsia"/>
          <w:lang w:eastAsia="zh-CN"/>
        </w:rPr>
        <w:t>请完成下方表格：</w:t>
      </w:r>
    </w:p>
    <w:p w14:paraId="017952CC" w14:textId="77777777" w:rsidR="003C0638" w:rsidRPr="000555FB" w:rsidRDefault="003C0638" w:rsidP="003C0638">
      <w:pPr>
        <w:pStyle w:val="BodyText"/>
        <w:spacing w:before="5"/>
        <w:ind w:left="0"/>
        <w:rPr>
          <w:sz w:val="11"/>
          <w:lang w:eastAsia="zh-CN"/>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30"/>
        <w:gridCol w:w="6263"/>
      </w:tblGrid>
      <w:tr w:rsidR="003C0638" w:rsidRPr="000555FB" w14:paraId="4B94C3FF" w14:textId="77777777" w:rsidTr="002D39E9">
        <w:trPr>
          <w:trHeight w:val="262"/>
        </w:trPr>
        <w:tc>
          <w:tcPr>
            <w:tcW w:w="8630" w:type="dxa"/>
            <w:shd w:val="clear" w:color="auto" w:fill="C00000"/>
          </w:tcPr>
          <w:p w14:paraId="266A173B" w14:textId="7D7FB40C" w:rsidR="003C0638" w:rsidRPr="000555FB" w:rsidRDefault="00477C9E" w:rsidP="001C58B9">
            <w:pPr>
              <w:pStyle w:val="TableParagraph"/>
              <w:spacing w:before="71"/>
              <w:rPr>
                <w:rFonts w:eastAsiaTheme="minorEastAsia"/>
                <w:b/>
                <w:bCs/>
                <w:sz w:val="13"/>
                <w:szCs w:val="13"/>
                <w:lang w:eastAsia="zh-CN"/>
              </w:rPr>
            </w:pPr>
            <w:r w:rsidRPr="000555FB">
              <w:rPr>
                <w:rFonts w:ascii="微軟正黑體" w:eastAsia="微軟正黑體" w:hAnsi="微軟正黑體" w:cs="微軟正黑體" w:hint="eastAsia"/>
                <w:b/>
                <w:bCs/>
                <w:color w:val="FFFFFF"/>
                <w:w w:val="105"/>
                <w:sz w:val="13"/>
                <w:szCs w:val="13"/>
                <w:lang w:eastAsia="zh-CN"/>
              </w:rPr>
              <w:t>受影响的财务规划要素</w:t>
            </w:r>
          </w:p>
        </w:tc>
        <w:tc>
          <w:tcPr>
            <w:tcW w:w="6263" w:type="dxa"/>
            <w:shd w:val="clear" w:color="auto" w:fill="C00000"/>
          </w:tcPr>
          <w:p w14:paraId="4F09F1F9" w14:textId="1DC83E95" w:rsidR="003C0638" w:rsidRPr="000555FB" w:rsidRDefault="00477C9E" w:rsidP="001C58B9">
            <w:pPr>
              <w:pStyle w:val="TableParagraph"/>
              <w:spacing w:before="71"/>
              <w:rPr>
                <w:b/>
                <w:bCs/>
                <w:sz w:val="13"/>
                <w:szCs w:val="13"/>
              </w:rPr>
            </w:pPr>
            <w:r w:rsidRPr="000555FB">
              <w:rPr>
                <w:rFonts w:ascii="微軟正黑體" w:eastAsia="微軟正黑體" w:hAnsi="微軟正黑體" w:cs="微軟正黑體" w:hint="eastAsia"/>
                <w:b/>
                <w:bCs/>
                <w:color w:val="FFFFFF"/>
                <w:w w:val="105"/>
                <w:sz w:val="13"/>
                <w:szCs w:val="13"/>
              </w:rPr>
              <w:t>影响描述</w:t>
            </w:r>
          </w:p>
        </w:tc>
      </w:tr>
      <w:tr w:rsidR="003C0638" w:rsidRPr="000555FB" w14:paraId="3C0991B9" w14:textId="77777777" w:rsidTr="002D39E9">
        <w:trPr>
          <w:trHeight w:val="2327"/>
        </w:trPr>
        <w:tc>
          <w:tcPr>
            <w:tcW w:w="8630" w:type="dxa"/>
            <w:shd w:val="clear" w:color="auto" w:fill="D9D9D9" w:themeFill="background1" w:themeFillShade="D9"/>
          </w:tcPr>
          <w:p w14:paraId="6A10EA97" w14:textId="77777777" w:rsidR="00477C9E" w:rsidRPr="000555FB" w:rsidRDefault="00477C9E" w:rsidP="00477C9E">
            <w:pPr>
              <w:pStyle w:val="TableParagraph"/>
              <w:spacing w:before="71" w:line="276" w:lineRule="auto"/>
              <w:rPr>
                <w:w w:val="105"/>
                <w:sz w:val="13"/>
                <w:szCs w:val="13"/>
                <w:lang w:eastAsia="zh-CN"/>
              </w:rPr>
            </w:pPr>
            <w:r w:rsidRPr="000555FB">
              <w:rPr>
                <w:rFonts w:ascii="微軟正黑體" w:eastAsia="微軟正黑體" w:hAnsi="微軟正黑體" w:cs="微軟正黑體" w:hint="eastAsia"/>
                <w:w w:val="105"/>
                <w:sz w:val="13"/>
                <w:szCs w:val="13"/>
                <w:lang w:eastAsia="zh-CN"/>
              </w:rPr>
              <w:t>选择所有适用项：</w:t>
            </w:r>
          </w:p>
          <w:p w14:paraId="2604A036"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收益</w:t>
            </w:r>
          </w:p>
          <w:p w14:paraId="1A830D0A"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直接成本</w:t>
            </w:r>
          </w:p>
          <w:p w14:paraId="3097EECF"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间接成本</w:t>
            </w:r>
          </w:p>
          <w:p w14:paraId="4FB13B30"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资本支出</w:t>
            </w:r>
          </w:p>
          <w:p w14:paraId="5D387EEC"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资本分配</w:t>
            </w:r>
          </w:p>
          <w:p w14:paraId="5B69FF72"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收购和撤资</w:t>
            </w:r>
          </w:p>
          <w:p w14:paraId="0C799ED8"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融资渠道</w:t>
            </w:r>
          </w:p>
          <w:p w14:paraId="30CF838F"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t>资产</w:t>
            </w:r>
          </w:p>
          <w:p w14:paraId="23F6DC8B"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rPr>
              <w:lastRenderedPageBreak/>
              <w:t>负债</w:t>
            </w:r>
          </w:p>
          <w:p w14:paraId="507780EF"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CN"/>
              </w:rPr>
              <w:t>准备金或一般储备金</w:t>
            </w:r>
            <w:r w:rsidRPr="000555FB">
              <w:rPr>
                <w:rFonts w:ascii="微軟正黑體" w:eastAsia="微軟正黑體" w:hAnsi="微軟正黑體" w:cs="微軟正黑體"/>
                <w:w w:val="105"/>
                <w:sz w:val="13"/>
                <w:szCs w:val="13"/>
                <w:lang w:eastAsia="zh-CN"/>
              </w:rPr>
              <w:t>[</w:t>
            </w:r>
            <w:r w:rsidRPr="000555FB">
              <w:rPr>
                <w:rFonts w:ascii="微軟正黑體" w:eastAsia="微軟正黑體" w:hAnsi="微軟正黑體" w:cs="微軟正黑體" w:hint="eastAsia"/>
                <w:w w:val="105"/>
                <w:sz w:val="13"/>
                <w:szCs w:val="13"/>
                <w:lang w:eastAsia="zh-CN"/>
              </w:rPr>
              <w:t>仅金融服务</w:t>
            </w:r>
            <w:r w:rsidRPr="000555FB">
              <w:rPr>
                <w:rFonts w:ascii="微軟正黑體" w:eastAsia="微軟正黑體" w:hAnsi="微軟正黑體" w:cs="微軟正黑體"/>
                <w:w w:val="105"/>
                <w:sz w:val="13"/>
                <w:szCs w:val="13"/>
                <w:lang w:eastAsia="zh-CN"/>
              </w:rPr>
              <w:t>]</w:t>
            </w:r>
          </w:p>
          <w:p w14:paraId="139A32C2" w14:textId="77777777" w:rsidR="00477C9E" w:rsidRPr="000555FB" w:rsidRDefault="00477C9E"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CN"/>
              </w:rPr>
              <w:t>责任准备金</w:t>
            </w:r>
            <w:r w:rsidRPr="000555FB">
              <w:rPr>
                <w:rFonts w:ascii="微軟正黑體" w:eastAsia="微軟正黑體" w:hAnsi="微軟正黑體" w:cs="微軟正黑體"/>
                <w:w w:val="105"/>
                <w:sz w:val="13"/>
                <w:szCs w:val="13"/>
                <w:lang w:eastAsia="zh-CN"/>
              </w:rPr>
              <w:t>[</w:t>
            </w:r>
            <w:r w:rsidRPr="000555FB">
              <w:rPr>
                <w:rFonts w:ascii="微軟正黑體" w:eastAsia="微軟正黑體" w:hAnsi="微軟正黑體" w:cs="微軟正黑體" w:hint="eastAsia"/>
                <w:w w:val="105"/>
                <w:sz w:val="13"/>
                <w:szCs w:val="13"/>
                <w:lang w:eastAsia="zh-CN"/>
              </w:rPr>
              <w:t>仅金融服务</w:t>
            </w:r>
            <w:r w:rsidRPr="000555FB">
              <w:rPr>
                <w:rFonts w:ascii="微軟正黑體" w:eastAsia="微軟正黑體" w:hAnsi="微軟正黑體" w:cs="微軟正黑體"/>
                <w:w w:val="105"/>
                <w:sz w:val="13"/>
                <w:szCs w:val="13"/>
                <w:lang w:eastAsia="zh-CN"/>
              </w:rPr>
              <w:t>]</w:t>
            </w:r>
          </w:p>
          <w:p w14:paraId="345788D2" w14:textId="6F57751D" w:rsidR="003C0638" w:rsidRPr="000555FB" w:rsidRDefault="00477C9E" w:rsidP="00477C9E">
            <w:pPr>
              <w:pStyle w:val="TableParagraph"/>
              <w:numPr>
                <w:ilvl w:val="0"/>
                <w:numId w:val="4"/>
              </w:numPr>
              <w:tabs>
                <w:tab w:val="left" w:pos="222"/>
              </w:tabs>
              <w:spacing w:line="276" w:lineRule="auto"/>
              <w:rPr>
                <w:sz w:val="13"/>
                <w:szCs w:val="13"/>
              </w:rPr>
            </w:pPr>
            <w:r w:rsidRPr="000555FB">
              <w:rPr>
                <w:rFonts w:ascii="微軟正黑體" w:eastAsia="微軟正黑體" w:hAnsi="微軟正黑體" w:cs="微軟正黑體" w:hint="eastAsia"/>
                <w:w w:val="105"/>
                <w:sz w:val="13"/>
                <w:szCs w:val="13"/>
              </w:rPr>
              <w:t>以上都不</w:t>
            </w:r>
            <w:r w:rsidR="00050EA4" w:rsidRPr="000555FB">
              <w:rPr>
                <w:rFonts w:asciiTheme="minorEastAsia" w:eastAsiaTheme="minorEastAsia" w:hAnsiTheme="minorEastAsia" w:cs="微軟正黑體" w:hint="eastAsia"/>
                <w:w w:val="105"/>
                <w:sz w:val="13"/>
                <w:szCs w:val="13"/>
                <w:lang w:eastAsia="zh-CN"/>
              </w:rPr>
              <w:t>是</w:t>
            </w:r>
          </w:p>
        </w:tc>
        <w:tc>
          <w:tcPr>
            <w:tcW w:w="6263" w:type="dxa"/>
            <w:shd w:val="clear" w:color="auto" w:fill="D9D9D9" w:themeFill="background1" w:themeFillShade="D9"/>
          </w:tcPr>
          <w:p w14:paraId="1D28A9DF" w14:textId="7AFC3444" w:rsidR="003C0638" w:rsidRPr="000555FB" w:rsidRDefault="00F12D9E" w:rsidP="00F12D9E">
            <w:pPr>
              <w:pStyle w:val="TableParagraph"/>
              <w:spacing w:before="71" w:line="276" w:lineRule="auto"/>
              <w:rPr>
                <w:sz w:val="13"/>
                <w:szCs w:val="13"/>
              </w:rPr>
            </w:pPr>
            <w:r w:rsidRPr="000555FB">
              <w:rPr>
                <w:rFonts w:ascii="微軟正黑體" w:eastAsia="微軟正黑體" w:hAnsi="微軟正黑體" w:cs="微軟正黑體" w:hint="eastAsia"/>
                <w:w w:val="105"/>
                <w:sz w:val="13"/>
                <w:szCs w:val="13"/>
              </w:rPr>
              <w:lastRenderedPageBreak/>
              <w:t>文本字段</w:t>
            </w:r>
            <w:r w:rsidRPr="000555FB">
              <w:rPr>
                <w:w w:val="105"/>
                <w:sz w:val="13"/>
                <w:szCs w:val="13"/>
              </w:rPr>
              <w:t xml:space="preserve"> [</w:t>
            </w:r>
            <w:r w:rsidRPr="000555FB">
              <w:rPr>
                <w:rFonts w:ascii="微軟正黑體" w:eastAsia="微軟正黑體" w:hAnsi="微軟正黑體" w:cs="微軟正黑體" w:hint="eastAsia"/>
                <w:w w:val="105"/>
                <w:sz w:val="13"/>
                <w:szCs w:val="13"/>
              </w:rPr>
              <w:t>最多</w:t>
            </w:r>
            <w:r w:rsidRPr="000555FB">
              <w:rPr>
                <w:w w:val="105"/>
                <w:sz w:val="13"/>
                <w:szCs w:val="13"/>
              </w:rPr>
              <w:t>5000</w:t>
            </w:r>
            <w:r w:rsidRPr="000555FB">
              <w:rPr>
                <w:rFonts w:ascii="微軟正黑體" w:eastAsia="微軟正黑體" w:hAnsi="微軟正黑體" w:cs="微軟正黑體" w:hint="eastAsia"/>
                <w:w w:val="105"/>
                <w:sz w:val="13"/>
                <w:szCs w:val="13"/>
              </w:rPr>
              <w:t>个字符</w:t>
            </w:r>
            <w:r w:rsidRPr="000555FB">
              <w:rPr>
                <w:w w:val="105"/>
                <w:sz w:val="13"/>
                <w:szCs w:val="13"/>
              </w:rPr>
              <w:t>]</w:t>
            </w:r>
          </w:p>
        </w:tc>
      </w:tr>
    </w:tbl>
    <w:p w14:paraId="56284B82" w14:textId="77777777" w:rsidR="003C0638" w:rsidRPr="000555FB" w:rsidRDefault="003C0638" w:rsidP="003C0638">
      <w:pPr>
        <w:rPr>
          <w:sz w:val="10"/>
        </w:rPr>
      </w:pPr>
    </w:p>
    <w:p w14:paraId="62E5AA3E" w14:textId="3934F4E8" w:rsidR="003C0638" w:rsidRPr="000555FB" w:rsidRDefault="00623376" w:rsidP="003C0638">
      <w:pPr>
        <w:pStyle w:val="Heading3"/>
      </w:pPr>
      <w:r w:rsidRPr="000555FB">
        <w:rPr>
          <w:rFonts w:ascii="微軟正黑體" w:eastAsia="微軟正黑體" w:hAnsi="微軟正黑體" w:cs="微軟正黑體" w:hint="eastAsia"/>
          <w:w w:val="105"/>
        </w:rPr>
        <w:t>要求内容</w:t>
      </w:r>
    </w:p>
    <w:p w14:paraId="1FC0FB92" w14:textId="590495F8" w:rsidR="003C0638" w:rsidRPr="000555FB" w:rsidRDefault="00623376" w:rsidP="003C0638">
      <w:pPr>
        <w:pStyle w:val="Heading4"/>
      </w:pPr>
      <w:r w:rsidRPr="000555FB">
        <w:rPr>
          <w:rFonts w:ascii="微軟正黑體" w:eastAsia="微軟正黑體" w:hAnsi="微軟正黑體" w:cs="微軟正黑體" w:hint="eastAsia"/>
        </w:rPr>
        <w:t>通则</w:t>
      </w:r>
    </w:p>
    <w:p w14:paraId="469623F3" w14:textId="10EEA367" w:rsidR="003C0638" w:rsidRPr="000555FB" w:rsidRDefault="0005615E" w:rsidP="0005615E">
      <w:pPr>
        <w:pStyle w:val="ListParagraph"/>
        <w:numPr>
          <w:ilvl w:val="1"/>
          <w:numId w:val="5"/>
        </w:numPr>
        <w:rPr>
          <w:lang w:eastAsia="zh-CN"/>
        </w:rPr>
      </w:pPr>
      <w:r w:rsidRPr="000555FB">
        <w:rPr>
          <w:rFonts w:ascii="微軟正黑體" w:eastAsia="微軟正黑體" w:hAnsi="微軟正黑體" w:cs="微軟正黑體" w:hint="eastAsia"/>
          <w:lang w:eastAsia="zh-CN"/>
        </w:rPr>
        <w:t>气候相关问题会在多个层面影响组织的财务状况，无论是现在还是将来。例如，气候相关问题可能会对组织的资本支出产生影响。反过来，资本支出将决定固定资产的性质和数量、资产随时间推移的折旧方式以及债务和股权在组织资产负债表中的比例。气候相关问题也可能对未来的现金流量（经营、投资和融资活动）产生影响。该问题旨在确定气候相关问题是否已经影响到</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的财务规划。</w:t>
      </w:r>
    </w:p>
    <w:p w14:paraId="08EE0CCE" w14:textId="37CED48A" w:rsidR="003C0638" w:rsidRPr="000555FB" w:rsidRDefault="0005615E" w:rsidP="003C0638">
      <w:pPr>
        <w:pStyle w:val="Heading4"/>
      </w:pPr>
      <w:r w:rsidRPr="000555FB">
        <w:rPr>
          <w:rFonts w:ascii="微軟正黑體" w:eastAsia="微軟正黑體" w:hAnsi="微軟正黑體" w:cs="微軟正黑體" w:hint="eastAsia"/>
        </w:rPr>
        <w:t>影响描述（第</w:t>
      </w:r>
      <w:r w:rsidRPr="000555FB">
        <w:t>2</w:t>
      </w:r>
      <w:r w:rsidRPr="000555FB">
        <w:rPr>
          <w:rFonts w:ascii="微軟正黑體" w:eastAsia="微軟正黑體" w:hAnsi="微軟正黑體" w:cs="微軟正黑體" w:hint="eastAsia"/>
        </w:rPr>
        <w:t>栏）：</w:t>
      </w:r>
    </w:p>
    <w:p w14:paraId="2F6DE10D" w14:textId="13DB4C2F" w:rsidR="003C0638" w:rsidRPr="000555FB" w:rsidRDefault="0005615E" w:rsidP="0005615E">
      <w:pPr>
        <w:pStyle w:val="ListParagraph"/>
        <w:numPr>
          <w:ilvl w:val="1"/>
          <w:numId w:val="5"/>
        </w:numPr>
        <w:rPr>
          <w:lang w:eastAsia="zh-CN"/>
        </w:rPr>
      </w:pPr>
      <w:r w:rsidRPr="000555FB">
        <w:rPr>
          <w:rFonts w:ascii="微軟正黑體" w:eastAsia="微軟正黑體" w:hAnsi="微軟正黑體" w:cs="微軟正黑體" w:hint="eastAsia"/>
          <w:lang w:eastAsia="zh-CN"/>
        </w:rPr>
        <w:t>请详细说明气候相关风险和机遇如何影响贵司财务规划的选定要素。</w:t>
      </w:r>
      <w:r w:rsidR="003C0638" w:rsidRPr="000555FB">
        <w:rPr>
          <w:spacing w:val="-2"/>
          <w:lang w:eastAsia="zh-CN"/>
        </w:rPr>
        <w:t xml:space="preserve"> </w:t>
      </w:r>
      <w:r w:rsidRPr="000555FB">
        <w:rPr>
          <w:rFonts w:ascii="微軟正黑體" w:eastAsia="微軟正黑體" w:hAnsi="微軟正黑體" w:cs="微軟正黑體" w:hint="eastAsia"/>
          <w:lang w:eastAsia="zh-CN"/>
        </w:rPr>
        <w:t>包括至少一个选定元素的案例研究。</w:t>
      </w:r>
    </w:p>
    <w:p w14:paraId="255F7BA1" w14:textId="42F4F61D" w:rsidR="003C0638" w:rsidRPr="000555FB" w:rsidRDefault="0005615E" w:rsidP="0005615E">
      <w:pPr>
        <w:pStyle w:val="ListParagraph"/>
        <w:numPr>
          <w:ilvl w:val="1"/>
          <w:numId w:val="5"/>
        </w:numPr>
        <w:rPr>
          <w:lang w:eastAsia="zh-CN"/>
        </w:rPr>
      </w:pPr>
      <w:r w:rsidRPr="000555FB">
        <w:rPr>
          <w:rFonts w:ascii="微軟正黑體" w:eastAsia="微軟正黑體" w:hAnsi="微軟正黑體" w:cs="微軟正黑體" w:hint="eastAsia"/>
          <w:lang w:eastAsia="zh-CN"/>
        </w:rPr>
        <w:t>请确定此规划涵盖的时间尺度。</w:t>
      </w:r>
    </w:p>
    <w:p w14:paraId="5B16830A" w14:textId="36CF8762" w:rsidR="003C0638" w:rsidRPr="000555FB" w:rsidRDefault="0005615E" w:rsidP="0005615E">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选择了</w:t>
      </w:r>
      <w:r w:rsidRPr="000555FB">
        <w:rPr>
          <w:lang w:eastAsia="zh-CN"/>
        </w:rPr>
        <w:t>“</w:t>
      </w:r>
      <w:r w:rsidRPr="000555FB">
        <w:rPr>
          <w:rFonts w:ascii="微軟正黑體" w:eastAsia="微軟正黑體" w:hAnsi="微軟正黑體" w:cs="微軟正黑體" w:hint="eastAsia"/>
          <w:lang w:eastAsia="zh-CN"/>
        </w:rPr>
        <w:t>以上都不是</w:t>
      </w:r>
      <w:r w:rsidRPr="000555FB">
        <w:rPr>
          <w:lang w:eastAsia="zh-CN"/>
        </w:rPr>
        <w:t>”</w:t>
      </w:r>
      <w:r w:rsidRPr="000555FB">
        <w:rPr>
          <w:rFonts w:ascii="微軟正黑體" w:eastAsia="微軟正黑體" w:hAnsi="微軟正黑體" w:cs="微軟正黑體" w:hint="eastAsia"/>
          <w:lang w:eastAsia="zh-CN"/>
        </w:rPr>
        <w:t>，在有其他财务规划因素受到影响的情况下，请具体说明；或者请解释为什么气候相关风险和机遇尚未影响</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的财务规划。</w:t>
      </w:r>
    </w:p>
    <w:p w14:paraId="09ADEF47" w14:textId="3F577283" w:rsidR="003C0638" w:rsidRPr="000555FB" w:rsidRDefault="0005615E" w:rsidP="003C0638">
      <w:pPr>
        <w:pStyle w:val="Heading4"/>
        <w:rPr>
          <w:lang w:eastAsia="zh-CN"/>
        </w:rPr>
      </w:pPr>
      <w:r w:rsidRPr="000555FB">
        <w:rPr>
          <w:rFonts w:ascii="微軟正黑體" w:eastAsia="微軟正黑體" w:hAnsi="微軟正黑體" w:cs="微軟正黑體" w:hint="eastAsia"/>
          <w:lang w:eastAsia="zh-CN"/>
        </w:rPr>
        <w:t>金融服务业公司须知：</w:t>
      </w:r>
    </w:p>
    <w:p w14:paraId="70C125B2" w14:textId="1269AD40" w:rsidR="003C0638" w:rsidRPr="000555FB" w:rsidRDefault="0005615E" w:rsidP="003C0638">
      <w:pPr>
        <w:pStyle w:val="BodyText"/>
        <w:rPr>
          <w:lang w:eastAsia="zh-CN"/>
        </w:rPr>
      </w:pPr>
      <w:r w:rsidRPr="000555FB">
        <w:rPr>
          <w:rFonts w:ascii="微軟正黑體" w:eastAsia="微軟正黑體" w:hAnsi="微軟正黑體" w:cs="微軟正黑體" w:hint="eastAsia"/>
          <w:lang w:eastAsia="zh-CN"/>
        </w:rPr>
        <w:t>除了运营活动之外，该问题考虑的气候相关风险和机遇应涉及贵司的借贷、金融中介、投资和</w:t>
      </w:r>
      <w:r w:rsidRPr="000555FB">
        <w:rPr>
          <w:lang w:eastAsia="zh-CN"/>
        </w:rPr>
        <w:t>/</w:t>
      </w:r>
      <w:r w:rsidRPr="000555FB">
        <w:rPr>
          <w:rFonts w:ascii="微軟正黑體" w:eastAsia="微軟正黑體" w:hAnsi="微軟正黑體" w:cs="微軟正黑體" w:hint="eastAsia"/>
          <w:lang w:eastAsia="zh-CN"/>
        </w:rPr>
        <w:t>或保险承保活动。</w:t>
      </w:r>
    </w:p>
    <w:p w14:paraId="3CD012A1" w14:textId="4B85506D" w:rsidR="003C0638" w:rsidRPr="000555FB" w:rsidRDefault="0005615E" w:rsidP="0005615E">
      <w:pPr>
        <w:pStyle w:val="ListParagraph"/>
        <w:numPr>
          <w:ilvl w:val="1"/>
          <w:numId w:val="5"/>
        </w:numPr>
      </w:pPr>
      <w:r w:rsidRPr="000555FB">
        <w:rPr>
          <w:rFonts w:ascii="微軟正黑體" w:eastAsia="微軟正黑體" w:hAnsi="微軟正黑體" w:cs="微軟正黑體" w:hint="eastAsia"/>
        </w:rPr>
        <w:t>银行：</w:t>
      </w:r>
    </w:p>
    <w:p w14:paraId="156772CC" w14:textId="025E4CBF" w:rsidR="003C0638" w:rsidRPr="000555FB" w:rsidRDefault="0005615E" w:rsidP="0005615E">
      <w:pPr>
        <w:pStyle w:val="ListParagraph"/>
        <w:numPr>
          <w:ilvl w:val="2"/>
          <w:numId w:val="5"/>
        </w:numPr>
        <w:rPr>
          <w:lang w:eastAsia="zh-CN"/>
        </w:rPr>
      </w:pPr>
      <w:r w:rsidRPr="000555FB">
        <w:rPr>
          <w:rFonts w:ascii="微軟正黑體" w:eastAsia="微軟正黑體" w:hAnsi="微軟正黑體" w:cs="微軟正黑體" w:hint="eastAsia"/>
          <w:lang w:eastAsia="zh-CN"/>
        </w:rPr>
        <w:t>描述已识别的气候相关风险和机遇对</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的核心业务、产品和服务产生的潜在财务影响。例如，</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可以将气候风险数据转换为违约概率、总承诺风险敞口和</w:t>
      </w:r>
      <w:r w:rsidRPr="000555FB">
        <w:rPr>
          <w:lang w:eastAsia="zh-CN"/>
        </w:rPr>
        <w:t>/</w:t>
      </w:r>
      <w:r w:rsidRPr="000555FB">
        <w:rPr>
          <w:rFonts w:ascii="微軟正黑體" w:eastAsia="微軟正黑體" w:hAnsi="微軟正黑體" w:cs="微軟正黑體" w:hint="eastAsia"/>
          <w:lang w:eastAsia="zh-CN"/>
        </w:rPr>
        <w:t>或违约风险敞口，以进行描述。</w:t>
      </w:r>
    </w:p>
    <w:p w14:paraId="3CABBA73" w14:textId="045AD391" w:rsidR="003C0638" w:rsidRPr="000555FB" w:rsidRDefault="0005615E" w:rsidP="0005615E">
      <w:pPr>
        <w:pStyle w:val="ListParagraph"/>
        <w:numPr>
          <w:ilvl w:val="1"/>
          <w:numId w:val="5"/>
        </w:numPr>
      </w:pPr>
      <w:r w:rsidRPr="000555FB">
        <w:rPr>
          <w:rFonts w:ascii="微軟正黑體" w:eastAsia="微軟正黑體" w:hAnsi="微軟正黑體" w:cs="微軟正黑體" w:hint="eastAsia"/>
        </w:rPr>
        <w:t>保险公司：</w:t>
      </w:r>
    </w:p>
    <w:p w14:paraId="16D246E7" w14:textId="477CFD3D" w:rsidR="0005615E" w:rsidRPr="000555FB" w:rsidRDefault="0005615E" w:rsidP="0005615E">
      <w:pPr>
        <w:pStyle w:val="ListParagraph"/>
        <w:numPr>
          <w:ilvl w:val="2"/>
          <w:numId w:val="5"/>
        </w:numPr>
        <w:rPr>
          <w:lang w:eastAsia="zh-CN"/>
        </w:rPr>
      </w:pPr>
      <w:r w:rsidRPr="000555FB">
        <w:rPr>
          <w:rFonts w:ascii="微軟正黑體" w:eastAsia="微軟正黑體" w:hAnsi="微軟正黑體" w:cs="微軟正黑體" w:hint="eastAsia"/>
          <w:lang w:eastAsia="zh-CN"/>
        </w:rPr>
        <w:t>描述气候相关风险和机遇对</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的核心业务、产品和服务的潜在财务影响。例如，</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可以将气候风险数据转换为违约概率和</w:t>
      </w:r>
      <w:r w:rsidRPr="000555FB">
        <w:rPr>
          <w:lang w:eastAsia="zh-CN"/>
        </w:rPr>
        <w:t>/</w:t>
      </w:r>
      <w:r w:rsidRPr="000555FB">
        <w:rPr>
          <w:rFonts w:ascii="微軟正黑體" w:eastAsia="微軟正黑體" w:hAnsi="微軟正黑體" w:cs="微軟正黑體" w:hint="eastAsia"/>
          <w:lang w:eastAsia="zh-CN"/>
        </w:rPr>
        <w:t>或违约风险敞口，以进行描述。</w:t>
      </w:r>
    </w:p>
    <w:p w14:paraId="1E0F21CC" w14:textId="1120465B" w:rsidR="003C0638" w:rsidRPr="000555FB" w:rsidRDefault="0005615E" w:rsidP="0005615E">
      <w:pPr>
        <w:pStyle w:val="ListParagraph"/>
        <w:numPr>
          <w:ilvl w:val="2"/>
          <w:numId w:val="5"/>
        </w:numPr>
        <w:rPr>
          <w:lang w:eastAsia="zh-CN"/>
        </w:rPr>
      </w:pPr>
      <w:r w:rsidRPr="000555FB">
        <w:rPr>
          <w:rFonts w:ascii="微軟正黑體" w:eastAsia="微軟正黑體" w:hAnsi="微軟正黑體" w:cs="微軟正黑體" w:hint="eastAsia"/>
          <w:lang w:eastAsia="zh-CN"/>
        </w:rPr>
        <w:t>作为资产所有者，保险公司应描述气候相关风险和机遇将如何影响投资战略的财务回报。可以从各种资产类别的总基金、投资战略或个人投资战略等角度进行描述。</w:t>
      </w:r>
    </w:p>
    <w:p w14:paraId="459046EE" w14:textId="02F627D4" w:rsidR="003C0638" w:rsidRPr="000555FB" w:rsidRDefault="0005615E" w:rsidP="0005615E">
      <w:pPr>
        <w:pStyle w:val="ListParagraph"/>
        <w:numPr>
          <w:ilvl w:val="1"/>
          <w:numId w:val="5"/>
        </w:numPr>
      </w:pPr>
      <w:r w:rsidRPr="000555FB">
        <w:rPr>
          <w:rFonts w:ascii="微軟正黑體" w:eastAsia="微軟正黑體" w:hAnsi="微軟正黑體" w:cs="微軟正黑體" w:hint="eastAsia"/>
        </w:rPr>
        <w:t>资产管理人：</w:t>
      </w:r>
    </w:p>
    <w:p w14:paraId="2CD7D463" w14:textId="77777777" w:rsidR="0005615E" w:rsidRPr="000555FB" w:rsidRDefault="0005615E" w:rsidP="0005615E">
      <w:pPr>
        <w:pStyle w:val="ListParagraph"/>
        <w:numPr>
          <w:ilvl w:val="2"/>
          <w:numId w:val="5"/>
        </w:numPr>
        <w:rPr>
          <w:lang w:eastAsia="zh-CN"/>
        </w:rPr>
      </w:pPr>
      <w:r w:rsidRPr="000555FB">
        <w:rPr>
          <w:rFonts w:ascii="微軟正黑體" w:eastAsia="微軟正黑體" w:hAnsi="微軟正黑體" w:cs="微軟正黑體" w:hint="eastAsia"/>
          <w:lang w:eastAsia="zh-CN"/>
        </w:rPr>
        <w:t>在适当的情况下，请描述与气候相关的风险和机遇将如何影响相关产品或投资战略的财务回报。</w:t>
      </w:r>
    </w:p>
    <w:p w14:paraId="0D1F904F" w14:textId="54CEF6A3" w:rsidR="003C0638" w:rsidRPr="000555FB" w:rsidRDefault="0005615E" w:rsidP="0005615E">
      <w:pPr>
        <w:pStyle w:val="ListParagraph"/>
        <w:numPr>
          <w:ilvl w:val="2"/>
          <w:numId w:val="5"/>
        </w:numPr>
        <w:rPr>
          <w:lang w:eastAsia="zh-CN"/>
        </w:rPr>
      </w:pPr>
      <w:r w:rsidRPr="000555FB">
        <w:rPr>
          <w:rFonts w:ascii="微軟正黑體" w:eastAsia="微軟正黑體" w:hAnsi="微軟正黑體" w:cs="微軟正黑體" w:hint="eastAsia"/>
          <w:lang w:eastAsia="zh-CN"/>
        </w:rPr>
        <w:t>资产管理人还应描述每种产品或投资策略如何受到向低碳经济转型的影响。</w:t>
      </w:r>
    </w:p>
    <w:p w14:paraId="0EEFE44B" w14:textId="3CAC42F4" w:rsidR="003C0638" w:rsidRPr="000555FB" w:rsidRDefault="008E152D" w:rsidP="003C0638">
      <w:pPr>
        <w:pStyle w:val="Heading3"/>
      </w:pPr>
      <w:r w:rsidRPr="000555FB">
        <w:rPr>
          <w:rFonts w:eastAsia="微軟正黑體" w:cs="微軟正黑體" w:hint="eastAsia"/>
          <w:color w:val="82246F"/>
          <w:spacing w:val="7"/>
          <w:lang w:eastAsia="zh-CN"/>
        </w:rPr>
        <w:t>术语解释</w:t>
      </w:r>
    </w:p>
    <w:p w14:paraId="73EEEA71" w14:textId="59F64197" w:rsidR="003C0638" w:rsidRPr="000555FB" w:rsidRDefault="008E152D" w:rsidP="008E152D">
      <w:pPr>
        <w:pStyle w:val="ListParagraph"/>
        <w:numPr>
          <w:ilvl w:val="1"/>
          <w:numId w:val="5"/>
        </w:numPr>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CN"/>
        </w:rPr>
        <w:t>财务规划：根据</w:t>
      </w:r>
      <w:r w:rsidRPr="000555FB">
        <w:rPr>
          <w:rFonts w:ascii="微軟正黑體" w:eastAsia="微軟正黑體" w:hAnsi="微軟正黑體" w:cs="微軟正黑體"/>
          <w:lang w:eastAsia="zh-CN"/>
        </w:rPr>
        <w:t>TCFD</w:t>
      </w:r>
      <w:r w:rsidRPr="000555FB">
        <w:rPr>
          <w:rFonts w:ascii="微軟正黑體" w:eastAsia="微軟正黑體" w:hAnsi="微軟正黑體" w:cs="微軟正黑體" w:hint="eastAsia"/>
          <w:lang w:eastAsia="zh-CN"/>
        </w:rPr>
        <w:t>的建议，该术语是指组织对如何实现并为其目的和战略目标提供资金的考量。财务规划流程使得组织能够评估其未来的财务状况，并确定如何利用相关资源来实现其短期和长期目标。作为财务规划的部分，组织通常会制定“财务计划”，概述在</w:t>
      </w:r>
      <w:r w:rsidRPr="000555FB">
        <w:rPr>
          <w:rFonts w:ascii="微軟正黑體" w:eastAsia="微軟正黑體" w:hAnsi="微軟正黑體" w:cs="微軟正黑體"/>
          <w:lang w:eastAsia="zh-CN"/>
        </w:rPr>
        <w:t>1-5</w:t>
      </w:r>
      <w:r w:rsidRPr="000555FB">
        <w:rPr>
          <w:rFonts w:ascii="微軟正黑體" w:eastAsia="微軟正黑體" w:hAnsi="微軟正黑體" w:cs="微軟正黑體" w:hint="eastAsia"/>
          <w:lang w:eastAsia="zh-CN"/>
        </w:rPr>
        <w:t>年内实现其目标所需的具体行动、资产和资源（包括资本）。然而，财务规划较财务计划而言更为广泛，因为它包括了长期资本分配和可能超出</w:t>
      </w:r>
      <w:r w:rsidRPr="000555FB">
        <w:rPr>
          <w:rFonts w:ascii="微軟正黑體" w:eastAsia="微軟正黑體" w:hAnsi="微軟正黑體" w:cs="微軟正黑體"/>
          <w:lang w:eastAsia="zh-CN"/>
        </w:rPr>
        <w:t>3-5</w:t>
      </w:r>
      <w:r w:rsidRPr="000555FB">
        <w:rPr>
          <w:rFonts w:ascii="微軟正黑體" w:eastAsia="微軟正黑體" w:hAnsi="微軟正黑體" w:cs="微軟正黑體" w:hint="eastAsia"/>
          <w:lang w:eastAsia="zh-CN"/>
        </w:rPr>
        <w:t>年财务计划之外的其他考虑因素（例如，投资、研发、制造和市场）。</w:t>
      </w:r>
    </w:p>
    <w:p w14:paraId="16195537" w14:textId="2B65AEDD" w:rsidR="00E32893" w:rsidRPr="000555FB" w:rsidRDefault="00E32893" w:rsidP="00E32893">
      <w:pPr>
        <w:pStyle w:val="ListParagraph"/>
        <w:rPr>
          <w:lang w:eastAsia="zh-CN"/>
        </w:rPr>
      </w:pPr>
      <w:r w:rsidRPr="000555FB">
        <w:rPr>
          <w:rFonts w:ascii="微軟正黑體" w:eastAsia="微軟正黑體" w:hAnsi="微軟正黑體" w:cs="微軟正黑體" w:hint="eastAsia"/>
          <w:lang w:eastAsia="zh-CN"/>
        </w:rPr>
        <w:t>收入：指的是公司实体在正常活动过程中产生的收入，减去退货、津贴和折扣，但不扣除所售货物</w:t>
      </w:r>
      <w:r w:rsidRPr="000555FB">
        <w:rPr>
          <w:lang w:eastAsia="zh-CN"/>
        </w:rPr>
        <w:t>/</w:t>
      </w:r>
      <w:r w:rsidRPr="000555FB">
        <w:rPr>
          <w:rFonts w:ascii="微軟正黑體" w:eastAsia="微軟正黑體" w:hAnsi="微軟正黑體" w:cs="微軟正黑體" w:hint="eastAsia"/>
          <w:lang w:eastAsia="zh-CN"/>
        </w:rPr>
        <w:t>服务成本和实现利润的运营费用（根据</w:t>
      </w:r>
      <w:r w:rsidRPr="000555FB">
        <w:rPr>
          <w:rFonts w:ascii="微軟正黑體" w:eastAsiaTheme="minorEastAsia" w:hAnsi="微軟正黑體" w:cs="微軟正黑體" w:hint="eastAsia"/>
          <w:lang w:eastAsia="zh-CN"/>
        </w:rPr>
        <w:t xml:space="preserve"> </w:t>
      </w:r>
      <w:hyperlink r:id="rId30" w:history="1">
        <w:r w:rsidRPr="000555FB">
          <w:rPr>
            <w:rStyle w:val="Hyperlink"/>
            <w:lang w:eastAsia="zh-CN"/>
          </w:rPr>
          <w:t>International Financial Reporting Standard</w:t>
        </w:r>
      </w:hyperlink>
      <w:r w:rsidRPr="000555FB">
        <w:rPr>
          <w:rFonts w:ascii="微軟正黑體" w:eastAsia="微軟正黑體" w:hAnsi="微軟正黑體" w:cs="微軟正黑體" w:hint="eastAsia"/>
          <w:lang w:eastAsia="zh-CN"/>
        </w:rPr>
        <w:t>）</w:t>
      </w:r>
    </w:p>
    <w:p w14:paraId="65DF1B53" w14:textId="66293904" w:rsidR="003C0638" w:rsidRPr="000555FB" w:rsidRDefault="003C0638" w:rsidP="003C0638">
      <w:pPr>
        <w:pStyle w:val="BodyText"/>
        <w:spacing w:line="137" w:lineRule="exact"/>
        <w:ind w:left="167"/>
        <w:rPr>
          <w:lang w:eastAsia="zh-CN"/>
        </w:rPr>
      </w:pPr>
    </w:p>
    <w:p w14:paraId="3B2824E8" w14:textId="4610E064" w:rsidR="003C0638" w:rsidRPr="000555FB" w:rsidRDefault="00E32893" w:rsidP="00E32893">
      <w:pPr>
        <w:pStyle w:val="ListParagraph"/>
        <w:numPr>
          <w:ilvl w:val="1"/>
          <w:numId w:val="5"/>
        </w:numPr>
        <w:rPr>
          <w:lang w:eastAsia="zh-CN"/>
        </w:rPr>
      </w:pPr>
      <w:r w:rsidRPr="000555FB">
        <w:rPr>
          <w:rFonts w:ascii="微軟正黑體" w:eastAsia="微軟正黑體" w:hAnsi="微軟正黑體" w:cs="微軟正黑體" w:hint="eastAsia"/>
          <w:lang w:eastAsia="zh-CN"/>
        </w:rPr>
        <w:t xml:space="preserve"> 直接成本：也被称为“售出货物或服务的成本”。这些费用可被归于生产特定产品或提供特定服务。</w:t>
      </w:r>
    </w:p>
    <w:p w14:paraId="7C0176EA" w14:textId="12865194" w:rsidR="003C0638" w:rsidRPr="000555FB" w:rsidRDefault="00E32893" w:rsidP="00E32893">
      <w:pPr>
        <w:pStyle w:val="ListParagraph"/>
        <w:numPr>
          <w:ilvl w:val="1"/>
          <w:numId w:val="5"/>
        </w:numPr>
        <w:rPr>
          <w:lang w:eastAsia="zh-CN"/>
        </w:rPr>
      </w:pPr>
      <w:r w:rsidRPr="000555FB">
        <w:rPr>
          <w:rFonts w:ascii="微軟正黑體" w:eastAsia="微軟正黑體" w:hAnsi="微軟正黑體" w:cs="微軟正黑體" w:hint="eastAsia"/>
          <w:lang w:eastAsia="zh-CN"/>
        </w:rPr>
        <w:t xml:space="preserve"> 间接（运营）成本：指的是为维持业务而产生的必要费用，包括工资、租金、运输、能源（电力、燃料等）、维护等。这些费用不能归因于生产特定产品或提供特定服务—</w:t>
      </w:r>
      <w:r w:rsidRPr="000555FB">
        <w:rPr>
          <w:rFonts w:ascii="微軟正黑體" w:eastAsia="微軟正黑體" w:hAnsi="微軟正黑體" w:cs="微軟正黑體"/>
          <w:lang w:eastAsia="zh-CN"/>
        </w:rPr>
        <w:t xml:space="preserve"> </w:t>
      </w:r>
      <w:r w:rsidRPr="000555FB">
        <w:rPr>
          <w:rFonts w:ascii="微軟正黑體" w:eastAsia="微軟正黑體" w:hAnsi="微軟正黑體" w:cs="微軟正黑體" w:hint="eastAsia"/>
          <w:lang w:eastAsia="zh-CN"/>
        </w:rPr>
        <w:t>它们是适用的标准成本，无论所生产货物的数量是多少。</w:t>
      </w:r>
    </w:p>
    <w:p w14:paraId="5F3BF8CD" w14:textId="5532D2EA" w:rsidR="003C0638" w:rsidRPr="000555FB" w:rsidRDefault="00E32893" w:rsidP="00E32893">
      <w:pPr>
        <w:pStyle w:val="ListParagraph"/>
        <w:numPr>
          <w:ilvl w:val="1"/>
          <w:numId w:val="5"/>
        </w:numPr>
        <w:rPr>
          <w:lang w:eastAsia="zh-CN"/>
        </w:rPr>
      </w:pPr>
      <w:r w:rsidRPr="000555FB">
        <w:rPr>
          <w:rFonts w:ascii="微軟正黑體" w:eastAsia="微軟正黑體" w:hAnsi="微軟正黑體" w:cs="微軟正黑體" w:hint="eastAsia"/>
          <w:lang w:eastAsia="zh-CN"/>
        </w:rPr>
        <w:t>资金分派：指的是以能够提高效率和最大化利润的方式分配和投资公司的财务资源。一些分配资本的方案可能包括通过分红、回购股票、发行特别股息或增加研发（</w:t>
      </w:r>
      <w:r w:rsidRPr="000555FB">
        <w:rPr>
          <w:rFonts w:ascii="微軟正黑體" w:eastAsia="微軟正黑體" w:hAnsi="微軟正黑體" w:cs="微軟正黑體"/>
          <w:lang w:eastAsia="zh-CN"/>
        </w:rPr>
        <w:t>R&amp;D</w:t>
      </w:r>
      <w:r w:rsidRPr="000555FB">
        <w:rPr>
          <w:rFonts w:ascii="微軟正黑體" w:eastAsia="微軟正黑體" w:hAnsi="微軟正黑體" w:cs="微軟正黑體" w:hint="eastAsia"/>
          <w:lang w:eastAsia="zh-CN"/>
        </w:rPr>
        <w:t>）预算的方式将现金返还给股东。或者，公司可以选择投资增长计划，其中可能包括收购和内部增长支出。</w:t>
      </w:r>
    </w:p>
    <w:p w14:paraId="1AC4ABD0" w14:textId="24E04B39" w:rsidR="003C0638" w:rsidRPr="000555FB" w:rsidRDefault="002369E3" w:rsidP="002369E3">
      <w:pPr>
        <w:pStyle w:val="ListParagraph"/>
        <w:numPr>
          <w:ilvl w:val="1"/>
          <w:numId w:val="5"/>
        </w:numPr>
        <w:rPr>
          <w:lang w:eastAsia="zh-CN"/>
        </w:rPr>
      </w:pPr>
      <w:r w:rsidRPr="000555FB">
        <w:rPr>
          <w:rFonts w:ascii="微軟正黑體" w:eastAsia="微軟正黑體" w:hAnsi="微軟正黑體" w:cs="微軟正黑體" w:hint="eastAsia"/>
          <w:lang w:eastAsia="zh-CN"/>
        </w:rPr>
        <w:t xml:space="preserve"> 资本支出：衡量购买固定资产的价值，如房产、建筑物、工业厂房、技术或设备。换言之，资本支出（</w:t>
      </w:r>
      <w:r w:rsidRPr="000555FB">
        <w:rPr>
          <w:rFonts w:ascii="微軟正黑體" w:eastAsia="微軟正黑體" w:hAnsi="微軟正黑體" w:cs="微軟正黑體"/>
          <w:lang w:eastAsia="zh-CN"/>
        </w:rPr>
        <w:t>CapEx</w:t>
      </w:r>
      <w:r w:rsidRPr="000555FB">
        <w:rPr>
          <w:rFonts w:ascii="微軟正黑體" w:eastAsia="微軟正黑體" w:hAnsi="微軟正黑體" w:cs="微軟正黑體" w:hint="eastAsia"/>
          <w:lang w:eastAsia="zh-CN"/>
        </w:rPr>
        <w:t>）是公司资本化的任何类型支出，或在资产负债表上显示为投资，而不是在损益表上显示为支出。</w:t>
      </w:r>
    </w:p>
    <w:p w14:paraId="06000E27" w14:textId="26624CF8" w:rsidR="003C0638" w:rsidRPr="000555FB" w:rsidRDefault="002369E3" w:rsidP="002369E3">
      <w:pPr>
        <w:pStyle w:val="ListParagraph"/>
        <w:numPr>
          <w:ilvl w:val="1"/>
          <w:numId w:val="5"/>
        </w:numPr>
        <w:rPr>
          <w:lang w:eastAsia="zh-CN"/>
        </w:rPr>
      </w:pPr>
      <w:r w:rsidRPr="000555FB">
        <w:rPr>
          <w:rFonts w:ascii="微軟正黑體" w:eastAsia="微軟正黑體" w:hAnsi="微軟正黑體" w:cs="微軟正黑體" w:hint="eastAsia"/>
          <w:lang w:eastAsia="zh-CN"/>
        </w:rPr>
        <w:t>收购：由一家公司取得另一家公司或商业实体的全部或部分所有权和控制权。</w:t>
      </w:r>
    </w:p>
    <w:p w14:paraId="62F95337" w14:textId="6FF3DBCB" w:rsidR="003C0638" w:rsidRPr="000555FB" w:rsidRDefault="002369E3" w:rsidP="00C6295E">
      <w:pPr>
        <w:pStyle w:val="ListParagraph"/>
        <w:numPr>
          <w:ilvl w:val="1"/>
          <w:numId w:val="5"/>
        </w:numPr>
        <w:rPr>
          <w:lang w:eastAsia="zh-CN"/>
        </w:rPr>
      </w:pPr>
      <w:r w:rsidRPr="000555FB">
        <w:rPr>
          <w:rFonts w:ascii="微軟正黑體" w:eastAsia="微軟正黑體" w:hAnsi="微軟正黑體" w:cs="微軟正黑體" w:hint="eastAsia"/>
          <w:lang w:eastAsia="zh-CN"/>
        </w:rPr>
        <w:t>撤资：出于财务、环境、政策或社会的目标而出售资产的过程。</w:t>
      </w:r>
      <w:r w:rsidR="00C6295E" w:rsidRPr="000555FB">
        <w:rPr>
          <w:rFonts w:ascii="微軟正黑體" w:eastAsia="微軟正黑體" w:hAnsi="微軟正黑體" w:cs="微軟正黑體" w:hint="eastAsia"/>
          <w:lang w:eastAsia="zh-CN"/>
        </w:rPr>
        <w:t>在向低碳经济过渡的过程中，组织意识到气候相关的转型和实体</w:t>
      </w:r>
      <w:r w:rsidR="007A0300" w:rsidRPr="000555FB">
        <w:rPr>
          <w:rFonts w:ascii="微軟正黑體" w:eastAsia="微軟正黑體" w:hAnsi="微軟正黑體" w:cs="微軟正黑體" w:hint="eastAsia"/>
          <w:lang w:eastAsia="zh-CN"/>
        </w:rPr>
        <w:t>风险，以最小化对搁置资产（遭受意外或提前减值、贬值或转为负债的资产）的暴露。</w:t>
      </w:r>
    </w:p>
    <w:p w14:paraId="11FA5D65" w14:textId="1EA82226" w:rsidR="003C0638" w:rsidRPr="000555FB" w:rsidRDefault="003C0638" w:rsidP="00785E9D">
      <w:pPr>
        <w:pStyle w:val="ListParagraph"/>
        <w:numPr>
          <w:ilvl w:val="1"/>
          <w:numId w:val="5"/>
        </w:numPr>
        <w:rPr>
          <w:lang w:eastAsia="zh-CN"/>
        </w:rPr>
      </w:pPr>
      <w:r w:rsidRPr="000555FB">
        <w:rPr>
          <w:lang w:eastAsia="zh-CN"/>
        </w:rPr>
        <w:lastRenderedPageBreak/>
        <w:t>.</w:t>
      </w:r>
      <w:r w:rsidR="00785E9D" w:rsidRPr="000555FB">
        <w:rPr>
          <w:rFonts w:hint="eastAsia"/>
          <w:lang w:eastAsia="zh-CN"/>
        </w:rPr>
        <w:t xml:space="preserve"> </w:t>
      </w:r>
      <w:r w:rsidR="00785E9D" w:rsidRPr="000555FB">
        <w:rPr>
          <w:rFonts w:ascii="微軟正黑體" w:eastAsia="微軟正黑體" w:hAnsi="微軟正黑體" w:cs="微軟正黑體" w:hint="eastAsia"/>
          <w:lang w:eastAsia="zh-CN"/>
        </w:rPr>
        <w:t>资本获取：除了组织的销售和其他收入外的资金流入。它包括来自投资者的现金注入或与银行和其他借款人获得信贷额度。</w:t>
      </w:r>
    </w:p>
    <w:p w14:paraId="6C97AD25" w14:textId="16FA9680" w:rsidR="003C0638" w:rsidRPr="000555FB" w:rsidRDefault="00785E9D" w:rsidP="00C53CD5">
      <w:pPr>
        <w:pStyle w:val="ListParagraph"/>
        <w:numPr>
          <w:ilvl w:val="1"/>
          <w:numId w:val="5"/>
        </w:numPr>
        <w:rPr>
          <w:lang w:eastAsia="zh-CN"/>
        </w:rPr>
      </w:pPr>
      <w:r w:rsidRPr="000555FB">
        <w:rPr>
          <w:rFonts w:ascii="微軟正黑體" w:eastAsia="微軟正黑體" w:hAnsi="微軟正黑體" w:cs="微軟正黑體" w:hint="eastAsia"/>
          <w:lang w:eastAsia="zh-CN"/>
        </w:rPr>
        <w:t>资产：作为价值储存的实体，并且其所有权权利由单个或集体的制度单位强制执行，持有者可以通过持有这些资产或使用这些资产一段时间来获得经济利益（经济利益包括通过使用资产获得的主要收入以及通过处置或终止资产可实现的价值或可能的持有增益</w:t>
      </w:r>
      <w:r w:rsidRPr="000555FB">
        <w:rPr>
          <w:lang w:eastAsia="zh-CN"/>
        </w:rPr>
        <w:t>/</w:t>
      </w:r>
      <w:r w:rsidRPr="000555FB">
        <w:rPr>
          <w:rFonts w:ascii="微軟正黑體" w:eastAsia="微軟正黑體" w:hAnsi="微軟正黑體" w:cs="微軟正黑體" w:hint="eastAsia"/>
          <w:lang w:eastAsia="zh-CN"/>
        </w:rPr>
        <w:t>损失）。</w:t>
      </w:r>
    </w:p>
    <w:p w14:paraId="07C88A4E" w14:textId="7CAD4BE9" w:rsidR="00E32893" w:rsidRPr="000555FB" w:rsidRDefault="00785E9D" w:rsidP="00E72ECB">
      <w:pPr>
        <w:pStyle w:val="ListParagraph"/>
        <w:numPr>
          <w:ilvl w:val="1"/>
          <w:numId w:val="5"/>
        </w:numPr>
        <w:rPr>
          <w:lang w:eastAsia="zh-CN"/>
        </w:rPr>
      </w:pPr>
      <w:r w:rsidRPr="000555FB">
        <w:rPr>
          <w:rFonts w:hint="eastAsia"/>
          <w:lang w:eastAsia="zh-CN"/>
        </w:rPr>
        <w:t>•</w:t>
      </w:r>
      <w:r w:rsidRPr="000555FB">
        <w:rPr>
          <w:lang w:eastAsia="zh-CN"/>
        </w:rPr>
        <w:t xml:space="preserve"> </w:t>
      </w:r>
      <w:r w:rsidRPr="000555FB">
        <w:rPr>
          <w:rFonts w:ascii="微軟正黑體" w:eastAsia="微軟正黑體" w:hAnsi="微軟正黑體" w:cs="微軟正黑體" w:hint="eastAsia"/>
          <w:lang w:eastAsia="zh-CN"/>
        </w:rPr>
        <w:t>负债：一种义务，要求一个单位（债务人）在合同规定的特定情况下向另一个单位（债权人）进行一笔或一系列</w:t>
      </w:r>
      <w:r w:rsidR="007A02E1" w:rsidRPr="000555FB">
        <w:rPr>
          <w:rFonts w:asciiTheme="minorEastAsia" w:eastAsiaTheme="minorEastAsia" w:hAnsiTheme="minorEastAsia" w:cs="微軟正黑體" w:hint="eastAsia"/>
          <w:lang w:eastAsia="zh-CN"/>
        </w:rPr>
        <w:t>的</w:t>
      </w:r>
      <w:r w:rsidRPr="000555FB">
        <w:rPr>
          <w:rFonts w:ascii="微軟正黑體" w:eastAsia="微軟正黑體" w:hAnsi="微軟正黑體" w:cs="微軟正黑體" w:hint="eastAsia"/>
          <w:lang w:eastAsia="zh-CN"/>
        </w:rPr>
        <w:t>支付。</w:t>
      </w:r>
    </w:p>
    <w:p w14:paraId="007F54B3" w14:textId="77777777" w:rsidR="003C0638" w:rsidRPr="000555FB" w:rsidRDefault="003C0638" w:rsidP="003C0638">
      <w:pPr>
        <w:pStyle w:val="BodyText"/>
        <w:spacing w:before="6"/>
        <w:ind w:left="0"/>
        <w:rPr>
          <w:sz w:val="11"/>
          <w:lang w:eastAsia="zh-CN"/>
        </w:rPr>
      </w:pPr>
    </w:p>
    <w:p w14:paraId="2FE0F73F" w14:textId="1F4628A6" w:rsidR="003C0638" w:rsidRPr="000555FB" w:rsidRDefault="00E72ECB" w:rsidP="003C0638">
      <w:pPr>
        <w:pStyle w:val="Heading3"/>
      </w:pPr>
      <w:r w:rsidRPr="000555FB">
        <w:rPr>
          <w:rFonts w:ascii="微軟正黑體" w:eastAsia="微軟正黑體" w:hAnsi="微軟正黑體" w:cs="微軟正黑體" w:hint="eastAsia"/>
          <w:spacing w:val="-2"/>
        </w:rPr>
        <w:t>示例回答</w:t>
      </w:r>
    </w:p>
    <w:p w14:paraId="647A09C5" w14:textId="77777777" w:rsidR="003C0638" w:rsidRPr="000555FB" w:rsidRDefault="003C0638" w:rsidP="003C0638">
      <w:pPr>
        <w:pStyle w:val="BodyText"/>
        <w:spacing w:before="5"/>
        <w:ind w:left="0"/>
        <w:rPr>
          <w:b/>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3"/>
        <w:gridCol w:w="13009"/>
      </w:tblGrid>
      <w:tr w:rsidR="003C0638" w:rsidRPr="000555FB" w14:paraId="62A6A176" w14:textId="77777777" w:rsidTr="002D39E9">
        <w:trPr>
          <w:trHeight w:val="421"/>
        </w:trPr>
        <w:tc>
          <w:tcPr>
            <w:tcW w:w="1883" w:type="dxa"/>
            <w:shd w:val="clear" w:color="auto" w:fill="C00000"/>
          </w:tcPr>
          <w:p w14:paraId="38D5C6C3" w14:textId="77777777" w:rsidR="003C0638" w:rsidRPr="000555FB" w:rsidRDefault="003C0638" w:rsidP="001C58B9">
            <w:pPr>
              <w:pStyle w:val="TableParagraph"/>
              <w:spacing w:before="71" w:line="331" w:lineRule="auto"/>
              <w:ind w:right="292"/>
              <w:rPr>
                <w:b/>
                <w:bCs/>
                <w:color w:val="FFFFFF" w:themeColor="background1"/>
                <w:sz w:val="13"/>
                <w:szCs w:val="13"/>
              </w:rPr>
            </w:pPr>
            <w:r w:rsidRPr="000555FB">
              <w:rPr>
                <w:b/>
                <w:bCs/>
                <w:color w:val="FFFFFF" w:themeColor="background1"/>
                <w:w w:val="105"/>
                <w:sz w:val="13"/>
                <w:szCs w:val="13"/>
              </w:rPr>
              <w:t>Financial planning elements that have been influenced</w:t>
            </w:r>
          </w:p>
        </w:tc>
        <w:tc>
          <w:tcPr>
            <w:tcW w:w="13009" w:type="dxa"/>
            <w:shd w:val="clear" w:color="auto" w:fill="C00000"/>
          </w:tcPr>
          <w:p w14:paraId="7C36F01E" w14:textId="77777777" w:rsidR="003C0638" w:rsidRPr="000555FB" w:rsidRDefault="003C0638" w:rsidP="001C58B9">
            <w:pPr>
              <w:pStyle w:val="TableParagraph"/>
              <w:spacing w:before="71"/>
              <w:rPr>
                <w:b/>
                <w:bCs/>
                <w:color w:val="FFFFFF" w:themeColor="background1"/>
                <w:sz w:val="13"/>
                <w:szCs w:val="13"/>
              </w:rPr>
            </w:pPr>
            <w:r w:rsidRPr="000555FB">
              <w:rPr>
                <w:b/>
                <w:bCs/>
                <w:color w:val="FFFFFF" w:themeColor="background1"/>
                <w:w w:val="105"/>
                <w:sz w:val="13"/>
                <w:szCs w:val="13"/>
              </w:rPr>
              <w:t>Description of influence</w:t>
            </w:r>
          </w:p>
        </w:tc>
      </w:tr>
      <w:tr w:rsidR="003C0638" w:rsidRPr="000555FB" w14:paraId="1CAE5C19" w14:textId="77777777" w:rsidTr="002D39E9">
        <w:trPr>
          <w:trHeight w:val="738"/>
        </w:trPr>
        <w:tc>
          <w:tcPr>
            <w:tcW w:w="1883" w:type="dxa"/>
            <w:shd w:val="clear" w:color="auto" w:fill="D9D9D9" w:themeFill="background1" w:themeFillShade="D9"/>
          </w:tcPr>
          <w:p w14:paraId="2D8D21BB" w14:textId="77777777" w:rsidR="003C0638" w:rsidRPr="000555FB" w:rsidRDefault="003C0638" w:rsidP="001C58B9">
            <w:pPr>
              <w:pStyle w:val="TableParagraph"/>
              <w:spacing w:before="71"/>
              <w:rPr>
                <w:sz w:val="13"/>
                <w:szCs w:val="13"/>
              </w:rPr>
            </w:pPr>
            <w:r w:rsidRPr="000555FB">
              <w:rPr>
                <w:w w:val="105"/>
                <w:sz w:val="13"/>
                <w:szCs w:val="13"/>
              </w:rPr>
              <w:t>Capital expenditures</w:t>
            </w:r>
          </w:p>
        </w:tc>
        <w:tc>
          <w:tcPr>
            <w:tcW w:w="13009" w:type="dxa"/>
            <w:shd w:val="clear" w:color="auto" w:fill="D9D9D9" w:themeFill="background1" w:themeFillShade="D9"/>
          </w:tcPr>
          <w:p w14:paraId="1A53D20F" w14:textId="77777777" w:rsidR="003C0638" w:rsidRPr="000555FB" w:rsidRDefault="003C0638" w:rsidP="001C58B9">
            <w:pPr>
              <w:pStyle w:val="TableParagraph"/>
              <w:spacing w:before="71" w:line="331" w:lineRule="auto"/>
              <w:ind w:right="58"/>
              <w:rPr>
                <w:sz w:val="13"/>
                <w:szCs w:val="13"/>
              </w:rPr>
            </w:pPr>
            <w:r w:rsidRPr="000555FB">
              <w:rPr>
                <w:w w:val="105"/>
                <w:sz w:val="13"/>
                <w:szCs w:val="13"/>
              </w:rPr>
              <w:t>In 2017 our organization introduced an internal price on carbon into our capital expenditures approval process, with the aim to redirect investments towards clean technologies, lower-carbon solutions, and renewable energy projects across our operations and supply chain. We conducted a benchmark study and decided to set the price at a relatively high level, 36€/tCO2e, to internalize the potential future cost of carbon in the long term. Returns on investments are assessed with the impact of the carbon implication. This enables management to arbitrate between different options and to choose the most virtuous and efficient ones in order to achieve our organization’s strategic goals. This is a long-term measure, and the price will be periodically reviewed and updated. As a direct result of this implemented internal price on carbon we have approved a project of installing solar panels in our factories in Spain that will reduce our demand for purchased energy by 30% in the next 5 years.</w:t>
            </w:r>
          </w:p>
        </w:tc>
      </w:tr>
    </w:tbl>
    <w:p w14:paraId="680FEBF8" w14:textId="77777777" w:rsidR="003C0638" w:rsidRPr="000555FB" w:rsidRDefault="003C0638" w:rsidP="003C0638">
      <w:pPr>
        <w:jc w:val="center"/>
        <w:rPr>
          <w:rFonts w:ascii="Liberation Sans" w:eastAsia="Liberation Sans" w:hAnsi="Liberation Sans" w:cs="Liberation Sans"/>
        </w:rPr>
      </w:pPr>
    </w:p>
    <w:p w14:paraId="566342C2" w14:textId="49AB018A" w:rsidR="003C0638" w:rsidRPr="000555FB" w:rsidRDefault="003C0638" w:rsidP="00A4306A">
      <w:pPr>
        <w:pStyle w:val="Heading2"/>
        <w:rPr>
          <w:rFonts w:eastAsiaTheme="minorEastAsia"/>
          <w:lang w:eastAsia="zh-CN"/>
        </w:rPr>
      </w:pPr>
      <w:r w:rsidRPr="000555FB">
        <w:rPr>
          <w:rFonts w:eastAsiaTheme="minorEastAsia" w:hint="eastAsia"/>
          <w:lang w:eastAsia="zh-CN"/>
        </w:rPr>
        <w:t>[</w:t>
      </w:r>
      <w:r w:rsidRPr="000555FB">
        <w:rPr>
          <w:rFonts w:eastAsiaTheme="minorEastAsia"/>
          <w:lang w:eastAsia="zh-CN"/>
        </w:rPr>
        <w:t xml:space="preserve">3.5] </w:t>
      </w:r>
      <w:r w:rsidR="00343757" w:rsidRPr="000555FB">
        <w:rPr>
          <w:rFonts w:eastAsiaTheme="minorEastAsia" w:hint="eastAsia"/>
          <w:lang w:eastAsia="zh-CN"/>
        </w:rPr>
        <w:t>贵组织的策略是否包括符合</w:t>
      </w:r>
      <w:r w:rsidR="00343757" w:rsidRPr="000555FB">
        <w:rPr>
          <w:rFonts w:eastAsiaTheme="minorEastAsia"/>
          <w:lang w:eastAsia="zh-CN"/>
        </w:rPr>
        <w:t>1.5°C</w:t>
      </w:r>
      <w:r w:rsidR="00343757" w:rsidRPr="000555FB">
        <w:rPr>
          <w:rFonts w:eastAsiaTheme="minorEastAsia" w:hint="eastAsia"/>
          <w:lang w:eastAsia="zh-CN"/>
        </w:rPr>
        <w:t>温升路径要求的转型计划？</w:t>
      </w:r>
      <w:r w:rsidR="00FB51CB" w:rsidRPr="000555FB">
        <w:rPr>
          <w:rFonts w:ascii="微軟正黑體" w:eastAsia="微軟正黑體" w:hAnsi="微軟正黑體" w:cs="微軟正黑體" w:hint="eastAsia"/>
          <w:w w:val="105"/>
          <w:lang w:eastAsia="zh-CN"/>
        </w:rPr>
        <w:t>（来源：</w:t>
      </w:r>
      <w:r w:rsidR="00FB51CB" w:rsidRPr="000555FB">
        <w:rPr>
          <w:w w:val="105"/>
          <w:lang w:eastAsia="zh-CN"/>
        </w:rPr>
        <w:t>2022</w:t>
      </w:r>
      <w:r w:rsidR="00FB51CB" w:rsidRPr="000555FB">
        <w:rPr>
          <w:rFonts w:ascii="微軟正黑體" w:eastAsia="微軟正黑體" w:hAnsi="微軟正黑體" w:cs="微軟正黑體" w:hint="eastAsia"/>
          <w:w w:val="105"/>
          <w:lang w:eastAsia="zh-CN"/>
        </w:rPr>
        <w:t>年</w:t>
      </w:r>
      <w:r w:rsidR="00FB51CB" w:rsidRPr="000555FB">
        <w:rPr>
          <w:w w:val="105"/>
          <w:lang w:eastAsia="zh-CN"/>
        </w:rPr>
        <w:t>CDP</w:t>
      </w:r>
      <w:r w:rsidR="00FB51CB" w:rsidRPr="000555FB">
        <w:rPr>
          <w:rFonts w:ascii="微軟正黑體" w:eastAsia="微軟正黑體" w:hAnsi="微軟正黑體" w:cs="微軟正黑體" w:hint="eastAsia"/>
          <w:w w:val="105"/>
          <w:lang w:eastAsia="zh-CN"/>
        </w:rPr>
        <w:t>气候变化调查问卷）</w:t>
      </w:r>
    </w:p>
    <w:p w14:paraId="342FB004" w14:textId="780B654D" w:rsidR="003E1F7E" w:rsidRPr="000555FB" w:rsidRDefault="00623376" w:rsidP="003E1F7E">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24805129" w14:textId="706432C4" w:rsidR="003E1F7E" w:rsidRPr="000555FB" w:rsidRDefault="00343757" w:rsidP="003E1F7E">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lang w:val="en-GB"/>
        </w:rPr>
      </w:pPr>
      <w:r w:rsidRPr="000555FB">
        <w:rPr>
          <w:rFonts w:ascii="Arial" w:hAnsi="Arial" w:cs="Arial" w:hint="eastAsia"/>
          <w:color w:val="485464"/>
          <w:spacing w:val="7"/>
          <w:sz w:val="13"/>
          <w:szCs w:val="13"/>
        </w:rPr>
        <w:t>制定气候转型计划可以为数据用户提供确定性，即显示公司与长期气候目标保持一致，其商业模式将继续适用于零碳经济。收集关于气候转型计划的反馈，使股东能够进行审查并提出与进展相关的决议。此问题允许公司展示其气候转型计划和相关反馈机制的透明度。</w:t>
      </w:r>
    </w:p>
    <w:p w14:paraId="69B66536" w14:textId="4182D6D2" w:rsidR="003E1F7E" w:rsidRPr="000555FB" w:rsidRDefault="008C5E07" w:rsidP="003E1F7E">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1555C839" w14:textId="77777777" w:rsidR="003E1F7E" w:rsidRPr="000555FB" w:rsidRDefault="003E1F7E" w:rsidP="003E1F7E">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TCFD</w:t>
      </w:r>
    </w:p>
    <w:p w14:paraId="16EEF300" w14:textId="59303B69" w:rsidR="003E1F7E" w:rsidRPr="000555FB" w:rsidRDefault="00D922FD"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战略建议披露信息</w:t>
      </w:r>
      <w:r w:rsidRPr="000555FB">
        <w:rPr>
          <w:rFonts w:ascii="Arial" w:hAnsi="Arial" w:cs="Arial"/>
          <w:color w:val="485464"/>
          <w:spacing w:val="7"/>
          <w:sz w:val="13"/>
          <w:szCs w:val="13"/>
        </w:rPr>
        <w:t>b)</w:t>
      </w:r>
      <w:r w:rsidRPr="000555FB">
        <w:rPr>
          <w:rFonts w:ascii="Arial" w:hAnsi="Arial" w:cs="Arial" w:hint="eastAsia"/>
          <w:color w:val="485464"/>
          <w:spacing w:val="7"/>
          <w:sz w:val="13"/>
          <w:szCs w:val="13"/>
        </w:rPr>
        <w:t>请描述气候相关风险和机遇对组织业务、战略和财务规划的影响。</w:t>
      </w:r>
    </w:p>
    <w:p w14:paraId="67ECF4A1" w14:textId="77777777" w:rsidR="003E1F7E" w:rsidRPr="000555FB" w:rsidRDefault="003E1F7E" w:rsidP="003E1F7E">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0871B615" w14:textId="7263DD0F" w:rsidR="003E1F7E" w:rsidRPr="000555FB" w:rsidRDefault="00D922FD"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13</w:t>
      </w:r>
      <w:r w:rsidRPr="000555FB">
        <w:rPr>
          <w:rFonts w:ascii="Arial" w:hAnsi="Arial" w:cs="Arial" w:hint="eastAsia"/>
          <w:color w:val="485464"/>
          <w:spacing w:val="7"/>
          <w:sz w:val="13"/>
          <w:szCs w:val="13"/>
        </w:rPr>
        <w:t>：气候行动</w:t>
      </w:r>
    </w:p>
    <w:p w14:paraId="0D630532" w14:textId="0B5E7A97" w:rsidR="003E1F7E" w:rsidRPr="000555FB" w:rsidRDefault="00623376" w:rsidP="003E1F7E">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2ACB002B" w14:textId="4E23FA51" w:rsidR="003E1F7E" w:rsidRPr="000555FB" w:rsidRDefault="008C5E07"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color w:val="485464"/>
          <w:spacing w:val="7"/>
          <w:sz w:val="13"/>
          <w:szCs w:val="13"/>
        </w:rPr>
        <w:t>请完成下方表格：</w:t>
      </w:r>
    </w:p>
    <w:tbl>
      <w:tblPr>
        <w:tblW w:w="15301" w:type="dxa"/>
        <w:tblCellMar>
          <w:left w:w="0" w:type="dxa"/>
          <w:right w:w="0" w:type="dxa"/>
        </w:tblCellMar>
        <w:tblLook w:val="04A0" w:firstRow="1" w:lastRow="0" w:firstColumn="1" w:lastColumn="0" w:noHBand="0" w:noVBand="1"/>
      </w:tblPr>
      <w:tblGrid>
        <w:gridCol w:w="2119"/>
        <w:gridCol w:w="1134"/>
        <w:gridCol w:w="2551"/>
        <w:gridCol w:w="1559"/>
        <w:gridCol w:w="1843"/>
        <w:gridCol w:w="1843"/>
        <w:gridCol w:w="2126"/>
        <w:gridCol w:w="2126"/>
      </w:tblGrid>
      <w:tr w:rsidR="00C82B93" w:rsidRPr="000555FB" w14:paraId="19898303" w14:textId="77777777" w:rsidTr="00D248BB">
        <w:trPr>
          <w:tblHeader/>
        </w:trPr>
        <w:tc>
          <w:tcPr>
            <w:tcW w:w="211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8D24384" w14:textId="52219C79" w:rsidR="003E1F7E" w:rsidRPr="000555FB" w:rsidRDefault="00343757">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气候转型计划</w:t>
            </w:r>
          </w:p>
        </w:tc>
        <w:tc>
          <w:tcPr>
            <w:tcW w:w="1134"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5750D3F" w14:textId="0E3D50EF" w:rsidR="003E1F7E" w:rsidRPr="000555FB" w:rsidRDefault="00343757">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公开的气候转型计划</w:t>
            </w:r>
          </w:p>
        </w:tc>
        <w:tc>
          <w:tcPr>
            <w:tcW w:w="25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68A121D" w14:textId="210BE427" w:rsidR="003E1F7E" w:rsidRPr="000555FB" w:rsidRDefault="00343757" w:rsidP="00343757">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从股东处收集关于</w:t>
            </w:r>
            <w:r w:rsidR="00C57D0A">
              <w:rPr>
                <w:rFonts w:ascii="微軟正黑體" w:eastAsia="微軟正黑體" w:hAnsi="微軟正黑體" w:cs="微軟正黑體" w:hint="eastAsia"/>
                <w:b/>
                <w:bCs/>
                <w:color w:val="FFFFFF"/>
                <w:spacing w:val="7"/>
                <w:sz w:val="13"/>
                <w:szCs w:val="13"/>
                <w:lang w:eastAsia="zh-CN"/>
              </w:rPr>
              <w:t>你</w:t>
            </w:r>
            <w:r w:rsidRPr="000555FB">
              <w:rPr>
                <w:rFonts w:ascii="微軟正黑體" w:eastAsia="微軟正黑體" w:hAnsi="微軟正黑體" w:cs="微軟正黑體" w:hint="eastAsia"/>
                <w:b/>
                <w:bCs/>
                <w:color w:val="FFFFFF"/>
                <w:spacing w:val="7"/>
                <w:sz w:val="13"/>
                <w:szCs w:val="13"/>
                <w:lang w:eastAsia="zh-CN"/>
              </w:rPr>
              <w:t>气候转型计划的反馈的机制</w:t>
            </w:r>
          </w:p>
        </w:tc>
        <w:tc>
          <w:tcPr>
            <w:tcW w:w="155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9E5AF69" w14:textId="0A0139C2" w:rsidR="003E1F7E" w:rsidRPr="000555FB" w:rsidRDefault="00343757">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反馈机制描述</w:t>
            </w:r>
          </w:p>
        </w:tc>
        <w:tc>
          <w:tcPr>
            <w:tcW w:w="1843"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B8736EC" w14:textId="133C3BE3" w:rsidR="003E1F7E" w:rsidRPr="000555FB" w:rsidRDefault="00343757">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反馈收集频率</w:t>
            </w:r>
          </w:p>
        </w:tc>
        <w:tc>
          <w:tcPr>
            <w:tcW w:w="1843"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52C529" w14:textId="603C8196" w:rsidR="003E1F7E" w:rsidRPr="000555FB" w:rsidRDefault="00343757" w:rsidP="007466E7">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附加任何与详述</w:t>
            </w:r>
            <w:r w:rsidR="00C57D0A">
              <w:rPr>
                <w:rFonts w:ascii="微軟正黑體" w:eastAsia="微軟正黑體" w:hAnsi="微軟正黑體" w:cs="微軟正黑體" w:hint="eastAsia"/>
                <w:b/>
                <w:bCs/>
                <w:color w:val="FFFFFF"/>
                <w:spacing w:val="7"/>
                <w:sz w:val="13"/>
                <w:szCs w:val="13"/>
                <w:lang w:eastAsia="zh-CN"/>
              </w:rPr>
              <w:t>你</w:t>
            </w:r>
            <w:r w:rsidRPr="000555FB">
              <w:rPr>
                <w:rFonts w:ascii="微軟正黑體" w:eastAsia="微軟正黑體" w:hAnsi="微軟正黑體" w:cs="微軟正黑體" w:hint="eastAsia"/>
                <w:b/>
                <w:bCs/>
                <w:color w:val="FFFFFF"/>
                <w:spacing w:val="7"/>
                <w:sz w:val="13"/>
                <w:szCs w:val="13"/>
                <w:lang w:eastAsia="zh-CN"/>
              </w:rPr>
              <w:t>气候转型计划相关的的文档（选填）</w:t>
            </w:r>
          </w:p>
        </w:tc>
        <w:tc>
          <w:tcPr>
            <w:tcW w:w="212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B62B665" w14:textId="44F45622" w:rsidR="003E1F7E" w:rsidRPr="000555FB" w:rsidRDefault="00343757" w:rsidP="00343757">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解释为何贵组织没有符合</w:t>
            </w:r>
            <w:r w:rsidRPr="000555FB">
              <w:rPr>
                <w:b/>
                <w:bCs/>
                <w:color w:val="FFFFFF"/>
                <w:spacing w:val="7"/>
                <w:sz w:val="13"/>
                <w:szCs w:val="13"/>
                <w:lang w:eastAsia="zh-CN"/>
              </w:rPr>
              <w:t>1.5°C</w:t>
            </w:r>
            <w:r w:rsidRPr="000555FB">
              <w:rPr>
                <w:rFonts w:ascii="微軟正黑體" w:eastAsia="微軟正黑體" w:hAnsi="微軟正黑體" w:cs="微軟正黑體" w:hint="eastAsia"/>
                <w:b/>
                <w:bCs/>
                <w:color w:val="FFFFFF"/>
                <w:spacing w:val="7"/>
                <w:sz w:val="13"/>
                <w:szCs w:val="13"/>
                <w:lang w:eastAsia="zh-CN"/>
              </w:rPr>
              <w:t>温升路径要求的气候转型计划，以及未来是否打算制定相关计划</w:t>
            </w:r>
          </w:p>
        </w:tc>
        <w:tc>
          <w:tcPr>
            <w:tcW w:w="212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4FC2E50" w14:textId="0C443408" w:rsidR="003E1F7E" w:rsidRPr="000555FB" w:rsidRDefault="00343757" w:rsidP="00343757">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解释为什么气候相关风险和机遇没有影响</w:t>
            </w:r>
            <w:r w:rsidR="00C57D0A">
              <w:rPr>
                <w:rFonts w:ascii="微軟正黑體" w:eastAsia="微軟正黑體" w:hAnsi="微軟正黑體" w:cs="微軟正黑體" w:hint="eastAsia"/>
                <w:b/>
                <w:bCs/>
                <w:color w:val="FFFFFF"/>
                <w:spacing w:val="7"/>
                <w:sz w:val="13"/>
                <w:szCs w:val="13"/>
                <w:lang w:eastAsia="zh-CN"/>
              </w:rPr>
              <w:t>你</w:t>
            </w:r>
            <w:r w:rsidRPr="000555FB">
              <w:rPr>
                <w:rFonts w:ascii="微軟正黑體" w:eastAsia="微軟正黑體" w:hAnsi="微軟正黑體" w:cs="微軟正黑體" w:hint="eastAsia"/>
                <w:b/>
                <w:bCs/>
                <w:color w:val="FFFFFF"/>
                <w:spacing w:val="7"/>
                <w:sz w:val="13"/>
                <w:szCs w:val="13"/>
                <w:lang w:eastAsia="zh-CN"/>
              </w:rPr>
              <w:t>的策略</w:t>
            </w:r>
          </w:p>
        </w:tc>
      </w:tr>
      <w:tr w:rsidR="00C82B93" w:rsidRPr="000555FB" w14:paraId="61F9DC33" w14:textId="77777777" w:rsidTr="00C82B93">
        <w:tc>
          <w:tcPr>
            <w:tcW w:w="2119"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73DCA9" w14:textId="022FA77C" w:rsidR="003E1F7E" w:rsidRPr="000555FB" w:rsidRDefault="003138DB">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请选择：</w:t>
            </w:r>
            <w:r w:rsidR="003E1F7E" w:rsidRPr="000555FB">
              <w:rPr>
                <w:spacing w:val="7"/>
                <w:sz w:val="13"/>
                <w:szCs w:val="13"/>
                <w:lang w:eastAsia="zh-CN"/>
              </w:rPr>
              <w:br/>
            </w:r>
          </w:p>
          <w:p w14:paraId="1B77E06C" w14:textId="55E395EF" w:rsidR="003138DB" w:rsidRPr="000555FB" w:rsidRDefault="003138DB" w:rsidP="00E234AB">
            <w:pPr>
              <w:widowControl/>
              <w:numPr>
                <w:ilvl w:val="0"/>
                <w:numId w:val="5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是，我们有一个符合</w:t>
            </w:r>
            <w:r w:rsidRPr="000555FB">
              <w:rPr>
                <w:spacing w:val="7"/>
                <w:sz w:val="13"/>
                <w:szCs w:val="13"/>
                <w:lang w:eastAsia="zh-CN"/>
              </w:rPr>
              <w:t>1.5°C</w:t>
            </w:r>
            <w:r w:rsidRPr="000555FB">
              <w:rPr>
                <w:rFonts w:ascii="微軟正黑體" w:eastAsia="微軟正黑體" w:hAnsi="微軟正黑體" w:cs="微軟正黑體" w:hint="eastAsia"/>
                <w:spacing w:val="7"/>
                <w:sz w:val="13"/>
                <w:szCs w:val="13"/>
                <w:lang w:eastAsia="zh-CN"/>
              </w:rPr>
              <w:t>温升路径的气候转型计划</w:t>
            </w:r>
          </w:p>
          <w:p w14:paraId="4F304523" w14:textId="58FFC54E" w:rsidR="003138DB" w:rsidRPr="000555FB" w:rsidRDefault="003138DB" w:rsidP="00E234AB">
            <w:pPr>
              <w:widowControl/>
              <w:numPr>
                <w:ilvl w:val="0"/>
                <w:numId w:val="5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否，但是我们的策略受到气候相关风险和机遇影响，并且我们会在两年内制定一个气候转型计划</w:t>
            </w:r>
          </w:p>
          <w:p w14:paraId="654DE524" w14:textId="6DA57730" w:rsidR="003138DB" w:rsidRPr="000555FB" w:rsidRDefault="003138DB" w:rsidP="00E234AB">
            <w:pPr>
              <w:widowControl/>
              <w:numPr>
                <w:ilvl w:val="0"/>
                <w:numId w:val="5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否，我们的策略受到气候相关风险和机遇</w:t>
            </w:r>
            <w:r w:rsidRPr="000555FB">
              <w:rPr>
                <w:rFonts w:ascii="微軟正黑體" w:eastAsia="微軟正黑體" w:hAnsi="微軟正黑體" w:cs="微軟正黑體" w:hint="eastAsia"/>
                <w:spacing w:val="7"/>
                <w:sz w:val="13"/>
                <w:szCs w:val="13"/>
                <w:lang w:eastAsia="zh-CN"/>
              </w:rPr>
              <w:lastRenderedPageBreak/>
              <w:t>影响，但是我们没有计划在两年内制定一个气候转型计划</w:t>
            </w:r>
          </w:p>
          <w:p w14:paraId="1C748B36" w14:textId="5FAE7D05" w:rsidR="003E1F7E" w:rsidRPr="000555FB" w:rsidRDefault="003138DB" w:rsidP="00E234AB">
            <w:pPr>
              <w:widowControl/>
              <w:numPr>
                <w:ilvl w:val="0"/>
                <w:numId w:val="5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否，我们的策略未受到气候相关风险和机遇的影响</w:t>
            </w:r>
          </w:p>
        </w:tc>
        <w:tc>
          <w:tcPr>
            <w:tcW w:w="113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E0D666B" w14:textId="442A06D7" w:rsidR="003E1F7E" w:rsidRPr="000555FB" w:rsidRDefault="003138DB">
            <w:pPr>
              <w:rPr>
                <w:spacing w:val="7"/>
                <w:sz w:val="13"/>
                <w:szCs w:val="13"/>
              </w:rPr>
            </w:pPr>
            <w:r w:rsidRPr="000555FB">
              <w:rPr>
                <w:rFonts w:ascii="微軟正黑體" w:eastAsia="微軟正黑體" w:hAnsi="微軟正黑體" w:cs="微軟正黑體" w:hint="eastAsia"/>
                <w:spacing w:val="7"/>
                <w:sz w:val="13"/>
                <w:szCs w:val="13"/>
              </w:rPr>
              <w:lastRenderedPageBreak/>
              <w:t>请选择：</w:t>
            </w:r>
            <w:r w:rsidR="003E1F7E" w:rsidRPr="000555FB">
              <w:rPr>
                <w:spacing w:val="7"/>
                <w:sz w:val="13"/>
                <w:szCs w:val="13"/>
              </w:rPr>
              <w:br/>
            </w:r>
          </w:p>
          <w:p w14:paraId="6479FA90" w14:textId="77777777" w:rsidR="003138DB" w:rsidRPr="000555FB" w:rsidRDefault="003138DB" w:rsidP="00E234AB">
            <w:pPr>
              <w:widowControl/>
              <w:numPr>
                <w:ilvl w:val="0"/>
                <w:numId w:val="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是</w:t>
            </w:r>
          </w:p>
          <w:p w14:paraId="71D7CC63" w14:textId="368E56B5" w:rsidR="003E1F7E" w:rsidRPr="000555FB" w:rsidRDefault="003138DB" w:rsidP="00E234AB">
            <w:pPr>
              <w:widowControl/>
              <w:numPr>
                <w:ilvl w:val="0"/>
                <w:numId w:val="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无</w:t>
            </w:r>
          </w:p>
        </w:tc>
        <w:tc>
          <w:tcPr>
            <w:tcW w:w="255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3FDDD9" w14:textId="7E59B144" w:rsidR="00343757" w:rsidRPr="000555FB" w:rsidRDefault="00343757" w:rsidP="00343757">
            <w:pPr>
              <w:rPr>
                <w:spacing w:val="7"/>
                <w:sz w:val="13"/>
                <w:szCs w:val="13"/>
                <w:lang w:eastAsia="zh-CN"/>
              </w:rPr>
            </w:pPr>
            <w:r w:rsidRPr="000555FB">
              <w:rPr>
                <w:rFonts w:ascii="微軟正黑體" w:eastAsia="微軟正黑體" w:hAnsi="微軟正黑體" w:cs="微軟正黑體" w:hint="eastAsia"/>
                <w:spacing w:val="7"/>
                <w:sz w:val="13"/>
                <w:szCs w:val="13"/>
              </w:rPr>
              <w:t>请选择：</w:t>
            </w:r>
          </w:p>
          <w:p w14:paraId="20EC0E48" w14:textId="704B2BF8" w:rsidR="00343757" w:rsidRPr="000555FB" w:rsidRDefault="00343757"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CN"/>
              </w:rPr>
              <w:t>我们的气候转型计划经过年度股东大会（</w:t>
            </w:r>
            <w:r w:rsidRPr="000555FB">
              <w:rPr>
                <w:rFonts w:ascii="微軟正黑體" w:eastAsia="微軟正黑體" w:hAnsi="微軟正黑體" w:cs="微軟正黑體"/>
                <w:spacing w:val="7"/>
                <w:sz w:val="13"/>
                <w:szCs w:val="13"/>
                <w:lang w:eastAsia="zh-CN"/>
              </w:rPr>
              <w:t>AGMs</w:t>
            </w:r>
            <w:r w:rsidRPr="000555FB">
              <w:rPr>
                <w:rFonts w:ascii="微軟正黑體" w:eastAsia="微軟正黑體" w:hAnsi="微軟正黑體" w:cs="微軟正黑體" w:hint="eastAsia"/>
                <w:spacing w:val="7"/>
                <w:sz w:val="13"/>
                <w:szCs w:val="13"/>
                <w:lang w:eastAsia="zh-CN"/>
              </w:rPr>
              <w:t>）的投票</w:t>
            </w:r>
          </w:p>
          <w:p w14:paraId="1AEC9C54" w14:textId="77777777" w:rsidR="00343757" w:rsidRPr="000555FB" w:rsidRDefault="00343757"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CN"/>
              </w:rPr>
              <w:t>我们有其他不同的反馈机制</w:t>
            </w:r>
          </w:p>
          <w:p w14:paraId="6A590C62" w14:textId="39BBA60A" w:rsidR="00343757" w:rsidRPr="000555FB" w:rsidRDefault="00343757"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CN"/>
              </w:rPr>
              <w:t>我们的气候转型计划经过年度股东大会投票，而且我们有其他的反馈机制</w:t>
            </w:r>
          </w:p>
          <w:p w14:paraId="4100B1C3" w14:textId="73D73081" w:rsidR="00343757" w:rsidRPr="000555FB" w:rsidRDefault="00343757"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CN"/>
              </w:rPr>
              <w:t>我们没有反馈机制，但是我们计划在未来两年内引入</w:t>
            </w:r>
          </w:p>
          <w:p w14:paraId="53E8E128" w14:textId="125B2E1A" w:rsidR="00343757" w:rsidRPr="000555FB" w:rsidRDefault="00343757"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CN"/>
              </w:rPr>
              <w:lastRenderedPageBreak/>
              <w:t>我们没有反馈机制，而且我们没有计划在未来两年内引入</w:t>
            </w:r>
          </w:p>
          <w:p w14:paraId="732DC55F" w14:textId="2812A4CF" w:rsidR="003E1F7E" w:rsidRPr="000555FB" w:rsidRDefault="00343757" w:rsidP="00E234AB">
            <w:pPr>
              <w:widowControl/>
              <w:numPr>
                <w:ilvl w:val="0"/>
                <w:numId w:val="5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不适用，因为我们的组织没有股东</w:t>
            </w:r>
          </w:p>
        </w:tc>
        <w:tc>
          <w:tcPr>
            <w:tcW w:w="1559"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F9CDCA" w14:textId="654B8617" w:rsidR="003E1F7E" w:rsidRPr="000555FB" w:rsidRDefault="00343757">
            <w:pPr>
              <w:rPr>
                <w:spacing w:val="7"/>
                <w:sz w:val="13"/>
                <w:szCs w:val="13"/>
              </w:rPr>
            </w:pPr>
            <w:r w:rsidRPr="000555FB">
              <w:rPr>
                <w:rFonts w:ascii="微軟正黑體" w:eastAsia="微軟正黑體" w:hAnsi="微軟正黑體" w:cs="微軟正黑體" w:hint="eastAsia"/>
                <w:spacing w:val="7"/>
                <w:sz w:val="13"/>
                <w:szCs w:val="13"/>
              </w:rPr>
              <w:lastRenderedPageBreak/>
              <w:t>文本字段</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2,500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c>
          <w:tcPr>
            <w:tcW w:w="184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C3227" w14:textId="77777777" w:rsidR="00343757" w:rsidRPr="000555FB" w:rsidRDefault="00343757" w:rsidP="00343757">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请选择：</w:t>
            </w:r>
          </w:p>
          <w:p w14:paraId="7ACCD7F5" w14:textId="77777777" w:rsidR="00343757" w:rsidRPr="000555FB" w:rsidRDefault="00343757" w:rsidP="00E234AB">
            <w:pPr>
              <w:widowControl/>
              <w:numPr>
                <w:ilvl w:val="0"/>
                <w:numId w:val="53"/>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频率高于每年一次</w:t>
            </w:r>
          </w:p>
          <w:p w14:paraId="1F85D162" w14:textId="77777777" w:rsidR="00343757" w:rsidRPr="000555FB" w:rsidRDefault="00343757" w:rsidP="00E234AB">
            <w:pPr>
              <w:widowControl/>
              <w:numPr>
                <w:ilvl w:val="0"/>
                <w:numId w:val="53"/>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每年</w:t>
            </w:r>
          </w:p>
          <w:p w14:paraId="7C0AB977" w14:textId="2FBEBC96" w:rsidR="003E1F7E" w:rsidRPr="000555FB" w:rsidRDefault="00343757" w:rsidP="00E234AB">
            <w:pPr>
              <w:widowControl/>
              <w:numPr>
                <w:ilvl w:val="0"/>
                <w:numId w:val="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频率低于每年</w:t>
            </w:r>
          </w:p>
        </w:tc>
        <w:tc>
          <w:tcPr>
            <w:tcW w:w="184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7A0E54" w14:textId="570B0147" w:rsidR="003E1F7E" w:rsidRPr="000555FB" w:rsidRDefault="00343757">
            <w:pPr>
              <w:rPr>
                <w:spacing w:val="7"/>
                <w:sz w:val="13"/>
                <w:szCs w:val="13"/>
                <w:lang w:eastAsia="zh-CN"/>
              </w:rPr>
            </w:pP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允许添加多个附件的功能</w:t>
            </w:r>
            <w:r w:rsidRPr="000555FB">
              <w:rPr>
                <w:spacing w:val="7"/>
                <w:sz w:val="13"/>
                <w:szCs w:val="13"/>
                <w:lang w:eastAsia="zh-CN"/>
              </w:rPr>
              <w:t>]</w:t>
            </w:r>
          </w:p>
        </w:tc>
        <w:tc>
          <w:tcPr>
            <w:tcW w:w="212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F848F58" w14:textId="622FD17B" w:rsidR="003E1F7E" w:rsidRPr="000555FB" w:rsidRDefault="00343757">
            <w:pPr>
              <w:rPr>
                <w:spacing w:val="7"/>
                <w:sz w:val="13"/>
                <w:szCs w:val="13"/>
              </w:rPr>
            </w:pPr>
            <w:r w:rsidRPr="000555FB">
              <w:rPr>
                <w:rFonts w:ascii="微軟正黑體" w:eastAsia="微軟正黑體" w:hAnsi="微軟正黑體" w:cs="微軟正黑體" w:hint="eastAsia"/>
                <w:spacing w:val="7"/>
                <w:sz w:val="13"/>
                <w:szCs w:val="13"/>
              </w:rPr>
              <w:t>文本字段</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2,500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c>
          <w:tcPr>
            <w:tcW w:w="212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7C1335" w14:textId="082D0EF5" w:rsidR="003E1F7E" w:rsidRPr="000555FB" w:rsidRDefault="00343757">
            <w:pPr>
              <w:rPr>
                <w:spacing w:val="7"/>
                <w:sz w:val="13"/>
                <w:szCs w:val="13"/>
              </w:rPr>
            </w:pPr>
            <w:r w:rsidRPr="000555FB">
              <w:rPr>
                <w:rFonts w:ascii="微軟正黑體" w:eastAsia="微軟正黑體" w:hAnsi="微軟正黑體" w:cs="微軟正黑體" w:hint="eastAsia"/>
                <w:spacing w:val="7"/>
                <w:sz w:val="13"/>
                <w:szCs w:val="13"/>
              </w:rPr>
              <w:t>文本字段</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2,500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r>
    </w:tbl>
    <w:p w14:paraId="49818BC9" w14:textId="68ADA9BB" w:rsidR="003E1F7E" w:rsidRPr="000555FB" w:rsidRDefault="00623376" w:rsidP="003E1F7E">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09DC7025" w14:textId="758A9EF7" w:rsidR="003E1F7E" w:rsidRPr="000555FB" w:rsidRDefault="00623376" w:rsidP="003E1F7E">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68C6F1EA" w14:textId="75D6E18F" w:rsidR="003E1F7E" w:rsidRPr="000555FB" w:rsidRDefault="004021F6" w:rsidP="00E234AB">
      <w:pPr>
        <w:widowControl/>
        <w:numPr>
          <w:ilvl w:val="0"/>
          <w:numId w:val="5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金融服务业公司须知：问题</w:t>
      </w:r>
      <w:r w:rsidRPr="000555FB">
        <w:rPr>
          <w:color w:val="485464"/>
          <w:spacing w:val="7"/>
          <w:sz w:val="13"/>
          <w:szCs w:val="13"/>
          <w:lang w:eastAsia="zh-CN"/>
        </w:rPr>
        <w:t>C-FS14.3</w:t>
      </w:r>
      <w:r w:rsidRPr="000555FB">
        <w:rPr>
          <w:rFonts w:ascii="微軟正黑體" w:eastAsia="微軟正黑體" w:hAnsi="微軟正黑體" w:cs="微軟正黑體" w:hint="eastAsia"/>
          <w:color w:val="485464"/>
          <w:spacing w:val="7"/>
          <w:sz w:val="13"/>
          <w:szCs w:val="13"/>
          <w:lang w:eastAsia="zh-CN"/>
        </w:rPr>
        <w:t>和</w:t>
      </w:r>
      <w:r w:rsidRPr="000555FB">
        <w:rPr>
          <w:color w:val="485464"/>
          <w:spacing w:val="7"/>
          <w:sz w:val="13"/>
          <w:szCs w:val="13"/>
          <w:lang w:eastAsia="zh-CN"/>
        </w:rPr>
        <w:t>C-FS14.3a</w:t>
      </w:r>
      <w:r w:rsidRPr="000555FB">
        <w:rPr>
          <w:rFonts w:ascii="微軟正黑體" w:eastAsia="微軟正黑體" w:hAnsi="微軟正黑體" w:cs="微軟正黑體" w:hint="eastAsia"/>
          <w:color w:val="485464"/>
          <w:spacing w:val="7"/>
          <w:sz w:val="13"/>
          <w:szCs w:val="13"/>
          <w:lang w:eastAsia="zh-CN"/>
        </w:rPr>
        <w:t>询问有关使</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的投资组合符合</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温升路径要求的行动，以及</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是否评估</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的客户</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投资对象的业务战略能否符合</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温升路径的要求。</w:t>
      </w:r>
    </w:p>
    <w:p w14:paraId="333B79DF" w14:textId="09A32B28" w:rsidR="003E1F7E" w:rsidRPr="000555FB" w:rsidRDefault="004021F6"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气候转型计划（第</w:t>
      </w:r>
      <w:r w:rsidRPr="000555FB">
        <w:rPr>
          <w:b/>
          <w:bCs/>
          <w:i w:val="0"/>
          <w:iCs/>
          <w:color w:val="82246F"/>
          <w:spacing w:val="7"/>
          <w:szCs w:val="13"/>
          <w:lang w:eastAsia="zh-CN"/>
        </w:rPr>
        <w:t>1</w:t>
      </w:r>
      <w:r w:rsidRPr="000555FB">
        <w:rPr>
          <w:rFonts w:ascii="微軟正黑體" w:eastAsia="微軟正黑體" w:hAnsi="微軟正黑體" w:cs="微軟正黑體" w:hint="eastAsia"/>
          <w:b/>
          <w:bCs/>
          <w:i w:val="0"/>
          <w:iCs/>
          <w:color w:val="82246F"/>
          <w:spacing w:val="7"/>
          <w:szCs w:val="13"/>
          <w:lang w:eastAsia="zh-CN"/>
        </w:rPr>
        <w:t>栏）</w:t>
      </w:r>
    </w:p>
    <w:p w14:paraId="0BBF2E04" w14:textId="72A7CEFA" w:rsidR="003E1F7E" w:rsidRPr="000555FB" w:rsidRDefault="004021F6" w:rsidP="00E234AB">
      <w:pPr>
        <w:widowControl/>
        <w:numPr>
          <w:ilvl w:val="0"/>
          <w:numId w:val="5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已经制定了一个计划说明如何将</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的公司转变为与脱碳水平相适应的商业模式，从而将全球气温升幅限制在工业化前水平</w:t>
      </w:r>
      <w:r w:rsidRPr="000555FB">
        <w:rPr>
          <w:color w:val="485464"/>
          <w:spacing w:val="7"/>
          <w:sz w:val="13"/>
          <w:szCs w:val="13"/>
          <w:lang w:eastAsia="zh-CN"/>
        </w:rPr>
        <w:t>1.5</w:t>
      </w:r>
      <w:r w:rsidRPr="000555FB">
        <w:rPr>
          <w:rFonts w:ascii="微軟正黑體" w:eastAsia="微軟正黑體" w:hAnsi="微軟正黑體" w:cs="微軟正黑體" w:hint="eastAsia"/>
          <w:color w:val="485464"/>
          <w:spacing w:val="7"/>
          <w:sz w:val="13"/>
          <w:szCs w:val="13"/>
          <w:lang w:eastAsia="zh-CN"/>
        </w:rPr>
        <w:t>摄氏度之内，则应选择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是，我们有一个符合</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温升路径的气候转型计划</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。请参阅</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术语解释</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，了解更多信息。如果选择此选项，贵组织需要在后续栏中提供有关</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气候转型计划的更多详细信息。</w:t>
      </w:r>
    </w:p>
    <w:p w14:paraId="4055064D" w14:textId="45A85B89" w:rsidR="003E1F7E" w:rsidRPr="000555FB" w:rsidRDefault="004021F6" w:rsidP="00E234AB">
      <w:pPr>
        <w:widowControl/>
        <w:numPr>
          <w:ilvl w:val="0"/>
          <w:numId w:val="5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如果与气候相关的风险和机遇已经影响了</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和</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的战略和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或财务规划，</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否，但是我们的策略受到气候相关风险和机遇影响，并且我们会在两年内制定一个气候转型计划</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1091E4F5" w14:textId="77777777" w:rsidR="004021F6" w:rsidRPr="000555FB" w:rsidRDefault="004021F6" w:rsidP="00E234AB">
      <w:pPr>
        <w:widowControl/>
        <w:numPr>
          <w:ilvl w:val="1"/>
          <w:numId w:val="5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尚未制定气候转型计划，但打算在两年内制定一个与</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温升路径要求相一致的气候转型计划；或</w:t>
      </w:r>
    </w:p>
    <w:p w14:paraId="53B02CD2" w14:textId="1A255D03" w:rsidR="003E1F7E" w:rsidRPr="000555FB" w:rsidRDefault="004021F6" w:rsidP="00E234AB">
      <w:pPr>
        <w:widowControl/>
        <w:numPr>
          <w:ilvl w:val="1"/>
          <w:numId w:val="5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已经制定了一项气候转型计划，但是尚未与</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温升路径要求相一致（根据</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术语解释</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中的定义），并打算在两年内使其与路径保持一致。</w:t>
      </w:r>
    </w:p>
    <w:p w14:paraId="28B45360" w14:textId="2F9189CB" w:rsidR="003E1F7E" w:rsidRPr="000555FB" w:rsidRDefault="004021F6" w:rsidP="00E234AB">
      <w:pPr>
        <w:widowControl/>
        <w:numPr>
          <w:ilvl w:val="0"/>
          <w:numId w:val="5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否，我们的策略未受到气候相关风险和机遇的影响</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将有机会在第</w:t>
      </w:r>
      <w:r w:rsidRPr="000555FB">
        <w:rPr>
          <w:color w:val="485464"/>
          <w:spacing w:val="7"/>
          <w:sz w:val="13"/>
          <w:szCs w:val="13"/>
          <w:lang w:eastAsia="zh-CN"/>
        </w:rPr>
        <w:t>8</w:t>
      </w:r>
      <w:r w:rsidRPr="000555FB">
        <w:rPr>
          <w:rFonts w:ascii="微軟正黑體" w:eastAsia="微軟正黑體" w:hAnsi="微軟正黑體" w:cs="微軟正黑體" w:hint="eastAsia"/>
          <w:color w:val="485464"/>
          <w:spacing w:val="7"/>
          <w:sz w:val="13"/>
          <w:szCs w:val="13"/>
          <w:lang w:eastAsia="zh-CN"/>
        </w:rPr>
        <w:t>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解释为什么气候相关风险和机遇没有影响</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的策略</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中做出进一步解释。</w:t>
      </w:r>
    </w:p>
    <w:p w14:paraId="28EF509C" w14:textId="6E4286F2" w:rsidR="003E1F7E" w:rsidRPr="000555FB" w:rsidRDefault="004021F6"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公开的气候转型计划（第</w:t>
      </w:r>
      <w:r w:rsidRPr="000555FB">
        <w:rPr>
          <w:b/>
          <w:bCs/>
          <w:i w:val="0"/>
          <w:iCs/>
          <w:color w:val="82246F"/>
          <w:spacing w:val="7"/>
          <w:szCs w:val="13"/>
          <w:lang w:eastAsia="zh-CN"/>
        </w:rPr>
        <w:t>2</w:t>
      </w:r>
      <w:r w:rsidRPr="000555FB">
        <w:rPr>
          <w:rFonts w:ascii="微軟正黑體" w:eastAsia="微軟正黑體" w:hAnsi="微軟正黑體" w:cs="微軟正黑體" w:hint="eastAsia"/>
          <w:b/>
          <w:bCs/>
          <w:i w:val="0"/>
          <w:iCs/>
          <w:color w:val="82246F"/>
          <w:spacing w:val="7"/>
          <w:szCs w:val="13"/>
          <w:lang w:eastAsia="zh-CN"/>
        </w:rPr>
        <w:t>栏）</w:t>
      </w:r>
    </w:p>
    <w:p w14:paraId="7FF43620" w14:textId="7119999C" w:rsidR="003E1F7E" w:rsidRPr="000555FB" w:rsidRDefault="004021F6" w:rsidP="00E234AB">
      <w:pPr>
        <w:widowControl/>
        <w:numPr>
          <w:ilvl w:val="0"/>
          <w:numId w:val="5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仅当在第</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是，我们拥有气候转型计划</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时，本栏才会显示。</w:t>
      </w:r>
    </w:p>
    <w:p w14:paraId="56CD7870" w14:textId="1A3C3BA2" w:rsidR="003E1F7E" w:rsidRPr="000555FB" w:rsidRDefault="004021F6"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从股东处收集关于贵组织气候转型计划的反馈的机制（第</w:t>
      </w:r>
      <w:r w:rsidRPr="000555FB">
        <w:rPr>
          <w:b/>
          <w:bCs/>
          <w:i w:val="0"/>
          <w:iCs/>
          <w:color w:val="82246F"/>
          <w:spacing w:val="7"/>
          <w:szCs w:val="13"/>
          <w:lang w:eastAsia="zh-CN"/>
        </w:rPr>
        <w:t>3</w:t>
      </w:r>
      <w:r w:rsidRPr="000555FB">
        <w:rPr>
          <w:rFonts w:ascii="微軟正黑體" w:eastAsia="微軟正黑體" w:hAnsi="微軟正黑體" w:cs="微軟正黑體" w:hint="eastAsia"/>
          <w:b/>
          <w:bCs/>
          <w:i w:val="0"/>
          <w:iCs/>
          <w:color w:val="82246F"/>
          <w:spacing w:val="7"/>
          <w:szCs w:val="13"/>
          <w:lang w:eastAsia="zh-CN"/>
        </w:rPr>
        <w:t>栏）</w:t>
      </w:r>
    </w:p>
    <w:p w14:paraId="2392429F" w14:textId="754CF2AC" w:rsidR="003E1F7E" w:rsidRPr="000555FB" w:rsidRDefault="004021F6" w:rsidP="00E234AB">
      <w:pPr>
        <w:widowControl/>
        <w:numPr>
          <w:ilvl w:val="0"/>
          <w:numId w:val="5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仅当在第</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是，我们拥有气候转型计划</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时，本栏才会显示。</w:t>
      </w:r>
    </w:p>
    <w:p w14:paraId="3D1290C0" w14:textId="7CA045D9" w:rsidR="003E1F7E" w:rsidRPr="000555FB" w:rsidRDefault="004021F6" w:rsidP="00E234AB">
      <w:pPr>
        <w:widowControl/>
        <w:numPr>
          <w:ilvl w:val="0"/>
          <w:numId w:val="5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举行股东大会</w:t>
      </w:r>
      <w:r w:rsidRPr="000555FB">
        <w:rPr>
          <w:color w:val="485464"/>
          <w:spacing w:val="7"/>
          <w:sz w:val="13"/>
          <w:szCs w:val="13"/>
          <w:lang w:eastAsia="zh-CN"/>
        </w:rPr>
        <w:t>AGMs</w:t>
      </w:r>
      <w:r w:rsidRPr="000555FB">
        <w:rPr>
          <w:rFonts w:ascii="微軟正黑體" w:eastAsia="微軟正黑體" w:hAnsi="微軟正黑體" w:cs="微軟正黑體" w:hint="eastAsia"/>
          <w:color w:val="485464"/>
          <w:spacing w:val="7"/>
          <w:sz w:val="13"/>
          <w:szCs w:val="13"/>
          <w:lang w:eastAsia="zh-CN"/>
        </w:rPr>
        <w:t>（如</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术语解释</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中所定义），并且在此期间对</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的组织的气候转型计划进行投票，</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应该选择</w:t>
      </w:r>
      <w:r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我们的气候转型计划经过年度股东大会的投票</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。请注意，即使贵组织的气候转型计划已经在进行中，此选项也适用，因为它应该不断调整并由股东投票（而不是一次性签署）。此外，股东应该有机会就贵组织的气候转型计划的进展提供反馈。</w:t>
      </w:r>
    </w:p>
    <w:p w14:paraId="0C47D811" w14:textId="63A6CE64" w:rsidR="003E1F7E" w:rsidRPr="000555FB" w:rsidRDefault="004021F6" w:rsidP="00E234AB">
      <w:pPr>
        <w:widowControl/>
        <w:numPr>
          <w:ilvl w:val="0"/>
          <w:numId w:val="5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如果贵组织的气候转型计划没有在年度股东大会上投票表决，但股东可以通过另一种方式就</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的气候转型计划的内容和进展提供反馈，</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应该选择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我们有一个不同的反馈机制</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3B38AE23" w14:textId="305A2D3F" w:rsidR="003E1F7E" w:rsidRPr="000555FB" w:rsidRDefault="004021F6" w:rsidP="00E234AB">
      <w:pPr>
        <w:widowControl/>
        <w:numPr>
          <w:ilvl w:val="0"/>
          <w:numId w:val="5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例如，如果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的组织是私人拥有的，</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应该选择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不适用，因为我们的组织没有股东</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087D43C5" w14:textId="26A904A9" w:rsidR="003E1F7E" w:rsidRPr="000555FB" w:rsidRDefault="004021F6"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反馈机制描述（第</w:t>
      </w:r>
      <w:r w:rsidRPr="000555FB">
        <w:rPr>
          <w:b/>
          <w:bCs/>
          <w:i w:val="0"/>
          <w:iCs/>
          <w:color w:val="82246F"/>
          <w:spacing w:val="7"/>
          <w:szCs w:val="13"/>
          <w:lang w:eastAsia="zh-CN"/>
        </w:rPr>
        <w:t>4</w:t>
      </w:r>
      <w:r w:rsidRPr="000555FB">
        <w:rPr>
          <w:rFonts w:ascii="微軟正黑體" w:eastAsia="微軟正黑體" w:hAnsi="微軟正黑體" w:cs="微軟正黑體" w:hint="eastAsia"/>
          <w:b/>
          <w:bCs/>
          <w:i w:val="0"/>
          <w:iCs/>
          <w:color w:val="82246F"/>
          <w:spacing w:val="7"/>
          <w:szCs w:val="13"/>
          <w:lang w:eastAsia="zh-CN"/>
        </w:rPr>
        <w:t>栏）</w:t>
      </w:r>
    </w:p>
    <w:p w14:paraId="2EA35232" w14:textId="77777777" w:rsidR="004021F6" w:rsidRPr="000555FB" w:rsidRDefault="004021F6" w:rsidP="00E234AB">
      <w:pPr>
        <w:widowControl/>
        <w:numPr>
          <w:ilvl w:val="0"/>
          <w:numId w:val="5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只有在第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栏中选择了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我们有一个不同的反馈机制</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我们的气候转型计划经过年度股东大会投票，并且我们有其他的反馈机制</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时，才会出现本栏。</w:t>
      </w:r>
    </w:p>
    <w:p w14:paraId="5D8C801C" w14:textId="1EE4119C" w:rsidR="003E1F7E" w:rsidRPr="000555FB" w:rsidRDefault="004021F6" w:rsidP="00E234AB">
      <w:pPr>
        <w:widowControl/>
        <w:numPr>
          <w:ilvl w:val="0"/>
          <w:numId w:val="5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简要描述股东对气候转型计划的内容和进展提供反馈的过程。</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还可以在第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栏中提供其他信息来说明</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的选择，例如，</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为什么不举办年度股东大会，或者</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为什么有一个以上的反馈机制。</w:t>
      </w:r>
    </w:p>
    <w:p w14:paraId="721B972C" w14:textId="338A8BDB" w:rsidR="003E1F7E" w:rsidRPr="000555FB" w:rsidRDefault="004021F6" w:rsidP="003E1F7E">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反馈收集频率（第</w:t>
      </w:r>
      <w:r w:rsidRPr="000555FB">
        <w:rPr>
          <w:b/>
          <w:bCs/>
          <w:i w:val="0"/>
          <w:iCs/>
          <w:color w:val="82246F"/>
          <w:spacing w:val="7"/>
          <w:szCs w:val="13"/>
        </w:rPr>
        <w:t>5</w:t>
      </w:r>
      <w:r w:rsidRPr="000555FB">
        <w:rPr>
          <w:rFonts w:ascii="微軟正黑體" w:eastAsia="微軟正黑體" w:hAnsi="微軟正黑體" w:cs="微軟正黑體" w:hint="eastAsia"/>
          <w:b/>
          <w:bCs/>
          <w:i w:val="0"/>
          <w:iCs/>
          <w:color w:val="82246F"/>
          <w:spacing w:val="7"/>
          <w:szCs w:val="13"/>
        </w:rPr>
        <w:t>栏）</w:t>
      </w:r>
    </w:p>
    <w:p w14:paraId="27836D7E" w14:textId="5B992E03" w:rsidR="003E1F7E" w:rsidRPr="000555FB" w:rsidRDefault="004021F6" w:rsidP="00E234AB">
      <w:pPr>
        <w:widowControl/>
        <w:numPr>
          <w:ilvl w:val="0"/>
          <w:numId w:val="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只有在第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栏中选择了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我们有一个不同的反馈机制</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我们的气候转型计划经过年度股东大会投票，并且我们有其他的反馈机制</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时，才会出现本栏。</w:t>
      </w:r>
    </w:p>
    <w:p w14:paraId="780C5403" w14:textId="2E844439" w:rsidR="003E1F7E" w:rsidRPr="000555FB" w:rsidRDefault="004021F6"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lastRenderedPageBreak/>
        <w:t>附加任何与详述</w:t>
      </w:r>
      <w:r w:rsidR="00C57D0A">
        <w:rPr>
          <w:rFonts w:ascii="微軟正黑體" w:eastAsia="微軟正黑體" w:hAnsi="微軟正黑體" w:cs="微軟正黑體" w:hint="eastAsia"/>
          <w:b/>
          <w:bCs/>
          <w:i w:val="0"/>
          <w:iCs/>
          <w:color w:val="82246F"/>
          <w:spacing w:val="7"/>
          <w:szCs w:val="13"/>
          <w:lang w:eastAsia="zh-CN"/>
        </w:rPr>
        <w:t>你</w:t>
      </w:r>
      <w:r w:rsidRPr="000555FB">
        <w:rPr>
          <w:rFonts w:ascii="微軟正黑體" w:eastAsia="微軟正黑體" w:hAnsi="微軟正黑體" w:cs="微軟正黑體" w:hint="eastAsia"/>
          <w:b/>
          <w:bCs/>
          <w:i w:val="0"/>
          <w:iCs/>
          <w:color w:val="82246F"/>
          <w:spacing w:val="7"/>
          <w:szCs w:val="13"/>
          <w:lang w:eastAsia="zh-CN"/>
        </w:rPr>
        <w:t>气候转型计划相关的的文档（可选）（第</w:t>
      </w:r>
      <w:r w:rsidRPr="000555FB">
        <w:rPr>
          <w:b/>
          <w:bCs/>
          <w:i w:val="0"/>
          <w:iCs/>
          <w:color w:val="82246F"/>
          <w:spacing w:val="7"/>
          <w:szCs w:val="13"/>
          <w:lang w:eastAsia="zh-CN"/>
        </w:rPr>
        <w:t>6</w:t>
      </w:r>
      <w:r w:rsidRPr="000555FB">
        <w:rPr>
          <w:rFonts w:ascii="微軟正黑體" w:eastAsia="微軟正黑體" w:hAnsi="微軟正黑體" w:cs="微軟正黑體" w:hint="eastAsia"/>
          <w:b/>
          <w:bCs/>
          <w:i w:val="0"/>
          <w:iCs/>
          <w:color w:val="82246F"/>
          <w:spacing w:val="7"/>
          <w:szCs w:val="13"/>
          <w:lang w:eastAsia="zh-CN"/>
        </w:rPr>
        <w:t>栏）</w:t>
      </w:r>
    </w:p>
    <w:p w14:paraId="26DD3ADA" w14:textId="77777777" w:rsidR="004021F6" w:rsidRPr="000555FB" w:rsidRDefault="003E1F7E" w:rsidP="00E234AB">
      <w:pPr>
        <w:widowControl/>
        <w:numPr>
          <w:ilvl w:val="0"/>
          <w:numId w:val="61"/>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4021F6" w:rsidRPr="000555FB">
        <w:rPr>
          <w:rFonts w:ascii="微軟正黑體" w:eastAsia="微軟正黑體" w:hAnsi="微軟正黑體" w:cs="微軟正黑體" w:hint="eastAsia"/>
          <w:color w:val="485464"/>
          <w:spacing w:val="7"/>
          <w:sz w:val="13"/>
          <w:szCs w:val="13"/>
          <w:lang w:eastAsia="zh-CN"/>
        </w:rPr>
        <w:t>仅当在第</w:t>
      </w:r>
      <w:r w:rsidR="004021F6" w:rsidRPr="000555FB">
        <w:rPr>
          <w:color w:val="485464"/>
          <w:spacing w:val="7"/>
          <w:sz w:val="13"/>
          <w:szCs w:val="13"/>
          <w:lang w:eastAsia="zh-CN"/>
        </w:rPr>
        <w:t>1</w:t>
      </w:r>
      <w:r w:rsidR="004021F6" w:rsidRPr="000555FB">
        <w:rPr>
          <w:rFonts w:ascii="微軟正黑體" w:eastAsia="微軟正黑體" w:hAnsi="微軟正黑體" w:cs="微軟正黑體" w:hint="eastAsia"/>
          <w:color w:val="485464"/>
          <w:spacing w:val="7"/>
          <w:sz w:val="13"/>
          <w:szCs w:val="13"/>
          <w:lang w:eastAsia="zh-CN"/>
        </w:rPr>
        <w:t>栏中选择</w:t>
      </w:r>
      <w:r w:rsidR="004021F6" w:rsidRPr="000555FB">
        <w:rPr>
          <w:color w:val="485464"/>
          <w:spacing w:val="7"/>
          <w:sz w:val="13"/>
          <w:szCs w:val="13"/>
          <w:lang w:eastAsia="zh-CN"/>
        </w:rPr>
        <w:t>“</w:t>
      </w:r>
      <w:r w:rsidR="004021F6" w:rsidRPr="000555FB">
        <w:rPr>
          <w:rFonts w:ascii="微軟正黑體" w:eastAsia="微軟正黑體" w:hAnsi="微軟正黑體" w:cs="微軟正黑體" w:hint="eastAsia"/>
          <w:color w:val="485464"/>
          <w:spacing w:val="7"/>
          <w:sz w:val="13"/>
          <w:szCs w:val="13"/>
          <w:lang w:eastAsia="zh-CN"/>
        </w:rPr>
        <w:t>是，我们拥有气候转型计划</w:t>
      </w:r>
      <w:r w:rsidR="004021F6" w:rsidRPr="000555FB">
        <w:rPr>
          <w:color w:val="485464"/>
          <w:spacing w:val="7"/>
          <w:sz w:val="13"/>
          <w:szCs w:val="13"/>
          <w:lang w:eastAsia="zh-CN"/>
        </w:rPr>
        <w:t>…”</w:t>
      </w:r>
      <w:r w:rsidR="004021F6" w:rsidRPr="000555FB">
        <w:rPr>
          <w:rFonts w:ascii="微軟正黑體" w:eastAsia="微軟正黑體" w:hAnsi="微軟正黑體" w:cs="微軟正黑體" w:hint="eastAsia"/>
          <w:color w:val="485464"/>
          <w:spacing w:val="7"/>
          <w:sz w:val="13"/>
          <w:szCs w:val="13"/>
          <w:lang w:eastAsia="zh-CN"/>
        </w:rPr>
        <w:t>时，本栏才会显示。</w:t>
      </w:r>
    </w:p>
    <w:p w14:paraId="10277864" w14:textId="0265B73B" w:rsidR="004021F6" w:rsidRPr="000555FB" w:rsidRDefault="00C57D0A" w:rsidP="00E234AB">
      <w:pPr>
        <w:widowControl/>
        <w:numPr>
          <w:ilvl w:val="0"/>
          <w:numId w:val="61"/>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CN"/>
        </w:rPr>
        <w:t>你</w:t>
      </w:r>
      <w:r w:rsidR="004021F6" w:rsidRPr="000555FB">
        <w:rPr>
          <w:rFonts w:ascii="微軟正黑體" w:eastAsia="微軟正黑體" w:hAnsi="微軟正黑體" w:cs="微軟正黑體" w:hint="eastAsia"/>
          <w:color w:val="485464"/>
          <w:spacing w:val="7"/>
          <w:sz w:val="13"/>
          <w:szCs w:val="13"/>
          <w:lang w:eastAsia="zh-CN"/>
        </w:rPr>
        <w:t>可以附上一份或多份包含</w:t>
      </w:r>
      <w:r>
        <w:rPr>
          <w:rFonts w:ascii="微軟正黑體" w:eastAsia="微軟正黑體" w:hAnsi="微軟正黑體" w:cs="微軟正黑體" w:hint="eastAsia"/>
          <w:color w:val="485464"/>
          <w:spacing w:val="7"/>
          <w:sz w:val="13"/>
          <w:szCs w:val="13"/>
          <w:lang w:eastAsia="zh-CN"/>
        </w:rPr>
        <w:t>你</w:t>
      </w:r>
      <w:r w:rsidR="004021F6" w:rsidRPr="000555FB">
        <w:rPr>
          <w:rFonts w:ascii="微軟正黑體" w:eastAsia="微軟正黑體" w:hAnsi="微軟正黑體" w:cs="微軟正黑體" w:hint="eastAsia"/>
          <w:color w:val="485464"/>
          <w:spacing w:val="7"/>
          <w:sz w:val="13"/>
          <w:szCs w:val="13"/>
          <w:lang w:eastAsia="zh-CN"/>
        </w:rPr>
        <w:t>的气候转型计划的文件，例如年度报告、可持续性报告和</w:t>
      </w:r>
      <w:r w:rsidR="004021F6" w:rsidRPr="000555FB">
        <w:rPr>
          <w:color w:val="485464"/>
          <w:spacing w:val="7"/>
          <w:sz w:val="13"/>
          <w:szCs w:val="13"/>
          <w:lang w:eastAsia="zh-CN"/>
        </w:rPr>
        <w:t>/</w:t>
      </w:r>
      <w:r w:rsidR="004021F6" w:rsidRPr="000555FB">
        <w:rPr>
          <w:rFonts w:ascii="微軟正黑體" w:eastAsia="微軟正黑體" w:hAnsi="微軟正黑體" w:cs="微軟正黑體" w:hint="eastAsia"/>
          <w:color w:val="485464"/>
          <w:spacing w:val="7"/>
          <w:sz w:val="13"/>
          <w:szCs w:val="13"/>
          <w:lang w:eastAsia="zh-CN"/>
        </w:rPr>
        <w:t>或单独的气候转型计划文件。</w:t>
      </w:r>
    </w:p>
    <w:p w14:paraId="4F8FC8C9" w14:textId="265DDDC3" w:rsidR="003E1F7E" w:rsidRPr="000555FB" w:rsidRDefault="004021F6" w:rsidP="00E234AB">
      <w:pPr>
        <w:widowControl/>
        <w:numPr>
          <w:ilvl w:val="0"/>
          <w:numId w:val="6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认为可信的气候转型计划应简洁地整合到组织现有的主流文件中。更多详细信息请参考</w:t>
      </w:r>
      <w:hyperlink r:id="rId31" w:history="1">
        <w:r w:rsidRPr="000555FB">
          <w:rPr>
            <w:rStyle w:val="Hyperlink"/>
            <w:spacing w:val="7"/>
            <w:sz w:val="13"/>
            <w:szCs w:val="13"/>
            <w:lang w:eastAsia="zh-CN"/>
          </w:rPr>
          <w:t>CDP</w:t>
        </w:r>
        <w:r w:rsidRPr="000555FB">
          <w:rPr>
            <w:rStyle w:val="Hyperlink"/>
            <w:rFonts w:ascii="微軟正黑體" w:eastAsia="微軟正黑體" w:hAnsi="微軟正黑體" w:cs="微軟正黑體" w:hint="eastAsia"/>
            <w:spacing w:val="7"/>
            <w:sz w:val="13"/>
            <w:szCs w:val="13"/>
            <w:lang w:eastAsia="zh-CN"/>
          </w:rPr>
          <w:t>气候转型计划技术说明</w:t>
        </w:r>
      </w:hyperlink>
      <w:r w:rsidRPr="000555FB">
        <w:rPr>
          <w:rFonts w:ascii="微軟正黑體" w:eastAsia="微軟正黑體" w:hAnsi="微軟正黑體" w:cs="微軟正黑體" w:hint="eastAsia"/>
          <w:color w:val="485464"/>
          <w:spacing w:val="7"/>
          <w:sz w:val="13"/>
          <w:szCs w:val="13"/>
          <w:lang w:eastAsia="zh-CN"/>
        </w:rPr>
        <w:t>。</w:t>
      </w:r>
    </w:p>
    <w:p w14:paraId="5A16A6DA" w14:textId="222B5DF0" w:rsidR="003E1F7E" w:rsidRPr="000555FB" w:rsidRDefault="003E1F7E" w:rsidP="003E1F7E">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E</w:t>
      </w:r>
      <w:r w:rsidR="004021F6" w:rsidRPr="000555FB">
        <w:rPr>
          <w:rFonts w:ascii="微軟正黑體" w:eastAsia="微軟正黑體" w:hAnsi="微軟正黑體" w:cs="微軟正黑體" w:hint="eastAsia"/>
          <w:b/>
          <w:bCs/>
          <w:i w:val="0"/>
          <w:iCs/>
          <w:color w:val="82246F"/>
          <w:spacing w:val="7"/>
          <w:szCs w:val="13"/>
          <w:lang w:eastAsia="zh-CN"/>
        </w:rPr>
        <w:t>解释为何贵组织没有符合</w:t>
      </w:r>
      <w:r w:rsidR="004021F6" w:rsidRPr="000555FB">
        <w:rPr>
          <w:b/>
          <w:bCs/>
          <w:i w:val="0"/>
          <w:iCs/>
          <w:color w:val="82246F"/>
          <w:spacing w:val="7"/>
          <w:szCs w:val="13"/>
          <w:lang w:eastAsia="zh-CN"/>
        </w:rPr>
        <w:t>1.5°C</w:t>
      </w:r>
      <w:r w:rsidR="004021F6" w:rsidRPr="000555FB">
        <w:rPr>
          <w:rFonts w:ascii="微軟正黑體" w:eastAsia="微軟正黑體" w:hAnsi="微軟正黑體" w:cs="微軟正黑體" w:hint="eastAsia"/>
          <w:b/>
          <w:bCs/>
          <w:i w:val="0"/>
          <w:iCs/>
          <w:color w:val="82246F"/>
          <w:spacing w:val="7"/>
          <w:szCs w:val="13"/>
          <w:lang w:eastAsia="zh-CN"/>
        </w:rPr>
        <w:t>温升路径要求的气候转型计划，以及未来是否打算制定相关计划（第</w:t>
      </w:r>
      <w:r w:rsidR="004021F6" w:rsidRPr="000555FB">
        <w:rPr>
          <w:b/>
          <w:bCs/>
          <w:i w:val="0"/>
          <w:iCs/>
          <w:color w:val="82246F"/>
          <w:spacing w:val="7"/>
          <w:szCs w:val="13"/>
          <w:lang w:eastAsia="zh-CN"/>
        </w:rPr>
        <w:t>7</w:t>
      </w:r>
      <w:r w:rsidR="004021F6" w:rsidRPr="000555FB">
        <w:rPr>
          <w:rFonts w:ascii="微軟正黑體" w:eastAsia="微軟正黑體" w:hAnsi="微軟正黑體" w:cs="微軟正黑體" w:hint="eastAsia"/>
          <w:b/>
          <w:bCs/>
          <w:i w:val="0"/>
          <w:iCs/>
          <w:color w:val="82246F"/>
          <w:spacing w:val="7"/>
          <w:szCs w:val="13"/>
          <w:lang w:eastAsia="zh-CN"/>
        </w:rPr>
        <w:t>栏）</w:t>
      </w:r>
    </w:p>
    <w:p w14:paraId="4472FEA3" w14:textId="77777777" w:rsidR="004021F6" w:rsidRPr="000555FB" w:rsidRDefault="004021F6" w:rsidP="00E234AB">
      <w:pPr>
        <w:widowControl/>
        <w:numPr>
          <w:ilvl w:val="0"/>
          <w:numId w:val="62"/>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仅当在第</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栏选择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否，但是我们的战略受到气候相关风险和机遇影响，并且我们会在两年内制定一个气候转型计划</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否，我们的战略受到气候相关风险和机遇影响，但是我们没有计划在两年内制定一个气候转型计划</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时，才会显示本栏。</w:t>
      </w:r>
    </w:p>
    <w:p w14:paraId="0C805CDD" w14:textId="36EB5CE9" w:rsidR="003E1F7E" w:rsidRPr="000555FB" w:rsidRDefault="004021F6" w:rsidP="00E234AB">
      <w:pPr>
        <w:widowControl/>
        <w:numPr>
          <w:ilvl w:val="0"/>
          <w:numId w:val="62"/>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解释为什么贵组织没有制定气候转型计划，或者为什么贵组织的气候转型计划与</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温升路径的要求（根据</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术语解释</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中的定义）不一致。</w:t>
      </w:r>
    </w:p>
    <w:p w14:paraId="3377501F" w14:textId="133309A9" w:rsidR="003E1F7E" w:rsidRPr="000555FB" w:rsidRDefault="004021F6"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解释为什么气候相关风险和机遇没有影响</w:t>
      </w:r>
      <w:r w:rsidR="00C57D0A">
        <w:rPr>
          <w:rFonts w:ascii="微軟正黑體" w:eastAsia="微軟正黑體" w:hAnsi="微軟正黑體" w:cs="微軟正黑體" w:hint="eastAsia"/>
          <w:b/>
          <w:bCs/>
          <w:i w:val="0"/>
          <w:iCs/>
          <w:color w:val="82246F"/>
          <w:spacing w:val="7"/>
          <w:szCs w:val="13"/>
          <w:lang w:eastAsia="zh-CN"/>
        </w:rPr>
        <w:t>你</w:t>
      </w:r>
      <w:r w:rsidRPr="000555FB">
        <w:rPr>
          <w:rFonts w:ascii="微軟正黑體" w:eastAsia="微軟正黑體" w:hAnsi="微軟正黑體" w:cs="微軟正黑體" w:hint="eastAsia"/>
          <w:b/>
          <w:bCs/>
          <w:i w:val="0"/>
          <w:iCs/>
          <w:color w:val="82246F"/>
          <w:spacing w:val="7"/>
          <w:szCs w:val="13"/>
          <w:lang w:eastAsia="zh-CN"/>
        </w:rPr>
        <w:t>的策略（第</w:t>
      </w:r>
      <w:r w:rsidRPr="000555FB">
        <w:rPr>
          <w:b/>
          <w:bCs/>
          <w:i w:val="0"/>
          <w:iCs/>
          <w:color w:val="82246F"/>
          <w:spacing w:val="7"/>
          <w:szCs w:val="13"/>
          <w:lang w:eastAsia="zh-CN"/>
        </w:rPr>
        <w:t>8</w:t>
      </w:r>
      <w:r w:rsidRPr="000555FB">
        <w:rPr>
          <w:rFonts w:ascii="微軟正黑體" w:eastAsia="微軟正黑體" w:hAnsi="微軟正黑體" w:cs="微軟正黑體" w:hint="eastAsia"/>
          <w:b/>
          <w:bCs/>
          <w:i w:val="0"/>
          <w:iCs/>
          <w:color w:val="82246F"/>
          <w:spacing w:val="7"/>
          <w:szCs w:val="13"/>
          <w:lang w:eastAsia="zh-CN"/>
        </w:rPr>
        <w:t>栏）</w:t>
      </w:r>
    </w:p>
    <w:p w14:paraId="54D238FB" w14:textId="77777777" w:rsidR="004021F6" w:rsidRPr="000555FB" w:rsidRDefault="004021F6" w:rsidP="00E234AB">
      <w:pPr>
        <w:widowControl/>
        <w:numPr>
          <w:ilvl w:val="0"/>
          <w:numId w:val="6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只有在第</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栏中选择了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否，我们的策略未受到气候相关风险和机遇的影响</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时，才会显示本栏。</w:t>
      </w:r>
    </w:p>
    <w:p w14:paraId="33ED5931" w14:textId="280646DB" w:rsidR="003E1F7E" w:rsidRPr="000555FB" w:rsidRDefault="00C57D0A" w:rsidP="00E234AB">
      <w:pPr>
        <w:widowControl/>
        <w:numPr>
          <w:ilvl w:val="0"/>
          <w:numId w:val="63"/>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CN"/>
        </w:rPr>
        <w:t>你</w:t>
      </w:r>
      <w:r w:rsidR="004021F6" w:rsidRPr="000555FB">
        <w:rPr>
          <w:rFonts w:ascii="微軟正黑體" w:eastAsia="微軟正黑體" w:hAnsi="微軟正黑體" w:cs="微軟正黑體" w:hint="eastAsia"/>
          <w:color w:val="485464"/>
          <w:spacing w:val="7"/>
          <w:sz w:val="13"/>
          <w:szCs w:val="13"/>
          <w:lang w:eastAsia="zh-CN"/>
        </w:rPr>
        <w:t>的回复应该为公司具体信息，并包含：</w:t>
      </w:r>
    </w:p>
    <w:p w14:paraId="64997E83" w14:textId="13D8FB5B" w:rsidR="004021F6" w:rsidRPr="000555FB" w:rsidRDefault="004021F6" w:rsidP="00E234AB">
      <w:pPr>
        <w:widowControl/>
        <w:numPr>
          <w:ilvl w:val="1"/>
          <w:numId w:val="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为什么气候相关风险和机遇没有影响</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的商业战略和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或财务规划，以及</w:t>
      </w:r>
    </w:p>
    <w:p w14:paraId="5855644E" w14:textId="062F8397" w:rsidR="003E1F7E" w:rsidRPr="000555FB" w:rsidRDefault="00C57D0A" w:rsidP="00E234AB">
      <w:pPr>
        <w:widowControl/>
        <w:numPr>
          <w:ilvl w:val="1"/>
          <w:numId w:val="64"/>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CN"/>
        </w:rPr>
        <w:t>你</w:t>
      </w:r>
      <w:r w:rsidR="004021F6" w:rsidRPr="000555FB">
        <w:rPr>
          <w:rFonts w:ascii="微軟正黑體" w:eastAsia="微軟正黑體" w:hAnsi="微軟正黑體" w:cs="微軟正黑體" w:hint="eastAsia"/>
          <w:color w:val="485464"/>
          <w:spacing w:val="7"/>
          <w:sz w:val="13"/>
          <w:szCs w:val="13"/>
          <w:lang w:eastAsia="zh-CN"/>
        </w:rPr>
        <w:t>预计未来是否会受到影响。例如，由于商品</w:t>
      </w:r>
      <w:r w:rsidR="004021F6" w:rsidRPr="000555FB">
        <w:rPr>
          <w:color w:val="485464"/>
          <w:spacing w:val="7"/>
          <w:sz w:val="13"/>
          <w:szCs w:val="13"/>
          <w:lang w:eastAsia="zh-CN"/>
        </w:rPr>
        <w:t>/</w:t>
      </w:r>
      <w:r w:rsidR="004021F6" w:rsidRPr="000555FB">
        <w:rPr>
          <w:rFonts w:ascii="微軟正黑體" w:eastAsia="微軟正黑體" w:hAnsi="微軟正黑體" w:cs="微軟正黑體" w:hint="eastAsia"/>
          <w:color w:val="485464"/>
          <w:spacing w:val="7"/>
          <w:sz w:val="13"/>
          <w:szCs w:val="13"/>
          <w:lang w:eastAsia="zh-CN"/>
        </w:rPr>
        <w:t>服务的性质，气候变化可能几乎不会给贵公司带来影响。在这种情况下，请尽可能给出完整的解释。</w:t>
      </w:r>
    </w:p>
    <w:p w14:paraId="3614FC7A" w14:textId="3B98BA01" w:rsidR="004021F6" w:rsidRPr="000555FB" w:rsidRDefault="004021F6" w:rsidP="00E234AB">
      <w:pPr>
        <w:widowControl/>
        <w:numPr>
          <w:ilvl w:val="0"/>
          <w:numId w:val="64"/>
        </w:numPr>
        <w:shd w:val="clear" w:color="auto" w:fill="FFFFFF"/>
        <w:autoSpaceDE/>
        <w:autoSpaceDN/>
        <w:spacing w:beforeLines="50" w:before="120"/>
        <w:textAlignment w:val="baseline"/>
        <w:rPr>
          <w:color w:val="485464"/>
          <w:spacing w:val="7"/>
          <w:sz w:val="13"/>
          <w:szCs w:val="13"/>
        </w:rPr>
      </w:pP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仅限石油和天然气</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讨论</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是否考虑过将监管以及物理气候变化风险纳入</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的业务战略、投资决策和风险管理。</w:t>
      </w:r>
      <w:r w:rsidRPr="000555FB">
        <w:rPr>
          <w:color w:val="485464"/>
          <w:spacing w:val="7"/>
          <w:sz w:val="13"/>
          <w:szCs w:val="13"/>
          <w:lang w:eastAsia="zh-CN"/>
        </w:rPr>
        <w:t xml:space="preserve"> </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还应该讨论贵组织是否考虑过实现投资组合多样化，如转向低碳和非化石燃料产品（例如天然气、生物燃料、可再生能源），以及进行碳捕集和封存技术的开发。</w:t>
      </w:r>
      <w:r w:rsidRPr="000555FB">
        <w:rPr>
          <w:rFonts w:ascii="微軟正黑體" w:eastAsia="微軟正黑體" w:hAnsi="微軟正黑體" w:cs="微軟正黑體" w:hint="eastAsia"/>
          <w:color w:val="485464"/>
          <w:spacing w:val="7"/>
          <w:sz w:val="13"/>
          <w:szCs w:val="13"/>
        </w:rPr>
        <w:t>如果相关，请提供用于将未来碳价整合到碳</w:t>
      </w:r>
    </w:p>
    <w:p w14:paraId="5E2695A8" w14:textId="77777777" w:rsidR="004021F6" w:rsidRPr="000555FB" w:rsidRDefault="004021F6" w:rsidP="00E234AB">
      <w:pPr>
        <w:widowControl/>
        <w:numPr>
          <w:ilvl w:val="0"/>
          <w:numId w:val="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氢化合物勘探战略和投资决策中的方法，以及所使用的假设。在可能的情况下，请提供特定投资决定中所进行假设的说明性示例。</w:t>
      </w:r>
    </w:p>
    <w:p w14:paraId="094836DC" w14:textId="6D2492F3" w:rsidR="004021F6" w:rsidRPr="000555FB" w:rsidRDefault="004021F6" w:rsidP="00E234AB">
      <w:pPr>
        <w:widowControl/>
        <w:numPr>
          <w:ilvl w:val="0"/>
          <w:numId w:val="64"/>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仅限电力公司</w:t>
      </w:r>
      <w:r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讨论将可再生能源、碳捕集和封存、清洁煤炭技术和能源储存纳入</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的战略的任何考虑因素。</w:t>
      </w:r>
    </w:p>
    <w:p w14:paraId="45CC17D0" w14:textId="2F266545" w:rsidR="003E1F7E" w:rsidRPr="000555FB" w:rsidRDefault="004021F6" w:rsidP="00E234AB">
      <w:pPr>
        <w:widowControl/>
        <w:numPr>
          <w:ilvl w:val="0"/>
          <w:numId w:val="64"/>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仅限运输原始设备制造商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讨论</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是否考虑了气候相关问题对集团级别产品战略的影响，以及在相关情况下对特定市场的影响，包括对现有监管驱动因素的影响。讨论扩展到混合动力</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全电动汽车和燃料电池技术（如相关）。</w:t>
      </w:r>
    </w:p>
    <w:p w14:paraId="41BA56D0" w14:textId="61923DA5" w:rsidR="003E1F7E" w:rsidRPr="000555FB" w:rsidRDefault="00895DA7" w:rsidP="003E1F7E">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lang w:eastAsia="zh-CN"/>
        </w:rPr>
        <w:t>术语解释</w:t>
      </w:r>
    </w:p>
    <w:p w14:paraId="56FA56BD" w14:textId="7A3EC9C4" w:rsidR="003E1F7E" w:rsidRPr="000555FB" w:rsidRDefault="007864E6" w:rsidP="007864E6">
      <w:pPr>
        <w:widowControl/>
        <w:numPr>
          <w:ilvl w:val="0"/>
          <w:numId w:val="6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 xml:space="preserve"> 气候转型计划：一个有时间限制的行动计划，明确概述了一个组织将如何实现其战略，使其现有资产、运营和整个商业模式朝着符合最新和最雄心勃勃的气候科学建议的轨道发展，即到</w:t>
      </w:r>
      <w:r w:rsidRPr="000555FB">
        <w:rPr>
          <w:rFonts w:ascii="微軟正黑體" w:eastAsia="微軟正黑體" w:hAnsi="微軟正黑體" w:cs="微軟正黑體"/>
          <w:color w:val="485464"/>
          <w:spacing w:val="7"/>
          <w:sz w:val="13"/>
          <w:szCs w:val="13"/>
          <w:lang w:eastAsia="zh-CN"/>
        </w:rPr>
        <w:t>2030</w:t>
      </w:r>
      <w:r w:rsidRPr="000555FB">
        <w:rPr>
          <w:rFonts w:ascii="微軟正黑體" w:eastAsia="微軟正黑體" w:hAnsi="微軟正黑體" w:cs="微軟正黑體" w:hint="eastAsia"/>
          <w:color w:val="485464"/>
          <w:spacing w:val="7"/>
          <w:sz w:val="13"/>
          <w:szCs w:val="13"/>
          <w:lang w:eastAsia="zh-CN"/>
        </w:rPr>
        <w:t>年将温室气体（</w:t>
      </w:r>
      <w:r w:rsidRPr="000555FB">
        <w:rPr>
          <w:rFonts w:ascii="微軟正黑體" w:eastAsia="微軟正黑體" w:hAnsi="微軟正黑體" w:cs="微軟正黑體"/>
          <w:color w:val="485464"/>
          <w:spacing w:val="7"/>
          <w:sz w:val="13"/>
          <w:szCs w:val="13"/>
          <w:lang w:eastAsia="zh-CN"/>
        </w:rPr>
        <w:t>GHG</w:t>
      </w:r>
      <w:r w:rsidRPr="000555FB">
        <w:rPr>
          <w:rFonts w:ascii="微軟正黑體" w:eastAsia="微軟正黑體" w:hAnsi="微軟正黑體" w:cs="微軟正黑體" w:hint="eastAsia"/>
          <w:color w:val="485464"/>
          <w:spacing w:val="7"/>
          <w:sz w:val="13"/>
          <w:szCs w:val="13"/>
          <w:lang w:eastAsia="zh-CN"/>
        </w:rPr>
        <w:t>）排放量减半，最迟在</w:t>
      </w:r>
      <w:r w:rsidRPr="000555FB">
        <w:rPr>
          <w:rFonts w:ascii="微軟正黑體" w:eastAsia="微軟正黑體" w:hAnsi="微軟正黑體" w:cs="微軟正黑體"/>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年达到净零，从而将全球变暖限制在</w:t>
      </w:r>
      <w:r w:rsidRPr="000555FB">
        <w:rPr>
          <w:rFonts w:ascii="微軟正黑體" w:eastAsia="微軟正黑體" w:hAnsi="微軟正黑體" w:cs="微軟正黑體"/>
          <w:color w:val="485464"/>
          <w:spacing w:val="7"/>
          <w:sz w:val="13"/>
          <w:szCs w:val="13"/>
          <w:lang w:eastAsia="zh-CN"/>
        </w:rPr>
        <w:t>1.5</w:t>
      </w:r>
      <w:r w:rsidRPr="000555FB">
        <w:rPr>
          <w:rFonts w:ascii="微軟正黑體" w:eastAsia="微軟正黑體" w:hAnsi="微軟正黑體" w:cs="微軟正黑體" w:hint="eastAsia"/>
          <w:color w:val="485464"/>
          <w:spacing w:val="7"/>
          <w:sz w:val="13"/>
          <w:szCs w:val="13"/>
          <w:lang w:eastAsia="zh-CN"/>
        </w:rPr>
        <w:t>摄氏度以内。更多详细信息请参考</w:t>
      </w:r>
      <w:r w:rsidRPr="000555FB">
        <w:rPr>
          <w:rFonts w:ascii="微軟正黑體" w:eastAsia="微軟正黑體" w:hAnsi="微軟正黑體" w:cs="微軟正黑體"/>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气候转型计划技术说明。战略：与</w:t>
      </w:r>
      <w:hyperlink r:id="rId32" w:history="1">
        <w:r w:rsidRPr="000555FB">
          <w:rPr>
            <w:rStyle w:val="Hyperlink"/>
            <w:rFonts w:ascii="微軟正黑體" w:eastAsia="微軟正黑體" w:hAnsi="微軟正黑體" w:cs="微軟正黑體"/>
            <w:spacing w:val="7"/>
            <w:sz w:val="13"/>
            <w:szCs w:val="13"/>
            <w:lang w:eastAsia="zh-CN"/>
          </w:rPr>
          <w:t>TCFD</w:t>
        </w:r>
        <w:r w:rsidRPr="000555FB">
          <w:rPr>
            <w:rStyle w:val="Hyperlink"/>
            <w:rFonts w:ascii="微軟正黑體" w:eastAsia="微軟正黑體" w:hAnsi="微軟正黑體" w:cs="微軟正黑體" w:hint="eastAsia"/>
            <w:spacing w:val="7"/>
            <w:sz w:val="13"/>
            <w:szCs w:val="13"/>
            <w:lang w:eastAsia="zh-CN"/>
          </w:rPr>
          <w:t>的建议</w:t>
        </w:r>
      </w:hyperlink>
      <w:r w:rsidRPr="000555FB">
        <w:rPr>
          <w:rFonts w:ascii="微軟正黑體" w:eastAsia="微軟正黑體" w:hAnsi="微軟正黑體" w:cs="微軟正黑體" w:hint="eastAsia"/>
          <w:color w:val="485464"/>
          <w:spacing w:val="7"/>
          <w:sz w:val="13"/>
          <w:szCs w:val="13"/>
          <w:lang w:eastAsia="zh-CN"/>
        </w:rPr>
        <w:t>保持一致，指的是组织期望的未来状态。组织的战略创建了一个基础，组织可以根据该基础监测和衡量其在达到所需状态方面的进展。鉴于组织面临的风险和机遇及其运营环境，战略设计通常涉及制定组织活动的目的和范围及其业务性质。</w:t>
      </w:r>
    </w:p>
    <w:p w14:paraId="7F3E92F0" w14:textId="13E7A6F0" w:rsidR="006512DE" w:rsidRPr="000555FB" w:rsidRDefault="006512DE" w:rsidP="006512DE">
      <w:pPr>
        <w:widowControl/>
        <w:numPr>
          <w:ilvl w:val="0"/>
          <w:numId w:val="65"/>
        </w:numPr>
        <w:shd w:val="clear" w:color="auto" w:fill="FFFFFF"/>
        <w:autoSpaceDE/>
        <w:autoSpaceDN/>
        <w:spacing w:beforeLines="50" w:before="120"/>
        <w:textAlignment w:val="baseline"/>
        <w:rPr>
          <w:rFonts w:ascii="微軟正黑體" w:eastAsia="微軟正黑體" w:hAnsi="微軟正黑體" w:cs="微軟正黑體"/>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财务规划：根据</w:t>
      </w:r>
      <w:r w:rsidRPr="000555FB">
        <w:rPr>
          <w:rFonts w:ascii="微軟正黑體" w:eastAsia="微軟正黑體" w:hAnsi="微軟正黑體" w:cs="微軟正黑體"/>
          <w:color w:val="485464"/>
          <w:spacing w:val="7"/>
          <w:sz w:val="13"/>
          <w:szCs w:val="13"/>
          <w:lang w:eastAsia="zh-CN"/>
        </w:rPr>
        <w:t>TCFD</w:t>
      </w:r>
      <w:r w:rsidRPr="000555FB">
        <w:rPr>
          <w:rFonts w:ascii="微軟正黑體" w:eastAsia="微軟正黑體" w:hAnsi="微軟正黑體" w:cs="微軟正黑體" w:hint="eastAsia"/>
          <w:color w:val="485464"/>
          <w:spacing w:val="7"/>
          <w:sz w:val="13"/>
          <w:szCs w:val="13"/>
          <w:lang w:eastAsia="zh-CN"/>
        </w:rPr>
        <w:t>的建议，该术语是指组织对如何实现并为其目的和战略目标提供资金的考量。财务规划流程使得组织能够评估其未来的财务状况，并确定如何利用相关资源来实现其短期和长期目标。作为财务规划的部分，组织通常会制定“财务计划”，概述在</w:t>
      </w:r>
      <w:r w:rsidRPr="000555FB">
        <w:rPr>
          <w:rFonts w:ascii="微軟正黑體" w:eastAsia="微軟正黑體" w:hAnsi="微軟正黑體" w:cs="微軟正黑體"/>
          <w:color w:val="485464"/>
          <w:spacing w:val="7"/>
          <w:sz w:val="13"/>
          <w:szCs w:val="13"/>
          <w:lang w:eastAsia="zh-CN"/>
        </w:rPr>
        <w:t>1-5</w:t>
      </w:r>
      <w:r w:rsidRPr="000555FB">
        <w:rPr>
          <w:rFonts w:ascii="微軟正黑體" w:eastAsia="微軟正黑體" w:hAnsi="微軟正黑體" w:cs="微軟正黑體" w:hint="eastAsia"/>
          <w:color w:val="485464"/>
          <w:spacing w:val="7"/>
          <w:sz w:val="13"/>
          <w:szCs w:val="13"/>
          <w:lang w:eastAsia="zh-CN"/>
        </w:rPr>
        <w:t>年内实现其目标所需的具体行动、资产和资源（包括资本）。然而，财务规划较财务计划而言更为广泛，因为它包括了长期资本分配和可能超出</w:t>
      </w:r>
      <w:r w:rsidRPr="000555FB">
        <w:rPr>
          <w:rFonts w:ascii="微軟正黑體" w:eastAsia="微軟正黑體" w:hAnsi="微軟正黑體" w:cs="微軟正黑體"/>
          <w:color w:val="485464"/>
          <w:spacing w:val="7"/>
          <w:sz w:val="13"/>
          <w:szCs w:val="13"/>
          <w:lang w:eastAsia="zh-CN"/>
        </w:rPr>
        <w:t>3-5</w:t>
      </w:r>
      <w:r w:rsidRPr="000555FB">
        <w:rPr>
          <w:rFonts w:ascii="微軟正黑體" w:eastAsia="微軟正黑體" w:hAnsi="微軟正黑體" w:cs="微軟正黑體" w:hint="eastAsia"/>
          <w:color w:val="485464"/>
          <w:spacing w:val="7"/>
          <w:sz w:val="13"/>
          <w:szCs w:val="13"/>
          <w:lang w:eastAsia="zh-CN"/>
        </w:rPr>
        <w:t>年财务计划之外的其他考虑因素（例如，投资、研发、制造和市场）。</w:t>
      </w:r>
    </w:p>
    <w:p w14:paraId="5E3AC48E" w14:textId="1E4425EF" w:rsidR="003E1F7E" w:rsidRPr="000555FB" w:rsidRDefault="00287CF7" w:rsidP="00895DA7">
      <w:pPr>
        <w:widowControl/>
        <w:numPr>
          <w:ilvl w:val="0"/>
          <w:numId w:val="6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年度股东大会（</w:t>
      </w:r>
      <w:r w:rsidRPr="000555FB">
        <w:rPr>
          <w:color w:val="485464"/>
          <w:spacing w:val="7"/>
          <w:sz w:val="13"/>
          <w:szCs w:val="13"/>
          <w:lang w:eastAsia="zh-CN"/>
        </w:rPr>
        <w:t>AGM</w:t>
      </w:r>
      <w:r w:rsidRPr="000555FB">
        <w:rPr>
          <w:rFonts w:ascii="微軟正黑體" w:eastAsia="微軟正黑體" w:hAnsi="微軟正黑體" w:cs="微軟正黑體" w:hint="eastAsia"/>
          <w:color w:val="485464"/>
          <w:spacing w:val="7"/>
          <w:sz w:val="13"/>
          <w:szCs w:val="13"/>
          <w:lang w:eastAsia="zh-CN"/>
        </w:rPr>
        <w:t>）：是公司股东和董事会之间每年的集会。主要目的是让股东对公司事务进行投票，包括选举公司董事会成员。</w:t>
      </w:r>
    </w:p>
    <w:p w14:paraId="7514FC1A" w14:textId="6EB6304A" w:rsidR="00E07A3D" w:rsidRPr="000555FB" w:rsidRDefault="003E1F7E" w:rsidP="00E07A3D">
      <w:pPr>
        <w:pStyle w:val="ListParagraph"/>
        <w:numPr>
          <w:ilvl w:val="0"/>
          <w:numId w:val="65"/>
        </w:numPr>
        <w:rPr>
          <w:rFonts w:ascii="微軟正黑體" w:eastAsia="微軟正黑體" w:hAnsi="微軟正黑體" w:cs="微軟正黑體"/>
          <w:color w:val="485464"/>
          <w:spacing w:val="7"/>
          <w:szCs w:val="13"/>
          <w:lang w:eastAsia="zh-CN"/>
        </w:rPr>
      </w:pPr>
      <w:r w:rsidRPr="000555FB">
        <w:rPr>
          <w:color w:val="485464"/>
          <w:spacing w:val="7"/>
          <w:szCs w:val="13"/>
          <w:lang w:eastAsia="zh-CN"/>
        </w:rPr>
        <w:t>.</w:t>
      </w:r>
      <w:r w:rsidR="00E07A3D" w:rsidRPr="000555FB">
        <w:rPr>
          <w:rFonts w:ascii="微軟正黑體" w:eastAsia="微軟正黑體" w:hAnsi="微軟正黑體" w:cs="微軟正黑體" w:hint="eastAsia"/>
          <w:color w:val="485464"/>
          <w:spacing w:val="7"/>
          <w:szCs w:val="13"/>
          <w:lang w:eastAsia="zh-CN"/>
        </w:rPr>
        <w:t>与</w:t>
      </w:r>
      <w:r w:rsidR="00E07A3D" w:rsidRPr="000555FB">
        <w:rPr>
          <w:rFonts w:ascii="微軟正黑體" w:eastAsia="微軟正黑體" w:hAnsi="微軟正黑體" w:cs="微軟正黑體"/>
          <w:color w:val="485464"/>
          <w:spacing w:val="7"/>
          <w:szCs w:val="13"/>
          <w:lang w:eastAsia="zh-CN"/>
        </w:rPr>
        <w:t>1.5°C</w:t>
      </w:r>
      <w:r w:rsidR="00E07A3D" w:rsidRPr="000555FB">
        <w:rPr>
          <w:rFonts w:ascii="微軟正黑體" w:eastAsia="微軟正黑體" w:hAnsi="微軟正黑體" w:cs="微軟正黑體" w:hint="eastAsia"/>
          <w:color w:val="485464"/>
          <w:spacing w:val="7"/>
          <w:szCs w:val="13"/>
          <w:lang w:eastAsia="zh-CN"/>
        </w:rPr>
        <w:t>世界的一致性：指《巴黎协定》（</w:t>
      </w:r>
      <w:r w:rsidR="00E07A3D" w:rsidRPr="000555FB">
        <w:rPr>
          <w:rFonts w:ascii="微軟正黑體" w:eastAsia="微軟正黑體" w:hAnsi="微軟正黑體" w:cs="微軟正黑體"/>
          <w:color w:val="485464"/>
          <w:spacing w:val="7"/>
          <w:szCs w:val="13"/>
          <w:lang w:eastAsia="zh-CN"/>
        </w:rPr>
        <w:t>Paris Agreement</w:t>
      </w:r>
      <w:r w:rsidR="00E07A3D" w:rsidRPr="000555FB">
        <w:rPr>
          <w:rFonts w:ascii="微軟正黑體" w:eastAsia="微軟正黑體" w:hAnsi="微軟正黑體" w:cs="微軟正黑體" w:hint="eastAsia"/>
          <w:color w:val="485464"/>
          <w:spacing w:val="7"/>
          <w:szCs w:val="13"/>
          <w:lang w:eastAsia="zh-CN"/>
        </w:rPr>
        <w:t>）的长期温度目标，如相关的</w:t>
      </w:r>
      <w:r w:rsidR="00E07A3D" w:rsidRPr="000555FB">
        <w:rPr>
          <w:rFonts w:ascii="微軟正黑體" w:eastAsia="微軟正黑體" w:hAnsi="微軟正黑體" w:cs="微軟正黑體"/>
          <w:color w:val="485464"/>
          <w:spacing w:val="7"/>
          <w:szCs w:val="13"/>
          <w:lang w:eastAsia="zh-CN"/>
        </w:rPr>
        <w:t>IPCC</w:t>
      </w:r>
      <w:r w:rsidR="00E07A3D" w:rsidRPr="000555FB">
        <w:rPr>
          <w:rFonts w:ascii="微軟正黑體" w:eastAsia="微軟正黑體" w:hAnsi="微軟正黑體" w:cs="微軟正黑體" w:hint="eastAsia"/>
          <w:color w:val="485464"/>
          <w:spacing w:val="7"/>
          <w:szCs w:val="13"/>
          <w:lang w:eastAsia="zh-CN"/>
        </w:rPr>
        <w:t>报告所述，特别是</w:t>
      </w:r>
      <w:r w:rsidR="00E07A3D" w:rsidRPr="000555FB">
        <w:rPr>
          <w:rFonts w:ascii="微軟正黑體" w:eastAsia="微軟正黑體" w:hAnsi="微軟正黑體" w:cs="微軟正黑體"/>
          <w:color w:val="485464"/>
          <w:spacing w:val="7"/>
          <w:szCs w:val="13"/>
          <w:lang w:eastAsia="zh-CN"/>
        </w:rPr>
        <w:t>IPCC</w:t>
      </w:r>
      <w:r w:rsidR="00E07A3D" w:rsidRPr="000555FB">
        <w:rPr>
          <w:rFonts w:ascii="微軟正黑體" w:eastAsia="微軟正黑體" w:hAnsi="微軟正黑體" w:cs="微軟正黑體" w:hint="eastAsia"/>
          <w:color w:val="485464"/>
          <w:spacing w:val="7"/>
          <w:szCs w:val="13"/>
          <w:lang w:eastAsia="zh-CN"/>
        </w:rPr>
        <w:t>第六次评估报告（</w:t>
      </w:r>
      <w:r w:rsidR="00E07A3D" w:rsidRPr="000555FB">
        <w:rPr>
          <w:rFonts w:ascii="微軟正黑體" w:eastAsia="微軟正黑體" w:hAnsi="微軟正黑體" w:cs="微軟正黑體"/>
          <w:color w:val="485464"/>
          <w:spacing w:val="7"/>
          <w:szCs w:val="13"/>
          <w:lang w:eastAsia="zh-CN"/>
        </w:rPr>
        <w:t>AR6</w:t>
      </w:r>
      <w:r w:rsidR="00E07A3D" w:rsidRPr="000555FB">
        <w:rPr>
          <w:rFonts w:ascii="微軟正黑體" w:eastAsia="微軟正黑體" w:hAnsi="微軟正黑體" w:cs="微軟正黑體" w:hint="eastAsia"/>
          <w:color w:val="485464"/>
          <w:spacing w:val="7"/>
          <w:szCs w:val="13"/>
          <w:lang w:eastAsia="zh-CN"/>
        </w:rPr>
        <w:t>）和</w:t>
      </w:r>
      <w:r w:rsidR="00E07A3D" w:rsidRPr="000555FB">
        <w:rPr>
          <w:rFonts w:ascii="微軟正黑體" w:eastAsia="微軟正黑體" w:hAnsi="微軟正黑體" w:cs="微軟正黑體"/>
          <w:color w:val="485464"/>
          <w:spacing w:val="7"/>
          <w:szCs w:val="13"/>
          <w:lang w:eastAsia="zh-CN"/>
        </w:rPr>
        <w:t>IPCC</w:t>
      </w:r>
      <w:r w:rsidR="00E07A3D" w:rsidRPr="000555FB">
        <w:rPr>
          <w:rFonts w:ascii="微軟正黑體" w:eastAsia="微軟正黑體" w:hAnsi="微軟正黑體" w:cs="微軟正黑體" w:hint="eastAsia"/>
          <w:color w:val="485464"/>
          <w:spacing w:val="7"/>
          <w:szCs w:val="13"/>
          <w:lang w:eastAsia="zh-CN"/>
        </w:rPr>
        <w:t>关于全球变暖</w:t>
      </w:r>
      <w:r w:rsidR="00E07A3D" w:rsidRPr="000555FB">
        <w:rPr>
          <w:rFonts w:ascii="微軟正黑體" w:eastAsia="微軟正黑體" w:hAnsi="微軟正黑體" w:cs="微軟正黑體"/>
          <w:color w:val="485464"/>
          <w:spacing w:val="7"/>
          <w:szCs w:val="13"/>
          <w:lang w:eastAsia="zh-CN"/>
        </w:rPr>
        <w:t>1.5°C</w:t>
      </w:r>
      <w:r w:rsidR="00E07A3D" w:rsidRPr="000555FB">
        <w:rPr>
          <w:rFonts w:ascii="微軟正黑體" w:eastAsia="微軟正黑體" w:hAnsi="微軟正黑體" w:cs="微軟正黑體" w:hint="eastAsia"/>
          <w:color w:val="485464"/>
          <w:spacing w:val="7"/>
          <w:szCs w:val="13"/>
          <w:lang w:eastAsia="zh-CN"/>
        </w:rPr>
        <w:t>的特别报告（</w:t>
      </w:r>
      <w:r w:rsidR="00E07A3D" w:rsidRPr="000555FB">
        <w:rPr>
          <w:rFonts w:ascii="微軟正黑體" w:eastAsia="微軟正黑體" w:hAnsi="微軟正黑體" w:cs="微軟正黑體"/>
          <w:color w:val="485464"/>
          <w:spacing w:val="7"/>
          <w:szCs w:val="13"/>
          <w:lang w:eastAsia="zh-CN"/>
        </w:rPr>
        <w:t>SR1.5</w:t>
      </w:r>
      <w:r w:rsidR="00E07A3D" w:rsidRPr="000555FB">
        <w:rPr>
          <w:rFonts w:ascii="微軟正黑體" w:eastAsia="微軟正黑體" w:hAnsi="微軟正黑體" w:cs="微軟正黑體" w:hint="eastAsia"/>
          <w:color w:val="485464"/>
          <w:spacing w:val="7"/>
          <w:szCs w:val="13"/>
          <w:lang w:eastAsia="zh-CN"/>
        </w:rPr>
        <w:t>）。根据科学基础目标倡议，与</w:t>
      </w:r>
      <w:r w:rsidR="00E07A3D" w:rsidRPr="000555FB">
        <w:rPr>
          <w:rFonts w:ascii="微軟正黑體" w:eastAsia="微軟正黑體" w:hAnsi="微軟正黑體" w:cs="微軟正黑體"/>
          <w:color w:val="485464"/>
          <w:spacing w:val="7"/>
          <w:szCs w:val="13"/>
          <w:lang w:eastAsia="zh-CN"/>
        </w:rPr>
        <w:t>1.5°C</w:t>
      </w:r>
      <w:r w:rsidR="00E07A3D" w:rsidRPr="000555FB">
        <w:rPr>
          <w:rFonts w:ascii="微軟正黑體" w:eastAsia="微軟正黑體" w:hAnsi="微軟正黑體" w:cs="微軟正黑體" w:hint="eastAsia"/>
          <w:color w:val="485464"/>
          <w:spacing w:val="7"/>
          <w:szCs w:val="13"/>
          <w:lang w:eastAsia="zh-CN"/>
        </w:rPr>
        <w:t>世界的一致性目前意味着将</w:t>
      </w:r>
      <w:r w:rsidR="00E07A3D" w:rsidRPr="000555FB">
        <w:rPr>
          <w:rFonts w:ascii="微軟正黑體" w:eastAsia="微軟正黑體" w:hAnsi="微軟正黑體" w:cs="微軟正黑體"/>
          <w:color w:val="485464"/>
          <w:spacing w:val="7"/>
          <w:szCs w:val="13"/>
          <w:lang w:eastAsia="zh-CN"/>
        </w:rPr>
        <w:t>1</w:t>
      </w:r>
      <w:r w:rsidR="00E07A3D" w:rsidRPr="000555FB">
        <w:rPr>
          <w:rFonts w:ascii="微軟正黑體" w:eastAsia="微軟正黑體" w:hAnsi="微軟正黑體" w:cs="微軟正黑體" w:hint="eastAsia"/>
          <w:color w:val="485464"/>
          <w:spacing w:val="7"/>
          <w:szCs w:val="13"/>
          <w:lang w:eastAsia="zh-CN"/>
        </w:rPr>
        <w:t>、</w:t>
      </w:r>
      <w:r w:rsidR="00E07A3D" w:rsidRPr="000555FB">
        <w:rPr>
          <w:rFonts w:ascii="微軟正黑體" w:eastAsia="微軟正黑體" w:hAnsi="微軟正黑體" w:cs="微軟正黑體"/>
          <w:color w:val="485464"/>
          <w:spacing w:val="7"/>
          <w:szCs w:val="13"/>
          <w:lang w:eastAsia="zh-CN"/>
        </w:rPr>
        <w:t>2</w:t>
      </w:r>
      <w:r w:rsidR="00E07A3D" w:rsidRPr="000555FB">
        <w:rPr>
          <w:rFonts w:ascii="微軟正黑體" w:eastAsia="微軟正黑體" w:hAnsi="微軟正黑體" w:cs="微軟正黑體" w:hint="eastAsia"/>
          <w:color w:val="485464"/>
          <w:spacing w:val="7"/>
          <w:szCs w:val="13"/>
          <w:lang w:eastAsia="zh-CN"/>
        </w:rPr>
        <w:t>和</w:t>
      </w:r>
      <w:r w:rsidR="00E07A3D" w:rsidRPr="000555FB">
        <w:rPr>
          <w:rFonts w:ascii="微軟正黑體" w:eastAsia="微軟正黑體" w:hAnsi="微軟正黑體" w:cs="微軟正黑體"/>
          <w:color w:val="485464"/>
          <w:spacing w:val="7"/>
          <w:szCs w:val="13"/>
          <w:lang w:eastAsia="zh-CN"/>
        </w:rPr>
        <w:t>3</w:t>
      </w:r>
      <w:r w:rsidR="00E07A3D" w:rsidRPr="000555FB">
        <w:rPr>
          <w:rFonts w:ascii="微軟正黑體" w:eastAsia="微軟正黑體" w:hAnsi="微軟正黑體" w:cs="微軟正黑體" w:hint="eastAsia"/>
          <w:color w:val="485464"/>
          <w:spacing w:val="7"/>
          <w:szCs w:val="13"/>
          <w:lang w:eastAsia="zh-CN"/>
        </w:rPr>
        <w:t>范围的排放降低到零或接近零，并最迟在</w:t>
      </w:r>
      <w:r w:rsidR="00E07A3D" w:rsidRPr="000555FB">
        <w:rPr>
          <w:rFonts w:ascii="微軟正黑體" w:eastAsia="微軟正黑體" w:hAnsi="微軟正黑體" w:cs="微軟正黑體"/>
          <w:color w:val="485464"/>
          <w:spacing w:val="7"/>
          <w:szCs w:val="13"/>
          <w:lang w:eastAsia="zh-CN"/>
        </w:rPr>
        <w:t>2050</w:t>
      </w:r>
      <w:r w:rsidR="00E07A3D" w:rsidRPr="000555FB">
        <w:rPr>
          <w:rFonts w:ascii="微軟正黑體" w:eastAsia="微軟正黑體" w:hAnsi="微軟正黑體" w:cs="微軟正黑體" w:hint="eastAsia"/>
          <w:color w:val="485464"/>
          <w:spacing w:val="7"/>
          <w:szCs w:val="13"/>
          <w:lang w:eastAsia="zh-CN"/>
        </w:rPr>
        <w:t>年对任何剩余排放进行中和处理。</w:t>
      </w:r>
    </w:p>
    <w:p w14:paraId="0F936457" w14:textId="3D576B94" w:rsidR="003E1F7E" w:rsidRPr="000555FB" w:rsidRDefault="003E1F7E" w:rsidP="00E234AB">
      <w:pPr>
        <w:widowControl/>
        <w:shd w:val="clear" w:color="auto" w:fill="FFFFFF"/>
        <w:autoSpaceDE/>
        <w:autoSpaceDN/>
        <w:spacing w:beforeLines="50" w:before="120" w:afterLines="100" w:after="240"/>
        <w:textAlignment w:val="baseline"/>
        <w:rPr>
          <w:color w:val="485464"/>
          <w:spacing w:val="7"/>
          <w:sz w:val="13"/>
          <w:szCs w:val="13"/>
          <w:lang w:eastAsia="zh-CN"/>
        </w:rPr>
      </w:pPr>
    </w:p>
    <w:p w14:paraId="3E4BFA76" w14:textId="595F2859" w:rsidR="003C0638" w:rsidRPr="000555FB" w:rsidRDefault="003C0638" w:rsidP="00A4306A">
      <w:pPr>
        <w:pStyle w:val="Heading2"/>
        <w:rPr>
          <w:w w:val="105"/>
          <w:lang w:eastAsia="zh-CN"/>
        </w:rPr>
      </w:pPr>
      <w:r w:rsidRPr="000555FB">
        <w:rPr>
          <w:rFonts w:eastAsiaTheme="minorEastAsia" w:hint="eastAsia"/>
          <w:lang w:eastAsia="zh-CN"/>
        </w:rPr>
        <w:t>[</w:t>
      </w:r>
      <w:r w:rsidRPr="000555FB">
        <w:rPr>
          <w:rFonts w:eastAsiaTheme="minorEastAsia"/>
          <w:lang w:eastAsia="zh-CN"/>
        </w:rPr>
        <w:t>3.</w:t>
      </w:r>
      <w:r w:rsidR="009A408E" w:rsidRPr="000555FB">
        <w:rPr>
          <w:rFonts w:eastAsiaTheme="minorEastAsia"/>
          <w:lang w:eastAsia="zh-CN"/>
        </w:rPr>
        <w:t>6</w:t>
      </w:r>
      <w:r w:rsidRPr="000555FB">
        <w:rPr>
          <w:rFonts w:eastAsiaTheme="minorEastAsia"/>
          <w:lang w:eastAsia="zh-CN"/>
        </w:rPr>
        <w:t xml:space="preserve">] </w:t>
      </w:r>
      <w:r w:rsidR="00C675A7" w:rsidRPr="000555FB">
        <w:rPr>
          <w:rFonts w:ascii="微軟正黑體" w:eastAsia="微軟正黑體" w:hAnsi="微軟正黑體" w:cs="微軟正黑體" w:hint="eastAsia"/>
          <w:w w:val="105"/>
          <w:lang w:eastAsia="zh-CN"/>
        </w:rPr>
        <w:t>量化符合贵组织气候转型要求的开支</w:t>
      </w:r>
      <w:r w:rsidR="00C675A7" w:rsidRPr="000555FB">
        <w:rPr>
          <w:rFonts w:ascii="微軟正黑體" w:eastAsia="微軟正黑體" w:hAnsi="微軟正黑體" w:cs="微軟正黑體"/>
          <w:w w:val="105"/>
          <w:lang w:eastAsia="zh-CN"/>
        </w:rPr>
        <w:t>/</w:t>
      </w:r>
      <w:r w:rsidR="00C675A7" w:rsidRPr="000555FB">
        <w:rPr>
          <w:rFonts w:ascii="微軟正黑體" w:eastAsia="微軟正黑體" w:hAnsi="微軟正黑體" w:cs="微軟正黑體" w:hint="eastAsia"/>
          <w:w w:val="105"/>
          <w:lang w:eastAsia="zh-CN"/>
        </w:rPr>
        <w:t>收入百分比。</w:t>
      </w:r>
      <w:r w:rsidR="00FB51CB" w:rsidRPr="000555FB">
        <w:rPr>
          <w:rFonts w:ascii="微軟正黑體" w:eastAsia="微軟正黑體" w:hAnsi="微軟正黑體" w:cs="微軟正黑體" w:hint="eastAsia"/>
          <w:w w:val="105"/>
          <w:lang w:eastAsia="zh-CN"/>
        </w:rPr>
        <w:t>（来源：</w:t>
      </w:r>
      <w:r w:rsidR="00FB51CB" w:rsidRPr="000555FB">
        <w:rPr>
          <w:w w:val="105"/>
          <w:lang w:eastAsia="zh-CN"/>
        </w:rPr>
        <w:t>2022</w:t>
      </w:r>
      <w:r w:rsidR="00FB51CB" w:rsidRPr="000555FB">
        <w:rPr>
          <w:rFonts w:ascii="微軟正黑體" w:eastAsia="微軟正黑體" w:hAnsi="微軟正黑體" w:cs="微軟正黑體" w:hint="eastAsia"/>
          <w:w w:val="105"/>
          <w:lang w:eastAsia="zh-CN"/>
        </w:rPr>
        <w:t>年</w:t>
      </w:r>
      <w:r w:rsidR="00FB51CB" w:rsidRPr="000555FB">
        <w:rPr>
          <w:w w:val="105"/>
          <w:lang w:eastAsia="zh-CN"/>
        </w:rPr>
        <w:t>CDP</w:t>
      </w:r>
      <w:r w:rsidR="00FB51CB" w:rsidRPr="000555FB">
        <w:rPr>
          <w:rFonts w:ascii="微軟正黑體" w:eastAsia="微軟正黑體" w:hAnsi="微軟正黑體" w:cs="微軟正黑體" w:hint="eastAsia"/>
          <w:w w:val="105"/>
          <w:lang w:eastAsia="zh-CN"/>
        </w:rPr>
        <w:t>气候变化调查问卷）</w:t>
      </w:r>
    </w:p>
    <w:p w14:paraId="38CF53CF" w14:textId="6671481D" w:rsidR="00444285" w:rsidRPr="000555FB" w:rsidRDefault="00623376" w:rsidP="00444285">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04CF1088" w14:textId="6F07DE9B" w:rsidR="00444285" w:rsidRPr="000555FB" w:rsidRDefault="00D963C6" w:rsidP="0044428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数据用户有兴趣了解</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当前和未来的支出和收入如何与</w:t>
      </w:r>
      <w:r w:rsidRPr="000555FB">
        <w:rPr>
          <w:rFonts w:ascii="Arial" w:hAnsi="Arial" w:cs="Arial"/>
          <w:color w:val="485464"/>
          <w:spacing w:val="7"/>
          <w:sz w:val="13"/>
          <w:szCs w:val="13"/>
        </w:rPr>
        <w:t xml:space="preserve"> 1.5°C </w:t>
      </w:r>
      <w:r w:rsidRPr="000555FB">
        <w:rPr>
          <w:rFonts w:ascii="Arial" w:hAnsi="Arial" w:cs="Arial" w:hint="eastAsia"/>
          <w:color w:val="485464"/>
          <w:spacing w:val="7"/>
          <w:sz w:val="13"/>
          <w:szCs w:val="13"/>
        </w:rPr>
        <w:t>的全球目标保持一致。这个问题为数据用户提供了气候转型计划在财务方面的透明度。</w:t>
      </w:r>
    </w:p>
    <w:p w14:paraId="16B9ED34" w14:textId="701FD1AD" w:rsidR="00444285" w:rsidRPr="000555FB" w:rsidRDefault="00623376" w:rsidP="00444285">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lastRenderedPageBreak/>
        <w:t>回复意见</w:t>
      </w:r>
    </w:p>
    <w:p w14:paraId="75CD956A" w14:textId="1D7D0941" w:rsidR="00444285" w:rsidRPr="000555FB" w:rsidRDefault="00D963C6" w:rsidP="0044428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请完成下方表格。你可以通过使用表格底部的“添加行”按钮来添加行。</w:t>
      </w:r>
    </w:p>
    <w:tbl>
      <w:tblPr>
        <w:tblW w:w="15013" w:type="dxa"/>
        <w:tblCellMar>
          <w:left w:w="0" w:type="dxa"/>
          <w:right w:w="0" w:type="dxa"/>
        </w:tblCellMar>
        <w:tblLook w:val="04A0" w:firstRow="1" w:lastRow="0" w:firstColumn="1" w:lastColumn="0" w:noHBand="0" w:noVBand="1"/>
      </w:tblPr>
      <w:tblGrid>
        <w:gridCol w:w="2305"/>
        <w:gridCol w:w="3362"/>
        <w:gridCol w:w="3318"/>
        <w:gridCol w:w="3362"/>
        <w:gridCol w:w="2666"/>
      </w:tblGrid>
      <w:tr w:rsidR="00444285" w:rsidRPr="000555FB" w14:paraId="46E9FC9D" w14:textId="77777777" w:rsidTr="00D963C6">
        <w:trPr>
          <w:tblHeader/>
        </w:trPr>
        <w:tc>
          <w:tcPr>
            <w:tcW w:w="2305"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EA062E" w14:textId="1D1E16A9" w:rsidR="00444285" w:rsidRPr="000555FB" w:rsidRDefault="00794BD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金融指标</w:t>
            </w:r>
          </w:p>
        </w:tc>
        <w:tc>
          <w:tcPr>
            <w:tcW w:w="336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EFC0A86" w14:textId="5DC26CFA" w:rsidR="00444285" w:rsidRPr="000555FB" w:rsidRDefault="00D963C6">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符合报告年中选定财务指标的百分比（</w:t>
            </w:r>
            <w:r w:rsidRPr="000555FB">
              <w:rPr>
                <w:b/>
                <w:bCs/>
                <w:color w:val="FFFFFF"/>
                <w:spacing w:val="7"/>
                <w:sz w:val="13"/>
                <w:szCs w:val="13"/>
                <w:lang w:eastAsia="zh-CN"/>
              </w:rPr>
              <w:t>%</w:t>
            </w:r>
            <w:r w:rsidRPr="000555FB">
              <w:rPr>
                <w:rFonts w:ascii="微軟正黑體" w:eastAsia="微軟正黑體" w:hAnsi="微軟正黑體" w:cs="微軟正黑體" w:hint="eastAsia"/>
                <w:b/>
                <w:bCs/>
                <w:color w:val="FFFFFF"/>
                <w:spacing w:val="7"/>
                <w:sz w:val="13"/>
                <w:szCs w:val="13"/>
                <w:lang w:eastAsia="zh-CN"/>
              </w:rPr>
              <w:t>）</w:t>
            </w:r>
          </w:p>
        </w:tc>
        <w:tc>
          <w:tcPr>
            <w:tcW w:w="3318"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2C7B3E" w14:textId="38D382B6" w:rsidR="00444285" w:rsidRPr="000555FB" w:rsidRDefault="00D963C6">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计划符合</w:t>
            </w:r>
            <w:r w:rsidRPr="000555FB">
              <w:rPr>
                <w:b/>
                <w:bCs/>
                <w:color w:val="FFFFFF"/>
                <w:spacing w:val="7"/>
                <w:sz w:val="13"/>
                <w:szCs w:val="13"/>
                <w:lang w:eastAsia="zh-CN"/>
              </w:rPr>
              <w:t>2025</w:t>
            </w:r>
            <w:r w:rsidRPr="000555FB">
              <w:rPr>
                <w:rFonts w:ascii="微軟正黑體" w:eastAsia="微軟正黑體" w:hAnsi="微軟正黑體" w:cs="微軟正黑體" w:hint="eastAsia"/>
                <w:b/>
                <w:bCs/>
                <w:color w:val="FFFFFF"/>
                <w:spacing w:val="7"/>
                <w:sz w:val="13"/>
                <w:szCs w:val="13"/>
                <w:lang w:eastAsia="zh-CN"/>
              </w:rPr>
              <w:t>年选定财务指标的百分比（</w:t>
            </w:r>
            <w:r w:rsidRPr="000555FB">
              <w:rPr>
                <w:b/>
                <w:bCs/>
                <w:color w:val="FFFFFF"/>
                <w:spacing w:val="7"/>
                <w:sz w:val="13"/>
                <w:szCs w:val="13"/>
                <w:lang w:eastAsia="zh-CN"/>
              </w:rPr>
              <w:t>%</w:t>
            </w:r>
            <w:r w:rsidRPr="000555FB">
              <w:rPr>
                <w:rFonts w:ascii="微軟正黑體" w:eastAsia="微軟正黑體" w:hAnsi="微軟正黑體" w:cs="微軟正黑體" w:hint="eastAsia"/>
                <w:b/>
                <w:bCs/>
                <w:color w:val="FFFFFF"/>
                <w:spacing w:val="7"/>
                <w:sz w:val="13"/>
                <w:szCs w:val="13"/>
                <w:lang w:eastAsia="zh-CN"/>
              </w:rPr>
              <w:t>）</w:t>
            </w:r>
          </w:p>
        </w:tc>
        <w:tc>
          <w:tcPr>
            <w:tcW w:w="336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380B4B8" w14:textId="71BB7A60" w:rsidR="00444285" w:rsidRPr="000555FB" w:rsidRDefault="00D963C6">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计划符合</w:t>
            </w:r>
            <w:r w:rsidRPr="000555FB">
              <w:rPr>
                <w:b/>
                <w:bCs/>
                <w:color w:val="FFFFFF"/>
                <w:spacing w:val="7"/>
                <w:sz w:val="13"/>
                <w:szCs w:val="13"/>
                <w:lang w:eastAsia="zh-CN"/>
              </w:rPr>
              <w:t>2030</w:t>
            </w:r>
            <w:r w:rsidRPr="000555FB">
              <w:rPr>
                <w:rFonts w:ascii="微軟正黑體" w:eastAsia="微軟正黑體" w:hAnsi="微軟正黑體" w:cs="微軟正黑體" w:hint="eastAsia"/>
                <w:b/>
                <w:bCs/>
                <w:color w:val="FFFFFF"/>
                <w:spacing w:val="7"/>
                <w:sz w:val="13"/>
                <w:szCs w:val="13"/>
                <w:lang w:eastAsia="zh-CN"/>
              </w:rPr>
              <w:t>年选定财务指标的百分比（</w:t>
            </w:r>
            <w:r w:rsidRPr="000555FB">
              <w:rPr>
                <w:b/>
                <w:bCs/>
                <w:color w:val="FFFFFF"/>
                <w:spacing w:val="7"/>
                <w:sz w:val="13"/>
                <w:szCs w:val="13"/>
                <w:lang w:eastAsia="zh-CN"/>
              </w:rPr>
              <w:t>%</w:t>
            </w:r>
            <w:r w:rsidRPr="000555FB">
              <w:rPr>
                <w:rFonts w:ascii="微軟正黑體" w:eastAsia="微軟正黑體" w:hAnsi="微軟正黑體" w:cs="微軟正黑體" w:hint="eastAsia"/>
                <w:b/>
                <w:bCs/>
                <w:color w:val="FFFFFF"/>
                <w:spacing w:val="7"/>
                <w:sz w:val="13"/>
                <w:szCs w:val="13"/>
                <w:lang w:eastAsia="zh-CN"/>
              </w:rPr>
              <w:t>）</w:t>
            </w:r>
          </w:p>
        </w:tc>
        <w:tc>
          <w:tcPr>
            <w:tcW w:w="266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BA1BD5A" w14:textId="01DE38D8" w:rsidR="00444285" w:rsidRPr="000555FB" w:rsidRDefault="00D963C6">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描述用于识别符合要求的开支</w:t>
            </w:r>
            <w:r w:rsidRPr="000555FB">
              <w:rPr>
                <w:b/>
                <w:bCs/>
                <w:color w:val="FFFFFF"/>
                <w:spacing w:val="7"/>
                <w:sz w:val="13"/>
                <w:szCs w:val="13"/>
                <w:lang w:eastAsia="zh-CN"/>
              </w:rPr>
              <w:t>/</w:t>
            </w:r>
            <w:r w:rsidRPr="000555FB">
              <w:rPr>
                <w:rFonts w:ascii="微軟正黑體" w:eastAsia="微軟正黑體" w:hAnsi="微軟正黑體" w:cs="微軟正黑體" w:hint="eastAsia"/>
                <w:b/>
                <w:bCs/>
                <w:color w:val="FFFFFF"/>
                <w:spacing w:val="7"/>
                <w:sz w:val="13"/>
                <w:szCs w:val="13"/>
                <w:lang w:eastAsia="zh-CN"/>
              </w:rPr>
              <w:t>收入的方法论</w:t>
            </w:r>
          </w:p>
        </w:tc>
      </w:tr>
      <w:tr w:rsidR="00D963C6" w:rsidRPr="000555FB" w14:paraId="3FB195CA" w14:textId="77777777" w:rsidTr="00444285">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8CE17D" w14:textId="7D52C3A3" w:rsidR="00D963C6" w:rsidRPr="000555FB" w:rsidRDefault="00D963C6" w:rsidP="00D963C6">
            <w:pPr>
              <w:rPr>
                <w:spacing w:val="7"/>
                <w:sz w:val="13"/>
                <w:szCs w:val="13"/>
              </w:rPr>
            </w:pPr>
            <w:r w:rsidRPr="000555FB">
              <w:rPr>
                <w:rFonts w:ascii="微軟正黑體" w:eastAsia="微軟正黑體" w:hAnsi="微軟正黑體" w:cs="微軟正黑體" w:hint="eastAsia"/>
                <w:spacing w:val="7"/>
                <w:sz w:val="13"/>
                <w:szCs w:val="13"/>
              </w:rPr>
              <w:t>请选择：</w:t>
            </w:r>
          </w:p>
          <w:p w14:paraId="6F2D44BD" w14:textId="77777777" w:rsidR="00D963C6" w:rsidRPr="000555FB" w:rsidRDefault="00D963C6" w:rsidP="00E234AB">
            <w:pPr>
              <w:widowControl/>
              <w:numPr>
                <w:ilvl w:val="0"/>
                <w:numId w:val="6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收入</w:t>
            </w:r>
            <w:r w:rsidRPr="000555FB">
              <w:rPr>
                <w:spacing w:val="7"/>
                <w:sz w:val="13"/>
                <w:szCs w:val="13"/>
              </w:rPr>
              <w:t>/</w:t>
            </w:r>
            <w:r w:rsidRPr="000555FB">
              <w:rPr>
                <w:rFonts w:ascii="微軟正黑體" w:eastAsia="微軟正黑體" w:hAnsi="微軟正黑體" w:cs="微軟正黑體" w:hint="eastAsia"/>
                <w:spacing w:val="7"/>
                <w:sz w:val="13"/>
                <w:szCs w:val="13"/>
              </w:rPr>
              <w:t>营业额</w:t>
            </w:r>
          </w:p>
          <w:p w14:paraId="36B2FC73" w14:textId="77777777" w:rsidR="00D963C6" w:rsidRPr="000555FB" w:rsidRDefault="00D963C6" w:rsidP="00E234AB">
            <w:pPr>
              <w:widowControl/>
              <w:numPr>
                <w:ilvl w:val="0"/>
                <w:numId w:val="6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资本性支出（</w:t>
            </w:r>
            <w:r w:rsidRPr="000555FB">
              <w:rPr>
                <w:spacing w:val="7"/>
                <w:sz w:val="13"/>
                <w:szCs w:val="13"/>
              </w:rPr>
              <w:t>CAPEX</w:t>
            </w:r>
            <w:r w:rsidRPr="000555FB">
              <w:rPr>
                <w:rFonts w:ascii="微軟正黑體" w:eastAsia="微軟正黑體" w:hAnsi="微軟正黑體" w:cs="微軟正黑體" w:hint="eastAsia"/>
                <w:spacing w:val="7"/>
                <w:sz w:val="13"/>
                <w:szCs w:val="13"/>
              </w:rPr>
              <w:t>）</w:t>
            </w:r>
          </w:p>
          <w:p w14:paraId="364D3D28" w14:textId="5CCCF39E" w:rsidR="00D963C6" w:rsidRPr="000555FB" w:rsidRDefault="00D963C6" w:rsidP="00E234AB">
            <w:pPr>
              <w:widowControl/>
              <w:numPr>
                <w:ilvl w:val="0"/>
                <w:numId w:val="6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运营支出（</w:t>
            </w:r>
            <w:r w:rsidRPr="000555FB">
              <w:rPr>
                <w:spacing w:val="7"/>
                <w:sz w:val="13"/>
                <w:szCs w:val="13"/>
              </w:rPr>
              <w:t>OPEX</w:t>
            </w:r>
            <w:r w:rsidRPr="000555FB">
              <w:rPr>
                <w:rFonts w:ascii="微軟正黑體" w:eastAsia="微軟正黑體" w:hAnsi="微軟正黑體" w:cs="微軟正黑體" w:hint="eastAsia"/>
                <w:spacing w:val="7"/>
                <w:sz w:val="13"/>
                <w:szCs w:val="13"/>
              </w:rPr>
              <w:t>）</w:t>
            </w:r>
          </w:p>
          <w:p w14:paraId="4C2FF17C" w14:textId="0CD56E2D" w:rsidR="00D963C6" w:rsidRPr="000555FB" w:rsidRDefault="00D963C6" w:rsidP="00E234AB">
            <w:pPr>
              <w:widowControl/>
              <w:numPr>
                <w:ilvl w:val="0"/>
                <w:numId w:val="6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500699" w14:textId="6BD2DFF8" w:rsidR="00D963C6" w:rsidRPr="000555FB" w:rsidRDefault="00D963C6" w:rsidP="00D963C6">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百分比域</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输入</w:t>
            </w:r>
            <w:r w:rsidRPr="000555FB">
              <w:rPr>
                <w:spacing w:val="7"/>
                <w:sz w:val="13"/>
                <w:szCs w:val="13"/>
                <w:lang w:eastAsia="zh-CN"/>
              </w:rPr>
              <w:t>0-100</w:t>
            </w:r>
            <w:r w:rsidRPr="000555FB">
              <w:rPr>
                <w:rFonts w:ascii="微軟正黑體" w:eastAsia="微軟正黑體" w:hAnsi="微軟正黑體" w:cs="微軟正黑體" w:hint="eastAsia"/>
                <w:spacing w:val="7"/>
                <w:sz w:val="13"/>
                <w:szCs w:val="13"/>
                <w:lang w:eastAsia="zh-CN"/>
              </w:rPr>
              <w:t>的百分比</w:t>
            </w:r>
            <w:r w:rsidRPr="000555FB">
              <w:rPr>
                <w:spacing w:val="7"/>
                <w:sz w:val="13"/>
                <w:szCs w:val="13"/>
                <w:lang w:eastAsia="zh-CN"/>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1A12A5" w14:textId="63559BEE" w:rsidR="00D963C6" w:rsidRPr="000555FB" w:rsidRDefault="00D963C6" w:rsidP="00D963C6">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百分比域</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输入</w:t>
            </w:r>
            <w:r w:rsidRPr="000555FB">
              <w:rPr>
                <w:spacing w:val="7"/>
                <w:sz w:val="13"/>
                <w:szCs w:val="13"/>
                <w:lang w:eastAsia="zh-CN"/>
              </w:rPr>
              <w:t>0-100</w:t>
            </w:r>
            <w:r w:rsidRPr="000555FB">
              <w:rPr>
                <w:rFonts w:ascii="微軟正黑體" w:eastAsia="微軟正黑體" w:hAnsi="微軟正黑體" w:cs="微軟正黑體" w:hint="eastAsia"/>
                <w:spacing w:val="7"/>
                <w:sz w:val="13"/>
                <w:szCs w:val="13"/>
                <w:lang w:eastAsia="zh-CN"/>
              </w:rPr>
              <w:t>的百分比</w:t>
            </w:r>
            <w:r w:rsidRPr="000555FB">
              <w:rPr>
                <w:spacing w:val="7"/>
                <w:sz w:val="13"/>
                <w:szCs w:val="13"/>
                <w:lang w:eastAsia="zh-CN"/>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E4A0F78" w14:textId="65F4A2BB" w:rsidR="00D963C6" w:rsidRPr="000555FB" w:rsidRDefault="00D963C6" w:rsidP="00D963C6">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百分比域</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输入</w:t>
            </w:r>
            <w:r w:rsidRPr="000555FB">
              <w:rPr>
                <w:spacing w:val="7"/>
                <w:sz w:val="13"/>
                <w:szCs w:val="13"/>
                <w:lang w:eastAsia="zh-CN"/>
              </w:rPr>
              <w:t>0-100</w:t>
            </w:r>
            <w:r w:rsidRPr="000555FB">
              <w:rPr>
                <w:rFonts w:ascii="微軟正黑體" w:eastAsia="微軟正黑體" w:hAnsi="微軟正黑體" w:cs="微軟正黑體" w:hint="eastAsia"/>
                <w:spacing w:val="7"/>
                <w:sz w:val="13"/>
                <w:szCs w:val="13"/>
                <w:lang w:eastAsia="zh-CN"/>
              </w:rPr>
              <w:t>的百分比</w:t>
            </w:r>
            <w:r w:rsidRPr="000555FB">
              <w:rPr>
                <w:spacing w:val="7"/>
                <w:sz w:val="13"/>
                <w:szCs w:val="13"/>
                <w:lang w:eastAsia="zh-CN"/>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A404C07" w14:textId="11B57F5B" w:rsidR="00D963C6" w:rsidRPr="000555FB" w:rsidRDefault="00D963C6" w:rsidP="00D963C6">
            <w:pPr>
              <w:rPr>
                <w:spacing w:val="7"/>
                <w:sz w:val="13"/>
                <w:szCs w:val="13"/>
              </w:rPr>
            </w:pPr>
            <w:r w:rsidRPr="000555FB">
              <w:rPr>
                <w:rFonts w:ascii="微軟正黑體" w:eastAsia="微軟正黑體" w:hAnsi="微軟正黑體" w:cs="微軟正黑體" w:hint="eastAsia"/>
                <w:spacing w:val="7"/>
                <w:sz w:val="13"/>
                <w:szCs w:val="13"/>
              </w:rPr>
              <w:t>文本字段</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4,000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r>
    </w:tbl>
    <w:p w14:paraId="1ACC39C8" w14:textId="66DDBD31" w:rsidR="00444285" w:rsidRPr="000555FB" w:rsidRDefault="00D963C6" w:rsidP="0044428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0555FB">
        <w:rPr>
          <w:rFonts w:ascii="Arial" w:hAnsi="Arial" w:cs="Arial"/>
          <w:color w:val="485464"/>
          <w:spacing w:val="7"/>
          <w:sz w:val="13"/>
          <w:szCs w:val="13"/>
        </w:rPr>
        <w:t>[</w:t>
      </w:r>
      <w:r w:rsidRPr="000555FB">
        <w:rPr>
          <w:rFonts w:ascii="Arial" w:hAnsi="Arial" w:cs="Arial" w:hint="eastAsia"/>
          <w:color w:val="485464"/>
          <w:spacing w:val="7"/>
          <w:sz w:val="13"/>
          <w:szCs w:val="13"/>
        </w:rPr>
        <w:t>添加行</w:t>
      </w:r>
      <w:r w:rsidRPr="000555FB">
        <w:rPr>
          <w:rFonts w:ascii="Arial" w:hAnsi="Arial" w:cs="Arial"/>
          <w:color w:val="485464"/>
          <w:spacing w:val="7"/>
          <w:sz w:val="13"/>
          <w:szCs w:val="13"/>
        </w:rPr>
        <w:t>]</w:t>
      </w:r>
    </w:p>
    <w:p w14:paraId="27D16781" w14:textId="4367D551" w:rsidR="00444285" w:rsidRPr="000555FB" w:rsidRDefault="00623376" w:rsidP="00444285">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277C7C08" w14:textId="17A21144" w:rsidR="00444285" w:rsidRPr="000555FB" w:rsidRDefault="00623376" w:rsidP="00444285">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6DAF1346" w14:textId="1B12191F" w:rsidR="00444285" w:rsidRPr="000555FB" w:rsidRDefault="0002378F" w:rsidP="00E234AB">
      <w:pPr>
        <w:widowControl/>
        <w:numPr>
          <w:ilvl w:val="0"/>
          <w:numId w:val="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本问题旨在了解贵组织与其气候转型相关的独特财务途径。</w:t>
      </w:r>
    </w:p>
    <w:p w14:paraId="7083527F" w14:textId="723B188C" w:rsidR="00444285" w:rsidRPr="000555FB" w:rsidRDefault="0002378F" w:rsidP="00E234AB">
      <w:pPr>
        <w:widowControl/>
        <w:numPr>
          <w:ilvl w:val="0"/>
          <w:numId w:val="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取决于各公司自行选择相关的财务指标和方法，以确定其支出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收入与其气候转型相一致。</w:t>
      </w:r>
      <w:r w:rsidR="00444285"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以下是一些非详尽列举的示例：</w:t>
      </w:r>
    </w:p>
    <w:p w14:paraId="5C03F830" w14:textId="77777777" w:rsidR="0002378F" w:rsidRPr="000555FB" w:rsidRDefault="0002378F" w:rsidP="00E234AB">
      <w:pPr>
        <w:widowControl/>
        <w:numPr>
          <w:ilvl w:val="1"/>
          <w:numId w:val="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按照公认的分类标准（例如欧盟环境可持续经济活动分类法、气候债券分类法、国际能源署《能源技术展望》清洁能源技术指南等），从销售低碳产品或提供低碳服务中获得的收入可以包含在与</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全球目标一致的百分比份额中。</w:t>
      </w:r>
    </w:p>
    <w:p w14:paraId="1F553483" w14:textId="77777777" w:rsidR="0002378F" w:rsidRPr="000555FB" w:rsidRDefault="0002378F" w:rsidP="00E234AB">
      <w:pPr>
        <w:widowControl/>
        <w:numPr>
          <w:ilvl w:val="1"/>
          <w:numId w:val="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用于减排举措的实施支出和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或用于投资新的低碳资产的支出可以包含在与</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全球目标一致的百分比份额中。同样，按照公认的分类标准（例如气候债券分类法、国际能源署《能源技术展望》清洁能源技术指南等），用于新的低碳产品或服务的研发支出也可以包含在与</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全球目标一致的百分比份额中。</w:t>
      </w:r>
    </w:p>
    <w:p w14:paraId="09083B89" w14:textId="44732AAC" w:rsidR="00444285" w:rsidRPr="000555FB" w:rsidRDefault="0002378F" w:rsidP="00E234AB">
      <w:pPr>
        <w:widowControl/>
        <w:numPr>
          <w:ilvl w:val="1"/>
          <w:numId w:val="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与组织的气候转型无直接关联的支出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收入（例如销售既用于低碳资产又用于高排放资产的设备等）不应包含在与</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全球目标一致的百分比份额中。</w:t>
      </w:r>
    </w:p>
    <w:p w14:paraId="1BE0A7A0" w14:textId="1B8FE4CD" w:rsidR="00444285" w:rsidRPr="000555FB" w:rsidRDefault="00C57D0A" w:rsidP="00E234AB">
      <w:pPr>
        <w:widowControl/>
        <w:numPr>
          <w:ilvl w:val="0"/>
          <w:numId w:val="68"/>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CN"/>
        </w:rPr>
        <w:t>你</w:t>
      </w:r>
      <w:r w:rsidR="00F6430E" w:rsidRPr="000555FB">
        <w:rPr>
          <w:rFonts w:ascii="微軟正黑體" w:eastAsia="微軟正黑體" w:hAnsi="微軟正黑體" w:cs="微軟正黑體" w:hint="eastAsia"/>
          <w:color w:val="485464"/>
          <w:spacing w:val="7"/>
          <w:sz w:val="13"/>
          <w:szCs w:val="13"/>
          <w:lang w:eastAsia="zh-CN"/>
        </w:rPr>
        <w:t>可以通过添加多行并选择“其他，请说明”来细化</w:t>
      </w:r>
      <w:r>
        <w:rPr>
          <w:rFonts w:ascii="微軟正黑體" w:eastAsia="微軟正黑體" w:hAnsi="微軟正黑體" w:cs="微軟正黑體" w:hint="eastAsia"/>
          <w:color w:val="485464"/>
          <w:spacing w:val="7"/>
          <w:sz w:val="13"/>
          <w:szCs w:val="13"/>
          <w:lang w:eastAsia="zh-CN"/>
        </w:rPr>
        <w:t>你</w:t>
      </w:r>
      <w:r w:rsidR="00F6430E" w:rsidRPr="000555FB">
        <w:rPr>
          <w:rFonts w:ascii="微軟正黑體" w:eastAsia="微軟正黑體" w:hAnsi="微軟正黑體" w:cs="微軟正黑體" w:hint="eastAsia"/>
          <w:color w:val="485464"/>
          <w:spacing w:val="7"/>
          <w:sz w:val="13"/>
          <w:szCs w:val="13"/>
          <w:lang w:eastAsia="zh-CN"/>
        </w:rPr>
        <w:t>的回答。例如，除了总运营支出外，如果</w:t>
      </w:r>
      <w:r>
        <w:rPr>
          <w:rFonts w:ascii="微軟正黑體" w:eastAsia="微軟正黑體" w:hAnsi="微軟正黑體" w:cs="微軟正黑體" w:hint="eastAsia"/>
          <w:color w:val="485464"/>
          <w:spacing w:val="7"/>
          <w:sz w:val="13"/>
          <w:szCs w:val="13"/>
          <w:lang w:eastAsia="zh-CN"/>
        </w:rPr>
        <w:t>你</w:t>
      </w:r>
      <w:r w:rsidR="00F6430E" w:rsidRPr="000555FB">
        <w:rPr>
          <w:rFonts w:ascii="微軟正黑體" w:eastAsia="微軟正黑體" w:hAnsi="微軟正黑體" w:cs="微軟正黑體" w:hint="eastAsia"/>
          <w:color w:val="485464"/>
          <w:spacing w:val="7"/>
          <w:sz w:val="13"/>
          <w:szCs w:val="13"/>
          <w:lang w:eastAsia="zh-CN"/>
        </w:rPr>
        <w:t>希望单独报告几个不同的运营成本类别（如公共事业、商务旅行、研发费用等），</w:t>
      </w:r>
      <w:r>
        <w:rPr>
          <w:rFonts w:ascii="微軟正黑體" w:eastAsia="微軟正黑體" w:hAnsi="微軟正黑體" w:cs="微軟正黑體" w:hint="eastAsia"/>
          <w:color w:val="485464"/>
          <w:spacing w:val="7"/>
          <w:sz w:val="13"/>
          <w:szCs w:val="13"/>
          <w:lang w:eastAsia="zh-CN"/>
        </w:rPr>
        <w:t>你</w:t>
      </w:r>
      <w:r w:rsidR="00F6430E" w:rsidRPr="000555FB">
        <w:rPr>
          <w:rFonts w:ascii="微軟正黑體" w:eastAsia="微軟正黑體" w:hAnsi="微軟正黑體" w:cs="微軟正黑體" w:hint="eastAsia"/>
          <w:color w:val="485464"/>
          <w:spacing w:val="7"/>
          <w:sz w:val="13"/>
          <w:szCs w:val="13"/>
          <w:lang w:eastAsia="zh-CN"/>
        </w:rPr>
        <w:t>可以通过添加多行并选择“其他，请说明”来指定相关的运营成本类别。</w:t>
      </w:r>
    </w:p>
    <w:p w14:paraId="77678E77" w14:textId="34F5A142" w:rsidR="00F567CC" w:rsidRPr="000555FB" w:rsidRDefault="00F567CC" w:rsidP="00E234AB">
      <w:pPr>
        <w:widowControl/>
        <w:numPr>
          <w:ilvl w:val="0"/>
          <w:numId w:val="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如果贵组织报告的是关于低碳产品和</w:t>
      </w:r>
      <w:r w:rsidRPr="000555FB">
        <w:rPr>
          <w:rFonts w:ascii="微軟正黑體" w:eastAsia="微軟正黑體" w:hAnsi="微軟正黑體" w:cs="微軟正黑體"/>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或服务的任何类型的支出或收入，请在第</w:t>
      </w:r>
      <w:r w:rsidRPr="000555FB">
        <w:rPr>
          <w:rFonts w:eastAsiaTheme="minorEastAsia"/>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栏中说明其属于成熟技术还是非成熟技术（例如，为新兴气候技术融资）。如果这既涉及成熟技术，也涉及不成熟技术，请提供技术分类。</w:t>
      </w:r>
    </w:p>
    <w:p w14:paraId="434B412A" w14:textId="50C9506F" w:rsidR="00444285" w:rsidRPr="000555FB" w:rsidRDefault="00444285" w:rsidP="00E234AB">
      <w:pPr>
        <w:widowControl/>
        <w:numPr>
          <w:ilvl w:val="0"/>
          <w:numId w:val="68"/>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F567CC" w:rsidRPr="000555FB">
        <w:rPr>
          <w:rFonts w:ascii="微軟正黑體" w:eastAsia="微軟正黑體" w:hAnsi="微軟正黑體" w:cs="微軟正黑體" w:hint="eastAsia"/>
          <w:color w:val="485464"/>
          <w:spacing w:val="7"/>
          <w:sz w:val="13"/>
          <w:szCs w:val="13"/>
          <w:lang w:eastAsia="zh-CN"/>
        </w:rPr>
        <w:t>请注意，这个问题要求提供与气候缓解相关的支出</w:t>
      </w:r>
      <w:r w:rsidR="00F567CC" w:rsidRPr="000555FB">
        <w:rPr>
          <w:color w:val="485464"/>
          <w:spacing w:val="7"/>
          <w:sz w:val="13"/>
          <w:szCs w:val="13"/>
          <w:lang w:eastAsia="zh-CN"/>
        </w:rPr>
        <w:t>/</w:t>
      </w:r>
      <w:r w:rsidR="00F567CC" w:rsidRPr="000555FB">
        <w:rPr>
          <w:rFonts w:ascii="微軟正黑體" w:eastAsia="微軟正黑體" w:hAnsi="微軟正黑體" w:cs="微軟正黑體" w:hint="eastAsia"/>
          <w:color w:val="485464"/>
          <w:spacing w:val="7"/>
          <w:sz w:val="13"/>
          <w:szCs w:val="13"/>
          <w:lang w:eastAsia="zh-CN"/>
        </w:rPr>
        <w:t>收入信息，而不是气候适应。</w:t>
      </w:r>
    </w:p>
    <w:p w14:paraId="390FCFBC" w14:textId="19FD485D" w:rsidR="00444285" w:rsidRPr="000555FB" w:rsidRDefault="00444285" w:rsidP="00E234AB">
      <w:pPr>
        <w:widowControl/>
        <w:numPr>
          <w:ilvl w:val="0"/>
          <w:numId w:val="68"/>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914B3F" w:rsidRPr="000555FB">
        <w:rPr>
          <w:rFonts w:asciiTheme="minorEastAsia" w:eastAsiaTheme="minorEastAsia" w:hAnsiTheme="minorEastAsia" w:cs="微軟正黑體" w:hint="eastAsia"/>
          <w:color w:val="485464"/>
          <w:spacing w:val="7"/>
          <w:sz w:val="13"/>
          <w:szCs w:val="13"/>
          <w:lang w:eastAsia="zh-CN"/>
        </w:rPr>
        <w:t>默認</w:t>
      </w:r>
      <w:r w:rsidR="0002378F" w:rsidRPr="000555FB">
        <w:rPr>
          <w:rFonts w:ascii="微軟正黑體" w:eastAsia="微軟正黑體" w:hAnsi="微軟正黑體" w:cs="微軟正黑體" w:hint="eastAsia"/>
          <w:color w:val="485464"/>
          <w:spacing w:val="7"/>
          <w:sz w:val="13"/>
          <w:szCs w:val="13"/>
          <w:lang w:eastAsia="zh-CN"/>
        </w:rPr>
        <w:t>未来几年的</w:t>
      </w:r>
      <w:r w:rsidR="00914B3F" w:rsidRPr="000555FB">
        <w:rPr>
          <w:rFonts w:ascii="微軟正黑體" w:eastAsiaTheme="minorEastAsia" w:hAnsi="微軟正黑體" w:cs="微軟正黑體" w:hint="eastAsia"/>
          <w:color w:val="485464"/>
          <w:spacing w:val="7"/>
          <w:sz w:val="13"/>
          <w:szCs w:val="13"/>
          <w:lang w:eastAsia="zh-CN"/>
        </w:rPr>
        <w:t>数据</w:t>
      </w:r>
      <w:r w:rsidR="00914B3F" w:rsidRPr="000555FB">
        <w:rPr>
          <w:rFonts w:asciiTheme="minorEastAsia" w:eastAsiaTheme="minorEastAsia" w:hAnsiTheme="minorEastAsia" w:cs="微軟正黑體" w:hint="eastAsia"/>
          <w:color w:val="485464"/>
          <w:spacing w:val="7"/>
          <w:sz w:val="13"/>
          <w:szCs w:val="13"/>
          <w:lang w:eastAsia="zh-CN"/>
        </w:rPr>
        <w:t>均</w:t>
      </w:r>
      <w:r w:rsidR="0002378F" w:rsidRPr="000555FB">
        <w:rPr>
          <w:rFonts w:ascii="微軟正黑體" w:eastAsia="微軟正黑體" w:hAnsi="微軟正黑體" w:cs="微軟正黑體" w:hint="eastAsia"/>
          <w:color w:val="485464"/>
          <w:spacing w:val="7"/>
          <w:sz w:val="13"/>
          <w:szCs w:val="13"/>
          <w:lang w:eastAsia="zh-CN"/>
        </w:rPr>
        <w:t>是预估值。这些预估值所依据的假设应在第</w:t>
      </w:r>
      <w:r w:rsidR="0002378F" w:rsidRPr="000555FB">
        <w:rPr>
          <w:rFonts w:eastAsiaTheme="minorEastAsia"/>
          <w:color w:val="485464"/>
          <w:spacing w:val="7"/>
          <w:sz w:val="13"/>
          <w:szCs w:val="13"/>
          <w:lang w:eastAsia="zh-CN"/>
        </w:rPr>
        <w:t>5</w:t>
      </w:r>
      <w:r w:rsidR="0002378F" w:rsidRPr="000555FB">
        <w:rPr>
          <w:rFonts w:ascii="微軟正黑體" w:eastAsia="微軟正黑體" w:hAnsi="微軟正黑體" w:cs="微軟正黑體" w:hint="eastAsia"/>
          <w:color w:val="485464"/>
          <w:spacing w:val="7"/>
          <w:sz w:val="13"/>
          <w:szCs w:val="13"/>
          <w:lang w:eastAsia="zh-CN"/>
        </w:rPr>
        <w:t>栏中披露。</w:t>
      </w:r>
    </w:p>
    <w:p w14:paraId="2EA13338" w14:textId="4C0BF3C3" w:rsidR="00444285" w:rsidRPr="000555FB" w:rsidRDefault="00C72042" w:rsidP="00444285">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财务指标（第</w:t>
      </w:r>
      <w:r w:rsidRPr="000555FB">
        <w:rPr>
          <w:b/>
          <w:bCs/>
          <w:i w:val="0"/>
          <w:iCs/>
          <w:color w:val="82246F"/>
          <w:spacing w:val="7"/>
          <w:szCs w:val="13"/>
        </w:rPr>
        <w:t>1</w:t>
      </w:r>
      <w:r w:rsidRPr="000555FB">
        <w:rPr>
          <w:rFonts w:ascii="微軟正黑體" w:eastAsia="微軟正黑體" w:hAnsi="微軟正黑體" w:cs="微軟正黑體" w:hint="eastAsia"/>
          <w:b/>
          <w:bCs/>
          <w:i w:val="0"/>
          <w:iCs/>
          <w:color w:val="82246F"/>
          <w:spacing w:val="7"/>
          <w:szCs w:val="13"/>
        </w:rPr>
        <w:t>栏）</w:t>
      </w:r>
    </w:p>
    <w:p w14:paraId="7936AF9A" w14:textId="7A49590C" w:rsidR="00444285" w:rsidRPr="000555FB" w:rsidRDefault="00444285" w:rsidP="00E234AB">
      <w:pPr>
        <w:widowControl/>
        <w:numPr>
          <w:ilvl w:val="0"/>
          <w:numId w:val="6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F6430E" w:rsidRPr="000555FB">
        <w:rPr>
          <w:rFonts w:ascii="微軟正黑體" w:eastAsia="微軟正黑體" w:hAnsi="微軟正黑體" w:cs="微軟正黑體" w:hint="eastAsia"/>
          <w:color w:val="485464"/>
          <w:spacing w:val="7"/>
          <w:sz w:val="13"/>
          <w:szCs w:val="13"/>
          <w:lang w:eastAsia="zh-CN"/>
        </w:rPr>
        <w:t>为</w:t>
      </w:r>
      <w:r w:rsidR="00C57D0A">
        <w:rPr>
          <w:rFonts w:ascii="微軟正黑體" w:eastAsia="微軟正黑體" w:hAnsi="微軟正黑體" w:cs="微軟正黑體" w:hint="eastAsia"/>
          <w:color w:val="485464"/>
          <w:spacing w:val="7"/>
          <w:sz w:val="13"/>
          <w:szCs w:val="13"/>
          <w:lang w:eastAsia="zh-CN"/>
        </w:rPr>
        <w:t>你</w:t>
      </w:r>
      <w:r w:rsidR="00F6430E" w:rsidRPr="000555FB">
        <w:rPr>
          <w:rFonts w:ascii="微軟正黑體" w:eastAsia="微軟正黑體" w:hAnsi="微軟正黑體" w:cs="微軟正黑體" w:hint="eastAsia"/>
          <w:color w:val="485464"/>
          <w:spacing w:val="7"/>
          <w:sz w:val="13"/>
          <w:szCs w:val="13"/>
          <w:lang w:eastAsia="zh-CN"/>
        </w:rPr>
        <w:t>想提供信息的每个财务指标添加一行。</w:t>
      </w:r>
    </w:p>
    <w:p w14:paraId="41FB92FE" w14:textId="1433886E" w:rsidR="00444285" w:rsidRPr="000555FB" w:rsidRDefault="00444285" w:rsidP="00E234AB">
      <w:pPr>
        <w:widowControl/>
        <w:numPr>
          <w:ilvl w:val="0"/>
          <w:numId w:val="69"/>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F6430E" w:rsidRPr="000555FB">
        <w:rPr>
          <w:rFonts w:ascii="微軟正黑體" w:eastAsia="微軟正黑體" w:hAnsi="微軟正黑體" w:cs="微軟正黑體" w:hint="eastAsia"/>
          <w:color w:val="485464"/>
          <w:spacing w:val="7"/>
          <w:sz w:val="13"/>
          <w:szCs w:val="13"/>
          <w:lang w:eastAsia="zh-CN"/>
        </w:rPr>
        <w:t>选择</w:t>
      </w:r>
      <w:r w:rsidR="00F6430E" w:rsidRPr="000555FB">
        <w:rPr>
          <w:color w:val="485464"/>
          <w:spacing w:val="7"/>
          <w:sz w:val="13"/>
          <w:szCs w:val="13"/>
          <w:lang w:eastAsia="zh-CN"/>
        </w:rPr>
        <w:t>“</w:t>
      </w:r>
      <w:r w:rsidR="00F6430E" w:rsidRPr="000555FB">
        <w:rPr>
          <w:rFonts w:ascii="微軟正黑體" w:eastAsia="微軟正黑體" w:hAnsi="微軟正黑體" w:cs="微軟正黑體" w:hint="eastAsia"/>
          <w:color w:val="485464"/>
          <w:spacing w:val="7"/>
          <w:sz w:val="13"/>
          <w:szCs w:val="13"/>
          <w:lang w:eastAsia="zh-CN"/>
        </w:rPr>
        <w:t>其它，请说明</w:t>
      </w:r>
      <w:r w:rsidR="00F6430E" w:rsidRPr="000555FB">
        <w:rPr>
          <w:color w:val="485464"/>
          <w:spacing w:val="7"/>
          <w:sz w:val="13"/>
          <w:szCs w:val="13"/>
          <w:lang w:eastAsia="zh-CN"/>
        </w:rPr>
        <w:t>”</w:t>
      </w:r>
      <w:r w:rsidR="00F6430E" w:rsidRPr="000555FB">
        <w:rPr>
          <w:rFonts w:ascii="微軟正黑體" w:eastAsia="微軟正黑體" w:hAnsi="微軟正黑體" w:cs="微軟正黑體" w:hint="eastAsia"/>
          <w:color w:val="485464"/>
          <w:spacing w:val="7"/>
          <w:sz w:val="13"/>
          <w:szCs w:val="13"/>
          <w:lang w:eastAsia="zh-CN"/>
        </w:rPr>
        <w:t>以提供未列出的财务指标的信息。</w:t>
      </w:r>
    </w:p>
    <w:p w14:paraId="6B42F16A" w14:textId="448E0E61" w:rsidR="00444285" w:rsidRPr="000555FB" w:rsidRDefault="00EE1359" w:rsidP="0044428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符合报告年中选定财务指标的百分比（</w:t>
      </w:r>
      <w:r w:rsidRPr="000555FB">
        <w:rPr>
          <w:b/>
          <w:bCs/>
          <w:i w:val="0"/>
          <w:iCs/>
          <w:color w:val="82246F"/>
          <w:spacing w:val="7"/>
          <w:szCs w:val="13"/>
          <w:lang w:eastAsia="zh-CN"/>
        </w:rPr>
        <w:t>%</w:t>
      </w:r>
      <w:r w:rsidRPr="000555FB">
        <w:rPr>
          <w:rFonts w:ascii="微軟正黑體" w:eastAsia="微軟正黑體" w:hAnsi="微軟正黑體" w:cs="微軟正黑體" w:hint="eastAsia"/>
          <w:b/>
          <w:bCs/>
          <w:i w:val="0"/>
          <w:iCs/>
          <w:color w:val="82246F"/>
          <w:spacing w:val="7"/>
          <w:szCs w:val="13"/>
          <w:lang w:eastAsia="zh-CN"/>
        </w:rPr>
        <w:t>）（第</w:t>
      </w:r>
      <w:r w:rsidRPr="000555FB">
        <w:rPr>
          <w:b/>
          <w:bCs/>
          <w:i w:val="0"/>
          <w:iCs/>
          <w:color w:val="82246F"/>
          <w:spacing w:val="7"/>
          <w:szCs w:val="13"/>
          <w:lang w:eastAsia="zh-CN"/>
        </w:rPr>
        <w:t>2</w:t>
      </w:r>
      <w:r w:rsidRPr="000555FB">
        <w:rPr>
          <w:rFonts w:ascii="微軟正黑體" w:eastAsia="微軟正黑體" w:hAnsi="微軟正黑體" w:cs="微軟正黑體" w:hint="eastAsia"/>
          <w:b/>
          <w:bCs/>
          <w:i w:val="0"/>
          <w:iCs/>
          <w:color w:val="82246F"/>
          <w:spacing w:val="7"/>
          <w:szCs w:val="13"/>
          <w:lang w:eastAsia="zh-CN"/>
        </w:rPr>
        <w:t>栏）</w:t>
      </w:r>
    </w:p>
    <w:p w14:paraId="023452DE" w14:textId="6AEA139F" w:rsidR="00444285" w:rsidRPr="000555FB" w:rsidRDefault="00444285" w:rsidP="00E234AB">
      <w:pPr>
        <w:widowControl/>
        <w:numPr>
          <w:ilvl w:val="0"/>
          <w:numId w:val="70"/>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D94484" w:rsidRPr="000555FB">
        <w:rPr>
          <w:rFonts w:ascii="微軟正黑體" w:eastAsia="微軟正黑體" w:hAnsi="微軟正黑體" w:cs="微軟正黑體" w:hint="eastAsia"/>
          <w:color w:val="485464"/>
          <w:spacing w:val="7"/>
          <w:sz w:val="13"/>
          <w:szCs w:val="13"/>
          <w:lang w:eastAsia="zh-CN"/>
        </w:rPr>
        <w:t>输入</w:t>
      </w:r>
      <w:r w:rsidR="00C57D0A">
        <w:rPr>
          <w:rFonts w:ascii="微軟正黑體" w:eastAsia="微軟正黑體" w:hAnsi="微軟正黑體" w:cs="微軟正黑體" w:hint="eastAsia"/>
          <w:color w:val="485464"/>
          <w:spacing w:val="7"/>
          <w:sz w:val="13"/>
          <w:szCs w:val="13"/>
          <w:lang w:eastAsia="zh-CN"/>
        </w:rPr>
        <w:t>你</w:t>
      </w:r>
      <w:r w:rsidR="00D94484" w:rsidRPr="000555FB">
        <w:rPr>
          <w:rFonts w:ascii="微軟正黑體" w:eastAsia="微軟正黑體" w:hAnsi="微軟正黑體" w:cs="微軟正黑體" w:hint="eastAsia"/>
          <w:color w:val="485464"/>
          <w:spacing w:val="7"/>
          <w:sz w:val="13"/>
          <w:szCs w:val="13"/>
          <w:lang w:eastAsia="zh-CN"/>
        </w:rPr>
        <w:t>认为与贵组织的气候转型相一致的该财务指标的支出</w:t>
      </w:r>
      <w:r w:rsidR="00D94484" w:rsidRPr="000555FB">
        <w:rPr>
          <w:color w:val="485464"/>
          <w:spacing w:val="7"/>
          <w:sz w:val="13"/>
          <w:szCs w:val="13"/>
          <w:lang w:eastAsia="zh-CN"/>
        </w:rPr>
        <w:t>/</w:t>
      </w:r>
      <w:r w:rsidR="00D94484" w:rsidRPr="000555FB">
        <w:rPr>
          <w:rFonts w:ascii="微軟正黑體" w:eastAsia="微軟正黑體" w:hAnsi="微軟正黑體" w:cs="微軟正黑體" w:hint="eastAsia"/>
          <w:color w:val="485464"/>
          <w:spacing w:val="7"/>
          <w:sz w:val="13"/>
          <w:szCs w:val="13"/>
          <w:lang w:eastAsia="zh-CN"/>
        </w:rPr>
        <w:t>收入，占报告年度该财务指标的总支出</w:t>
      </w:r>
      <w:r w:rsidR="00D94484" w:rsidRPr="000555FB">
        <w:rPr>
          <w:color w:val="485464"/>
          <w:spacing w:val="7"/>
          <w:sz w:val="13"/>
          <w:szCs w:val="13"/>
          <w:lang w:eastAsia="zh-CN"/>
        </w:rPr>
        <w:t>/</w:t>
      </w:r>
      <w:r w:rsidR="00D94484" w:rsidRPr="000555FB">
        <w:rPr>
          <w:rFonts w:ascii="微軟正黑體" w:eastAsia="微軟正黑體" w:hAnsi="微軟正黑體" w:cs="微軟正黑體" w:hint="eastAsia"/>
          <w:color w:val="485464"/>
          <w:spacing w:val="7"/>
          <w:sz w:val="13"/>
          <w:szCs w:val="13"/>
          <w:lang w:eastAsia="zh-CN"/>
        </w:rPr>
        <w:t>收入的百分比。</w:t>
      </w:r>
    </w:p>
    <w:p w14:paraId="2C5BBCBB" w14:textId="30FFBB1D" w:rsidR="00444285" w:rsidRPr="000555FB" w:rsidRDefault="00444285" w:rsidP="00E234AB">
      <w:pPr>
        <w:widowControl/>
        <w:numPr>
          <w:ilvl w:val="0"/>
          <w:numId w:val="70"/>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EE1359" w:rsidRPr="000555FB">
        <w:rPr>
          <w:rFonts w:ascii="微軟正黑體" w:eastAsia="微軟正黑體" w:hAnsi="微軟正黑體" w:cs="微軟正黑體" w:hint="eastAsia"/>
          <w:color w:val="485464"/>
          <w:spacing w:val="7"/>
          <w:sz w:val="13"/>
          <w:szCs w:val="13"/>
          <w:lang w:eastAsia="zh-CN"/>
        </w:rPr>
        <w:t>该数字应基于</w:t>
      </w:r>
      <w:r w:rsidR="00C57D0A">
        <w:rPr>
          <w:rFonts w:ascii="微軟正黑體" w:eastAsia="微軟正黑體" w:hAnsi="微軟正黑體" w:cs="微軟正黑體" w:hint="eastAsia"/>
          <w:color w:val="485464"/>
          <w:spacing w:val="7"/>
          <w:sz w:val="13"/>
          <w:szCs w:val="13"/>
          <w:lang w:eastAsia="zh-CN"/>
        </w:rPr>
        <w:t>你</w:t>
      </w:r>
      <w:r w:rsidR="00EE1359" w:rsidRPr="000555FB">
        <w:rPr>
          <w:rFonts w:ascii="微軟正黑體" w:eastAsia="微軟正黑體" w:hAnsi="微軟正黑體" w:cs="微軟正黑體" w:hint="eastAsia"/>
          <w:color w:val="485464"/>
          <w:spacing w:val="7"/>
          <w:sz w:val="13"/>
          <w:szCs w:val="13"/>
          <w:lang w:eastAsia="zh-CN"/>
        </w:rPr>
        <w:t>公司报告年度的财务报表，与</w:t>
      </w:r>
      <w:r w:rsidR="00EE1359" w:rsidRPr="000555FB">
        <w:rPr>
          <w:color w:val="485464"/>
          <w:spacing w:val="7"/>
          <w:sz w:val="13"/>
          <w:szCs w:val="13"/>
          <w:lang w:eastAsia="zh-CN"/>
        </w:rPr>
        <w:t>C0.5</w:t>
      </w:r>
      <w:r w:rsidR="00EE1359" w:rsidRPr="000555FB">
        <w:rPr>
          <w:rFonts w:ascii="微軟正黑體" w:eastAsia="微軟正黑體" w:hAnsi="微軟正黑體" w:cs="微軟正黑體" w:hint="eastAsia"/>
          <w:color w:val="485464"/>
          <w:spacing w:val="7"/>
          <w:sz w:val="13"/>
          <w:szCs w:val="13"/>
          <w:lang w:eastAsia="zh-CN"/>
        </w:rPr>
        <w:t>中披露的组织边界一致。</w:t>
      </w:r>
    </w:p>
    <w:p w14:paraId="5664209C" w14:textId="13B6E02C" w:rsidR="00444285" w:rsidRPr="000555FB" w:rsidRDefault="00D94484" w:rsidP="0044428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计划符合</w:t>
      </w:r>
      <w:r w:rsidRPr="000555FB">
        <w:rPr>
          <w:b/>
          <w:bCs/>
          <w:i w:val="0"/>
          <w:iCs/>
          <w:color w:val="82246F"/>
          <w:spacing w:val="7"/>
          <w:szCs w:val="13"/>
          <w:lang w:eastAsia="zh-CN"/>
        </w:rPr>
        <w:t>2025</w:t>
      </w:r>
      <w:r w:rsidRPr="000555FB">
        <w:rPr>
          <w:rFonts w:ascii="微軟正黑體" w:eastAsia="微軟正黑體" w:hAnsi="微軟正黑體" w:cs="微軟正黑體" w:hint="eastAsia"/>
          <w:b/>
          <w:bCs/>
          <w:i w:val="0"/>
          <w:iCs/>
          <w:color w:val="82246F"/>
          <w:spacing w:val="7"/>
          <w:szCs w:val="13"/>
          <w:lang w:eastAsia="zh-CN"/>
        </w:rPr>
        <w:t>年选定财务指标的百分比（</w:t>
      </w:r>
      <w:r w:rsidRPr="000555FB">
        <w:rPr>
          <w:b/>
          <w:bCs/>
          <w:i w:val="0"/>
          <w:iCs/>
          <w:color w:val="82246F"/>
          <w:spacing w:val="7"/>
          <w:szCs w:val="13"/>
          <w:lang w:eastAsia="zh-CN"/>
        </w:rPr>
        <w:t>%</w:t>
      </w:r>
      <w:r w:rsidRPr="000555FB">
        <w:rPr>
          <w:rFonts w:ascii="微軟正黑體" w:eastAsia="微軟正黑體" w:hAnsi="微軟正黑體" w:cs="微軟正黑體" w:hint="eastAsia"/>
          <w:b/>
          <w:bCs/>
          <w:i w:val="0"/>
          <w:iCs/>
          <w:color w:val="82246F"/>
          <w:spacing w:val="7"/>
          <w:szCs w:val="13"/>
          <w:lang w:eastAsia="zh-CN"/>
        </w:rPr>
        <w:t>）</w:t>
      </w:r>
      <w:r w:rsidR="00EE1359" w:rsidRPr="000555FB">
        <w:rPr>
          <w:rFonts w:ascii="微軟正黑體" w:eastAsia="微軟正黑體" w:hAnsi="微軟正黑體" w:cs="微軟正黑體" w:hint="eastAsia"/>
          <w:b/>
          <w:bCs/>
          <w:i w:val="0"/>
          <w:iCs/>
          <w:color w:val="82246F"/>
          <w:spacing w:val="7"/>
          <w:szCs w:val="13"/>
          <w:lang w:eastAsia="zh-CN"/>
        </w:rPr>
        <w:t>（第</w:t>
      </w:r>
      <w:r w:rsidR="00EE1359" w:rsidRPr="000555FB">
        <w:rPr>
          <w:b/>
          <w:bCs/>
          <w:i w:val="0"/>
          <w:iCs/>
          <w:color w:val="82246F"/>
          <w:spacing w:val="7"/>
          <w:szCs w:val="13"/>
          <w:lang w:eastAsia="zh-CN"/>
        </w:rPr>
        <w:t>3</w:t>
      </w:r>
      <w:r w:rsidR="00EE1359" w:rsidRPr="000555FB">
        <w:rPr>
          <w:rFonts w:ascii="微軟正黑體" w:eastAsia="微軟正黑體" w:hAnsi="微軟正黑體" w:cs="微軟正黑體" w:hint="eastAsia"/>
          <w:b/>
          <w:bCs/>
          <w:i w:val="0"/>
          <w:iCs/>
          <w:color w:val="82246F"/>
          <w:spacing w:val="7"/>
          <w:szCs w:val="13"/>
          <w:lang w:eastAsia="zh-CN"/>
        </w:rPr>
        <w:t>栏）</w:t>
      </w:r>
    </w:p>
    <w:p w14:paraId="5A43E6DF" w14:textId="497F6776" w:rsidR="00444285" w:rsidRPr="000555FB" w:rsidRDefault="00444285" w:rsidP="00E234AB">
      <w:pPr>
        <w:widowControl/>
        <w:numPr>
          <w:ilvl w:val="0"/>
          <w:numId w:val="71"/>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D306A5" w:rsidRPr="000555FB">
        <w:rPr>
          <w:rFonts w:ascii="微軟正黑體" w:eastAsia="微軟正黑體" w:hAnsi="微軟正黑體" w:cs="微軟正黑體" w:hint="eastAsia"/>
          <w:color w:val="485464"/>
          <w:spacing w:val="7"/>
          <w:sz w:val="13"/>
          <w:szCs w:val="13"/>
          <w:lang w:eastAsia="zh-CN"/>
        </w:rPr>
        <w:t>输入</w:t>
      </w:r>
      <w:r w:rsidR="00C57D0A">
        <w:rPr>
          <w:rFonts w:ascii="微軟正黑體" w:eastAsia="微軟正黑體" w:hAnsi="微軟正黑體" w:cs="微軟正黑體" w:hint="eastAsia"/>
          <w:color w:val="485464"/>
          <w:spacing w:val="7"/>
          <w:sz w:val="13"/>
          <w:szCs w:val="13"/>
          <w:lang w:eastAsia="zh-CN"/>
        </w:rPr>
        <w:t>你</w:t>
      </w:r>
      <w:r w:rsidR="00D306A5" w:rsidRPr="000555FB">
        <w:rPr>
          <w:rFonts w:ascii="微軟正黑體" w:eastAsia="微軟正黑體" w:hAnsi="微軟正黑體" w:cs="微軟正黑體" w:hint="eastAsia"/>
          <w:color w:val="485464"/>
          <w:spacing w:val="7"/>
          <w:sz w:val="13"/>
          <w:szCs w:val="13"/>
          <w:lang w:eastAsia="zh-CN"/>
        </w:rPr>
        <w:t>计划与贵组织的气候转型相一致的该财务指标的支出</w:t>
      </w:r>
      <w:r w:rsidR="00D306A5" w:rsidRPr="000555FB">
        <w:rPr>
          <w:color w:val="485464"/>
          <w:spacing w:val="7"/>
          <w:sz w:val="13"/>
          <w:szCs w:val="13"/>
          <w:lang w:eastAsia="zh-CN"/>
        </w:rPr>
        <w:t>/</w:t>
      </w:r>
      <w:r w:rsidR="00D306A5" w:rsidRPr="000555FB">
        <w:rPr>
          <w:rFonts w:ascii="微軟正黑體" w:eastAsia="微軟正黑體" w:hAnsi="微軟正黑體" w:cs="微軟正黑體" w:hint="eastAsia"/>
          <w:color w:val="485464"/>
          <w:spacing w:val="7"/>
          <w:sz w:val="13"/>
          <w:szCs w:val="13"/>
          <w:lang w:eastAsia="zh-CN"/>
        </w:rPr>
        <w:t>收入，占</w:t>
      </w:r>
      <w:r w:rsidR="00C57D0A">
        <w:rPr>
          <w:rFonts w:ascii="微軟正黑體" w:eastAsia="微軟正黑體" w:hAnsi="微軟正黑體" w:cs="微軟正黑體" w:hint="eastAsia"/>
          <w:color w:val="485464"/>
          <w:spacing w:val="7"/>
          <w:sz w:val="13"/>
          <w:szCs w:val="13"/>
          <w:lang w:eastAsia="zh-CN"/>
        </w:rPr>
        <w:t>你</w:t>
      </w:r>
      <w:r w:rsidR="00D306A5" w:rsidRPr="000555FB">
        <w:rPr>
          <w:color w:val="485464"/>
          <w:spacing w:val="7"/>
          <w:sz w:val="13"/>
          <w:szCs w:val="13"/>
          <w:lang w:eastAsia="zh-CN"/>
        </w:rPr>
        <w:t>2025</w:t>
      </w:r>
      <w:r w:rsidR="00D306A5" w:rsidRPr="000555FB">
        <w:rPr>
          <w:rFonts w:ascii="微軟正黑體" w:eastAsia="微軟正黑體" w:hAnsi="微軟正黑體" w:cs="微軟正黑體" w:hint="eastAsia"/>
          <w:color w:val="485464"/>
          <w:spacing w:val="7"/>
          <w:sz w:val="13"/>
          <w:szCs w:val="13"/>
          <w:lang w:eastAsia="zh-CN"/>
        </w:rPr>
        <w:t>年该财务指标计划总支出</w:t>
      </w:r>
      <w:r w:rsidR="00D306A5" w:rsidRPr="000555FB">
        <w:rPr>
          <w:color w:val="485464"/>
          <w:spacing w:val="7"/>
          <w:sz w:val="13"/>
          <w:szCs w:val="13"/>
          <w:lang w:eastAsia="zh-CN"/>
        </w:rPr>
        <w:t>/</w:t>
      </w:r>
      <w:r w:rsidR="00D306A5" w:rsidRPr="000555FB">
        <w:rPr>
          <w:rFonts w:ascii="微軟正黑體" w:eastAsia="微軟正黑體" w:hAnsi="微軟正黑體" w:cs="微軟正黑體" w:hint="eastAsia"/>
          <w:color w:val="485464"/>
          <w:spacing w:val="7"/>
          <w:sz w:val="13"/>
          <w:szCs w:val="13"/>
          <w:lang w:eastAsia="zh-CN"/>
        </w:rPr>
        <w:t>收入的百分比。</w:t>
      </w:r>
    </w:p>
    <w:p w14:paraId="79FCEFEB" w14:textId="146CEB93" w:rsidR="00444285" w:rsidRPr="000555FB" w:rsidRDefault="00D306A5" w:rsidP="0044428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lastRenderedPageBreak/>
        <w:t>计划符合</w:t>
      </w:r>
      <w:r w:rsidRPr="000555FB">
        <w:rPr>
          <w:b/>
          <w:bCs/>
          <w:i w:val="0"/>
          <w:iCs/>
          <w:color w:val="82246F"/>
          <w:spacing w:val="7"/>
          <w:szCs w:val="13"/>
          <w:lang w:eastAsia="zh-CN"/>
        </w:rPr>
        <w:t>2030</w:t>
      </w:r>
      <w:r w:rsidRPr="000555FB">
        <w:rPr>
          <w:rFonts w:ascii="微軟正黑體" w:eastAsia="微軟正黑體" w:hAnsi="微軟正黑體" w:cs="微軟正黑體" w:hint="eastAsia"/>
          <w:b/>
          <w:bCs/>
          <w:i w:val="0"/>
          <w:iCs/>
          <w:color w:val="82246F"/>
          <w:spacing w:val="7"/>
          <w:szCs w:val="13"/>
          <w:lang w:eastAsia="zh-CN"/>
        </w:rPr>
        <w:t>年</w:t>
      </w:r>
      <w:r w:rsidRPr="000555FB">
        <w:rPr>
          <w:b/>
          <w:bCs/>
          <w:i w:val="0"/>
          <w:iCs/>
          <w:color w:val="82246F"/>
          <w:spacing w:val="7"/>
          <w:szCs w:val="13"/>
          <w:lang w:eastAsia="zh-CN"/>
        </w:rPr>
        <w:t>1.5°C</w:t>
      </w:r>
      <w:r w:rsidRPr="000555FB">
        <w:rPr>
          <w:rFonts w:ascii="微軟正黑體" w:eastAsia="微軟正黑體" w:hAnsi="微軟正黑體" w:cs="微軟正黑體" w:hint="eastAsia"/>
          <w:b/>
          <w:bCs/>
          <w:i w:val="0"/>
          <w:iCs/>
          <w:color w:val="82246F"/>
          <w:spacing w:val="7"/>
          <w:szCs w:val="13"/>
          <w:lang w:eastAsia="zh-CN"/>
        </w:rPr>
        <w:t>温升路径要求的选定财务指标的百分比</w:t>
      </w:r>
      <w:r w:rsidRPr="000555FB">
        <w:rPr>
          <w:b/>
          <w:bCs/>
          <w:i w:val="0"/>
          <w:iCs/>
          <w:color w:val="82246F"/>
          <w:spacing w:val="7"/>
          <w:szCs w:val="13"/>
          <w:lang w:eastAsia="zh-CN"/>
        </w:rPr>
        <w:t>(%)</w:t>
      </w:r>
      <w:r w:rsidR="00EE1359" w:rsidRPr="000555FB">
        <w:rPr>
          <w:rFonts w:ascii="微軟正黑體" w:eastAsia="微軟正黑體" w:hAnsi="微軟正黑體" w:cs="微軟正黑體" w:hint="eastAsia"/>
          <w:b/>
          <w:bCs/>
          <w:i w:val="0"/>
          <w:iCs/>
          <w:color w:val="82246F"/>
          <w:spacing w:val="7"/>
          <w:szCs w:val="13"/>
          <w:lang w:eastAsia="zh-CN"/>
        </w:rPr>
        <w:t>（第</w:t>
      </w:r>
      <w:r w:rsidR="00EE1359" w:rsidRPr="000555FB">
        <w:rPr>
          <w:b/>
          <w:bCs/>
          <w:i w:val="0"/>
          <w:iCs/>
          <w:color w:val="82246F"/>
          <w:spacing w:val="7"/>
          <w:szCs w:val="13"/>
          <w:lang w:eastAsia="zh-CN"/>
        </w:rPr>
        <w:t>4</w:t>
      </w:r>
      <w:r w:rsidR="00EE1359" w:rsidRPr="000555FB">
        <w:rPr>
          <w:rFonts w:ascii="微軟正黑體" w:eastAsia="微軟正黑體" w:hAnsi="微軟正黑體" w:cs="微軟正黑體" w:hint="eastAsia"/>
          <w:b/>
          <w:bCs/>
          <w:i w:val="0"/>
          <w:iCs/>
          <w:color w:val="82246F"/>
          <w:spacing w:val="7"/>
          <w:szCs w:val="13"/>
          <w:lang w:eastAsia="zh-CN"/>
        </w:rPr>
        <w:t>栏）</w:t>
      </w:r>
    </w:p>
    <w:p w14:paraId="778D14B0" w14:textId="1843524B" w:rsidR="00444285" w:rsidRPr="000555FB" w:rsidRDefault="00444285" w:rsidP="00E234AB">
      <w:pPr>
        <w:widowControl/>
        <w:numPr>
          <w:ilvl w:val="0"/>
          <w:numId w:val="72"/>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D306A5" w:rsidRPr="000555FB">
        <w:rPr>
          <w:rFonts w:ascii="微軟正黑體" w:eastAsia="微軟正黑體" w:hAnsi="微軟正黑體" w:cs="微軟正黑體" w:hint="eastAsia"/>
          <w:color w:val="485464"/>
          <w:spacing w:val="7"/>
          <w:sz w:val="13"/>
          <w:szCs w:val="13"/>
          <w:lang w:eastAsia="zh-CN"/>
        </w:rPr>
        <w:t>输入</w:t>
      </w:r>
      <w:r w:rsidR="00C57D0A">
        <w:rPr>
          <w:rFonts w:ascii="微軟正黑體" w:eastAsia="微軟正黑體" w:hAnsi="微軟正黑體" w:cs="微軟正黑體" w:hint="eastAsia"/>
          <w:color w:val="485464"/>
          <w:spacing w:val="7"/>
          <w:sz w:val="13"/>
          <w:szCs w:val="13"/>
          <w:lang w:eastAsia="zh-CN"/>
        </w:rPr>
        <w:t>你</w:t>
      </w:r>
      <w:r w:rsidR="00D306A5" w:rsidRPr="000555FB">
        <w:rPr>
          <w:rFonts w:ascii="微軟正黑體" w:eastAsia="微軟正黑體" w:hAnsi="微軟正黑體" w:cs="微軟正黑體" w:hint="eastAsia"/>
          <w:color w:val="485464"/>
          <w:spacing w:val="7"/>
          <w:sz w:val="13"/>
          <w:szCs w:val="13"/>
          <w:lang w:eastAsia="zh-CN"/>
        </w:rPr>
        <w:t>计划与贵组织的气候转型相一致的该财务指标的支出</w:t>
      </w:r>
      <w:r w:rsidR="00D306A5" w:rsidRPr="000555FB">
        <w:rPr>
          <w:color w:val="485464"/>
          <w:spacing w:val="7"/>
          <w:sz w:val="13"/>
          <w:szCs w:val="13"/>
          <w:lang w:eastAsia="zh-CN"/>
        </w:rPr>
        <w:t>/</w:t>
      </w:r>
      <w:r w:rsidR="00D306A5" w:rsidRPr="000555FB">
        <w:rPr>
          <w:rFonts w:ascii="微軟正黑體" w:eastAsia="微軟正黑體" w:hAnsi="微軟正黑體" w:cs="微軟正黑體" w:hint="eastAsia"/>
          <w:color w:val="485464"/>
          <w:spacing w:val="7"/>
          <w:sz w:val="13"/>
          <w:szCs w:val="13"/>
          <w:lang w:eastAsia="zh-CN"/>
        </w:rPr>
        <w:t>收入，占</w:t>
      </w:r>
      <w:r w:rsidR="00C57D0A">
        <w:rPr>
          <w:rFonts w:ascii="微軟正黑體" w:eastAsia="微軟正黑體" w:hAnsi="微軟正黑體" w:cs="微軟正黑體" w:hint="eastAsia"/>
          <w:color w:val="485464"/>
          <w:spacing w:val="7"/>
          <w:sz w:val="13"/>
          <w:szCs w:val="13"/>
          <w:lang w:eastAsia="zh-CN"/>
        </w:rPr>
        <w:t>你</w:t>
      </w:r>
      <w:r w:rsidR="00D306A5" w:rsidRPr="000555FB">
        <w:rPr>
          <w:color w:val="485464"/>
          <w:spacing w:val="7"/>
          <w:sz w:val="13"/>
          <w:szCs w:val="13"/>
          <w:lang w:eastAsia="zh-CN"/>
        </w:rPr>
        <w:t>2030</w:t>
      </w:r>
      <w:r w:rsidR="00D306A5" w:rsidRPr="000555FB">
        <w:rPr>
          <w:rFonts w:ascii="微軟正黑體" w:eastAsia="微軟正黑體" w:hAnsi="微軟正黑體" w:cs="微軟正黑體" w:hint="eastAsia"/>
          <w:color w:val="485464"/>
          <w:spacing w:val="7"/>
          <w:sz w:val="13"/>
          <w:szCs w:val="13"/>
          <w:lang w:eastAsia="zh-CN"/>
        </w:rPr>
        <w:t>年该财务指标计划总支出</w:t>
      </w:r>
      <w:r w:rsidR="00D306A5" w:rsidRPr="000555FB">
        <w:rPr>
          <w:color w:val="485464"/>
          <w:spacing w:val="7"/>
          <w:sz w:val="13"/>
          <w:szCs w:val="13"/>
          <w:lang w:eastAsia="zh-CN"/>
        </w:rPr>
        <w:t>/</w:t>
      </w:r>
      <w:r w:rsidR="00D306A5" w:rsidRPr="000555FB">
        <w:rPr>
          <w:rFonts w:ascii="微軟正黑體" w:eastAsia="微軟正黑體" w:hAnsi="微軟正黑體" w:cs="微軟正黑體" w:hint="eastAsia"/>
          <w:color w:val="485464"/>
          <w:spacing w:val="7"/>
          <w:sz w:val="13"/>
          <w:szCs w:val="13"/>
          <w:lang w:eastAsia="zh-CN"/>
        </w:rPr>
        <w:t>收入的百分比。</w:t>
      </w:r>
    </w:p>
    <w:p w14:paraId="7A5F89C3" w14:textId="5764A111" w:rsidR="00444285" w:rsidRPr="000555FB" w:rsidRDefault="00D306A5" w:rsidP="0044428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描述用于确定符合要求的开支</w:t>
      </w:r>
      <w:r w:rsidRPr="000555FB">
        <w:rPr>
          <w:b/>
          <w:bCs/>
          <w:i w:val="0"/>
          <w:iCs/>
          <w:color w:val="82246F"/>
          <w:spacing w:val="7"/>
          <w:szCs w:val="13"/>
          <w:lang w:eastAsia="zh-CN"/>
        </w:rPr>
        <w:t>/</w:t>
      </w:r>
      <w:r w:rsidRPr="000555FB">
        <w:rPr>
          <w:rFonts w:ascii="微軟正黑體" w:eastAsia="微軟正黑體" w:hAnsi="微軟正黑體" w:cs="微軟正黑體" w:hint="eastAsia"/>
          <w:b/>
          <w:bCs/>
          <w:i w:val="0"/>
          <w:iCs/>
          <w:color w:val="82246F"/>
          <w:spacing w:val="7"/>
          <w:szCs w:val="13"/>
          <w:lang w:eastAsia="zh-CN"/>
        </w:rPr>
        <w:t>收入的方法论</w:t>
      </w:r>
      <w:r w:rsidR="00EE1359" w:rsidRPr="000555FB">
        <w:rPr>
          <w:rFonts w:ascii="微軟正黑體" w:eastAsia="微軟正黑體" w:hAnsi="微軟正黑體" w:cs="微軟正黑體" w:hint="eastAsia"/>
          <w:b/>
          <w:bCs/>
          <w:i w:val="0"/>
          <w:iCs/>
          <w:color w:val="82246F"/>
          <w:spacing w:val="7"/>
          <w:szCs w:val="13"/>
          <w:lang w:eastAsia="zh-CN"/>
        </w:rPr>
        <w:t>（第</w:t>
      </w:r>
      <w:r w:rsidR="00EE1359" w:rsidRPr="000555FB">
        <w:rPr>
          <w:b/>
          <w:bCs/>
          <w:i w:val="0"/>
          <w:iCs/>
          <w:color w:val="82246F"/>
          <w:spacing w:val="7"/>
          <w:szCs w:val="13"/>
          <w:lang w:eastAsia="zh-CN"/>
        </w:rPr>
        <w:t>5</w:t>
      </w:r>
      <w:r w:rsidR="00EE1359" w:rsidRPr="000555FB">
        <w:rPr>
          <w:rFonts w:ascii="微軟正黑體" w:eastAsia="微軟正黑體" w:hAnsi="微軟正黑體" w:cs="微軟正黑體" w:hint="eastAsia"/>
          <w:b/>
          <w:bCs/>
          <w:i w:val="0"/>
          <w:iCs/>
          <w:color w:val="82246F"/>
          <w:spacing w:val="7"/>
          <w:szCs w:val="13"/>
          <w:lang w:eastAsia="zh-CN"/>
        </w:rPr>
        <w:t>栏）</w:t>
      </w:r>
    </w:p>
    <w:p w14:paraId="3E34F859" w14:textId="7E544B1B" w:rsidR="00444285" w:rsidRPr="000555FB" w:rsidRDefault="00D306A5" w:rsidP="00E234AB">
      <w:pPr>
        <w:widowControl/>
        <w:numPr>
          <w:ilvl w:val="0"/>
          <w:numId w:val="7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提供用于确定支出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收入与贵组织的气候转型相一致的标准。</w:t>
      </w:r>
    </w:p>
    <w:p w14:paraId="11284793" w14:textId="2EC7537F" w:rsidR="00444285" w:rsidRPr="000555FB" w:rsidRDefault="00D306A5" w:rsidP="00E234AB">
      <w:pPr>
        <w:widowControl/>
        <w:numPr>
          <w:ilvl w:val="0"/>
          <w:numId w:val="7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提供贵组织将相关</w:t>
      </w:r>
      <w:r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支出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收入归类为符合贵组织气候转型计划的活动、资产、技术、产品</w:t>
      </w:r>
      <w:r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或服务的示例。</w:t>
      </w:r>
    </w:p>
    <w:p w14:paraId="514E92B1" w14:textId="7197BD94" w:rsidR="00444285" w:rsidRPr="000555FB" w:rsidRDefault="00C57D0A" w:rsidP="00E234AB">
      <w:pPr>
        <w:widowControl/>
        <w:numPr>
          <w:ilvl w:val="0"/>
          <w:numId w:val="73"/>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CN"/>
        </w:rPr>
        <w:t>你</w:t>
      </w:r>
      <w:r w:rsidR="00D306A5" w:rsidRPr="000555FB">
        <w:rPr>
          <w:rFonts w:ascii="微軟正黑體" w:eastAsia="微軟正黑體" w:hAnsi="微軟正黑體" w:cs="微軟正黑體" w:hint="eastAsia"/>
          <w:color w:val="485464"/>
          <w:spacing w:val="7"/>
          <w:sz w:val="13"/>
          <w:szCs w:val="13"/>
          <w:lang w:eastAsia="zh-CN"/>
        </w:rPr>
        <w:t>还可以提供</w:t>
      </w:r>
      <w:r>
        <w:rPr>
          <w:rFonts w:ascii="微軟正黑體" w:eastAsia="微軟正黑體" w:hAnsi="微軟正黑體" w:cs="微軟正黑體" w:hint="eastAsia"/>
          <w:color w:val="485464"/>
          <w:spacing w:val="7"/>
          <w:sz w:val="13"/>
          <w:szCs w:val="13"/>
          <w:lang w:eastAsia="zh-CN"/>
        </w:rPr>
        <w:t>你</w:t>
      </w:r>
      <w:r w:rsidR="00D306A5" w:rsidRPr="000555FB">
        <w:rPr>
          <w:rFonts w:ascii="微軟正黑體" w:eastAsia="微軟正黑體" w:hAnsi="微軟正黑體" w:cs="微軟正黑體" w:hint="eastAsia"/>
          <w:color w:val="485464"/>
          <w:spacing w:val="7"/>
          <w:sz w:val="13"/>
          <w:szCs w:val="13"/>
          <w:lang w:eastAsia="zh-CN"/>
        </w:rPr>
        <w:t>未将相关</w:t>
      </w:r>
      <w:r w:rsidR="00D306A5" w:rsidRPr="000555FB">
        <w:rPr>
          <w:color w:val="485464"/>
          <w:spacing w:val="7"/>
          <w:sz w:val="13"/>
          <w:szCs w:val="13"/>
          <w:lang w:eastAsia="zh-CN"/>
        </w:rPr>
        <w:t xml:space="preserve"> </w:t>
      </w:r>
      <w:r w:rsidR="00D306A5" w:rsidRPr="000555FB">
        <w:rPr>
          <w:rFonts w:ascii="微軟正黑體" w:eastAsia="微軟正黑體" w:hAnsi="微軟正黑體" w:cs="微軟正黑體" w:hint="eastAsia"/>
          <w:color w:val="485464"/>
          <w:spacing w:val="7"/>
          <w:sz w:val="13"/>
          <w:szCs w:val="13"/>
          <w:lang w:eastAsia="zh-CN"/>
        </w:rPr>
        <w:t>支出</w:t>
      </w:r>
      <w:r w:rsidR="00D306A5" w:rsidRPr="000555FB">
        <w:rPr>
          <w:color w:val="485464"/>
          <w:spacing w:val="7"/>
          <w:sz w:val="13"/>
          <w:szCs w:val="13"/>
          <w:lang w:eastAsia="zh-CN"/>
        </w:rPr>
        <w:t>/</w:t>
      </w:r>
      <w:r w:rsidR="00D306A5" w:rsidRPr="000555FB">
        <w:rPr>
          <w:rFonts w:ascii="微軟正黑體" w:eastAsia="微軟正黑體" w:hAnsi="微軟正黑體" w:cs="微軟正黑體" w:hint="eastAsia"/>
          <w:color w:val="485464"/>
          <w:spacing w:val="7"/>
          <w:sz w:val="13"/>
          <w:szCs w:val="13"/>
          <w:lang w:eastAsia="zh-CN"/>
        </w:rPr>
        <w:t>收入归类为符合气候转型计划的活动、资产、技术、</w:t>
      </w:r>
      <w:r w:rsidR="00D306A5" w:rsidRPr="000555FB">
        <w:rPr>
          <w:color w:val="485464"/>
          <w:spacing w:val="7"/>
          <w:sz w:val="13"/>
          <w:szCs w:val="13"/>
          <w:lang w:eastAsia="zh-CN"/>
        </w:rPr>
        <w:t xml:space="preserve"> </w:t>
      </w:r>
      <w:r w:rsidR="00D306A5" w:rsidRPr="000555FB">
        <w:rPr>
          <w:rFonts w:ascii="微軟正黑體" w:eastAsia="微軟正黑體" w:hAnsi="微軟正黑體" w:cs="微軟正黑體" w:hint="eastAsia"/>
          <w:color w:val="485464"/>
          <w:spacing w:val="7"/>
          <w:sz w:val="13"/>
          <w:szCs w:val="13"/>
          <w:lang w:eastAsia="zh-CN"/>
        </w:rPr>
        <w:t>产品和</w:t>
      </w:r>
      <w:r w:rsidR="00D306A5" w:rsidRPr="000555FB">
        <w:rPr>
          <w:color w:val="485464"/>
          <w:spacing w:val="7"/>
          <w:sz w:val="13"/>
          <w:szCs w:val="13"/>
          <w:lang w:eastAsia="zh-CN"/>
        </w:rPr>
        <w:t>/</w:t>
      </w:r>
      <w:r w:rsidR="00D306A5" w:rsidRPr="000555FB">
        <w:rPr>
          <w:rFonts w:ascii="微軟正黑體" w:eastAsia="微軟正黑體" w:hAnsi="微軟正黑體" w:cs="微軟正黑體" w:hint="eastAsia"/>
          <w:color w:val="485464"/>
          <w:spacing w:val="7"/>
          <w:sz w:val="13"/>
          <w:szCs w:val="13"/>
          <w:lang w:eastAsia="zh-CN"/>
        </w:rPr>
        <w:t>或服务的示例。</w:t>
      </w:r>
    </w:p>
    <w:p w14:paraId="4E5E644B" w14:textId="7DB4814E" w:rsidR="00444285" w:rsidRPr="000555FB" w:rsidRDefault="00444285" w:rsidP="00E234AB">
      <w:pPr>
        <w:widowControl/>
        <w:numPr>
          <w:ilvl w:val="0"/>
          <w:numId w:val="73"/>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 </w:t>
      </w:r>
      <w:r w:rsidR="00D306A5" w:rsidRPr="000555FB">
        <w:rPr>
          <w:rFonts w:ascii="微軟正黑體" w:eastAsia="微軟正黑體" w:hAnsi="微軟正黑體" w:cs="微軟正黑體" w:hint="eastAsia"/>
          <w:color w:val="485464"/>
          <w:spacing w:val="7"/>
          <w:sz w:val="13"/>
          <w:szCs w:val="13"/>
          <w:lang w:eastAsia="zh-CN"/>
        </w:rPr>
        <w:t>请说明贵组织与气候转型要求相一致的支出</w:t>
      </w:r>
      <w:r w:rsidR="00D306A5" w:rsidRPr="000555FB">
        <w:rPr>
          <w:color w:val="485464"/>
          <w:spacing w:val="7"/>
          <w:sz w:val="13"/>
          <w:szCs w:val="13"/>
          <w:lang w:eastAsia="zh-CN"/>
        </w:rPr>
        <w:t>/</w:t>
      </w:r>
      <w:r w:rsidR="00D306A5" w:rsidRPr="000555FB">
        <w:rPr>
          <w:rFonts w:ascii="微軟正黑體" w:eastAsia="微軟正黑體" w:hAnsi="微軟正黑體" w:cs="微軟正黑體" w:hint="eastAsia"/>
          <w:color w:val="485464"/>
          <w:spacing w:val="7"/>
          <w:sz w:val="13"/>
          <w:szCs w:val="13"/>
          <w:lang w:eastAsia="zh-CN"/>
        </w:rPr>
        <w:t>收入预计将如何随着时间的推移而变化，并描述该估计所依据的假设。</w:t>
      </w:r>
    </w:p>
    <w:p w14:paraId="163A82D7" w14:textId="24CDC99D" w:rsidR="00444285" w:rsidRPr="000555FB" w:rsidRDefault="001E76B1" w:rsidP="00444285">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lang w:eastAsia="zh-CN"/>
        </w:rPr>
        <w:t>术语解释</w:t>
      </w:r>
    </w:p>
    <w:p w14:paraId="5DBA33AB" w14:textId="02E69618" w:rsidR="00444285" w:rsidRPr="000555FB" w:rsidRDefault="00A45565" w:rsidP="00A45565">
      <w:pPr>
        <w:widowControl/>
        <w:numPr>
          <w:ilvl w:val="0"/>
          <w:numId w:val="74"/>
        </w:numPr>
        <w:shd w:val="clear" w:color="auto" w:fill="FFFFFF"/>
        <w:autoSpaceDE/>
        <w:autoSpaceDN/>
        <w:spacing w:beforeLines="50" w:before="120"/>
        <w:textAlignment w:val="baseline"/>
        <w:rPr>
          <w:rFonts w:ascii="微軟正黑體" w:eastAsia="微軟正黑體" w:hAnsi="微軟正黑體" w:cs="微軟正黑體"/>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气候转型计划：一个有时间限制的行动计划，明确概述了一个组织将如何实现其战略，使其现有资产、运营和整个商业模式朝着符合最新和最雄心勃勃的气候科学建议的轨道发展，即到</w:t>
      </w:r>
      <w:r w:rsidRPr="000555FB">
        <w:rPr>
          <w:rFonts w:ascii="微軟正黑體" w:eastAsia="微軟正黑體" w:hAnsi="微軟正黑體" w:cs="微軟正黑體"/>
          <w:color w:val="485464"/>
          <w:spacing w:val="7"/>
          <w:sz w:val="13"/>
          <w:szCs w:val="13"/>
          <w:lang w:eastAsia="zh-CN"/>
        </w:rPr>
        <w:t>2030</w:t>
      </w:r>
      <w:r w:rsidRPr="000555FB">
        <w:rPr>
          <w:rFonts w:ascii="微軟正黑體" w:eastAsia="微軟正黑體" w:hAnsi="微軟正黑體" w:cs="微軟正黑體" w:hint="eastAsia"/>
          <w:color w:val="485464"/>
          <w:spacing w:val="7"/>
          <w:sz w:val="13"/>
          <w:szCs w:val="13"/>
          <w:lang w:eastAsia="zh-CN"/>
        </w:rPr>
        <w:t>年将温室气体（</w:t>
      </w:r>
      <w:r w:rsidRPr="000555FB">
        <w:rPr>
          <w:rFonts w:ascii="微軟正黑體" w:eastAsia="微軟正黑體" w:hAnsi="微軟正黑體" w:cs="微軟正黑體"/>
          <w:color w:val="485464"/>
          <w:spacing w:val="7"/>
          <w:sz w:val="13"/>
          <w:szCs w:val="13"/>
          <w:lang w:eastAsia="zh-CN"/>
        </w:rPr>
        <w:t>GHG</w:t>
      </w:r>
      <w:r w:rsidRPr="000555FB">
        <w:rPr>
          <w:rFonts w:ascii="微軟正黑體" w:eastAsia="微軟正黑體" w:hAnsi="微軟正黑體" w:cs="微軟正黑體" w:hint="eastAsia"/>
          <w:color w:val="485464"/>
          <w:spacing w:val="7"/>
          <w:sz w:val="13"/>
          <w:szCs w:val="13"/>
          <w:lang w:eastAsia="zh-CN"/>
        </w:rPr>
        <w:t>）排放量减半，最迟在</w:t>
      </w:r>
      <w:r w:rsidRPr="000555FB">
        <w:rPr>
          <w:rFonts w:ascii="微軟正黑體" w:eastAsia="微軟正黑體" w:hAnsi="微軟正黑體" w:cs="微軟正黑體"/>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年达到净零，从而将全球变暖限制在</w:t>
      </w:r>
      <w:r w:rsidRPr="000555FB">
        <w:rPr>
          <w:rFonts w:ascii="微軟正黑體" w:eastAsia="微軟正黑體" w:hAnsi="微軟正黑體" w:cs="微軟正黑體"/>
          <w:color w:val="485464"/>
          <w:spacing w:val="7"/>
          <w:sz w:val="13"/>
          <w:szCs w:val="13"/>
          <w:lang w:eastAsia="zh-CN"/>
        </w:rPr>
        <w:t>1.5</w:t>
      </w:r>
      <w:r w:rsidRPr="000555FB">
        <w:rPr>
          <w:rFonts w:ascii="微軟正黑體" w:eastAsia="微軟正黑體" w:hAnsi="微軟正黑體" w:cs="微軟正黑體" w:hint="eastAsia"/>
          <w:color w:val="485464"/>
          <w:spacing w:val="7"/>
          <w:sz w:val="13"/>
          <w:szCs w:val="13"/>
          <w:lang w:eastAsia="zh-CN"/>
        </w:rPr>
        <w:t>摄氏度以内。更多详细信息请参考</w:t>
      </w:r>
      <w:r w:rsidRPr="000555FB">
        <w:rPr>
          <w:rFonts w:ascii="微軟正黑體" w:eastAsia="微軟正黑體" w:hAnsi="微軟正黑體" w:cs="微軟正黑體"/>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气候转型计划技术说明。</w:t>
      </w:r>
    </w:p>
    <w:p w14:paraId="4B5CFE7D" w14:textId="7A6E417A" w:rsidR="00444285" w:rsidRPr="000555FB" w:rsidRDefault="005B77E9" w:rsidP="009C36BC">
      <w:pPr>
        <w:widowControl/>
        <w:numPr>
          <w:ilvl w:val="0"/>
          <w:numId w:val="7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与</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世界的一致性：指</w:t>
      </w:r>
      <w:r w:rsidR="005F4DA2" w:rsidRPr="000555FB">
        <w:rPr>
          <w:rFonts w:ascii="微軟正黑體" w:eastAsia="微軟正黑體" w:hAnsi="微軟正黑體" w:cs="微軟正黑體" w:hint="eastAsia"/>
          <w:color w:val="485464"/>
          <w:spacing w:val="7"/>
          <w:sz w:val="13"/>
          <w:szCs w:val="13"/>
          <w:lang w:eastAsia="zh-CN"/>
        </w:rPr>
        <w:t>《巴黎协定》（</w:t>
      </w:r>
      <w:r w:rsidR="005F4DA2" w:rsidRPr="000555FB">
        <w:rPr>
          <w:rFonts w:ascii="微軟正黑體" w:eastAsia="微軟正黑體" w:hAnsi="微軟正黑體" w:cs="微軟正黑體"/>
          <w:color w:val="485464"/>
          <w:spacing w:val="7"/>
          <w:sz w:val="13"/>
          <w:szCs w:val="13"/>
          <w:lang w:eastAsia="zh-CN"/>
        </w:rPr>
        <w:t>Paris Agreement）</w:t>
      </w:r>
      <w:r w:rsidRPr="000555FB">
        <w:rPr>
          <w:rFonts w:ascii="微軟正黑體" w:eastAsia="微軟正黑體" w:hAnsi="微軟正黑體" w:cs="微軟正黑體" w:hint="eastAsia"/>
          <w:color w:val="485464"/>
          <w:spacing w:val="7"/>
          <w:sz w:val="13"/>
          <w:szCs w:val="13"/>
          <w:lang w:eastAsia="zh-CN"/>
        </w:rPr>
        <w:t>的长期温度目标，如相关的</w:t>
      </w:r>
      <w:r w:rsidRPr="000555FB">
        <w:rPr>
          <w:color w:val="485464"/>
          <w:spacing w:val="7"/>
          <w:sz w:val="13"/>
          <w:szCs w:val="13"/>
          <w:lang w:eastAsia="zh-CN"/>
        </w:rPr>
        <w:t>IPCC</w:t>
      </w:r>
      <w:r w:rsidRPr="000555FB">
        <w:rPr>
          <w:rFonts w:ascii="微軟正黑體" w:eastAsia="微軟正黑體" w:hAnsi="微軟正黑體" w:cs="微軟正黑體" w:hint="eastAsia"/>
          <w:color w:val="485464"/>
          <w:spacing w:val="7"/>
          <w:sz w:val="13"/>
          <w:szCs w:val="13"/>
          <w:lang w:eastAsia="zh-CN"/>
        </w:rPr>
        <w:t>报告所述，特别是</w:t>
      </w:r>
      <w:r w:rsidRPr="000555FB">
        <w:rPr>
          <w:color w:val="485464"/>
          <w:spacing w:val="7"/>
          <w:sz w:val="13"/>
          <w:szCs w:val="13"/>
          <w:lang w:eastAsia="zh-CN"/>
        </w:rPr>
        <w:t>IPCC</w:t>
      </w:r>
      <w:r w:rsidRPr="000555FB">
        <w:rPr>
          <w:rFonts w:ascii="微軟正黑體" w:eastAsia="微軟正黑體" w:hAnsi="微軟正黑體" w:cs="微軟正黑體" w:hint="eastAsia"/>
          <w:color w:val="485464"/>
          <w:spacing w:val="7"/>
          <w:sz w:val="13"/>
          <w:szCs w:val="13"/>
          <w:lang w:eastAsia="zh-CN"/>
        </w:rPr>
        <w:t>第六次评估报告（</w:t>
      </w:r>
      <w:r w:rsidRPr="000555FB">
        <w:rPr>
          <w:color w:val="485464"/>
          <w:spacing w:val="7"/>
          <w:sz w:val="13"/>
          <w:szCs w:val="13"/>
          <w:lang w:eastAsia="zh-CN"/>
        </w:rPr>
        <w:t>AR6</w:t>
      </w:r>
      <w:r w:rsidRPr="000555FB">
        <w:rPr>
          <w:rFonts w:ascii="微軟正黑體" w:eastAsia="微軟正黑體" w:hAnsi="微軟正黑體" w:cs="微軟正黑體" w:hint="eastAsia"/>
          <w:color w:val="485464"/>
          <w:spacing w:val="7"/>
          <w:sz w:val="13"/>
          <w:szCs w:val="13"/>
          <w:lang w:eastAsia="zh-CN"/>
        </w:rPr>
        <w:t>）和</w:t>
      </w:r>
      <w:r w:rsidRPr="000555FB">
        <w:rPr>
          <w:color w:val="485464"/>
          <w:spacing w:val="7"/>
          <w:sz w:val="13"/>
          <w:szCs w:val="13"/>
          <w:lang w:eastAsia="zh-CN"/>
        </w:rPr>
        <w:t>IPCC</w:t>
      </w:r>
      <w:r w:rsidRPr="000555FB">
        <w:rPr>
          <w:rFonts w:ascii="微軟正黑體" w:eastAsia="微軟正黑體" w:hAnsi="微軟正黑體" w:cs="微軟正黑體" w:hint="eastAsia"/>
          <w:color w:val="485464"/>
          <w:spacing w:val="7"/>
          <w:sz w:val="13"/>
          <w:szCs w:val="13"/>
          <w:lang w:eastAsia="zh-CN"/>
        </w:rPr>
        <w:t>关于全球变暖</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的特别报告（</w:t>
      </w:r>
      <w:r w:rsidRPr="000555FB">
        <w:rPr>
          <w:color w:val="485464"/>
          <w:spacing w:val="7"/>
          <w:sz w:val="13"/>
          <w:szCs w:val="13"/>
          <w:lang w:eastAsia="zh-CN"/>
        </w:rPr>
        <w:t>SR1.5</w:t>
      </w:r>
      <w:r w:rsidRPr="000555FB">
        <w:rPr>
          <w:rFonts w:ascii="微軟正黑體" w:eastAsia="微軟正黑體" w:hAnsi="微軟正黑體" w:cs="微軟正黑體" w:hint="eastAsia"/>
          <w:color w:val="485464"/>
          <w:spacing w:val="7"/>
          <w:sz w:val="13"/>
          <w:szCs w:val="13"/>
          <w:lang w:eastAsia="zh-CN"/>
        </w:rPr>
        <w:t>）。根据科学基础目标倡议，与</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世界的一致性目前意味着将</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和</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范围的排放降低到零或接近零，并最迟在</w:t>
      </w:r>
      <w:r w:rsidRPr="000555FB">
        <w:rPr>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年对任何剩余排放进行中和处理。</w:t>
      </w:r>
    </w:p>
    <w:p w14:paraId="499BD34E" w14:textId="5288A26B" w:rsidR="00444285" w:rsidRPr="000555FB" w:rsidRDefault="005B77E9" w:rsidP="009C36BC">
      <w:pPr>
        <w:widowControl/>
        <w:numPr>
          <w:ilvl w:val="0"/>
          <w:numId w:val="7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新兴气候技术（</w:t>
      </w:r>
      <w:r w:rsidRPr="000555FB">
        <w:rPr>
          <w:rFonts w:ascii="微軟正黑體" w:eastAsia="微軟正黑體" w:hAnsi="微軟正黑體" w:cs="微軟正黑體"/>
          <w:color w:val="485464"/>
          <w:spacing w:val="7"/>
          <w:sz w:val="13"/>
          <w:szCs w:val="13"/>
          <w:lang w:eastAsia="zh-CN"/>
        </w:rPr>
        <w:t>E</w:t>
      </w:r>
      <w:r w:rsidR="00A71D92" w:rsidRPr="000555FB">
        <w:rPr>
          <w:rFonts w:ascii="微軟正黑體" w:eastAsia="微軟正黑體" w:hAnsi="微軟正黑體" w:cs="微軟正黑體" w:hint="eastAsia"/>
          <w:color w:val="485464"/>
          <w:spacing w:val="7"/>
          <w:sz w:val="13"/>
          <w:szCs w:val="13"/>
          <w:lang w:eastAsia="zh-CN"/>
        </w:rPr>
        <w:t>merging</w:t>
      </w:r>
      <w:r w:rsidR="00A71D92" w:rsidRPr="000555FB">
        <w:rPr>
          <w:rFonts w:ascii="微軟正黑體" w:eastAsia="微軟正黑體" w:hAnsi="微軟正黑體" w:cs="微軟正黑體"/>
          <w:color w:val="485464"/>
          <w:spacing w:val="7"/>
          <w:sz w:val="13"/>
          <w:szCs w:val="13"/>
          <w:lang w:eastAsia="zh-CN"/>
        </w:rPr>
        <w:t xml:space="preserve"> </w:t>
      </w:r>
      <w:r w:rsidRPr="000555FB">
        <w:rPr>
          <w:rFonts w:ascii="微軟正黑體" w:eastAsia="微軟正黑體" w:hAnsi="微軟正黑體" w:cs="微軟正黑體"/>
          <w:color w:val="485464"/>
          <w:spacing w:val="7"/>
          <w:sz w:val="13"/>
          <w:szCs w:val="13"/>
          <w:lang w:eastAsia="zh-CN"/>
        </w:rPr>
        <w:t>C</w:t>
      </w:r>
      <w:r w:rsidR="00A71D92" w:rsidRPr="000555FB">
        <w:rPr>
          <w:rFonts w:ascii="微軟正黑體" w:eastAsia="微軟正黑體" w:hAnsi="微軟正黑體" w:cs="微軟正黑體" w:hint="eastAsia"/>
          <w:color w:val="485464"/>
          <w:spacing w:val="7"/>
          <w:sz w:val="13"/>
          <w:szCs w:val="13"/>
          <w:lang w:eastAsia="zh-CN"/>
        </w:rPr>
        <w:t>limate</w:t>
      </w:r>
      <w:r w:rsidR="00A71D92" w:rsidRPr="000555FB">
        <w:rPr>
          <w:rFonts w:ascii="微軟正黑體" w:eastAsia="微軟正黑體" w:hAnsi="微軟正黑體" w:cs="微軟正黑體"/>
          <w:color w:val="485464"/>
          <w:spacing w:val="7"/>
          <w:sz w:val="13"/>
          <w:szCs w:val="13"/>
          <w:lang w:eastAsia="zh-CN"/>
        </w:rPr>
        <w:t xml:space="preserve"> </w:t>
      </w:r>
      <w:r w:rsidRPr="000555FB">
        <w:rPr>
          <w:rFonts w:ascii="微軟正黑體" w:eastAsia="微軟正黑體" w:hAnsi="微軟正黑體" w:cs="微軟正黑體"/>
          <w:color w:val="485464"/>
          <w:spacing w:val="7"/>
          <w:sz w:val="13"/>
          <w:szCs w:val="13"/>
          <w:lang w:eastAsia="zh-CN"/>
        </w:rPr>
        <w:t>T</w:t>
      </w:r>
      <w:r w:rsidR="00A71D92" w:rsidRPr="000555FB">
        <w:rPr>
          <w:rFonts w:ascii="微軟正黑體" w:eastAsia="微軟正黑體" w:hAnsi="微軟正黑體" w:cs="微軟正黑體" w:hint="eastAsia"/>
          <w:color w:val="485464"/>
          <w:spacing w:val="7"/>
          <w:sz w:val="13"/>
          <w:szCs w:val="13"/>
          <w:lang w:eastAsia="zh-CN"/>
        </w:rPr>
        <w:t>echnology</w:t>
      </w:r>
      <w:r w:rsidRPr="000555FB">
        <w:rPr>
          <w:rFonts w:ascii="微軟正黑體" w:eastAsia="微軟正黑體" w:hAnsi="微軟正黑體" w:cs="微軟正黑體" w:hint="eastAsia"/>
          <w:color w:val="485464"/>
          <w:spacing w:val="7"/>
          <w:sz w:val="13"/>
          <w:szCs w:val="13"/>
          <w:lang w:eastAsia="zh-CN"/>
        </w:rPr>
        <w:t>）：商业上有前景的技术，用于应对气候减缓挑战，但需要吸引足够的投资来部署该技术，并为其所生产的产品或服务开发商业模式和市场。最终，它可能成为一种大规模部署的成功创新，为新的市场带来增长，或者对已建立的（以化石燃料为基础的）市场产生深远的影响（</w:t>
      </w:r>
      <w:r w:rsidRPr="000555FB">
        <w:rPr>
          <w:color w:val="485464"/>
          <w:spacing w:val="7"/>
          <w:sz w:val="13"/>
          <w:szCs w:val="13"/>
          <w:lang w:eastAsia="zh-CN"/>
        </w:rPr>
        <w:t>Auerswald</w:t>
      </w:r>
      <w:r w:rsidR="00A71D92" w:rsidRPr="000555FB">
        <w:rPr>
          <w:rFonts w:ascii="微軟正黑體" w:eastAsia="微軟正黑體" w:hAnsi="微軟正黑體" w:cs="微軟正黑體" w:hint="eastAsia"/>
          <w:color w:val="485464"/>
          <w:spacing w:val="7"/>
          <w:sz w:val="13"/>
          <w:szCs w:val="13"/>
          <w:lang w:eastAsia="zh-CN"/>
        </w:rPr>
        <w:t xml:space="preserve"> </w:t>
      </w:r>
      <w:r w:rsidR="00A71D92" w:rsidRPr="000555FB">
        <w:rPr>
          <w:rFonts w:asciiTheme="minorEastAsia" w:eastAsiaTheme="minorEastAsia" w:hAnsiTheme="minorEastAsia" w:cs="微軟正黑體" w:hint="eastAsia"/>
          <w:color w:val="485464"/>
          <w:spacing w:val="7"/>
          <w:sz w:val="13"/>
          <w:szCs w:val="13"/>
          <w:lang w:eastAsia="zh-CN"/>
        </w:rPr>
        <w:t>et</w:t>
      </w:r>
      <w:r w:rsidR="00A71D92" w:rsidRPr="000555FB">
        <w:rPr>
          <w:rFonts w:ascii="微軟正黑體" w:eastAsia="微軟正黑體" w:hAnsi="微軟正黑體" w:cs="微軟正黑體"/>
          <w:color w:val="485464"/>
          <w:spacing w:val="7"/>
          <w:sz w:val="13"/>
          <w:szCs w:val="13"/>
          <w:lang w:eastAsia="zh-CN"/>
        </w:rPr>
        <w:t xml:space="preserve"> </w:t>
      </w:r>
      <w:r w:rsidR="00A71D92" w:rsidRPr="000555FB">
        <w:rPr>
          <w:rFonts w:asciiTheme="minorEastAsia" w:eastAsiaTheme="minorEastAsia" w:hAnsiTheme="minorEastAsia" w:cs="微軟正黑體" w:hint="eastAsia"/>
          <w:color w:val="485464"/>
          <w:spacing w:val="7"/>
          <w:sz w:val="13"/>
          <w:szCs w:val="13"/>
          <w:lang w:eastAsia="zh-CN"/>
        </w:rPr>
        <w:t>el</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2005</w:t>
      </w:r>
      <w:r w:rsidRPr="000555FB">
        <w:rPr>
          <w:rFonts w:ascii="微軟正黑體" w:eastAsia="微軟正黑體" w:hAnsi="微軟正黑體" w:cs="微軟正黑體" w:hint="eastAsia"/>
          <w:color w:val="485464"/>
          <w:spacing w:val="7"/>
          <w:sz w:val="13"/>
          <w:szCs w:val="13"/>
          <w:lang w:eastAsia="zh-CN"/>
        </w:rPr>
        <w:t>）。有关更详细的定义和指导，请参考</w:t>
      </w:r>
      <w:hyperlink r:id="rId33" w:tgtFrame="_blank" w:history="1">
        <w:r w:rsidRPr="000555FB">
          <w:rPr>
            <w:rStyle w:val="Hyperlink"/>
            <w:color w:val="82246F"/>
            <w:spacing w:val="7"/>
            <w:sz w:val="13"/>
            <w:szCs w:val="13"/>
            <w:bdr w:val="none" w:sz="0" w:space="0" w:color="auto" w:frame="1"/>
            <w:lang w:eastAsia="zh-CN"/>
          </w:rPr>
          <w:t>ECT initiative</w:t>
        </w:r>
      </w:hyperlink>
      <w:r w:rsidRPr="000555FB">
        <w:rPr>
          <w:rFonts w:ascii="微軟正黑體" w:eastAsia="微軟正黑體" w:hAnsi="微軟正黑體" w:cs="微軟正黑體" w:hint="eastAsia"/>
          <w:color w:val="485464"/>
          <w:spacing w:val="7"/>
          <w:sz w:val="13"/>
          <w:szCs w:val="13"/>
          <w:lang w:eastAsia="zh-CN"/>
        </w:rPr>
        <w:t>。</w:t>
      </w:r>
    </w:p>
    <w:p w14:paraId="7A0645A1" w14:textId="5ECBC733" w:rsidR="00444285" w:rsidRPr="000555FB" w:rsidRDefault="001E76B1" w:rsidP="00444285">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spacing w:val="-2"/>
        </w:rPr>
        <w:t>示例回答</w:t>
      </w:r>
    </w:p>
    <w:tbl>
      <w:tblPr>
        <w:tblW w:w="13253" w:type="dxa"/>
        <w:tblCellMar>
          <w:left w:w="0" w:type="dxa"/>
          <w:right w:w="0" w:type="dxa"/>
        </w:tblCellMar>
        <w:tblLook w:val="04A0" w:firstRow="1" w:lastRow="0" w:firstColumn="1" w:lastColumn="0" w:noHBand="0" w:noVBand="1"/>
      </w:tblPr>
      <w:tblGrid>
        <w:gridCol w:w="2650"/>
        <w:gridCol w:w="2650"/>
        <w:gridCol w:w="2651"/>
        <w:gridCol w:w="2651"/>
        <w:gridCol w:w="2651"/>
      </w:tblGrid>
      <w:tr w:rsidR="00444285" w:rsidRPr="000555FB" w14:paraId="4E85272D" w14:textId="77777777" w:rsidTr="00444285">
        <w:trPr>
          <w:trHeight w:val="448"/>
          <w:tblHeader/>
        </w:trPr>
        <w:tc>
          <w:tcPr>
            <w:tcW w:w="265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AA19B6" w14:textId="77777777" w:rsidR="00444285" w:rsidRPr="000555FB" w:rsidRDefault="00444285">
            <w:pPr>
              <w:rPr>
                <w:b/>
                <w:bCs/>
                <w:color w:val="FFFFFF"/>
                <w:spacing w:val="7"/>
                <w:sz w:val="13"/>
                <w:szCs w:val="13"/>
              </w:rPr>
            </w:pPr>
            <w:r w:rsidRPr="000555FB">
              <w:rPr>
                <w:b/>
                <w:bCs/>
                <w:color w:val="FFFFFF"/>
                <w:spacing w:val="7"/>
                <w:sz w:val="13"/>
                <w:szCs w:val="13"/>
              </w:rPr>
              <w:t>Financial Metric</w:t>
            </w:r>
          </w:p>
        </w:tc>
        <w:tc>
          <w:tcPr>
            <w:tcW w:w="265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1A94E6E" w14:textId="77777777" w:rsidR="00444285" w:rsidRPr="000555FB" w:rsidRDefault="00444285">
            <w:pPr>
              <w:rPr>
                <w:b/>
                <w:bCs/>
                <w:color w:val="FFFFFF"/>
                <w:spacing w:val="7"/>
                <w:sz w:val="13"/>
                <w:szCs w:val="13"/>
              </w:rPr>
            </w:pPr>
            <w:r w:rsidRPr="000555FB">
              <w:rPr>
                <w:b/>
                <w:bCs/>
                <w:color w:val="FFFFFF"/>
                <w:spacing w:val="7"/>
                <w:sz w:val="13"/>
                <w:szCs w:val="13"/>
              </w:rPr>
              <w:t>Percentage share of selected financial metric aligned with a 1.5°C world in the reporting year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732C0B5" w14:textId="77777777" w:rsidR="00444285" w:rsidRPr="000555FB" w:rsidRDefault="00444285">
            <w:pPr>
              <w:rPr>
                <w:b/>
                <w:bCs/>
                <w:color w:val="FFFFFF"/>
                <w:spacing w:val="7"/>
                <w:sz w:val="13"/>
                <w:szCs w:val="13"/>
              </w:rPr>
            </w:pPr>
            <w:r w:rsidRPr="000555FB">
              <w:rPr>
                <w:b/>
                <w:bCs/>
                <w:color w:val="FFFFFF"/>
                <w:spacing w:val="7"/>
                <w:sz w:val="13"/>
                <w:szCs w:val="13"/>
              </w:rPr>
              <w:t>Percentage share of selected financial metric planned to align with a 1.5°C world in 2025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17A510" w14:textId="77777777" w:rsidR="00444285" w:rsidRPr="000555FB" w:rsidRDefault="00444285">
            <w:pPr>
              <w:rPr>
                <w:b/>
                <w:bCs/>
                <w:color w:val="FFFFFF"/>
                <w:spacing w:val="7"/>
                <w:sz w:val="13"/>
                <w:szCs w:val="13"/>
              </w:rPr>
            </w:pPr>
            <w:r w:rsidRPr="000555FB">
              <w:rPr>
                <w:b/>
                <w:bCs/>
                <w:color w:val="FFFFFF"/>
                <w:spacing w:val="7"/>
                <w:sz w:val="13"/>
                <w:szCs w:val="13"/>
              </w:rPr>
              <w:t>Percentage share of selected financial metric planned to align with a 1.5°C world in 2030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3243153" w14:textId="77777777" w:rsidR="00444285" w:rsidRPr="000555FB" w:rsidRDefault="00444285">
            <w:pPr>
              <w:rPr>
                <w:b/>
                <w:bCs/>
                <w:color w:val="FFFFFF"/>
                <w:spacing w:val="7"/>
                <w:sz w:val="13"/>
                <w:szCs w:val="13"/>
              </w:rPr>
            </w:pPr>
            <w:r w:rsidRPr="000555FB">
              <w:rPr>
                <w:b/>
                <w:bCs/>
                <w:color w:val="FFFFFF"/>
                <w:spacing w:val="7"/>
                <w:sz w:val="13"/>
                <w:szCs w:val="13"/>
              </w:rPr>
              <w:t>Describe the methodology used to identify spending/revenue that is aligned with a 1.5°C world</w:t>
            </w:r>
          </w:p>
        </w:tc>
      </w:tr>
    </w:tbl>
    <w:p w14:paraId="653CC415" w14:textId="77777777" w:rsidR="00444285" w:rsidRPr="000555FB" w:rsidRDefault="00444285"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Company A Response</w:t>
      </w:r>
    </w:p>
    <w:tbl>
      <w:tblPr>
        <w:tblW w:w="13247" w:type="dxa"/>
        <w:tblCellMar>
          <w:left w:w="0" w:type="dxa"/>
          <w:right w:w="0" w:type="dxa"/>
        </w:tblCellMar>
        <w:tblLook w:val="04A0" w:firstRow="1" w:lastRow="0" w:firstColumn="1" w:lastColumn="0" w:noHBand="0" w:noVBand="1"/>
      </w:tblPr>
      <w:tblGrid>
        <w:gridCol w:w="2650"/>
        <w:gridCol w:w="2650"/>
        <w:gridCol w:w="2649"/>
        <w:gridCol w:w="2649"/>
        <w:gridCol w:w="2649"/>
      </w:tblGrid>
      <w:tr w:rsidR="00444285" w:rsidRPr="000555FB" w14:paraId="5A4219C9" w14:textId="77777777" w:rsidTr="00444285">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3B588E" w14:textId="77777777" w:rsidR="00444285" w:rsidRPr="000555FB" w:rsidRDefault="00444285">
            <w:pPr>
              <w:rPr>
                <w:spacing w:val="7"/>
                <w:sz w:val="13"/>
                <w:szCs w:val="13"/>
              </w:rPr>
            </w:pPr>
            <w:r w:rsidRPr="000555FB">
              <w:rPr>
                <w:rStyle w:val="Emphasis"/>
                <w:spacing w:val="7"/>
                <w:sz w:val="13"/>
                <w:szCs w:val="13"/>
                <w:bdr w:val="none" w:sz="0" w:space="0" w:color="auto" w:frame="1"/>
              </w:rPr>
              <w:t>Revenue</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AC1343F" w14:textId="77777777" w:rsidR="00444285" w:rsidRPr="000555FB" w:rsidRDefault="00444285">
            <w:pPr>
              <w:rPr>
                <w:spacing w:val="7"/>
                <w:sz w:val="13"/>
                <w:szCs w:val="13"/>
              </w:rPr>
            </w:pPr>
            <w:r w:rsidRPr="000555FB">
              <w:rPr>
                <w:rStyle w:val="Emphasis"/>
                <w:spacing w:val="7"/>
                <w:sz w:val="13"/>
                <w:szCs w:val="13"/>
                <w:bdr w:val="none" w:sz="0" w:space="0" w:color="auto" w:frame="1"/>
              </w:rPr>
              <w:t>2%</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FE4DF9" w14:textId="77777777" w:rsidR="00444285" w:rsidRPr="000555FB" w:rsidRDefault="00444285">
            <w:pPr>
              <w:rPr>
                <w:spacing w:val="7"/>
                <w:sz w:val="13"/>
                <w:szCs w:val="13"/>
              </w:rPr>
            </w:pPr>
            <w:r w:rsidRPr="000555FB">
              <w:rPr>
                <w:rStyle w:val="Emphasis"/>
                <w:spacing w:val="7"/>
                <w:sz w:val="13"/>
                <w:szCs w:val="13"/>
                <w:bdr w:val="none" w:sz="0" w:space="0" w:color="auto" w:frame="1"/>
              </w:rPr>
              <w:t>4%</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7021151" w14:textId="77777777" w:rsidR="00444285" w:rsidRPr="000555FB" w:rsidRDefault="00444285">
            <w:pPr>
              <w:rPr>
                <w:spacing w:val="7"/>
                <w:sz w:val="13"/>
                <w:szCs w:val="13"/>
              </w:rPr>
            </w:pPr>
            <w:r w:rsidRPr="000555FB">
              <w:rPr>
                <w:rStyle w:val="Emphasis"/>
                <w:spacing w:val="7"/>
                <w:sz w:val="13"/>
                <w:szCs w:val="13"/>
                <w:bdr w:val="none" w:sz="0" w:space="0" w:color="auto" w:frame="1"/>
              </w:rPr>
              <w:t>30%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55F0B51" w14:textId="77777777" w:rsidR="00444285" w:rsidRPr="000555FB" w:rsidRDefault="00444285">
            <w:pPr>
              <w:rPr>
                <w:spacing w:val="7"/>
                <w:sz w:val="13"/>
                <w:szCs w:val="13"/>
              </w:rPr>
            </w:pPr>
            <w:r w:rsidRPr="000555FB">
              <w:rPr>
                <w:rStyle w:val="Emphasis"/>
                <w:spacing w:val="7"/>
                <w:sz w:val="13"/>
                <w:szCs w:val="13"/>
                <w:bdr w:val="none" w:sz="0" w:space="0" w:color="auto" w:frame="1"/>
              </w:rPr>
              <w:t>Our automobile manufacturing business currently produces both vehicles with internal combustion engines and electric vehicles. We have accounted as ‘aligned with a 1.5°C world’ the revenue generated from sales of electric vehicles only. We estimate that our revenue from EVs will increase in the future due to regulatory requirements and shifting consumer preferences. To estimate the percentage share in 2025 and 2030 we modelled the results from a recent consumer survey. To estimate the demand of EV vehicles in different jurisdictions we carried out a policy analysis and modelled the emergence of future regulations. In our calculation we excluded revenues from ICE vehicles and revenues from sales of equipment used in both ICE and EVs, as we classed such equipment as neutral. </w:t>
            </w:r>
            <w:r w:rsidRPr="000555FB">
              <w:rPr>
                <w:spacing w:val="7"/>
                <w:sz w:val="13"/>
                <w:szCs w:val="13"/>
              </w:rPr>
              <w:br/>
            </w:r>
          </w:p>
        </w:tc>
      </w:tr>
    </w:tbl>
    <w:p w14:paraId="34E41B7F" w14:textId="77777777" w:rsidR="00444285" w:rsidRPr="000555FB" w:rsidRDefault="00444285"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Company B Response</w:t>
      </w:r>
    </w:p>
    <w:tbl>
      <w:tblPr>
        <w:tblW w:w="13238" w:type="dxa"/>
        <w:tblCellMar>
          <w:left w:w="0" w:type="dxa"/>
          <w:right w:w="0" w:type="dxa"/>
        </w:tblCellMar>
        <w:tblLook w:val="04A0" w:firstRow="1" w:lastRow="0" w:firstColumn="1" w:lastColumn="0" w:noHBand="0" w:noVBand="1"/>
      </w:tblPr>
      <w:tblGrid>
        <w:gridCol w:w="2650"/>
        <w:gridCol w:w="2650"/>
        <w:gridCol w:w="2650"/>
        <w:gridCol w:w="2644"/>
        <w:gridCol w:w="2644"/>
      </w:tblGrid>
      <w:tr w:rsidR="00444285" w:rsidRPr="000555FB" w14:paraId="2567BED8" w14:textId="77777777" w:rsidTr="001C78E3">
        <w:trPr>
          <w:trHeight w:val="1944"/>
        </w:trPr>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FFAB0F" w14:textId="77777777" w:rsidR="00444285" w:rsidRPr="000555FB" w:rsidRDefault="00444285">
            <w:pPr>
              <w:rPr>
                <w:spacing w:val="7"/>
                <w:sz w:val="13"/>
                <w:szCs w:val="13"/>
              </w:rPr>
            </w:pPr>
            <w:r w:rsidRPr="000555FB">
              <w:rPr>
                <w:rStyle w:val="Emphasis"/>
                <w:spacing w:val="7"/>
                <w:sz w:val="13"/>
                <w:szCs w:val="13"/>
                <w:bdr w:val="none" w:sz="0" w:space="0" w:color="auto" w:frame="1"/>
              </w:rPr>
              <w:lastRenderedPageBreak/>
              <w:t>CAPEX</w:t>
            </w:r>
          </w:p>
        </w:tc>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45222B5" w14:textId="77777777" w:rsidR="00444285" w:rsidRPr="000555FB" w:rsidRDefault="00444285">
            <w:pPr>
              <w:rPr>
                <w:spacing w:val="7"/>
                <w:sz w:val="13"/>
                <w:szCs w:val="13"/>
              </w:rPr>
            </w:pPr>
            <w:r w:rsidRPr="000555FB">
              <w:rPr>
                <w:rStyle w:val="Emphasis"/>
                <w:spacing w:val="7"/>
                <w:sz w:val="13"/>
                <w:szCs w:val="13"/>
                <w:bdr w:val="none" w:sz="0" w:space="0" w:color="auto" w:frame="1"/>
              </w:rPr>
              <w:t>10%</w:t>
            </w:r>
          </w:p>
        </w:tc>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0A65CE" w14:textId="77777777" w:rsidR="00444285" w:rsidRPr="000555FB" w:rsidRDefault="00444285">
            <w:pPr>
              <w:rPr>
                <w:spacing w:val="7"/>
                <w:sz w:val="13"/>
                <w:szCs w:val="13"/>
              </w:rPr>
            </w:pPr>
            <w:r w:rsidRPr="000555FB">
              <w:rPr>
                <w:rStyle w:val="Emphasis"/>
                <w:spacing w:val="7"/>
                <w:sz w:val="13"/>
                <w:szCs w:val="13"/>
                <w:bdr w:val="none" w:sz="0" w:space="0" w:color="auto" w:frame="1"/>
              </w:rPr>
              <w:t>23%</w:t>
            </w:r>
          </w:p>
        </w:tc>
        <w:tc>
          <w:tcPr>
            <w:tcW w:w="26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FF04078" w14:textId="77777777" w:rsidR="00444285" w:rsidRPr="000555FB" w:rsidRDefault="00444285">
            <w:pPr>
              <w:rPr>
                <w:spacing w:val="7"/>
                <w:sz w:val="13"/>
                <w:szCs w:val="13"/>
              </w:rPr>
            </w:pPr>
            <w:r w:rsidRPr="000555FB">
              <w:rPr>
                <w:rStyle w:val="Emphasis"/>
                <w:spacing w:val="7"/>
                <w:sz w:val="13"/>
                <w:szCs w:val="13"/>
                <w:bdr w:val="none" w:sz="0" w:space="0" w:color="auto" w:frame="1"/>
              </w:rPr>
              <w:t>42%</w:t>
            </w:r>
          </w:p>
        </w:tc>
        <w:tc>
          <w:tcPr>
            <w:tcW w:w="26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EE5EAA7" w14:textId="77777777" w:rsidR="00444285" w:rsidRPr="000555FB" w:rsidRDefault="00444285">
            <w:pPr>
              <w:rPr>
                <w:spacing w:val="7"/>
                <w:sz w:val="13"/>
                <w:szCs w:val="13"/>
              </w:rPr>
            </w:pPr>
            <w:r w:rsidRPr="000555FB">
              <w:rPr>
                <w:rStyle w:val="Emphasis"/>
                <w:spacing w:val="7"/>
                <w:sz w:val="13"/>
                <w:szCs w:val="13"/>
                <w:bdr w:val="none" w:sz="0" w:space="0" w:color="auto" w:frame="1"/>
              </w:rPr>
              <w:t>We currently generate energy from both renewable energy and fossil fuel energy generation facilities. We have accounted only the CAPEX associated with our renewable energy assets as ‘aligned with a 1.5°C world’. As part of our net-zero by 2045 commitment, we intend to triple our renewable energy capacity by 2030 and exit our coal generation by 2025 and gas generation by 2040. We are therefore planning to increase the CAPEX associated with renewables from 10% to 42% of our total CAPEX by 2030.</w:t>
            </w:r>
          </w:p>
        </w:tc>
      </w:tr>
    </w:tbl>
    <w:p w14:paraId="18112476" w14:textId="77777777" w:rsidR="00444285" w:rsidRPr="000555FB" w:rsidRDefault="00444285"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Company C Response</w:t>
      </w:r>
    </w:p>
    <w:tbl>
      <w:tblPr>
        <w:tblW w:w="13247" w:type="dxa"/>
        <w:tblCellMar>
          <w:left w:w="0" w:type="dxa"/>
          <w:right w:w="0" w:type="dxa"/>
        </w:tblCellMar>
        <w:tblLook w:val="04A0" w:firstRow="1" w:lastRow="0" w:firstColumn="1" w:lastColumn="0" w:noHBand="0" w:noVBand="1"/>
      </w:tblPr>
      <w:tblGrid>
        <w:gridCol w:w="2650"/>
        <w:gridCol w:w="2650"/>
        <w:gridCol w:w="2649"/>
        <w:gridCol w:w="2649"/>
        <w:gridCol w:w="2649"/>
      </w:tblGrid>
      <w:tr w:rsidR="00444285" w:rsidRPr="000555FB" w14:paraId="7C3658AB" w14:textId="77777777" w:rsidTr="00444285">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B07AFD" w14:textId="77777777" w:rsidR="00444285" w:rsidRPr="000555FB" w:rsidRDefault="00444285">
            <w:pPr>
              <w:rPr>
                <w:spacing w:val="7"/>
                <w:sz w:val="13"/>
                <w:szCs w:val="13"/>
              </w:rPr>
            </w:pPr>
            <w:r w:rsidRPr="000555FB">
              <w:rPr>
                <w:rStyle w:val="Emphasis"/>
                <w:spacing w:val="7"/>
                <w:sz w:val="13"/>
                <w:szCs w:val="13"/>
                <w:bdr w:val="none" w:sz="0" w:space="0" w:color="auto" w:frame="1"/>
              </w:rPr>
              <w:t>Other, please specify (OPEX - R&amp;D expenses)</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6B179F" w14:textId="77777777" w:rsidR="00444285" w:rsidRPr="000555FB" w:rsidRDefault="00444285">
            <w:pPr>
              <w:rPr>
                <w:spacing w:val="7"/>
                <w:sz w:val="13"/>
                <w:szCs w:val="13"/>
              </w:rPr>
            </w:pPr>
            <w:r w:rsidRPr="000555FB">
              <w:rPr>
                <w:rStyle w:val="Emphasis"/>
                <w:spacing w:val="7"/>
                <w:sz w:val="13"/>
                <w:szCs w:val="13"/>
                <w:bdr w:val="none" w:sz="0" w:space="0" w:color="auto" w:frame="1"/>
              </w:rPr>
              <w:t>18%</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761530" w14:textId="77777777" w:rsidR="00444285" w:rsidRPr="000555FB" w:rsidRDefault="00444285">
            <w:pPr>
              <w:rPr>
                <w:spacing w:val="7"/>
                <w:sz w:val="13"/>
                <w:szCs w:val="13"/>
              </w:rPr>
            </w:pPr>
            <w:r w:rsidRPr="000555FB">
              <w:rPr>
                <w:rStyle w:val="Emphasis"/>
                <w:spacing w:val="7"/>
                <w:sz w:val="13"/>
                <w:szCs w:val="13"/>
                <w:bdr w:val="none" w:sz="0" w:space="0" w:color="auto" w:frame="1"/>
              </w:rPr>
              <w:t>30%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117B7E5" w14:textId="77777777" w:rsidR="00444285" w:rsidRPr="000555FB" w:rsidRDefault="00444285">
            <w:pPr>
              <w:rPr>
                <w:spacing w:val="7"/>
                <w:sz w:val="13"/>
                <w:szCs w:val="13"/>
              </w:rPr>
            </w:pPr>
            <w:r w:rsidRPr="000555FB">
              <w:rPr>
                <w:rStyle w:val="Emphasis"/>
                <w:spacing w:val="7"/>
                <w:sz w:val="13"/>
                <w:szCs w:val="13"/>
                <w:bdr w:val="none" w:sz="0" w:space="0" w:color="auto" w:frame="1"/>
              </w:rPr>
              <w:t>60%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5F67D6C" w14:textId="77777777" w:rsidR="00444285" w:rsidRPr="000555FB" w:rsidRDefault="00444285">
            <w:pPr>
              <w:rPr>
                <w:spacing w:val="7"/>
                <w:sz w:val="13"/>
                <w:szCs w:val="13"/>
              </w:rPr>
            </w:pPr>
            <w:r w:rsidRPr="000555FB">
              <w:rPr>
                <w:rStyle w:val="Emphasis"/>
                <w:spacing w:val="7"/>
                <w:sz w:val="13"/>
                <w:szCs w:val="13"/>
                <w:bdr w:val="none" w:sz="0" w:space="0" w:color="auto" w:frame="1"/>
              </w:rPr>
              <w:t>Alongside our dairy business, we produce plant-based milks and yogurt. We have accounted the R&amp;D expenses related to these plant-based products as ‘aligned with a 1.5°C world’. R&amp;D expenses are accounted for in our financial statements as a subset of OPEX. Based on trends over the last ten years, we anticipate consumer demand for our plant-based products to continue to increase over time. Therefore, we estimate that the share of our total R&amp;D that is on plant-based dairy alternatives will increase to 60% by 2030 to meet this demand. </w:t>
            </w:r>
          </w:p>
        </w:tc>
      </w:tr>
    </w:tbl>
    <w:p w14:paraId="4136EB03" w14:textId="77777777" w:rsidR="00120922" w:rsidRPr="000555FB" w:rsidRDefault="00120922" w:rsidP="00D248BB">
      <w:pPr>
        <w:pStyle w:val="NormalWeb"/>
        <w:shd w:val="clear" w:color="auto" w:fill="FFFFFF"/>
        <w:spacing w:beforeLines="50" w:before="120" w:beforeAutospacing="0" w:after="0" w:afterAutospacing="0"/>
        <w:ind w:firstLine="115"/>
        <w:textAlignment w:val="baseline"/>
        <w:rPr>
          <w:rFonts w:eastAsiaTheme="minorEastAsia"/>
          <w:sz w:val="22"/>
          <w:szCs w:val="22"/>
        </w:rPr>
      </w:pPr>
    </w:p>
    <w:p w14:paraId="05C256C1" w14:textId="6550D6AB" w:rsidR="003C0638" w:rsidRPr="000555FB" w:rsidRDefault="003C0638" w:rsidP="001C78E3">
      <w:pPr>
        <w:pStyle w:val="Heading2"/>
        <w:ind w:left="113"/>
        <w:rPr>
          <w:w w:val="105"/>
          <w:lang w:eastAsia="zh-CN"/>
        </w:rPr>
      </w:pPr>
      <w:r w:rsidRPr="000555FB">
        <w:rPr>
          <w:rFonts w:eastAsiaTheme="minorEastAsia" w:hint="eastAsia"/>
          <w:lang w:eastAsia="zh-CN"/>
        </w:rPr>
        <w:t>[</w:t>
      </w:r>
      <w:r w:rsidRPr="000555FB">
        <w:rPr>
          <w:rFonts w:eastAsiaTheme="minorEastAsia"/>
          <w:lang w:eastAsia="zh-CN"/>
        </w:rPr>
        <w:t>3.</w:t>
      </w:r>
      <w:r w:rsidR="003B539D" w:rsidRPr="000555FB">
        <w:rPr>
          <w:rFonts w:eastAsiaTheme="minorEastAsia"/>
          <w:lang w:eastAsia="zh-CN"/>
        </w:rPr>
        <w:t>7</w:t>
      </w:r>
      <w:r w:rsidRPr="000555FB">
        <w:rPr>
          <w:rFonts w:eastAsiaTheme="minorEastAsia"/>
          <w:lang w:eastAsia="zh-CN"/>
        </w:rPr>
        <w:t xml:space="preserve">] </w:t>
      </w:r>
      <w:r w:rsidR="00C57D0A">
        <w:rPr>
          <w:rFonts w:ascii="微軟正黑體" w:eastAsia="微軟正黑體" w:hAnsi="微軟正黑體" w:hint="eastAsia"/>
          <w:lang w:eastAsia="zh-CN"/>
        </w:rPr>
        <w:t>你</w:t>
      </w:r>
      <w:r w:rsidR="00DE22B4" w:rsidRPr="000555FB">
        <w:rPr>
          <w:rFonts w:ascii="微軟正黑體" w:eastAsia="微軟正黑體" w:hAnsi="微軟正黑體" w:hint="eastAsia"/>
          <w:lang w:eastAsia="zh-CN"/>
        </w:rPr>
        <w:t>是否从现有的产品和</w:t>
      </w:r>
      <w:r w:rsidR="00DE22B4" w:rsidRPr="000555FB">
        <w:rPr>
          <w:rFonts w:ascii="微軟正黑體" w:eastAsia="微軟正黑體" w:hAnsi="微軟正黑體"/>
          <w:lang w:eastAsia="zh-CN"/>
        </w:rPr>
        <w:t>/</w:t>
      </w:r>
      <w:r w:rsidR="00DE22B4" w:rsidRPr="000555FB">
        <w:rPr>
          <w:rFonts w:ascii="微軟正黑體" w:eastAsia="微軟正黑體" w:hAnsi="微軟正黑體" w:hint="eastAsia"/>
          <w:lang w:eastAsia="zh-CN"/>
        </w:rPr>
        <w:t>或服务中区分出低碳产品？</w:t>
      </w:r>
      <w:r w:rsidR="00FB51CB" w:rsidRPr="000555FB">
        <w:rPr>
          <w:rFonts w:ascii="微軟正黑體" w:eastAsia="微軟正黑體" w:hAnsi="微軟正黑體" w:cs="微軟正黑體" w:hint="eastAsia"/>
          <w:w w:val="105"/>
          <w:lang w:eastAsia="zh-CN"/>
        </w:rPr>
        <w:t>（来源：</w:t>
      </w:r>
      <w:r w:rsidR="00FB51CB" w:rsidRPr="000555FB">
        <w:rPr>
          <w:w w:val="105"/>
          <w:lang w:eastAsia="zh-CN"/>
        </w:rPr>
        <w:t>2022</w:t>
      </w:r>
      <w:r w:rsidR="00FB51CB" w:rsidRPr="000555FB">
        <w:rPr>
          <w:rFonts w:ascii="微軟正黑體" w:eastAsia="微軟正黑體" w:hAnsi="微軟正黑體" w:cs="微軟正黑體" w:hint="eastAsia"/>
          <w:w w:val="105"/>
          <w:lang w:eastAsia="zh-CN"/>
        </w:rPr>
        <w:t>年</w:t>
      </w:r>
      <w:r w:rsidR="00FB51CB" w:rsidRPr="000555FB">
        <w:rPr>
          <w:w w:val="105"/>
          <w:lang w:eastAsia="zh-CN"/>
        </w:rPr>
        <w:t>CDP</w:t>
      </w:r>
      <w:r w:rsidR="00FB51CB" w:rsidRPr="000555FB">
        <w:rPr>
          <w:rFonts w:ascii="微軟正黑體" w:eastAsia="微軟正黑體" w:hAnsi="微軟正黑體" w:cs="微軟正黑體" w:hint="eastAsia"/>
          <w:w w:val="105"/>
          <w:lang w:eastAsia="zh-CN"/>
        </w:rPr>
        <w:t>气候变化调查问卷）</w:t>
      </w:r>
    </w:p>
    <w:p w14:paraId="2C99844F" w14:textId="7B9736D3" w:rsidR="001C78E3" w:rsidRPr="000555FB" w:rsidRDefault="00623376" w:rsidP="001C78E3">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187583DF" w14:textId="03EF226E" w:rsidR="001C78E3" w:rsidRPr="000555FB" w:rsidRDefault="00DE22B4"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这个问题为那些寻求增加对提供低碳商品和服务的公司投资的投资者提供了有价值的信息。</w:t>
      </w:r>
    </w:p>
    <w:p w14:paraId="6F50CC30" w14:textId="7AA41B46" w:rsidR="001C78E3" w:rsidRPr="000555FB" w:rsidRDefault="008C5E07" w:rsidP="001C78E3">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09B646E6" w14:textId="77777777" w:rsidR="001C78E3" w:rsidRPr="000555FB" w:rsidRDefault="001C78E3" w:rsidP="001C78E3">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30CAA9F7" w14:textId="1A4E72E0" w:rsidR="001C78E3" w:rsidRPr="000555FB" w:rsidRDefault="00DE22B4"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13</w:t>
      </w:r>
      <w:r w:rsidRPr="000555FB">
        <w:rPr>
          <w:rFonts w:ascii="Arial" w:hAnsi="Arial" w:cs="Arial" w:hint="eastAsia"/>
          <w:color w:val="485464"/>
          <w:spacing w:val="7"/>
          <w:sz w:val="13"/>
          <w:szCs w:val="13"/>
        </w:rPr>
        <w:t>：气候行动</w:t>
      </w:r>
    </w:p>
    <w:p w14:paraId="69E73C59" w14:textId="7E4E3DB3" w:rsidR="001C78E3" w:rsidRPr="000555FB" w:rsidRDefault="00623376" w:rsidP="001C78E3">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67031771" w14:textId="79223CB6" w:rsidR="001C78E3" w:rsidRPr="000555FB" w:rsidRDefault="00DE22B4"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从下列选项中选择一个：</w:t>
      </w:r>
    </w:p>
    <w:p w14:paraId="547B842E" w14:textId="77777777" w:rsidR="00DE22B4" w:rsidRPr="000555FB" w:rsidRDefault="00DE22B4" w:rsidP="00E234AB">
      <w:pPr>
        <w:widowControl/>
        <w:numPr>
          <w:ilvl w:val="0"/>
          <w:numId w:val="75"/>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是</w:t>
      </w:r>
    </w:p>
    <w:p w14:paraId="384B979F" w14:textId="774182F1" w:rsidR="001C78E3" w:rsidRPr="000555FB" w:rsidRDefault="00DE22B4" w:rsidP="00E234AB">
      <w:pPr>
        <w:widowControl/>
        <w:numPr>
          <w:ilvl w:val="0"/>
          <w:numId w:val="75"/>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无</w:t>
      </w:r>
    </w:p>
    <w:p w14:paraId="47049257" w14:textId="2F89B923" w:rsidR="001C78E3" w:rsidRPr="000555FB" w:rsidRDefault="00623376" w:rsidP="001C78E3">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156EFCCF" w14:textId="390A8368" w:rsidR="001C78E3" w:rsidRPr="000555FB" w:rsidRDefault="00623376" w:rsidP="001C78E3">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1E115078" w14:textId="77777777" w:rsidR="001F6A9D" w:rsidRPr="000555FB" w:rsidRDefault="001F6A9D"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低碳产品和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或服务非常重要，它们有助于社会向零碳经济转型，并确保将全球平均温升幅度相较于前工业化时代水平控制在</w:t>
      </w:r>
      <w:r w:rsidRPr="000555FB">
        <w:rPr>
          <w:color w:val="485464"/>
          <w:spacing w:val="7"/>
          <w:sz w:val="13"/>
          <w:szCs w:val="13"/>
          <w:lang w:eastAsia="zh-CN"/>
        </w:rPr>
        <w:t xml:space="preserve">1.5 </w:t>
      </w:r>
      <w:r w:rsidRPr="000555FB">
        <w:rPr>
          <w:rFonts w:ascii="微軟正黑體" w:eastAsia="微軟正黑體" w:hAnsi="微軟正黑體" w:cs="微軟正黑體" w:hint="eastAsia"/>
          <w:color w:val="485464"/>
          <w:spacing w:val="7"/>
          <w:sz w:val="13"/>
          <w:szCs w:val="13"/>
          <w:lang w:eastAsia="zh-CN"/>
        </w:rPr>
        <w:t>℃之内。</w:t>
      </w:r>
    </w:p>
    <w:p w14:paraId="199CE745" w14:textId="676CE196" w:rsidR="001F6A9D" w:rsidRPr="000555FB" w:rsidRDefault="001F6A9D"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虽然有各种低碳产品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服务分类和定义，</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广义上将其定义为在其整个生命周期（即从材料采购到产品寿命结束）内，与基准（一切照旧经营）的情景或具有类似功能的参考产品相比，排放量相对较低的产品或服务。请注意，只有在产品的生产和使用没有阻止且</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或有助于其在</w:t>
      </w:r>
      <w:r w:rsidRPr="000555FB">
        <w:rPr>
          <w:color w:val="485464"/>
          <w:spacing w:val="7"/>
          <w:sz w:val="13"/>
          <w:szCs w:val="13"/>
          <w:lang w:eastAsia="zh-CN"/>
        </w:rPr>
        <w:t>2050</w:t>
      </w:r>
      <w:r w:rsidRPr="000555FB">
        <w:rPr>
          <w:rFonts w:ascii="微軟正黑體" w:eastAsia="微軟正黑體" w:hAnsi="微軟正黑體" w:cs="微軟正黑體" w:hint="eastAsia"/>
          <w:color w:val="485464"/>
          <w:spacing w:val="7"/>
          <w:sz w:val="13"/>
          <w:szCs w:val="13"/>
          <w:lang w:eastAsia="zh-CN"/>
        </w:rPr>
        <w:t>年或更早达到净零排放的情况下，才可以将其视为低碳产品。因此，任何不具备碳捕集和储存功能的化石燃料（包括天然气）发电都不应被视为低碳。关于如何定义低碳产品或服务的更多指导，请参考</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附加信息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33610700" w14:textId="77777777" w:rsidR="001F6A9D" w:rsidRPr="000555FB" w:rsidRDefault="001F6A9D"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lastRenderedPageBreak/>
        <w:t>基准情景或参考产品与低碳产品或服务之间的生命周期排放减少量通常被称为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2C566909" w14:textId="77777777" w:rsidR="001F6A9D" w:rsidRPr="000555FB" w:rsidRDefault="001F6A9D"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公司在多种情况下可能会考虑使用其他公司提供的有助于减少温室气体排放的产品和服务。</w:t>
      </w:r>
    </w:p>
    <w:p w14:paraId="0A08568A" w14:textId="77777777" w:rsidR="001F6A9D" w:rsidRPr="000555FB" w:rsidRDefault="001F6A9D"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例如，一家隔热公司可能会认为，在另一家公司的范围内安装隔热设施可能会减少建筑供暖所消耗的天然气，进而减少房产的温室气体排放。类似地，一家提供能效</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减排咨询服务的咨询公司或一家产品耗能要求比市面同等商品更低的制造商也会认为自己减少了其他公司的温室气体排放。</w:t>
      </w:r>
    </w:p>
    <w:p w14:paraId="286CB80B" w14:textId="770A3DA3" w:rsidR="001C78E3" w:rsidRPr="000555FB" w:rsidRDefault="001F6A9D"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请注意，一家生产可再生能源电力，并卖给第三方的公司也属于这类例子。如果电网平均系数不是零，在这种情况下，第三方能够以零排放率计算基于市场的范围二排放，而这能让第三方避免排放。</w:t>
      </w:r>
    </w:p>
    <w:p w14:paraId="6DDD4F24" w14:textId="4AA5D1AF" w:rsidR="001C78E3" w:rsidRPr="000555FB" w:rsidRDefault="001E76B1" w:rsidP="001C78E3">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lang w:eastAsia="zh-CN"/>
        </w:rPr>
        <w:t>术语解释</w:t>
      </w:r>
    </w:p>
    <w:p w14:paraId="5E320D6A" w14:textId="3B53F78B" w:rsidR="001C78E3" w:rsidRPr="000555FB" w:rsidRDefault="000400DB" w:rsidP="000400DB">
      <w:pPr>
        <w:widowControl/>
        <w:numPr>
          <w:ilvl w:val="0"/>
          <w:numId w:val="7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基准情景：在估计避免排放时，代表在无低碳产品的情况下最有可能发生的事件或条件的参考案例。</w:t>
      </w:r>
    </w:p>
    <w:p w14:paraId="413986BB" w14:textId="502FE866" w:rsidR="001C78E3" w:rsidRPr="000555FB" w:rsidRDefault="000400DB" w:rsidP="000400DB">
      <w:pPr>
        <w:widowControl/>
        <w:numPr>
          <w:ilvl w:val="0"/>
          <w:numId w:val="7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参考产品：在估计避免排放的归因方法中与低碳产品进行比较的产品。</w:t>
      </w:r>
    </w:p>
    <w:p w14:paraId="56F28B00" w14:textId="6B79AE94" w:rsidR="001C78E3" w:rsidRPr="000555FB" w:rsidRDefault="000400DB" w:rsidP="000400DB">
      <w:pPr>
        <w:widowControl/>
        <w:numPr>
          <w:ilvl w:val="0"/>
          <w:numId w:val="7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归因方法：目前最常用的估计避免排放方法，通过衡量低碳产品或服务与提供相同功能的参考产品或服务之间的整个生命周期温室气体排放差异来进行。</w:t>
      </w:r>
    </w:p>
    <w:p w14:paraId="31CB5B63" w14:textId="52C7DDEF" w:rsidR="001C78E3" w:rsidRPr="000555FB" w:rsidRDefault="000400DB" w:rsidP="00A45565">
      <w:pPr>
        <w:widowControl/>
        <w:numPr>
          <w:ilvl w:val="0"/>
          <w:numId w:val="7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结果方法：通过衡量低碳产品与无低碳产品的基准情景（业务常态）相比，因低碳产品或服务而发生的排放或减排的总体、系统范围变化。这种方法有助于回答</w:t>
      </w:r>
      <w:r w:rsidRPr="000555FB">
        <w:rPr>
          <w:color w:val="485464"/>
          <w:spacing w:val="7"/>
          <w:sz w:val="13"/>
          <w:szCs w:val="13"/>
          <w:lang w:eastAsia="zh-CN"/>
        </w:rPr>
        <w:t>“</w:t>
      </w:r>
      <w:r w:rsidR="00A45565" w:rsidRPr="000555FB">
        <w:rPr>
          <w:rFonts w:ascii="微軟正黑體" w:eastAsia="微軟正黑體" w:hAnsi="微軟正黑體" w:cs="微軟正黑體" w:hint="eastAsia"/>
          <w:color w:val="485464"/>
          <w:spacing w:val="7"/>
          <w:sz w:val="13"/>
          <w:szCs w:val="13"/>
          <w:lang w:eastAsia="zh-CN"/>
        </w:rPr>
        <w:t>在生产、消费和处理产品时，与预期变化的全部活动相关的温室气体（</w:t>
      </w:r>
      <w:r w:rsidR="00A45565" w:rsidRPr="000555FB">
        <w:rPr>
          <w:rFonts w:ascii="微軟正黑體" w:eastAsia="微軟正黑體" w:hAnsi="微軟正黑體" w:cs="微軟正黑體"/>
          <w:color w:val="485464"/>
          <w:spacing w:val="7"/>
          <w:sz w:val="13"/>
          <w:szCs w:val="13"/>
          <w:lang w:eastAsia="zh-CN"/>
        </w:rPr>
        <w:t>GHG</w:t>
      </w:r>
      <w:r w:rsidR="00A45565" w:rsidRPr="000555FB">
        <w:rPr>
          <w:rFonts w:ascii="微軟正黑體" w:eastAsia="微軟正黑體" w:hAnsi="微軟正黑體" w:cs="微軟正黑體" w:hint="eastAsia"/>
          <w:color w:val="485464"/>
          <w:spacing w:val="7"/>
          <w:sz w:val="13"/>
          <w:szCs w:val="13"/>
          <w:lang w:eastAsia="zh-CN"/>
        </w:rPr>
        <w:t>）影响是什么？</w:t>
      </w:r>
      <w:r w:rsidR="00A45565" w:rsidRPr="000555FB">
        <w:rPr>
          <w:rFonts w:ascii="微軟正黑體" w:eastAsia="微軟正黑體" w:hAnsi="微軟正黑體" w:cs="微軟正黑體"/>
          <w:color w:val="485464"/>
          <w:spacing w:val="7"/>
          <w:sz w:val="13"/>
          <w:szCs w:val="13"/>
          <w:lang w:eastAsia="zh-CN"/>
        </w:rPr>
        <w:t>"</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这个问题。</w:t>
      </w:r>
    </w:p>
    <w:p w14:paraId="617DBD61" w14:textId="5899FED4" w:rsidR="001C78E3" w:rsidRPr="000555FB" w:rsidRDefault="00A45565" w:rsidP="001C78E3">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附加</w:t>
      </w:r>
      <w:r w:rsidR="00E433C9" w:rsidRPr="000555FB">
        <w:rPr>
          <w:rFonts w:ascii="微軟正黑體" w:eastAsia="微軟正黑體" w:hAnsi="微軟正黑體" w:cs="微軟正黑體" w:hint="eastAsia"/>
          <w:color w:val="82246F"/>
          <w:spacing w:val="7"/>
          <w:lang w:eastAsia="zh-CN"/>
        </w:rPr>
        <w:t>信息</w:t>
      </w:r>
    </w:p>
    <w:p w14:paraId="2FD718F7" w14:textId="69483A5B" w:rsidR="001C78E3" w:rsidRPr="000555FB" w:rsidRDefault="006508E9"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 xml:space="preserve"> </w:t>
      </w:r>
      <w:r w:rsidR="00C57D0A">
        <w:rPr>
          <w:rStyle w:val="Strong"/>
          <w:rFonts w:ascii="Arial" w:hAnsi="Arial" w:cs="Arial" w:hint="eastAsia"/>
          <w:color w:val="485464"/>
          <w:spacing w:val="7"/>
          <w:sz w:val="13"/>
          <w:szCs w:val="13"/>
          <w:bdr w:val="none" w:sz="0" w:space="0" w:color="auto" w:frame="1"/>
        </w:rPr>
        <w:t>你</w:t>
      </w:r>
      <w:r w:rsidR="000400DB" w:rsidRPr="000555FB">
        <w:rPr>
          <w:rStyle w:val="Strong"/>
          <w:rFonts w:ascii="Arial" w:hAnsi="Arial" w:cs="Arial" w:hint="eastAsia"/>
          <w:color w:val="485464"/>
          <w:spacing w:val="7"/>
          <w:sz w:val="13"/>
          <w:szCs w:val="13"/>
          <w:bdr w:val="none" w:sz="0" w:space="0" w:color="auto" w:frame="1"/>
        </w:rPr>
        <w:t>如何定义低碳产品？</w:t>
      </w:r>
    </w:p>
    <w:p w14:paraId="69E596B1" w14:textId="7CEAFC77" w:rsidR="001C78E3" w:rsidRPr="000555FB" w:rsidRDefault="006508E9" w:rsidP="006508E9">
      <w:pPr>
        <w:widowControl/>
        <w:numPr>
          <w:ilvl w:val="0"/>
          <w:numId w:val="7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尽管投资者对低碳产品的关注日益增加，但对于“低碳产品”的定义仍存在一定的模糊性。相反，更多关注的是它们的创造和使用带来的益处之一，即有助于过渡到一个在主导气候科学家设定的限制范围内运行的净零碳经济，以确保全球平均气温升高不超过工业化前水平的</w:t>
      </w:r>
      <w:r w:rsidRPr="000555FB">
        <w:rPr>
          <w:rFonts w:ascii="微軟正黑體" w:eastAsia="微軟正黑體" w:hAnsi="微軟正黑體" w:cs="微軟正黑體"/>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w:t>
      </w:r>
    </w:p>
    <w:p w14:paraId="1050C7BD" w14:textId="74E69C1A" w:rsidR="006508E9" w:rsidRPr="000555FB" w:rsidRDefault="006508E9" w:rsidP="006508E9">
      <w:pPr>
        <w:widowControl/>
        <w:numPr>
          <w:ilvl w:val="0"/>
          <w:numId w:val="7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气候债券分类方案</w:t>
      </w:r>
      <w:r w:rsidRPr="000555FB">
        <w:rPr>
          <w:rFonts w:asciiTheme="minorEastAsia" w:eastAsiaTheme="minorEastAsia" w:hAnsiTheme="minorEastAsia" w:cs="微軟正黑體" w:hint="eastAsia"/>
          <w:color w:val="485464"/>
          <w:spacing w:val="7"/>
          <w:sz w:val="13"/>
          <w:szCs w:val="13"/>
          <w:lang w:eastAsia="zh-CN"/>
        </w:rPr>
        <w:t>（</w:t>
      </w:r>
      <w:hyperlink r:id="rId34" w:tgtFrame="_blank" w:history="1">
        <w:r w:rsidRPr="000555FB">
          <w:rPr>
            <w:rStyle w:val="Hyperlink"/>
            <w:color w:val="82246F"/>
            <w:spacing w:val="7"/>
            <w:sz w:val="13"/>
            <w:szCs w:val="13"/>
            <w:bdr w:val="none" w:sz="0" w:space="0" w:color="auto" w:frame="1"/>
            <w:lang w:eastAsia="zh-CN"/>
          </w:rPr>
          <w:t>Climate Bonds Taxonomy</w:t>
        </w:r>
      </w:hyperlink>
      <w:r w:rsidRPr="000555FB">
        <w:rPr>
          <w:rStyle w:val="Hyperlink"/>
          <w:rFonts w:asciiTheme="minorEastAsia" w:eastAsiaTheme="minorEastAsia" w:hAnsiTheme="minorEastAsia" w:hint="eastAsia"/>
          <w:color w:val="82246F"/>
          <w:spacing w:val="7"/>
          <w:sz w:val="13"/>
          <w:szCs w:val="13"/>
          <w:bdr w:val="none" w:sz="0" w:space="0" w:color="auto" w:frame="1"/>
          <w:lang w:eastAsia="zh-CN"/>
        </w:rPr>
        <w:t>）</w:t>
      </w:r>
      <w:r w:rsidRPr="000555FB">
        <w:rPr>
          <w:rFonts w:ascii="微軟正黑體" w:eastAsia="微軟正黑體" w:hAnsi="微軟正黑體" w:cs="微軟正黑體" w:hint="eastAsia"/>
          <w:color w:val="485464"/>
          <w:spacing w:val="7"/>
          <w:sz w:val="13"/>
          <w:szCs w:val="13"/>
          <w:lang w:eastAsia="zh-CN"/>
        </w:rPr>
        <w:t>等分类法也基于这一科学标准。在目前阶段，</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鼓励公司在评估产品是否为低碳产品时使用这一标准（即，如果产品与将全球气温升高限制在工业化前水平</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所需的脱碳水平相符，则公司应将其评估为低碳产品）。</w:t>
      </w:r>
    </w:p>
    <w:p w14:paraId="27D2F1C6" w14:textId="4C087DA8" w:rsidR="001C78E3" w:rsidRPr="000555FB" w:rsidRDefault="001C78E3" w:rsidP="000400DB">
      <w:pPr>
        <w:widowControl/>
        <w:numPr>
          <w:ilvl w:val="0"/>
          <w:numId w:val="78"/>
        </w:numPr>
        <w:shd w:val="clear" w:color="auto" w:fill="FFFFFF"/>
        <w:autoSpaceDE/>
        <w:autoSpaceDN/>
        <w:spacing w:beforeLines="50" w:before="120"/>
        <w:textAlignment w:val="baseline"/>
        <w:rPr>
          <w:color w:val="485464"/>
          <w:spacing w:val="7"/>
          <w:sz w:val="13"/>
          <w:szCs w:val="13"/>
          <w:lang w:eastAsia="zh-CN"/>
        </w:rPr>
      </w:pPr>
    </w:p>
    <w:p w14:paraId="7219F5C8" w14:textId="5D13140B" w:rsidR="003C0638" w:rsidRPr="000555FB" w:rsidRDefault="006508E9" w:rsidP="00A4306A">
      <w:pPr>
        <w:pStyle w:val="Heading2"/>
        <w:rPr>
          <w:w w:val="105"/>
          <w:lang w:eastAsia="zh-CN"/>
        </w:rPr>
      </w:pPr>
      <w:r w:rsidRPr="000555FB">
        <w:rPr>
          <w:rFonts w:ascii="微軟正黑體" w:eastAsia="微軟正黑體" w:hAnsi="微軟正黑體" w:cs="微軟正黑體" w:hint="eastAsia"/>
          <w:color w:val="485464"/>
          <w:spacing w:val="7"/>
          <w:sz w:val="13"/>
          <w:szCs w:val="13"/>
          <w:lang w:eastAsia="zh-CN"/>
        </w:rPr>
        <w:t>因此，尽管</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鼓励在全球市场上制定关于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低碳产品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构成的共同定义，但公司应评估其低碳产品与其对净零碳经济的贡献之间的关系。不同的商品和服务将具有相关特征，可以通过提高某些技术的能源效率以避免危险的气候变化或促进高排放行业的脱碳来实现这一目标。</w:t>
      </w:r>
      <w:r w:rsidRPr="000555FB" w:rsidDel="006508E9">
        <w:rPr>
          <w:color w:val="485464"/>
          <w:spacing w:val="7"/>
          <w:sz w:val="13"/>
          <w:szCs w:val="13"/>
          <w:lang w:eastAsia="zh-CN"/>
        </w:rPr>
        <w:t xml:space="preserve"> </w:t>
      </w:r>
      <w:r w:rsidR="001C78E3" w:rsidRPr="000555FB">
        <w:rPr>
          <w:rFonts w:eastAsiaTheme="minorEastAsia"/>
          <w:lang w:eastAsia="zh-CN"/>
        </w:rPr>
        <w:t>[3.</w:t>
      </w:r>
      <w:r w:rsidR="003B539D" w:rsidRPr="000555FB">
        <w:rPr>
          <w:rFonts w:eastAsiaTheme="minorEastAsia"/>
          <w:lang w:eastAsia="zh-CN"/>
        </w:rPr>
        <w:t>7</w:t>
      </w:r>
      <w:r w:rsidR="001C78E3" w:rsidRPr="000555FB">
        <w:rPr>
          <w:rFonts w:eastAsiaTheme="minorEastAsia"/>
          <w:lang w:eastAsia="zh-CN"/>
        </w:rPr>
        <w:t>a]</w:t>
      </w:r>
      <w:r w:rsidR="001C78E3" w:rsidRPr="000555FB">
        <w:rPr>
          <w:rFonts w:ascii="微軟正黑體" w:eastAsia="微軟正黑體" w:hAnsi="微軟正黑體" w:cs="微軟正黑體"/>
          <w:w w:val="105"/>
          <w:lang w:eastAsia="zh-CN"/>
        </w:rPr>
        <w:t xml:space="preserve"> </w:t>
      </w:r>
      <w:r w:rsidR="009A408E" w:rsidRPr="000555FB">
        <w:rPr>
          <w:rFonts w:ascii="微軟正黑體" w:eastAsia="微軟正黑體" w:hAnsi="微軟正黑體" w:cs="微軟正黑體"/>
          <w:w w:val="105"/>
          <w:lang w:eastAsia="zh-CN"/>
        </w:rPr>
        <w:t>(</w:t>
      </w:r>
      <w:r w:rsidR="000B5230" w:rsidRPr="000555FB">
        <w:rPr>
          <w:rFonts w:ascii="微軟正黑體" w:eastAsia="微軟正黑體" w:hAnsi="微軟正黑體" w:cs="微軟正黑體" w:hint="eastAsia"/>
          <w:w w:val="105"/>
          <w:lang w:eastAsia="zh-CN"/>
        </w:rPr>
        <w:t>是</w:t>
      </w:r>
      <w:r w:rsidR="009A408E" w:rsidRPr="000555FB">
        <w:rPr>
          <w:rFonts w:ascii="微軟正黑體" w:eastAsia="微軟正黑體" w:hAnsi="微軟正黑體" w:cs="微軟正黑體"/>
          <w:w w:val="105"/>
          <w:lang w:eastAsia="zh-CN"/>
        </w:rPr>
        <w:t xml:space="preserve">) </w:t>
      </w:r>
      <w:r w:rsidR="000B5230" w:rsidRPr="000555FB">
        <w:rPr>
          <w:rFonts w:ascii="微軟正黑體" w:eastAsia="微軟正黑體" w:hAnsi="微軟正黑體" w:cs="微軟正黑體" w:hint="eastAsia"/>
          <w:w w:val="105"/>
          <w:lang w:eastAsia="zh-CN"/>
        </w:rPr>
        <w:t>请提供贵组织归类为低碳产品的产品和</w:t>
      </w:r>
      <w:r w:rsidR="000B5230" w:rsidRPr="000555FB">
        <w:rPr>
          <w:rFonts w:ascii="微軟正黑體" w:eastAsia="微軟正黑體" w:hAnsi="微軟正黑體" w:cs="微軟正黑體"/>
          <w:w w:val="105"/>
          <w:lang w:eastAsia="zh-CN"/>
        </w:rPr>
        <w:t>/</w:t>
      </w:r>
      <w:r w:rsidR="000B5230" w:rsidRPr="000555FB">
        <w:rPr>
          <w:rFonts w:ascii="微軟正黑體" w:eastAsia="微軟正黑體" w:hAnsi="微軟正黑體" w:cs="微軟正黑體" w:hint="eastAsia"/>
          <w:w w:val="105"/>
          <w:lang w:eastAsia="zh-CN"/>
        </w:rPr>
        <w:t>或服务的详细信息。</w:t>
      </w:r>
      <w:r w:rsidR="001C78E3" w:rsidRPr="000555FB">
        <w:rPr>
          <w:rFonts w:ascii="微軟正黑體" w:eastAsia="微軟正黑體" w:hAnsi="微軟正黑體" w:cs="微軟正黑體"/>
          <w:w w:val="105"/>
          <w:lang w:eastAsia="zh-CN"/>
        </w:rPr>
        <w:t xml:space="preserve"> </w:t>
      </w:r>
      <w:r w:rsidR="00FB51CB" w:rsidRPr="000555FB">
        <w:rPr>
          <w:rFonts w:ascii="微軟正黑體" w:eastAsia="微軟正黑體" w:hAnsi="微軟正黑體" w:cs="微軟正黑體" w:hint="eastAsia"/>
          <w:w w:val="105"/>
          <w:lang w:eastAsia="zh-CN"/>
        </w:rPr>
        <w:t>（来源：</w:t>
      </w:r>
      <w:r w:rsidR="00FB51CB" w:rsidRPr="000555FB">
        <w:rPr>
          <w:w w:val="105"/>
          <w:lang w:eastAsia="zh-CN"/>
        </w:rPr>
        <w:t>2022</w:t>
      </w:r>
      <w:r w:rsidR="00FB51CB" w:rsidRPr="000555FB">
        <w:rPr>
          <w:rFonts w:ascii="微軟正黑體" w:eastAsia="微軟正黑體" w:hAnsi="微軟正黑體" w:cs="微軟正黑體" w:hint="eastAsia"/>
          <w:w w:val="105"/>
          <w:lang w:eastAsia="zh-CN"/>
        </w:rPr>
        <w:t>年</w:t>
      </w:r>
      <w:r w:rsidR="00FB51CB" w:rsidRPr="000555FB">
        <w:rPr>
          <w:w w:val="105"/>
          <w:lang w:eastAsia="zh-CN"/>
        </w:rPr>
        <w:t>CDP</w:t>
      </w:r>
      <w:r w:rsidR="00FB51CB" w:rsidRPr="000555FB">
        <w:rPr>
          <w:rFonts w:ascii="微軟正黑體" w:eastAsia="微軟正黑體" w:hAnsi="微軟正黑體" w:cs="微軟正黑體" w:hint="eastAsia"/>
          <w:w w:val="105"/>
          <w:lang w:eastAsia="zh-CN"/>
        </w:rPr>
        <w:t>气候变化调查问卷）</w:t>
      </w:r>
    </w:p>
    <w:p w14:paraId="189E80C9" w14:textId="0800ACCD" w:rsidR="00BB2D75" w:rsidRPr="000555FB" w:rsidRDefault="00623376" w:rsidP="00BB2D75">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13BF689A" w14:textId="2DB66FC1" w:rsidR="00BB2D75" w:rsidRPr="000555FB" w:rsidRDefault="00B21974" w:rsidP="00BB2D75">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rPr>
        <w:t>这个问题为那些寻求增加对提供低碳商品和服务的公司投资的投资者提供了有价值的信息。</w:t>
      </w:r>
    </w:p>
    <w:p w14:paraId="311C9DA9" w14:textId="3835DAD7" w:rsidR="00BB2D75" w:rsidRPr="000555FB" w:rsidRDefault="008C5E07" w:rsidP="00BB2D75">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31D91B56" w14:textId="77777777" w:rsidR="00BB2D75" w:rsidRPr="000555FB" w:rsidRDefault="00BB2D75" w:rsidP="00BB2D75">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11224B9B" w14:textId="77777777" w:rsidR="00B21974" w:rsidRPr="000555FB" w:rsidRDefault="00B21974" w:rsidP="00B21974">
      <w:pPr>
        <w:pStyle w:val="NormalWeb"/>
        <w:shd w:val="clear" w:color="auto" w:fill="FFFFFF"/>
        <w:spacing w:beforeLines="50" w:before="12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rPr>
        <w:t>目标</w:t>
      </w:r>
      <w:r w:rsidRPr="000555FB">
        <w:rPr>
          <w:rFonts w:ascii="微軟正黑體" w:eastAsia="微軟正黑體" w:hAnsi="微軟正黑體" w:cs="Arial"/>
          <w:color w:val="485464"/>
          <w:spacing w:val="7"/>
          <w:sz w:val="13"/>
          <w:szCs w:val="13"/>
        </w:rPr>
        <w:t>12</w:t>
      </w:r>
      <w:r w:rsidRPr="000555FB">
        <w:rPr>
          <w:rFonts w:ascii="微軟正黑體" w:eastAsia="微軟正黑體" w:hAnsi="微軟正黑體" w:cs="Arial" w:hint="eastAsia"/>
          <w:color w:val="485464"/>
          <w:spacing w:val="7"/>
          <w:sz w:val="13"/>
          <w:szCs w:val="13"/>
        </w:rPr>
        <w:t>：负责任消费和生产</w:t>
      </w:r>
    </w:p>
    <w:p w14:paraId="546FEF3C" w14:textId="376DCC1A" w:rsidR="00BB2D75" w:rsidRPr="000555FB" w:rsidRDefault="00B21974" w:rsidP="00B21974">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rPr>
        <w:t>目标</w:t>
      </w:r>
      <w:r w:rsidRPr="000555FB">
        <w:rPr>
          <w:rFonts w:ascii="微軟正黑體" w:eastAsia="微軟正黑體" w:hAnsi="微軟正黑體" w:cs="Arial"/>
          <w:color w:val="485464"/>
          <w:spacing w:val="7"/>
          <w:sz w:val="13"/>
          <w:szCs w:val="13"/>
        </w:rPr>
        <w:t>13</w:t>
      </w:r>
      <w:r w:rsidRPr="000555FB">
        <w:rPr>
          <w:rFonts w:ascii="微軟正黑體" w:eastAsia="微軟正黑體" w:hAnsi="微軟正黑體" w:cs="Arial" w:hint="eastAsia"/>
          <w:color w:val="485464"/>
          <w:spacing w:val="7"/>
          <w:sz w:val="13"/>
          <w:szCs w:val="13"/>
        </w:rPr>
        <w:t>：气候行动</w:t>
      </w:r>
    </w:p>
    <w:p w14:paraId="6539B220" w14:textId="77777777" w:rsidR="00BB2D75" w:rsidRPr="000555FB" w:rsidRDefault="00BB2D75" w:rsidP="00BB2D75">
      <w:pPr>
        <w:pStyle w:val="Heading4"/>
        <w:shd w:val="clear" w:color="auto" w:fill="FFFFFF"/>
        <w:spacing w:beforeLines="50"/>
        <w:textAlignment w:val="baseline"/>
        <w:rPr>
          <w:iCs/>
          <w:color w:val="82246F"/>
          <w:spacing w:val="7"/>
          <w:szCs w:val="13"/>
        </w:rPr>
      </w:pPr>
      <w:r w:rsidRPr="000555FB">
        <w:rPr>
          <w:b/>
          <w:bCs/>
          <w:i w:val="0"/>
          <w:iCs/>
          <w:color w:val="82246F"/>
          <w:spacing w:val="7"/>
          <w:szCs w:val="13"/>
        </w:rPr>
        <w:t>2018 RobecoSAM Corporate Sustainability Assessment (DJSI)</w:t>
      </w:r>
    </w:p>
    <w:p w14:paraId="717373F4" w14:textId="312103DF" w:rsidR="00BB2D75" w:rsidRPr="000555FB" w:rsidRDefault="00B21974"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产品</w:t>
      </w:r>
    </w:p>
    <w:p w14:paraId="75343AEB" w14:textId="24455B6C" w:rsidR="00BB2D75" w:rsidRPr="000555FB" w:rsidRDefault="00623376" w:rsidP="00BB2D75">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6FC53D22" w14:textId="12F3A5E7" w:rsidR="00BB2D75" w:rsidRPr="000555FB" w:rsidRDefault="009C5C2B"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请完成下方表格。</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可以使用表格底部的“添加行”功能来添加行。</w:t>
      </w:r>
    </w:p>
    <w:tbl>
      <w:tblPr>
        <w:tblW w:w="5000" w:type="pct"/>
        <w:tblCellMar>
          <w:left w:w="0" w:type="dxa"/>
          <w:right w:w="0" w:type="dxa"/>
        </w:tblCellMar>
        <w:tblLook w:val="04A0" w:firstRow="1" w:lastRow="0" w:firstColumn="1" w:lastColumn="0" w:noHBand="0" w:noVBand="1"/>
      </w:tblPr>
      <w:tblGrid>
        <w:gridCol w:w="1471"/>
        <w:gridCol w:w="2661"/>
        <w:gridCol w:w="1808"/>
        <w:gridCol w:w="2136"/>
        <w:gridCol w:w="1148"/>
        <w:gridCol w:w="1406"/>
        <w:gridCol w:w="2906"/>
        <w:gridCol w:w="1808"/>
      </w:tblGrid>
      <w:tr w:rsidR="00BB2D75" w:rsidRPr="000555FB" w14:paraId="4E82FEA5" w14:textId="77777777" w:rsidTr="00BB2D75">
        <w:trPr>
          <w:tblHeader/>
        </w:trPr>
        <w:tc>
          <w:tcPr>
            <w:tcW w:w="4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CC7339D" w14:textId="6DB2FD26" w:rsidR="00BB2D75" w:rsidRPr="000555FB" w:rsidRDefault="001320DF">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lastRenderedPageBreak/>
              <w:t>聚合水平</w:t>
            </w:r>
          </w:p>
        </w:tc>
        <w:tc>
          <w:tcPr>
            <w:tcW w:w="8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1140E64" w14:textId="2F8E30A4" w:rsidR="00BB2D75" w:rsidRPr="000555FB" w:rsidRDefault="001320DF">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将产品或服务归类为低碳产品的分类方法</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978CBA5" w14:textId="35232D3D" w:rsidR="00BB2D75" w:rsidRPr="000555FB" w:rsidRDefault="001320DF">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产品或服务类型</w:t>
            </w:r>
          </w:p>
        </w:tc>
        <w:tc>
          <w:tcPr>
            <w:tcW w:w="696"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A29776C" w14:textId="61336513" w:rsidR="00BB2D75" w:rsidRPr="000555FB" w:rsidRDefault="001320DF" w:rsidP="001320DF">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产品或服务描述</w:t>
            </w:r>
          </w:p>
        </w:tc>
        <w:tc>
          <w:tcPr>
            <w:tcW w:w="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3D740A1" w14:textId="28305786" w:rsidR="00BB2D75" w:rsidRPr="000555FB" w:rsidRDefault="00C57D0A" w:rsidP="001320DF">
            <w:pPr>
              <w:rPr>
                <w:b/>
                <w:bCs/>
                <w:color w:val="FFFFFF"/>
                <w:spacing w:val="7"/>
                <w:sz w:val="13"/>
                <w:szCs w:val="13"/>
                <w:lang w:eastAsia="zh-CN"/>
              </w:rPr>
            </w:pPr>
            <w:r>
              <w:rPr>
                <w:rFonts w:ascii="微軟正黑體" w:eastAsia="微軟正黑體" w:hAnsi="微軟正黑體" w:cs="微軟正黑體" w:hint="eastAsia"/>
                <w:b/>
                <w:bCs/>
                <w:color w:val="FFFFFF"/>
                <w:spacing w:val="7"/>
                <w:sz w:val="13"/>
                <w:szCs w:val="13"/>
                <w:lang w:eastAsia="zh-CN"/>
              </w:rPr>
              <w:t>你</w:t>
            </w:r>
            <w:r w:rsidR="001320DF" w:rsidRPr="000555FB">
              <w:rPr>
                <w:rFonts w:ascii="微軟正黑體" w:eastAsia="微軟正黑體" w:hAnsi="微軟正黑體" w:cs="微軟正黑體" w:hint="eastAsia"/>
                <w:b/>
                <w:bCs/>
                <w:color w:val="FFFFFF"/>
                <w:spacing w:val="7"/>
                <w:sz w:val="13"/>
                <w:szCs w:val="13"/>
                <w:lang w:eastAsia="zh-CN"/>
              </w:rPr>
              <w:t>是否估算了该低碳产品或服务带来的避免的排放</w:t>
            </w:r>
          </w:p>
        </w:tc>
        <w:tc>
          <w:tcPr>
            <w:tcW w:w="1405" w:type="pct"/>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3D72486" w14:textId="145EE9B9" w:rsidR="00BB2D75" w:rsidRPr="000555FB" w:rsidRDefault="001320DF">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用于计算避免的排放量的方法</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FA0FFD3" w14:textId="048ADFF1" w:rsidR="00BB2D75" w:rsidRPr="000555FB" w:rsidRDefault="009641DD">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低碳产品或服务覆盖的生命周期阶段</w:t>
            </w:r>
          </w:p>
        </w:tc>
      </w:tr>
      <w:tr w:rsidR="00BB2D75" w:rsidRPr="000555FB" w14:paraId="22EDC08A" w14:textId="77777777" w:rsidTr="00BB2D75">
        <w:tc>
          <w:tcPr>
            <w:tcW w:w="4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80A0D9" w14:textId="77777777" w:rsidR="001320DF" w:rsidRPr="000555FB" w:rsidRDefault="001320DF" w:rsidP="001320DF">
            <w:pPr>
              <w:pStyle w:val="NormalWeb"/>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72A77AB2" w14:textId="77777777" w:rsidR="001320DF" w:rsidRPr="000555FB" w:rsidRDefault="001320DF" w:rsidP="00E234AB">
            <w:pPr>
              <w:widowControl/>
              <w:numPr>
                <w:ilvl w:val="0"/>
                <w:numId w:val="79"/>
              </w:numPr>
              <w:autoSpaceDE/>
              <w:autoSpaceDN/>
              <w:textAlignment w:val="baseline"/>
              <w:rPr>
                <w:spacing w:val="7"/>
                <w:sz w:val="13"/>
                <w:szCs w:val="13"/>
              </w:rPr>
            </w:pPr>
            <w:r w:rsidRPr="000555FB">
              <w:rPr>
                <w:rFonts w:hint="eastAsia"/>
                <w:spacing w:val="7"/>
                <w:sz w:val="13"/>
                <w:szCs w:val="13"/>
              </w:rPr>
              <w:t>产品或服务</w:t>
            </w:r>
          </w:p>
          <w:p w14:paraId="674C96FE" w14:textId="1E1B0503" w:rsidR="00BB2D75" w:rsidRPr="000555FB" w:rsidRDefault="001320DF"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产品或服务组</w:t>
            </w:r>
          </w:p>
        </w:tc>
        <w:tc>
          <w:tcPr>
            <w:tcW w:w="8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3E995F" w14:textId="77777777" w:rsidR="001320DF" w:rsidRPr="000555FB" w:rsidRDefault="001320DF" w:rsidP="001320DF">
            <w:pPr>
              <w:pStyle w:val="NormalWeb"/>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7D2D155E" w14:textId="1843D35C" w:rsidR="001320DF" w:rsidRPr="000555FB" w:rsidRDefault="001320DF" w:rsidP="00E234AB">
            <w:pPr>
              <w:widowControl/>
              <w:numPr>
                <w:ilvl w:val="0"/>
                <w:numId w:val="79"/>
              </w:numPr>
              <w:autoSpaceDE/>
              <w:autoSpaceDN/>
              <w:textAlignment w:val="baseline"/>
              <w:rPr>
                <w:spacing w:val="7"/>
                <w:sz w:val="13"/>
                <w:szCs w:val="13"/>
              </w:rPr>
            </w:pPr>
            <w:r w:rsidRPr="000555FB">
              <w:rPr>
                <w:rFonts w:hint="eastAsia"/>
                <w:spacing w:val="7"/>
                <w:sz w:val="13"/>
                <w:szCs w:val="13"/>
              </w:rPr>
              <w:t>低碳投资</w:t>
            </w:r>
            <w:r w:rsidRPr="000555FB">
              <w:rPr>
                <w:spacing w:val="7"/>
                <w:sz w:val="13"/>
                <w:szCs w:val="13"/>
              </w:rPr>
              <w:t>(LCI) Registry Taxonomy</w:t>
            </w:r>
            <w:r w:rsidRPr="000555FB">
              <w:rPr>
                <w:rFonts w:hint="eastAsia"/>
                <w:spacing w:val="7"/>
                <w:sz w:val="13"/>
                <w:szCs w:val="13"/>
              </w:rPr>
              <w:t>（注册分类法）</w:t>
            </w:r>
          </w:p>
          <w:p w14:paraId="32168C4F" w14:textId="4EA2DA95" w:rsidR="001320DF" w:rsidRPr="000555FB" w:rsidRDefault="001320DF" w:rsidP="00E234AB">
            <w:pPr>
              <w:widowControl/>
              <w:numPr>
                <w:ilvl w:val="0"/>
                <w:numId w:val="79"/>
              </w:numPr>
              <w:autoSpaceDE/>
              <w:autoSpaceDN/>
              <w:textAlignment w:val="baseline"/>
              <w:rPr>
                <w:spacing w:val="7"/>
                <w:sz w:val="13"/>
                <w:szCs w:val="13"/>
              </w:rPr>
            </w:pPr>
            <w:r w:rsidRPr="000555FB">
              <w:rPr>
                <w:spacing w:val="7"/>
                <w:sz w:val="13"/>
                <w:szCs w:val="13"/>
              </w:rPr>
              <w:t>Climate Bonds Taxonomy</w:t>
            </w:r>
            <w:r w:rsidRPr="000555FB">
              <w:rPr>
                <w:rFonts w:hint="eastAsia"/>
                <w:spacing w:val="7"/>
                <w:sz w:val="13"/>
                <w:szCs w:val="13"/>
              </w:rPr>
              <w:t>（气候债券分类法）</w:t>
            </w:r>
          </w:p>
          <w:p w14:paraId="26116FB1" w14:textId="77777777" w:rsidR="001320DF" w:rsidRPr="000555FB" w:rsidRDefault="001320DF" w:rsidP="00E234AB">
            <w:pPr>
              <w:widowControl/>
              <w:numPr>
                <w:ilvl w:val="0"/>
                <w:numId w:val="79"/>
              </w:numPr>
              <w:autoSpaceDE/>
              <w:autoSpaceDN/>
              <w:textAlignment w:val="baseline"/>
              <w:rPr>
                <w:spacing w:val="7"/>
                <w:sz w:val="13"/>
                <w:szCs w:val="13"/>
              </w:rPr>
            </w:pPr>
            <w:r w:rsidRPr="000555FB">
              <w:rPr>
                <w:rFonts w:hint="eastAsia"/>
                <w:spacing w:val="7"/>
                <w:sz w:val="13"/>
                <w:szCs w:val="13"/>
              </w:rPr>
              <w:t>环境可持续经济活动的</w:t>
            </w:r>
            <w:r w:rsidRPr="000555FB">
              <w:rPr>
                <w:spacing w:val="7"/>
                <w:sz w:val="13"/>
                <w:szCs w:val="13"/>
              </w:rPr>
              <w:t>EU Taxonomy</w:t>
            </w:r>
          </w:p>
          <w:p w14:paraId="636E8751" w14:textId="3A64BE08" w:rsidR="001320DF" w:rsidRPr="000555FB" w:rsidRDefault="001320DF" w:rsidP="00E234AB">
            <w:pPr>
              <w:widowControl/>
              <w:numPr>
                <w:ilvl w:val="0"/>
                <w:numId w:val="79"/>
              </w:numPr>
              <w:autoSpaceDE/>
              <w:autoSpaceDN/>
              <w:textAlignment w:val="baseline"/>
              <w:rPr>
                <w:spacing w:val="7"/>
                <w:sz w:val="13"/>
                <w:szCs w:val="13"/>
              </w:rPr>
            </w:pPr>
            <w:r w:rsidRPr="000555FB">
              <w:rPr>
                <w:spacing w:val="7"/>
                <w:sz w:val="13"/>
                <w:szCs w:val="13"/>
              </w:rPr>
              <w:t>Green Bond Principles (ICMA)</w:t>
            </w:r>
            <w:r w:rsidRPr="000555FB">
              <w:rPr>
                <w:rFonts w:hint="eastAsia"/>
                <w:spacing w:val="7"/>
                <w:sz w:val="13"/>
                <w:szCs w:val="13"/>
              </w:rPr>
              <w:t>绿色证券原则</w:t>
            </w:r>
          </w:p>
          <w:p w14:paraId="128FAC4D" w14:textId="52E9A197" w:rsidR="001320DF" w:rsidRPr="000555FB" w:rsidRDefault="001320DF" w:rsidP="00E234AB">
            <w:pPr>
              <w:widowControl/>
              <w:numPr>
                <w:ilvl w:val="0"/>
                <w:numId w:val="79"/>
              </w:numPr>
              <w:autoSpaceDE/>
              <w:autoSpaceDN/>
              <w:textAlignment w:val="baseline"/>
              <w:rPr>
                <w:spacing w:val="7"/>
                <w:sz w:val="13"/>
                <w:szCs w:val="13"/>
                <w:lang w:eastAsia="zh-CN"/>
              </w:rPr>
            </w:pPr>
            <w:r w:rsidRPr="000555FB">
              <w:rPr>
                <w:rFonts w:hint="eastAsia"/>
                <w:spacing w:val="7"/>
                <w:sz w:val="13"/>
                <w:szCs w:val="13"/>
                <w:lang w:eastAsia="zh-CN"/>
              </w:rPr>
              <w:t>国际能源署（</w:t>
            </w:r>
            <w:r w:rsidRPr="000555FB">
              <w:rPr>
                <w:spacing w:val="7"/>
                <w:sz w:val="13"/>
                <w:szCs w:val="13"/>
                <w:lang w:eastAsia="zh-CN"/>
              </w:rPr>
              <w:t>IEA</w:t>
            </w:r>
            <w:r w:rsidRPr="000555FB">
              <w:rPr>
                <w:rFonts w:hint="eastAsia"/>
                <w:spacing w:val="7"/>
                <w:sz w:val="13"/>
                <w:szCs w:val="13"/>
                <w:lang w:eastAsia="zh-CN"/>
              </w:rPr>
              <w:t>）能源技术展望</w:t>
            </w:r>
            <w:r w:rsidRPr="000555FB">
              <w:rPr>
                <w:spacing w:val="7"/>
                <w:sz w:val="13"/>
                <w:szCs w:val="13"/>
                <w:lang w:eastAsia="zh-CN"/>
              </w:rPr>
              <w:t xml:space="preserve"> – </w:t>
            </w:r>
            <w:r w:rsidRPr="000555FB">
              <w:rPr>
                <w:rFonts w:hint="eastAsia"/>
                <w:spacing w:val="7"/>
                <w:sz w:val="13"/>
                <w:szCs w:val="13"/>
                <w:lang w:eastAsia="zh-CN"/>
              </w:rPr>
              <w:t>清洁能源技术指南</w:t>
            </w:r>
          </w:p>
          <w:p w14:paraId="5B9BE0F9" w14:textId="324FFAE2" w:rsidR="00BB2D75" w:rsidRPr="000555FB" w:rsidRDefault="001320DF" w:rsidP="00E234AB">
            <w:pPr>
              <w:widowControl/>
              <w:numPr>
                <w:ilvl w:val="0"/>
                <w:numId w:val="79"/>
              </w:numPr>
              <w:autoSpaceDE/>
              <w:autoSpaceDN/>
              <w:textAlignment w:val="baseline"/>
              <w:rPr>
                <w:spacing w:val="7"/>
                <w:sz w:val="13"/>
                <w:szCs w:val="13"/>
                <w:lang w:eastAsia="zh-CN"/>
              </w:rPr>
            </w:pPr>
            <w:r w:rsidRPr="000555FB">
              <w:rPr>
                <w:rFonts w:hint="eastAsia"/>
                <w:spacing w:val="7"/>
                <w:sz w:val="13"/>
                <w:szCs w:val="13"/>
                <w:lang w:eastAsia="zh-CN"/>
              </w:rPr>
              <w:t>没有用于将产品或服务归类为低碳产品的</w:t>
            </w:r>
            <w:r w:rsidRPr="000555FB">
              <w:rPr>
                <w:rFonts w:ascii="微軟正黑體" w:eastAsia="微軟正黑體" w:hAnsi="微軟正黑體" w:cs="微軟正黑體" w:hint="eastAsia"/>
                <w:spacing w:val="7"/>
                <w:sz w:val="13"/>
                <w:szCs w:val="13"/>
                <w:lang w:eastAsia="zh-CN"/>
              </w:rPr>
              <w:t>分类方法</w:t>
            </w:r>
          </w:p>
          <w:p w14:paraId="0612928B" w14:textId="7C76A0CC" w:rsidR="00BB2D75" w:rsidRPr="000555FB" w:rsidRDefault="00DF5E16"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8C890F" w14:textId="2AD6C930" w:rsidR="00BB2D75" w:rsidRPr="000555FB" w:rsidRDefault="001320DF">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从下面的下拉列表中选择</w:t>
            </w:r>
          </w:p>
        </w:tc>
        <w:tc>
          <w:tcPr>
            <w:tcW w:w="696"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72BE84" w14:textId="7B899CCE" w:rsidR="00BB2D75" w:rsidRPr="000555FB" w:rsidRDefault="001320DF">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文本域</w:t>
            </w:r>
            <w:r w:rsidRPr="000555FB">
              <w:rPr>
                <w:rFonts w:ascii="Arial" w:hAnsi="Arial" w:cs="Arial"/>
                <w:spacing w:val="7"/>
                <w:sz w:val="13"/>
                <w:szCs w:val="13"/>
              </w:rPr>
              <w:t>[</w:t>
            </w:r>
            <w:r w:rsidRPr="000555FB">
              <w:rPr>
                <w:rFonts w:ascii="Arial" w:hAnsi="Arial" w:cs="Arial" w:hint="eastAsia"/>
                <w:spacing w:val="7"/>
                <w:sz w:val="13"/>
                <w:szCs w:val="13"/>
              </w:rPr>
              <w:t>最多</w:t>
            </w:r>
            <w:r w:rsidRPr="000555FB">
              <w:rPr>
                <w:rFonts w:ascii="Arial" w:hAnsi="Arial" w:cs="Arial"/>
                <w:spacing w:val="7"/>
                <w:sz w:val="13"/>
                <w:szCs w:val="13"/>
              </w:rPr>
              <w:t>1500</w:t>
            </w:r>
            <w:r w:rsidRPr="000555FB">
              <w:rPr>
                <w:rFonts w:ascii="Arial" w:hAnsi="Arial" w:cs="Arial" w:hint="eastAsia"/>
                <w:spacing w:val="7"/>
                <w:sz w:val="13"/>
                <w:szCs w:val="13"/>
              </w:rPr>
              <w:t>个字符</w:t>
            </w:r>
            <w:r w:rsidRPr="000555FB">
              <w:rPr>
                <w:rFonts w:ascii="Arial" w:hAnsi="Arial" w:cs="Arial"/>
                <w:spacing w:val="7"/>
                <w:sz w:val="13"/>
                <w:szCs w:val="13"/>
              </w:rPr>
              <w:t>]</w:t>
            </w:r>
          </w:p>
        </w:tc>
        <w:tc>
          <w:tcPr>
            <w:tcW w:w="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7B79435" w14:textId="77777777" w:rsidR="001320DF" w:rsidRPr="000555FB" w:rsidRDefault="001320DF" w:rsidP="001320DF">
            <w:pPr>
              <w:pStyle w:val="NormalWeb"/>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78BD6A26" w14:textId="77777777" w:rsidR="001320DF" w:rsidRPr="000555FB" w:rsidRDefault="001320DF" w:rsidP="00E234AB">
            <w:pPr>
              <w:widowControl/>
              <w:numPr>
                <w:ilvl w:val="0"/>
                <w:numId w:val="79"/>
              </w:numPr>
              <w:autoSpaceDE/>
              <w:autoSpaceDN/>
              <w:textAlignment w:val="baseline"/>
              <w:rPr>
                <w:spacing w:val="7"/>
                <w:sz w:val="13"/>
                <w:szCs w:val="13"/>
              </w:rPr>
            </w:pPr>
            <w:r w:rsidRPr="000555FB">
              <w:rPr>
                <w:rFonts w:hint="eastAsia"/>
                <w:spacing w:val="7"/>
                <w:sz w:val="13"/>
                <w:szCs w:val="13"/>
              </w:rPr>
              <w:t>是</w:t>
            </w:r>
          </w:p>
          <w:p w14:paraId="01AE8D14" w14:textId="159E3D27" w:rsidR="00BB2D75" w:rsidRPr="000555FB" w:rsidRDefault="001320DF"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无</w:t>
            </w:r>
          </w:p>
        </w:tc>
        <w:tc>
          <w:tcPr>
            <w:tcW w:w="1405" w:type="pct"/>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709C62B" w14:textId="77777777" w:rsidR="001320DF" w:rsidRPr="000555FB" w:rsidRDefault="001320DF" w:rsidP="001320DF">
            <w:pPr>
              <w:pStyle w:val="NormalWeb"/>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6D041365" w14:textId="77777777" w:rsidR="001320DF" w:rsidRPr="000555FB" w:rsidRDefault="001320DF" w:rsidP="00E234AB">
            <w:pPr>
              <w:widowControl/>
              <w:numPr>
                <w:ilvl w:val="0"/>
                <w:numId w:val="80"/>
              </w:numPr>
              <w:autoSpaceDE/>
              <w:autoSpaceDN/>
              <w:textAlignment w:val="baseline"/>
              <w:rPr>
                <w:spacing w:val="7"/>
                <w:sz w:val="13"/>
                <w:szCs w:val="13"/>
                <w:lang w:eastAsia="zh-CN"/>
              </w:rPr>
            </w:pPr>
            <w:r w:rsidRPr="000555FB">
              <w:rPr>
                <w:rFonts w:hint="eastAsia"/>
                <w:spacing w:val="7"/>
                <w:sz w:val="13"/>
                <w:szCs w:val="13"/>
                <w:lang w:eastAsia="zh-CN"/>
              </w:rPr>
              <w:t>应对避免排放量挑战</w:t>
            </w:r>
            <w:r w:rsidRPr="000555FB">
              <w:rPr>
                <w:spacing w:val="7"/>
                <w:sz w:val="13"/>
                <w:szCs w:val="13"/>
                <w:lang w:eastAsia="zh-CN"/>
              </w:rPr>
              <w:t xml:space="preserve"> - </w:t>
            </w:r>
            <w:r w:rsidRPr="000555FB">
              <w:rPr>
                <w:rFonts w:hint="eastAsia"/>
                <w:spacing w:val="7"/>
                <w:sz w:val="13"/>
                <w:szCs w:val="13"/>
                <w:lang w:eastAsia="zh-CN"/>
              </w:rPr>
              <w:t>化学品部门</w:t>
            </w:r>
          </w:p>
          <w:p w14:paraId="5068F73C" w14:textId="77777777" w:rsidR="001320DF" w:rsidRPr="000555FB" w:rsidRDefault="001320DF" w:rsidP="00E234AB">
            <w:pPr>
              <w:widowControl/>
              <w:numPr>
                <w:ilvl w:val="0"/>
                <w:numId w:val="80"/>
              </w:numPr>
              <w:autoSpaceDE/>
              <w:autoSpaceDN/>
              <w:textAlignment w:val="baseline"/>
              <w:rPr>
                <w:spacing w:val="7"/>
                <w:sz w:val="13"/>
                <w:szCs w:val="13"/>
              </w:rPr>
            </w:pPr>
            <w:r w:rsidRPr="000555FB">
              <w:rPr>
                <w:rFonts w:hint="eastAsia"/>
                <w:spacing w:val="7"/>
                <w:sz w:val="13"/>
                <w:szCs w:val="13"/>
              </w:rPr>
              <w:t>避免排放框架（</w:t>
            </w:r>
            <w:r w:rsidRPr="000555FB">
              <w:rPr>
                <w:spacing w:val="7"/>
                <w:sz w:val="13"/>
                <w:szCs w:val="13"/>
              </w:rPr>
              <w:t>AEF</w:t>
            </w:r>
            <w:r w:rsidRPr="000555FB">
              <w:rPr>
                <w:rFonts w:hint="eastAsia"/>
                <w:spacing w:val="7"/>
                <w:sz w:val="13"/>
                <w:szCs w:val="13"/>
              </w:rPr>
              <w:t>）</w:t>
            </w:r>
          </w:p>
          <w:p w14:paraId="65E1A837" w14:textId="77777777" w:rsidR="001320DF" w:rsidRPr="000555FB" w:rsidRDefault="001320DF" w:rsidP="00E234AB">
            <w:pPr>
              <w:widowControl/>
              <w:numPr>
                <w:ilvl w:val="0"/>
                <w:numId w:val="80"/>
              </w:numPr>
              <w:autoSpaceDE/>
              <w:autoSpaceDN/>
              <w:textAlignment w:val="baseline"/>
              <w:rPr>
                <w:spacing w:val="7"/>
                <w:sz w:val="13"/>
                <w:szCs w:val="13"/>
                <w:lang w:eastAsia="zh-CN"/>
              </w:rPr>
            </w:pPr>
            <w:r w:rsidRPr="000555FB">
              <w:rPr>
                <w:rFonts w:hint="eastAsia"/>
                <w:spacing w:val="7"/>
                <w:sz w:val="13"/>
                <w:szCs w:val="13"/>
                <w:lang w:eastAsia="zh-CN"/>
              </w:rPr>
              <w:t>评估</w:t>
            </w:r>
            <w:r w:rsidRPr="000555FB">
              <w:rPr>
                <w:spacing w:val="7"/>
                <w:sz w:val="13"/>
                <w:szCs w:val="13"/>
                <w:lang w:eastAsia="zh-CN"/>
              </w:rPr>
              <w:t>ICT</w:t>
            </w:r>
            <w:r w:rsidRPr="000555FB">
              <w:rPr>
                <w:rFonts w:hint="eastAsia"/>
                <w:spacing w:val="7"/>
                <w:sz w:val="13"/>
                <w:szCs w:val="13"/>
                <w:lang w:eastAsia="zh-CN"/>
              </w:rPr>
              <w:t>的碳减排影响</w:t>
            </w:r>
          </w:p>
          <w:p w14:paraId="0307265F" w14:textId="07125580" w:rsidR="001320DF" w:rsidRPr="000555FB" w:rsidRDefault="001320DF" w:rsidP="00E234AB">
            <w:pPr>
              <w:widowControl/>
              <w:numPr>
                <w:ilvl w:val="0"/>
                <w:numId w:val="80"/>
              </w:numPr>
              <w:autoSpaceDE/>
              <w:autoSpaceDN/>
              <w:textAlignment w:val="baseline"/>
              <w:rPr>
                <w:spacing w:val="7"/>
                <w:sz w:val="13"/>
                <w:szCs w:val="13"/>
              </w:rPr>
            </w:pPr>
            <w:r w:rsidRPr="000555FB">
              <w:rPr>
                <w:spacing w:val="7"/>
                <w:sz w:val="13"/>
                <w:szCs w:val="13"/>
              </w:rPr>
              <w:t>Estimating and Reporting the Comparative Emissions Impacts of Products (</w:t>
            </w:r>
            <w:r w:rsidRPr="000555FB">
              <w:rPr>
                <w:rFonts w:hint="eastAsia"/>
                <w:spacing w:val="7"/>
                <w:sz w:val="13"/>
                <w:szCs w:val="13"/>
              </w:rPr>
              <w:t>预估和上报相对的产品排放影响，</w:t>
            </w:r>
            <w:r w:rsidRPr="000555FB">
              <w:rPr>
                <w:spacing w:val="7"/>
                <w:sz w:val="13"/>
                <w:szCs w:val="13"/>
              </w:rPr>
              <w:t>WRI)</w:t>
            </w:r>
          </w:p>
          <w:p w14:paraId="4457AB2E" w14:textId="77777777" w:rsidR="001320DF" w:rsidRPr="000555FB" w:rsidRDefault="001320DF" w:rsidP="00E234AB">
            <w:pPr>
              <w:widowControl/>
              <w:numPr>
                <w:ilvl w:val="0"/>
                <w:numId w:val="80"/>
              </w:numPr>
              <w:autoSpaceDE/>
              <w:autoSpaceDN/>
              <w:textAlignment w:val="baseline"/>
              <w:rPr>
                <w:spacing w:val="7"/>
                <w:sz w:val="13"/>
                <w:szCs w:val="13"/>
                <w:lang w:eastAsia="zh-CN"/>
              </w:rPr>
            </w:pPr>
            <w:r w:rsidRPr="000555FB">
              <w:rPr>
                <w:rFonts w:hint="eastAsia"/>
                <w:spacing w:val="7"/>
                <w:sz w:val="13"/>
                <w:szCs w:val="13"/>
                <w:lang w:eastAsia="zh-CN"/>
              </w:rPr>
              <w:t>评估产品对避免温室气体排放贡献程度的指南（</w:t>
            </w:r>
            <w:r w:rsidRPr="000555FB">
              <w:rPr>
                <w:spacing w:val="7"/>
                <w:sz w:val="13"/>
                <w:szCs w:val="13"/>
                <w:lang w:eastAsia="zh-CN"/>
              </w:rPr>
              <w:t>ILCA</w:t>
            </w:r>
            <w:r w:rsidRPr="000555FB">
              <w:rPr>
                <w:rFonts w:hint="eastAsia"/>
                <w:spacing w:val="7"/>
                <w:sz w:val="13"/>
                <w:szCs w:val="13"/>
                <w:lang w:eastAsia="zh-CN"/>
              </w:rPr>
              <w:t>）</w:t>
            </w:r>
          </w:p>
          <w:p w14:paraId="4404BB85" w14:textId="77777777" w:rsidR="001320DF" w:rsidRPr="000555FB" w:rsidRDefault="001320DF" w:rsidP="00E234AB">
            <w:pPr>
              <w:widowControl/>
              <w:numPr>
                <w:ilvl w:val="0"/>
                <w:numId w:val="80"/>
              </w:numPr>
              <w:autoSpaceDE/>
              <w:autoSpaceDN/>
              <w:textAlignment w:val="baseline"/>
              <w:rPr>
                <w:spacing w:val="7"/>
                <w:sz w:val="13"/>
                <w:szCs w:val="13"/>
                <w:lang w:eastAsia="zh-CN"/>
              </w:rPr>
            </w:pPr>
            <w:r w:rsidRPr="000555FB">
              <w:rPr>
                <w:rFonts w:hint="eastAsia"/>
                <w:spacing w:val="7"/>
                <w:sz w:val="13"/>
                <w:szCs w:val="13"/>
                <w:lang w:eastAsia="zh-CN"/>
              </w:rPr>
              <w:t>信息和通信技术产品、网络和服务的环境生命周期的评估</w:t>
            </w:r>
            <w:r w:rsidRPr="000555FB">
              <w:rPr>
                <w:rFonts w:ascii="微軟正黑體" w:eastAsia="微軟正黑體" w:hAnsi="微軟正黑體" w:cs="微軟正黑體" w:hint="eastAsia"/>
                <w:spacing w:val="7"/>
                <w:sz w:val="13"/>
                <w:szCs w:val="13"/>
                <w:lang w:eastAsia="zh-CN"/>
              </w:rPr>
              <w:t>方法（</w:t>
            </w:r>
            <w:r w:rsidRPr="000555FB">
              <w:rPr>
                <w:spacing w:val="7"/>
                <w:sz w:val="13"/>
                <w:szCs w:val="13"/>
                <w:lang w:eastAsia="zh-CN"/>
              </w:rPr>
              <w:t>ITU-TL.1410</w:t>
            </w:r>
            <w:r w:rsidRPr="000555FB">
              <w:rPr>
                <w:rFonts w:ascii="微軟正黑體" w:eastAsia="微軟正黑體" w:hAnsi="微軟正黑體" w:cs="微軟正黑體" w:hint="eastAsia"/>
                <w:spacing w:val="7"/>
                <w:sz w:val="13"/>
                <w:szCs w:val="13"/>
                <w:lang w:eastAsia="zh-CN"/>
              </w:rPr>
              <w:t>）</w:t>
            </w:r>
          </w:p>
          <w:p w14:paraId="0AD03FAD" w14:textId="30623E82" w:rsidR="00BB2D75" w:rsidRPr="000555FB" w:rsidRDefault="00DF5E16"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676986" w14:textId="77777777" w:rsidR="00BE3051" w:rsidRPr="000555FB" w:rsidRDefault="00BE3051" w:rsidP="00BE3051">
            <w:pPr>
              <w:pStyle w:val="NormalWeb"/>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28482C06" w14:textId="77777777" w:rsidR="00BE3051" w:rsidRPr="000555FB" w:rsidRDefault="00BE3051" w:rsidP="00E234AB">
            <w:pPr>
              <w:widowControl/>
              <w:numPr>
                <w:ilvl w:val="0"/>
                <w:numId w:val="80"/>
              </w:numPr>
              <w:autoSpaceDE/>
              <w:autoSpaceDN/>
              <w:textAlignment w:val="baseline"/>
              <w:rPr>
                <w:spacing w:val="7"/>
                <w:sz w:val="13"/>
                <w:szCs w:val="13"/>
              </w:rPr>
            </w:pPr>
            <w:r w:rsidRPr="000555FB">
              <w:rPr>
                <w:rFonts w:hint="eastAsia"/>
                <w:spacing w:val="7"/>
                <w:sz w:val="13"/>
                <w:szCs w:val="13"/>
              </w:rPr>
              <w:t>从摇篮到大门</w:t>
            </w:r>
          </w:p>
          <w:p w14:paraId="73CD9CB2" w14:textId="77777777" w:rsidR="00BE3051" w:rsidRPr="000555FB" w:rsidRDefault="00BE3051" w:rsidP="00E234AB">
            <w:pPr>
              <w:widowControl/>
              <w:numPr>
                <w:ilvl w:val="0"/>
                <w:numId w:val="80"/>
              </w:numPr>
              <w:autoSpaceDE/>
              <w:autoSpaceDN/>
              <w:textAlignment w:val="baseline"/>
              <w:rPr>
                <w:spacing w:val="7"/>
                <w:sz w:val="13"/>
                <w:szCs w:val="13"/>
              </w:rPr>
            </w:pPr>
            <w:r w:rsidRPr="000555FB">
              <w:rPr>
                <w:rFonts w:hint="eastAsia"/>
                <w:spacing w:val="7"/>
                <w:sz w:val="13"/>
                <w:szCs w:val="13"/>
              </w:rPr>
              <w:t>从摇篮到坟墓</w:t>
            </w:r>
          </w:p>
          <w:p w14:paraId="3201538C" w14:textId="77777777" w:rsidR="00BE3051" w:rsidRPr="000555FB" w:rsidRDefault="00BE3051" w:rsidP="00E234AB">
            <w:pPr>
              <w:widowControl/>
              <w:numPr>
                <w:ilvl w:val="0"/>
                <w:numId w:val="80"/>
              </w:numPr>
              <w:autoSpaceDE/>
              <w:autoSpaceDN/>
              <w:textAlignment w:val="baseline"/>
              <w:rPr>
                <w:spacing w:val="7"/>
                <w:sz w:val="13"/>
                <w:szCs w:val="13"/>
              </w:rPr>
            </w:pPr>
            <w:r w:rsidRPr="000555FB">
              <w:rPr>
                <w:rFonts w:hint="eastAsia"/>
                <w:spacing w:val="7"/>
                <w:sz w:val="13"/>
                <w:szCs w:val="13"/>
              </w:rPr>
              <w:t>从摇篮到摇篮</w:t>
            </w:r>
            <w:r w:rsidRPr="000555FB">
              <w:rPr>
                <w:spacing w:val="7"/>
                <w:sz w:val="13"/>
                <w:szCs w:val="13"/>
              </w:rPr>
              <w:t>/</w:t>
            </w:r>
            <w:r w:rsidRPr="000555FB">
              <w:rPr>
                <w:rFonts w:hint="eastAsia"/>
                <w:spacing w:val="7"/>
                <w:sz w:val="13"/>
                <w:szCs w:val="13"/>
              </w:rPr>
              <w:t>闭环生产</w:t>
            </w:r>
          </w:p>
          <w:p w14:paraId="77EEF780" w14:textId="77777777" w:rsidR="00BE3051" w:rsidRPr="000555FB" w:rsidRDefault="00BE3051" w:rsidP="00E234AB">
            <w:pPr>
              <w:widowControl/>
              <w:numPr>
                <w:ilvl w:val="0"/>
                <w:numId w:val="80"/>
              </w:numPr>
              <w:autoSpaceDE/>
              <w:autoSpaceDN/>
              <w:textAlignment w:val="baseline"/>
              <w:rPr>
                <w:spacing w:val="7"/>
                <w:sz w:val="13"/>
                <w:szCs w:val="13"/>
                <w:lang w:eastAsia="zh-CN"/>
              </w:rPr>
            </w:pPr>
            <w:r w:rsidRPr="000555FB">
              <w:rPr>
                <w:rFonts w:hint="eastAsia"/>
                <w:spacing w:val="7"/>
                <w:sz w:val="13"/>
                <w:szCs w:val="13"/>
                <w:lang w:eastAsia="zh-CN"/>
              </w:rPr>
              <w:t>从摇篮到大门</w:t>
            </w:r>
            <w:r w:rsidRPr="000555FB">
              <w:rPr>
                <w:spacing w:val="7"/>
                <w:sz w:val="13"/>
                <w:szCs w:val="13"/>
                <w:lang w:eastAsia="zh-CN"/>
              </w:rPr>
              <w:t xml:space="preserve">+ </w:t>
            </w:r>
            <w:r w:rsidRPr="000555FB">
              <w:rPr>
                <w:rFonts w:hint="eastAsia"/>
                <w:spacing w:val="7"/>
                <w:sz w:val="13"/>
                <w:szCs w:val="13"/>
                <w:lang w:eastAsia="zh-CN"/>
              </w:rPr>
              <w:t>生命结束阶段</w:t>
            </w:r>
          </w:p>
          <w:p w14:paraId="2599DAF2" w14:textId="77777777" w:rsidR="00BE3051" w:rsidRPr="000555FB" w:rsidRDefault="00BE3051" w:rsidP="00E234AB">
            <w:pPr>
              <w:widowControl/>
              <w:numPr>
                <w:ilvl w:val="0"/>
                <w:numId w:val="80"/>
              </w:numPr>
              <w:autoSpaceDE/>
              <w:autoSpaceDN/>
              <w:textAlignment w:val="baseline"/>
              <w:rPr>
                <w:spacing w:val="7"/>
                <w:sz w:val="13"/>
                <w:szCs w:val="13"/>
              </w:rPr>
            </w:pPr>
            <w:r w:rsidRPr="000555FB">
              <w:rPr>
                <w:rFonts w:hint="eastAsia"/>
                <w:spacing w:val="7"/>
                <w:sz w:val="13"/>
                <w:szCs w:val="13"/>
              </w:rPr>
              <w:t>从大门到大门</w:t>
            </w:r>
          </w:p>
          <w:p w14:paraId="1A7129B1" w14:textId="77777777" w:rsidR="00BE3051" w:rsidRPr="000555FB" w:rsidRDefault="00BE3051" w:rsidP="00E234AB">
            <w:pPr>
              <w:widowControl/>
              <w:numPr>
                <w:ilvl w:val="0"/>
                <w:numId w:val="80"/>
              </w:numPr>
              <w:autoSpaceDE/>
              <w:autoSpaceDN/>
              <w:textAlignment w:val="baseline"/>
              <w:rPr>
                <w:spacing w:val="7"/>
                <w:sz w:val="13"/>
                <w:szCs w:val="13"/>
              </w:rPr>
            </w:pPr>
            <w:r w:rsidRPr="000555FB">
              <w:rPr>
                <w:rFonts w:hint="eastAsia"/>
                <w:spacing w:val="7"/>
                <w:sz w:val="13"/>
                <w:szCs w:val="13"/>
              </w:rPr>
              <w:t>使用阶段</w:t>
            </w:r>
          </w:p>
          <w:p w14:paraId="0259327D" w14:textId="77777777" w:rsidR="00BE3051" w:rsidRPr="000555FB" w:rsidRDefault="00BE3051" w:rsidP="00E234AB">
            <w:pPr>
              <w:widowControl/>
              <w:numPr>
                <w:ilvl w:val="0"/>
                <w:numId w:val="80"/>
              </w:numPr>
              <w:autoSpaceDE/>
              <w:autoSpaceDN/>
              <w:textAlignment w:val="baseline"/>
              <w:rPr>
                <w:spacing w:val="7"/>
                <w:sz w:val="13"/>
                <w:szCs w:val="13"/>
              </w:rPr>
            </w:pPr>
            <w:r w:rsidRPr="000555FB">
              <w:rPr>
                <w:rFonts w:hint="eastAsia"/>
                <w:spacing w:val="7"/>
                <w:sz w:val="13"/>
                <w:szCs w:val="13"/>
              </w:rPr>
              <w:t>生命结束阶段</w:t>
            </w:r>
          </w:p>
          <w:p w14:paraId="32F287F4" w14:textId="77777777" w:rsidR="00BE3051" w:rsidRPr="000555FB" w:rsidRDefault="00BE3051" w:rsidP="00E234AB">
            <w:pPr>
              <w:widowControl/>
              <w:numPr>
                <w:ilvl w:val="0"/>
                <w:numId w:val="80"/>
              </w:numPr>
              <w:autoSpaceDE/>
              <w:autoSpaceDN/>
              <w:textAlignment w:val="baseline"/>
              <w:rPr>
                <w:spacing w:val="7"/>
                <w:sz w:val="13"/>
                <w:szCs w:val="13"/>
              </w:rPr>
            </w:pPr>
            <w:r w:rsidRPr="000555FB">
              <w:rPr>
                <w:rFonts w:hint="eastAsia"/>
                <w:spacing w:val="7"/>
                <w:sz w:val="13"/>
                <w:szCs w:val="13"/>
              </w:rPr>
              <w:t>其他，请说明</w:t>
            </w:r>
          </w:p>
          <w:p w14:paraId="79BEAC87" w14:textId="1D566B5E" w:rsidR="00BB2D75" w:rsidRPr="000555FB" w:rsidRDefault="00BE3051"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不适用</w:t>
            </w:r>
          </w:p>
        </w:tc>
      </w:tr>
      <w:tr w:rsidR="00BB2D75" w:rsidRPr="000555FB" w14:paraId="202C0911" w14:textId="77777777" w:rsidTr="00BB2D75">
        <w:trPr>
          <w:gridAfter w:val="1"/>
          <w:wAfter w:w="589" w:type="pct"/>
          <w:tblHeader/>
        </w:trPr>
        <w:tc>
          <w:tcPr>
            <w:tcW w:w="4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002D9A" w14:textId="3B0B26B8" w:rsidR="00BB2D75" w:rsidRPr="000555FB" w:rsidRDefault="00BE3051">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使用的功能单元</w:t>
            </w:r>
          </w:p>
        </w:tc>
        <w:tc>
          <w:tcPr>
            <w:tcW w:w="8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FE21AA7" w14:textId="64768CD4" w:rsidR="00BB2D75" w:rsidRPr="000555FB" w:rsidRDefault="00BE3051">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使用的参考产品</w:t>
            </w:r>
            <w:r w:rsidRPr="000555FB">
              <w:rPr>
                <w:b/>
                <w:bCs/>
                <w:color w:val="FFFFFF"/>
                <w:spacing w:val="7"/>
                <w:sz w:val="13"/>
                <w:szCs w:val="13"/>
                <w:lang w:eastAsia="zh-CN"/>
              </w:rPr>
              <w:t>/</w:t>
            </w:r>
            <w:r w:rsidRPr="000555FB">
              <w:rPr>
                <w:rFonts w:ascii="微軟正黑體" w:eastAsia="微軟正黑體" w:hAnsi="微軟正黑體" w:cs="微軟正黑體" w:hint="eastAsia"/>
                <w:b/>
                <w:bCs/>
                <w:color w:val="FFFFFF"/>
                <w:spacing w:val="7"/>
                <w:sz w:val="13"/>
                <w:szCs w:val="13"/>
                <w:lang w:eastAsia="zh-CN"/>
              </w:rPr>
              <w:t>服务或基准情景</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0254ADD" w14:textId="75B8B7DF" w:rsidR="00BB2D75" w:rsidRPr="000555FB" w:rsidRDefault="00BE3051" w:rsidP="00BE3051">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参考产品</w:t>
            </w:r>
            <w:r w:rsidRPr="000555FB">
              <w:rPr>
                <w:b/>
                <w:bCs/>
                <w:color w:val="FFFFFF"/>
                <w:spacing w:val="7"/>
                <w:sz w:val="13"/>
                <w:szCs w:val="13"/>
                <w:lang w:eastAsia="zh-CN"/>
              </w:rPr>
              <w:t>/</w:t>
            </w:r>
            <w:r w:rsidRPr="000555FB">
              <w:rPr>
                <w:rFonts w:ascii="微軟正黑體" w:eastAsia="微軟正黑體" w:hAnsi="微軟正黑體" w:cs="微軟正黑體" w:hint="eastAsia"/>
                <w:b/>
                <w:bCs/>
                <w:color w:val="FFFFFF"/>
                <w:spacing w:val="7"/>
                <w:sz w:val="13"/>
                <w:szCs w:val="13"/>
                <w:lang w:eastAsia="zh-CN"/>
              </w:rPr>
              <w:t>服务或基准情景覆盖的生命周期阶段</w:t>
            </w:r>
          </w:p>
        </w:tc>
        <w:tc>
          <w:tcPr>
            <w:tcW w:w="1070" w:type="pct"/>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1B5E416" w14:textId="7847207B" w:rsidR="00BB2D75" w:rsidRPr="000555FB" w:rsidRDefault="00BE3051" w:rsidP="00BE3051">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与参考产品</w:t>
            </w:r>
            <w:r w:rsidRPr="000555FB">
              <w:rPr>
                <w:b/>
                <w:bCs/>
                <w:color w:val="FFFFFF"/>
                <w:spacing w:val="7"/>
                <w:sz w:val="13"/>
                <w:szCs w:val="13"/>
                <w:lang w:eastAsia="zh-CN"/>
              </w:rPr>
              <w:t>/</w:t>
            </w:r>
            <w:r w:rsidRPr="000555FB">
              <w:rPr>
                <w:rFonts w:ascii="微軟正黑體" w:eastAsia="微軟正黑體" w:hAnsi="微軟正黑體" w:cs="微軟正黑體" w:hint="eastAsia"/>
                <w:b/>
                <w:bCs/>
                <w:color w:val="FFFFFF"/>
                <w:spacing w:val="7"/>
                <w:sz w:val="13"/>
                <w:szCs w:val="13"/>
                <w:lang w:eastAsia="zh-CN"/>
              </w:rPr>
              <w:t>服务或基准情景相比，估算的可避免排放量（公吨</w:t>
            </w:r>
            <w:r w:rsidRPr="000555FB">
              <w:rPr>
                <w:b/>
                <w:bCs/>
                <w:color w:val="FFFFFF"/>
                <w:spacing w:val="7"/>
                <w:sz w:val="13"/>
                <w:szCs w:val="13"/>
                <w:lang w:eastAsia="zh-CN"/>
              </w:rPr>
              <w:t>CO2e/</w:t>
            </w:r>
            <w:r w:rsidRPr="000555FB">
              <w:rPr>
                <w:rFonts w:ascii="微軟正黑體" w:eastAsia="微軟正黑體" w:hAnsi="微軟正黑體" w:cs="微軟正黑體" w:hint="eastAsia"/>
                <w:b/>
                <w:bCs/>
                <w:color w:val="FFFFFF"/>
                <w:spacing w:val="7"/>
                <w:sz w:val="13"/>
                <w:szCs w:val="13"/>
                <w:lang w:eastAsia="zh-CN"/>
              </w:rPr>
              <w:t>功能单位）</w:t>
            </w:r>
          </w:p>
        </w:tc>
        <w:tc>
          <w:tcPr>
            <w:tcW w:w="45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9FC1E18" w14:textId="619A89E4" w:rsidR="00BB2D75" w:rsidRPr="000555FB" w:rsidRDefault="00BE3051">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解释</w:t>
            </w:r>
            <w:r w:rsidR="00C57D0A">
              <w:rPr>
                <w:rFonts w:ascii="微軟正黑體" w:eastAsia="微軟正黑體" w:hAnsi="微軟正黑體" w:cs="微軟正黑體" w:hint="eastAsia"/>
                <w:b/>
                <w:bCs/>
                <w:color w:val="FFFFFF"/>
                <w:spacing w:val="7"/>
                <w:sz w:val="13"/>
                <w:szCs w:val="13"/>
                <w:lang w:eastAsia="zh-CN"/>
              </w:rPr>
              <w:t>你</w:t>
            </w:r>
            <w:r w:rsidRPr="000555FB">
              <w:rPr>
                <w:rFonts w:ascii="微軟正黑體" w:eastAsia="微軟正黑體" w:hAnsi="微軟正黑體" w:cs="微軟正黑體" w:hint="eastAsia"/>
                <w:b/>
                <w:bCs/>
                <w:color w:val="FFFFFF"/>
                <w:spacing w:val="7"/>
                <w:sz w:val="13"/>
                <w:szCs w:val="13"/>
                <w:lang w:eastAsia="zh-CN"/>
              </w:rPr>
              <w:t>的避免排放计算，包含所有假设</w:t>
            </w:r>
          </w:p>
        </w:tc>
        <w:tc>
          <w:tcPr>
            <w:tcW w:w="94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81B7389" w14:textId="51AB8E50" w:rsidR="00BB2D75" w:rsidRPr="000555FB" w:rsidRDefault="00BE3051">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报告年低碳产品或服务产生的收入占总收入的百分比</w:t>
            </w:r>
          </w:p>
        </w:tc>
      </w:tr>
      <w:tr w:rsidR="00BB2D75" w:rsidRPr="000555FB" w14:paraId="0A238EAA" w14:textId="77777777" w:rsidTr="00BB2D75">
        <w:trPr>
          <w:gridAfter w:val="1"/>
          <w:wAfter w:w="589" w:type="pct"/>
        </w:trPr>
        <w:tc>
          <w:tcPr>
            <w:tcW w:w="4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6490CA" w14:textId="6386E291" w:rsidR="00BB2D75" w:rsidRPr="000555FB" w:rsidRDefault="00BE305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文本域</w:t>
            </w:r>
            <w:r w:rsidRPr="000555FB">
              <w:rPr>
                <w:rFonts w:ascii="Arial" w:hAnsi="Arial" w:cs="Arial"/>
                <w:spacing w:val="7"/>
                <w:sz w:val="13"/>
                <w:szCs w:val="13"/>
              </w:rPr>
              <w:t>[</w:t>
            </w:r>
            <w:r w:rsidRPr="000555FB">
              <w:rPr>
                <w:rFonts w:ascii="Arial" w:hAnsi="Arial" w:cs="Arial" w:hint="eastAsia"/>
                <w:spacing w:val="7"/>
                <w:sz w:val="13"/>
                <w:szCs w:val="13"/>
              </w:rPr>
              <w:t>最多</w:t>
            </w:r>
            <w:r w:rsidRPr="000555FB">
              <w:rPr>
                <w:rFonts w:ascii="Arial" w:hAnsi="Arial" w:cs="Arial"/>
                <w:spacing w:val="7"/>
                <w:sz w:val="13"/>
                <w:szCs w:val="13"/>
              </w:rPr>
              <w:t>500</w:t>
            </w:r>
            <w:r w:rsidRPr="000555FB">
              <w:rPr>
                <w:rFonts w:ascii="Arial" w:hAnsi="Arial" w:cs="Arial" w:hint="eastAsia"/>
                <w:spacing w:val="7"/>
                <w:sz w:val="13"/>
                <w:szCs w:val="13"/>
              </w:rPr>
              <w:t>个字符</w:t>
            </w:r>
            <w:r w:rsidRPr="000555FB">
              <w:rPr>
                <w:rFonts w:ascii="Arial" w:hAnsi="Arial" w:cs="Arial"/>
                <w:spacing w:val="7"/>
                <w:sz w:val="13"/>
                <w:szCs w:val="13"/>
              </w:rPr>
              <w:t>]</w:t>
            </w:r>
          </w:p>
        </w:tc>
        <w:tc>
          <w:tcPr>
            <w:tcW w:w="8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1137764" w14:textId="63B853C8" w:rsidR="00BB2D75" w:rsidRPr="000555FB" w:rsidRDefault="00BE305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文本域</w:t>
            </w:r>
            <w:r w:rsidRPr="000555FB">
              <w:rPr>
                <w:rFonts w:ascii="Arial" w:hAnsi="Arial" w:cs="Arial"/>
                <w:spacing w:val="7"/>
                <w:sz w:val="13"/>
                <w:szCs w:val="13"/>
              </w:rPr>
              <w:t>[</w:t>
            </w:r>
            <w:r w:rsidRPr="000555FB">
              <w:rPr>
                <w:rFonts w:ascii="Arial" w:hAnsi="Arial" w:cs="Arial" w:hint="eastAsia"/>
                <w:spacing w:val="7"/>
                <w:sz w:val="13"/>
                <w:szCs w:val="13"/>
              </w:rPr>
              <w:t>最多</w:t>
            </w:r>
            <w:r w:rsidRPr="000555FB">
              <w:rPr>
                <w:rFonts w:ascii="Arial" w:hAnsi="Arial" w:cs="Arial"/>
                <w:spacing w:val="7"/>
                <w:sz w:val="13"/>
                <w:szCs w:val="13"/>
              </w:rPr>
              <w:t>500</w:t>
            </w:r>
            <w:r w:rsidRPr="000555FB">
              <w:rPr>
                <w:rFonts w:ascii="Arial" w:hAnsi="Arial" w:cs="Arial" w:hint="eastAsia"/>
                <w:spacing w:val="7"/>
                <w:sz w:val="13"/>
                <w:szCs w:val="13"/>
              </w:rPr>
              <w:t>个字符</w:t>
            </w:r>
            <w:r w:rsidRPr="000555FB">
              <w:rPr>
                <w:rFonts w:ascii="Arial" w:hAnsi="Arial" w:cs="Arial"/>
                <w:spacing w:val="7"/>
                <w:sz w:val="13"/>
                <w:szCs w:val="13"/>
              </w:rPr>
              <w:t>]</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65E3BE5" w14:textId="77777777" w:rsidR="00BE3051" w:rsidRPr="000555FB" w:rsidRDefault="00BE3051" w:rsidP="00BE3051">
            <w:pPr>
              <w:pStyle w:val="NormalWeb"/>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382C740B" w14:textId="77777777" w:rsidR="00BE3051" w:rsidRPr="000555FB" w:rsidRDefault="00BE3051"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从摇篮到大门</w:t>
            </w:r>
          </w:p>
          <w:p w14:paraId="1C6C9826" w14:textId="77777777" w:rsidR="00BE3051" w:rsidRPr="000555FB" w:rsidRDefault="00BE3051"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从摇篮到坟墓</w:t>
            </w:r>
          </w:p>
          <w:p w14:paraId="0D15AE98" w14:textId="77777777" w:rsidR="00BE3051" w:rsidRPr="000555FB" w:rsidRDefault="00BE3051"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从摇篮到摇篮</w:t>
            </w:r>
            <w:r w:rsidRPr="000555FB">
              <w:rPr>
                <w:rFonts w:ascii="微軟正黑體" w:eastAsia="微軟正黑體" w:hAnsi="微軟正黑體" w:cs="微軟正黑體"/>
                <w:spacing w:val="7"/>
                <w:sz w:val="13"/>
                <w:szCs w:val="13"/>
              </w:rPr>
              <w:t>/</w:t>
            </w:r>
            <w:r w:rsidRPr="000555FB">
              <w:rPr>
                <w:rFonts w:ascii="微軟正黑體" w:eastAsia="微軟正黑體" w:hAnsi="微軟正黑體" w:cs="微軟正黑體" w:hint="eastAsia"/>
                <w:spacing w:val="7"/>
                <w:sz w:val="13"/>
                <w:szCs w:val="13"/>
              </w:rPr>
              <w:t>闭环生产</w:t>
            </w:r>
          </w:p>
          <w:p w14:paraId="13D7A6F5" w14:textId="77777777" w:rsidR="00BE3051" w:rsidRPr="000555FB" w:rsidRDefault="00BE3051" w:rsidP="00E234AB">
            <w:pPr>
              <w:widowControl/>
              <w:numPr>
                <w:ilvl w:val="0"/>
                <w:numId w:val="81"/>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CN"/>
              </w:rPr>
              <w:t>从摇篮到大门</w:t>
            </w:r>
            <w:r w:rsidRPr="000555FB">
              <w:rPr>
                <w:rFonts w:ascii="微軟正黑體" w:eastAsia="微軟正黑體" w:hAnsi="微軟正黑體" w:cs="微軟正黑體"/>
                <w:spacing w:val="7"/>
                <w:sz w:val="13"/>
                <w:szCs w:val="13"/>
                <w:lang w:eastAsia="zh-CN"/>
              </w:rPr>
              <w:t xml:space="preserve">+ </w:t>
            </w:r>
            <w:r w:rsidRPr="000555FB">
              <w:rPr>
                <w:rFonts w:ascii="微軟正黑體" w:eastAsia="微軟正黑體" w:hAnsi="微軟正黑體" w:cs="微軟正黑體" w:hint="eastAsia"/>
                <w:spacing w:val="7"/>
                <w:sz w:val="13"/>
                <w:szCs w:val="13"/>
                <w:lang w:eastAsia="zh-CN"/>
              </w:rPr>
              <w:t>生命结束阶段</w:t>
            </w:r>
          </w:p>
          <w:p w14:paraId="532CBF26" w14:textId="77777777" w:rsidR="00BE3051" w:rsidRPr="000555FB" w:rsidRDefault="00BE3051"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从大门到大门</w:t>
            </w:r>
          </w:p>
          <w:p w14:paraId="76ADECD8" w14:textId="77777777" w:rsidR="00BE3051" w:rsidRPr="000555FB" w:rsidRDefault="00BE3051"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使用阶段</w:t>
            </w:r>
          </w:p>
          <w:p w14:paraId="096404B9" w14:textId="77777777" w:rsidR="00BE3051" w:rsidRPr="000555FB" w:rsidRDefault="00BE3051"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生命结束阶段</w:t>
            </w:r>
          </w:p>
          <w:p w14:paraId="5D15D032" w14:textId="77777777" w:rsidR="00BE3051" w:rsidRPr="000555FB" w:rsidRDefault="00BE3051"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rPr>
              <w:t>其他，请说明</w:t>
            </w:r>
          </w:p>
          <w:p w14:paraId="707C8A4A" w14:textId="28E107B3" w:rsidR="00BB2D75" w:rsidRPr="000555FB" w:rsidRDefault="00BE3051" w:rsidP="00E234AB">
            <w:pPr>
              <w:widowControl/>
              <w:numPr>
                <w:ilvl w:val="0"/>
                <w:numId w:val="8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不适用</w:t>
            </w:r>
          </w:p>
        </w:tc>
        <w:tc>
          <w:tcPr>
            <w:tcW w:w="1070" w:type="pct"/>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4D21FE8" w14:textId="58C48C99" w:rsidR="00BB2D75" w:rsidRPr="000555FB" w:rsidRDefault="00BE3051" w:rsidP="00BE3051">
            <w:pPr>
              <w:pStyle w:val="NormalWeb"/>
              <w:textAlignment w:val="baseline"/>
              <w:rPr>
                <w:rFonts w:ascii="Arial" w:hAnsi="Arial" w:cs="Arial"/>
                <w:spacing w:val="7"/>
                <w:sz w:val="13"/>
                <w:szCs w:val="13"/>
              </w:rPr>
            </w:pPr>
            <w:r w:rsidRPr="000555FB">
              <w:rPr>
                <w:rFonts w:ascii="Arial" w:hAnsi="Arial" w:cs="Arial" w:hint="eastAsia"/>
                <w:spacing w:val="7"/>
                <w:sz w:val="13"/>
                <w:szCs w:val="13"/>
              </w:rPr>
              <w:t>数值字段</w:t>
            </w:r>
            <w:r w:rsidRPr="000555FB">
              <w:rPr>
                <w:rFonts w:ascii="Arial" w:hAnsi="Arial" w:cs="Arial"/>
                <w:spacing w:val="7"/>
                <w:sz w:val="13"/>
                <w:szCs w:val="13"/>
              </w:rPr>
              <w:t>[</w:t>
            </w:r>
            <w:r w:rsidRPr="000555FB">
              <w:rPr>
                <w:rFonts w:ascii="Arial" w:hAnsi="Arial" w:cs="Arial" w:hint="eastAsia"/>
                <w:spacing w:val="7"/>
                <w:sz w:val="13"/>
                <w:szCs w:val="13"/>
              </w:rPr>
              <w:t>请输入</w:t>
            </w:r>
            <w:r w:rsidRPr="000555FB">
              <w:rPr>
                <w:rFonts w:ascii="Arial" w:hAnsi="Arial" w:cs="Arial"/>
                <w:spacing w:val="7"/>
                <w:sz w:val="13"/>
                <w:szCs w:val="13"/>
              </w:rPr>
              <w:t>0</w:t>
            </w:r>
            <w:r w:rsidRPr="000555FB">
              <w:rPr>
                <w:rFonts w:ascii="Arial" w:hAnsi="Arial" w:cs="Arial" w:hint="eastAsia"/>
                <w:spacing w:val="7"/>
                <w:sz w:val="13"/>
                <w:szCs w:val="13"/>
              </w:rPr>
              <w:t>到</w:t>
            </w:r>
            <w:r w:rsidRPr="000555FB">
              <w:rPr>
                <w:rFonts w:ascii="Arial" w:hAnsi="Arial" w:cs="Arial"/>
                <w:spacing w:val="7"/>
                <w:sz w:val="13"/>
                <w:szCs w:val="13"/>
              </w:rPr>
              <w:t>99,999,999,999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10</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45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1EFE31" w14:textId="166214B1" w:rsidR="00BB2D75" w:rsidRPr="000555FB" w:rsidRDefault="00BE305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文本字段</w:t>
            </w:r>
            <w:r w:rsidRPr="000555FB">
              <w:rPr>
                <w:rFonts w:ascii="Arial" w:hAnsi="Arial" w:cs="Arial"/>
                <w:spacing w:val="7"/>
                <w:sz w:val="13"/>
                <w:szCs w:val="13"/>
              </w:rPr>
              <w:t>[</w:t>
            </w:r>
            <w:r w:rsidRPr="000555FB">
              <w:rPr>
                <w:rFonts w:ascii="Arial" w:hAnsi="Arial" w:cs="Arial" w:hint="eastAsia"/>
                <w:spacing w:val="7"/>
                <w:sz w:val="13"/>
                <w:szCs w:val="13"/>
              </w:rPr>
              <w:t>最多</w:t>
            </w:r>
            <w:r w:rsidRPr="000555FB">
              <w:rPr>
                <w:rFonts w:ascii="Arial" w:hAnsi="Arial" w:cs="Arial"/>
                <w:spacing w:val="7"/>
                <w:sz w:val="13"/>
                <w:szCs w:val="13"/>
              </w:rPr>
              <w:t>2,500</w:t>
            </w:r>
            <w:r w:rsidRPr="000555FB">
              <w:rPr>
                <w:rFonts w:ascii="Arial" w:hAnsi="Arial" w:cs="Arial" w:hint="eastAsia"/>
                <w:spacing w:val="7"/>
                <w:sz w:val="13"/>
                <w:szCs w:val="13"/>
              </w:rPr>
              <w:t>个字符</w:t>
            </w:r>
            <w:r w:rsidRPr="000555FB">
              <w:rPr>
                <w:rFonts w:ascii="Arial" w:hAnsi="Arial" w:cs="Arial"/>
                <w:spacing w:val="7"/>
                <w:sz w:val="13"/>
                <w:szCs w:val="13"/>
              </w:rPr>
              <w:t>]</w:t>
            </w:r>
          </w:p>
        </w:tc>
        <w:tc>
          <w:tcPr>
            <w:tcW w:w="94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C0A81D5" w14:textId="4E7B5283" w:rsidR="00BB2D75" w:rsidRPr="000555FB" w:rsidRDefault="00BE3051" w:rsidP="00BE3051">
            <w:pPr>
              <w:pStyle w:val="NormalWeb"/>
              <w:textAlignment w:val="baseline"/>
              <w:rPr>
                <w:rFonts w:ascii="Arial" w:hAnsi="Arial" w:cs="Arial"/>
                <w:spacing w:val="7"/>
                <w:sz w:val="13"/>
                <w:szCs w:val="13"/>
              </w:rPr>
            </w:pPr>
            <w:r w:rsidRPr="000555FB">
              <w:rPr>
                <w:rFonts w:ascii="Arial" w:hAnsi="Arial" w:cs="Arial" w:hint="eastAsia"/>
                <w:spacing w:val="7"/>
                <w:sz w:val="13"/>
                <w:szCs w:val="13"/>
              </w:rPr>
              <w:t>数值字段</w:t>
            </w:r>
            <w:r w:rsidRPr="000555FB">
              <w:rPr>
                <w:rFonts w:ascii="Arial" w:hAnsi="Arial" w:cs="Arial"/>
                <w:spacing w:val="7"/>
                <w:sz w:val="13"/>
                <w:szCs w:val="13"/>
              </w:rPr>
              <w:t>[</w:t>
            </w:r>
            <w:r w:rsidRPr="000555FB">
              <w:rPr>
                <w:rFonts w:ascii="Arial" w:hAnsi="Arial" w:cs="Arial" w:hint="eastAsia"/>
                <w:spacing w:val="7"/>
                <w:sz w:val="13"/>
                <w:szCs w:val="13"/>
              </w:rPr>
              <w:t>请输入</w:t>
            </w:r>
            <w:r w:rsidRPr="000555FB">
              <w:rPr>
                <w:rFonts w:ascii="Arial" w:hAnsi="Arial" w:cs="Arial"/>
                <w:spacing w:val="7"/>
                <w:sz w:val="13"/>
                <w:szCs w:val="13"/>
              </w:rPr>
              <w:t>0</w:t>
            </w:r>
            <w:r w:rsidRPr="000555FB">
              <w:rPr>
                <w:rFonts w:ascii="Arial" w:hAnsi="Arial" w:cs="Arial" w:hint="eastAsia"/>
                <w:spacing w:val="7"/>
                <w:sz w:val="13"/>
                <w:szCs w:val="13"/>
              </w:rPr>
              <w:t>到</w:t>
            </w:r>
            <w:r w:rsidRPr="000555FB">
              <w:rPr>
                <w:rFonts w:ascii="Arial" w:hAnsi="Arial" w:cs="Arial"/>
                <w:spacing w:val="7"/>
                <w:sz w:val="13"/>
                <w:szCs w:val="13"/>
              </w:rPr>
              <w:t>100</w:t>
            </w:r>
            <w:r w:rsidRPr="000555FB">
              <w:rPr>
                <w:rFonts w:ascii="Arial" w:hAnsi="Arial" w:cs="Arial" w:hint="eastAsia"/>
                <w:spacing w:val="7"/>
                <w:sz w:val="13"/>
                <w:szCs w:val="13"/>
              </w:rPr>
              <w:t>之间的数字，最多保留</w:t>
            </w:r>
            <w:r w:rsidRPr="000555FB">
              <w:rPr>
                <w:rFonts w:ascii="Arial" w:hAnsi="Arial" w:cs="Arial"/>
                <w:spacing w:val="7"/>
                <w:sz w:val="13"/>
                <w:szCs w:val="13"/>
              </w:rPr>
              <w:t>2</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r>
    </w:tbl>
    <w:p w14:paraId="1124D1C6" w14:textId="71CFCC29" w:rsidR="00BB2D75" w:rsidRPr="000555FB" w:rsidRDefault="00BE3051" w:rsidP="00BB2D7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0555FB">
        <w:rPr>
          <w:rFonts w:ascii="Arial" w:hAnsi="Arial" w:cs="Arial"/>
          <w:color w:val="485464"/>
          <w:spacing w:val="7"/>
          <w:sz w:val="13"/>
          <w:szCs w:val="13"/>
        </w:rPr>
        <w:t>[</w:t>
      </w:r>
      <w:r w:rsidRPr="000555FB">
        <w:rPr>
          <w:rFonts w:ascii="Arial" w:hAnsi="Arial" w:cs="Arial"/>
          <w:color w:val="485464"/>
          <w:spacing w:val="7"/>
          <w:sz w:val="13"/>
          <w:szCs w:val="13"/>
        </w:rPr>
        <w:t>添加行</w:t>
      </w:r>
      <w:r w:rsidRPr="000555FB">
        <w:rPr>
          <w:rFonts w:ascii="Arial" w:hAnsi="Arial" w:cs="Arial"/>
          <w:color w:val="485464"/>
          <w:spacing w:val="7"/>
          <w:sz w:val="13"/>
          <w:szCs w:val="13"/>
        </w:rPr>
        <w:t>]</w:t>
      </w:r>
    </w:p>
    <w:p w14:paraId="4C904D61" w14:textId="0A9B0463" w:rsidR="00BB2D75" w:rsidRPr="000555FB" w:rsidRDefault="00827A07" w:rsidP="00BB2D7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产品或服务类型下拉选项：</w:t>
      </w:r>
    </w:p>
    <w:p w14:paraId="56F561C5" w14:textId="29E481E9" w:rsidR="00BB2D75" w:rsidRPr="000555FB" w:rsidRDefault="00827A07" w:rsidP="00BB2D75">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rPr>
        <w:t>从下列选项中选择一个：</w:t>
      </w:r>
    </w:p>
    <w:p w14:paraId="1EB4B31C" w14:textId="40292307" w:rsidR="00BB2D75" w:rsidRPr="000555FB" w:rsidRDefault="00827A07" w:rsidP="00BB2D7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电力</w:t>
      </w:r>
    </w:p>
    <w:p w14:paraId="2E057DB4"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干蒸汽工厂</w:t>
      </w:r>
    </w:p>
    <w:p w14:paraId="23B42DD8"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闪蒸汽发电工厂</w:t>
      </w:r>
    </w:p>
    <w:p w14:paraId="524F8DEF"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飞轮</w:t>
      </w:r>
    </w:p>
    <w:p w14:paraId="5104FB31"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地热电力</w:t>
      </w:r>
    </w:p>
    <w:p w14:paraId="472559D2"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lastRenderedPageBreak/>
        <w:t>水电</w:t>
      </w:r>
    </w:p>
    <w:p w14:paraId="7EF3B104"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大型轻水核反应堆</w:t>
      </w:r>
    </w:p>
    <w:p w14:paraId="65DADD96"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液态空气储能（</w:t>
      </w:r>
      <w:r w:rsidRPr="000555FB">
        <w:rPr>
          <w:color w:val="485464"/>
          <w:spacing w:val="7"/>
          <w:sz w:val="13"/>
          <w:szCs w:val="13"/>
          <w:lang w:eastAsia="zh-CN"/>
        </w:rPr>
        <w:t>LAES</w:t>
      </w:r>
      <w:r w:rsidRPr="000555FB">
        <w:rPr>
          <w:rFonts w:ascii="微軟正黑體" w:eastAsia="微軟正黑體" w:hAnsi="微軟正黑體" w:cs="微軟正黑體" w:hint="eastAsia"/>
          <w:color w:val="485464"/>
          <w:spacing w:val="7"/>
          <w:sz w:val="13"/>
          <w:szCs w:val="13"/>
          <w:lang w:eastAsia="zh-CN"/>
        </w:rPr>
        <w:t>）</w:t>
      </w:r>
    </w:p>
    <w:p w14:paraId="1873BC81"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锂离子电池</w:t>
      </w:r>
    </w:p>
    <w:p w14:paraId="2B1361C1"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多结光伏电池</w:t>
      </w:r>
    </w:p>
    <w:p w14:paraId="2199E821"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陆上风电</w:t>
      </w:r>
    </w:p>
    <w:p w14:paraId="286B0A9D"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有机朗肯循环</w:t>
      </w:r>
    </w:p>
    <w:p w14:paraId="2D82ED99"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抛物线槽</w:t>
      </w:r>
    </w:p>
    <w:p w14:paraId="12E1C1C7"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抽水蓄能</w:t>
      </w:r>
    </w:p>
    <w:p w14:paraId="79D3B5CC"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海底固定式海上风力发电机</w:t>
      </w:r>
    </w:p>
    <w:p w14:paraId="49F25064"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小型轻水核反应堆</w:t>
      </w:r>
    </w:p>
    <w:p w14:paraId="7002DAC7" w14:textId="77777777" w:rsidR="006742BA"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太阳能光伏</w:t>
      </w:r>
    </w:p>
    <w:p w14:paraId="7F000100" w14:textId="388FE4F4" w:rsidR="00BB2D75" w:rsidRPr="000555FB" w:rsidRDefault="006742BA"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太阳能塔</w:t>
      </w:r>
    </w:p>
    <w:p w14:paraId="05E1209C" w14:textId="2A169DDF" w:rsidR="006742BA" w:rsidRPr="000555FB" w:rsidRDefault="00DF5E16" w:rsidP="00E234AB">
      <w:pPr>
        <w:widowControl/>
        <w:numPr>
          <w:ilvl w:val="0"/>
          <w:numId w:val="82"/>
        </w:numPr>
        <w:shd w:val="clear" w:color="auto" w:fill="FFFFFF"/>
        <w:autoSpaceDE/>
        <w:autoSpaceDN/>
        <w:textAlignment w:val="baseline"/>
        <w:rPr>
          <w:rStyle w:val="Strong"/>
          <w:b w:val="0"/>
          <w:bCs w:val="0"/>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510EB23F" w14:textId="5E2328CD" w:rsidR="00BB2D75" w:rsidRPr="000555FB" w:rsidRDefault="006742BA"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热能</w:t>
      </w:r>
    </w:p>
    <w:p w14:paraId="3FA7767D" w14:textId="77777777" w:rsidR="00C0405A" w:rsidRPr="000555FB" w:rsidRDefault="00C0405A"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地热管理</w:t>
      </w:r>
    </w:p>
    <w:p w14:paraId="16796CCF" w14:textId="77777777" w:rsidR="00C0405A" w:rsidRPr="000555FB" w:rsidRDefault="00C0405A"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大型热泵</w:t>
      </w:r>
    </w:p>
    <w:p w14:paraId="4B4FFB0B" w14:textId="77777777" w:rsidR="00C0405A" w:rsidRPr="000555FB" w:rsidRDefault="00C0405A"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潜热存储（</w:t>
      </w:r>
      <w:r w:rsidRPr="000555FB">
        <w:rPr>
          <w:color w:val="485464"/>
          <w:spacing w:val="7"/>
          <w:sz w:val="13"/>
          <w:szCs w:val="13"/>
        </w:rPr>
        <w:t>LHS</w:t>
      </w:r>
      <w:r w:rsidRPr="000555FB">
        <w:rPr>
          <w:rFonts w:ascii="微軟正黑體" w:eastAsia="微軟正黑體" w:hAnsi="微軟正黑體" w:cs="微軟正黑體" w:hint="eastAsia"/>
          <w:color w:val="485464"/>
          <w:spacing w:val="7"/>
          <w:sz w:val="13"/>
          <w:szCs w:val="13"/>
        </w:rPr>
        <w:t>）</w:t>
      </w:r>
    </w:p>
    <w:p w14:paraId="1788F60E" w14:textId="71913152" w:rsidR="00BB2D75" w:rsidRPr="000555FB" w:rsidRDefault="00C0405A"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太阳能区域供暖</w:t>
      </w:r>
    </w:p>
    <w:p w14:paraId="7C544190" w14:textId="18CC7F80" w:rsidR="00BB2D75" w:rsidRPr="000555FB" w:rsidRDefault="00DF5E16"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47642048" w14:textId="2DB431D9" w:rsidR="00BB2D75" w:rsidRPr="000555FB" w:rsidRDefault="00C0405A"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生物燃料</w:t>
      </w:r>
    </w:p>
    <w:p w14:paraId="3A3FB921" w14:textId="77777777" w:rsidR="00C0405A" w:rsidRPr="000555FB" w:rsidRDefault="00C0405A"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厌氧消化槽</w:t>
      </w:r>
    </w:p>
    <w:p w14:paraId="39ADF643" w14:textId="77777777" w:rsidR="00C0405A" w:rsidRPr="000555FB" w:rsidRDefault="00C0405A"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生物乙醇</w:t>
      </w:r>
    </w:p>
    <w:p w14:paraId="61CD48EC" w14:textId="77777777" w:rsidR="00C0405A" w:rsidRPr="000555FB" w:rsidRDefault="00C0405A"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生物质气化</w:t>
      </w:r>
    </w:p>
    <w:p w14:paraId="1B7364BF" w14:textId="77777777" w:rsidR="00C0405A" w:rsidRPr="000555FB" w:rsidRDefault="00C0405A"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脂肪酸甲酯（</w:t>
      </w:r>
      <w:r w:rsidRPr="000555FB">
        <w:rPr>
          <w:color w:val="485464"/>
          <w:spacing w:val="7"/>
          <w:sz w:val="13"/>
          <w:szCs w:val="13"/>
        </w:rPr>
        <w:t>FAME</w:t>
      </w:r>
      <w:r w:rsidRPr="000555FB">
        <w:rPr>
          <w:rFonts w:ascii="微軟正黑體" w:eastAsia="微軟正黑體" w:hAnsi="微軟正黑體" w:cs="微軟正黑體" w:hint="eastAsia"/>
          <w:color w:val="485464"/>
          <w:spacing w:val="7"/>
          <w:sz w:val="13"/>
          <w:szCs w:val="13"/>
        </w:rPr>
        <w:t>）</w:t>
      </w:r>
    </w:p>
    <w:p w14:paraId="2FF3773F" w14:textId="142E6600" w:rsidR="00BB2D75" w:rsidRPr="000555FB" w:rsidRDefault="00C0405A"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氢化植物油</w:t>
      </w:r>
    </w:p>
    <w:p w14:paraId="2A327D43" w14:textId="328D3598" w:rsidR="00BB2D75" w:rsidRPr="000555FB" w:rsidRDefault="00DF5E16"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6DFC30DA" w14:textId="67E1A5E8" w:rsidR="00BB2D75" w:rsidRPr="000555FB" w:rsidRDefault="00C0405A"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氢</w:t>
      </w:r>
    </w:p>
    <w:p w14:paraId="230220F9" w14:textId="77777777" w:rsidR="00C0405A" w:rsidRPr="000555FB" w:rsidRDefault="00C0405A"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电解</w:t>
      </w:r>
    </w:p>
    <w:p w14:paraId="23B7C880" w14:textId="77777777" w:rsidR="00C0405A" w:rsidRPr="000555FB" w:rsidRDefault="00C0405A"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氢气管道</w:t>
      </w:r>
    </w:p>
    <w:p w14:paraId="5C939A62" w14:textId="77777777" w:rsidR="00C0405A" w:rsidRPr="000555FB" w:rsidRDefault="00C0405A"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氢储罐</w:t>
      </w:r>
    </w:p>
    <w:p w14:paraId="31A1B1A5" w14:textId="4065EFBF" w:rsidR="00BB2D75" w:rsidRPr="000555FB" w:rsidRDefault="00C0405A"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盐穴储氢</w:t>
      </w:r>
    </w:p>
    <w:p w14:paraId="2328D000" w14:textId="39D5CF24" w:rsidR="00BB2D75" w:rsidRPr="000555FB" w:rsidRDefault="00DF5E16"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6FC0474B" w14:textId="3C928CB8" w:rsidR="00BB2D75" w:rsidRPr="000555FB" w:rsidRDefault="00C0405A"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氨</w:t>
      </w:r>
    </w:p>
    <w:p w14:paraId="3E7C0A66" w14:textId="3617B979" w:rsidR="00BB2D75" w:rsidRPr="000555FB" w:rsidRDefault="00C0405A" w:rsidP="00E234AB">
      <w:pPr>
        <w:widowControl/>
        <w:numPr>
          <w:ilvl w:val="0"/>
          <w:numId w:val="8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氨罐车</w:t>
      </w:r>
    </w:p>
    <w:p w14:paraId="37A7B22A" w14:textId="01056547" w:rsidR="00BB2D75" w:rsidRPr="000555FB" w:rsidRDefault="00DF5E16" w:rsidP="00E234AB">
      <w:pPr>
        <w:widowControl/>
        <w:numPr>
          <w:ilvl w:val="0"/>
          <w:numId w:val="8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376AB732" w14:textId="37D43316" w:rsidR="00BB2D75" w:rsidRPr="000555FB" w:rsidRDefault="00C0405A"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电池</w:t>
      </w:r>
    </w:p>
    <w:p w14:paraId="0E55211F" w14:textId="77777777" w:rsidR="00C0405A" w:rsidRPr="000555FB" w:rsidRDefault="00C0405A" w:rsidP="00E234AB">
      <w:pPr>
        <w:widowControl/>
        <w:numPr>
          <w:ilvl w:val="0"/>
          <w:numId w:val="8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铜回收</w:t>
      </w:r>
    </w:p>
    <w:p w14:paraId="4A7FA962" w14:textId="4F437153" w:rsidR="00BB2D75" w:rsidRPr="000555FB" w:rsidRDefault="00C0405A" w:rsidP="00E234AB">
      <w:pPr>
        <w:widowControl/>
        <w:numPr>
          <w:ilvl w:val="0"/>
          <w:numId w:val="8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阴极回收</w:t>
      </w:r>
    </w:p>
    <w:p w14:paraId="1E91DE69" w14:textId="7DB6A44D" w:rsidR="00BB2D75" w:rsidRPr="000555FB" w:rsidRDefault="00DF5E16" w:rsidP="00E234AB">
      <w:pPr>
        <w:widowControl/>
        <w:numPr>
          <w:ilvl w:val="0"/>
          <w:numId w:val="8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5D0E1266" w14:textId="40CF5550" w:rsidR="00BB2D75" w:rsidRPr="000555FB" w:rsidRDefault="00C0405A"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公路</w:t>
      </w:r>
    </w:p>
    <w:p w14:paraId="0E73F6E7" w14:textId="77777777" w:rsidR="00C0405A" w:rsidRPr="000555FB" w:rsidRDefault="00C0405A"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压缩沼气发动机</w:t>
      </w:r>
    </w:p>
    <w:p w14:paraId="11D3A222" w14:textId="77777777" w:rsidR="00C0405A" w:rsidRPr="000555FB" w:rsidRDefault="00C0405A"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lastRenderedPageBreak/>
        <w:t>乙醇燃料柴油机</w:t>
      </w:r>
    </w:p>
    <w:p w14:paraId="7EFFBE40" w14:textId="77777777" w:rsidR="00C0405A" w:rsidRPr="000555FB" w:rsidRDefault="00C0405A"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氢燃料电池</w:t>
      </w:r>
    </w:p>
    <w:p w14:paraId="34329D87" w14:textId="77777777" w:rsidR="00C0405A" w:rsidRPr="000555FB" w:rsidRDefault="00C0405A"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氢燃料补给站</w:t>
      </w:r>
    </w:p>
    <w:p w14:paraId="14D21CB0" w14:textId="77777777" w:rsidR="00C0405A" w:rsidRPr="000555FB" w:rsidRDefault="00C0405A"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液化沼气发动机</w:t>
      </w:r>
    </w:p>
    <w:p w14:paraId="5BA33AD7" w14:textId="77777777" w:rsidR="00C0405A" w:rsidRPr="000555FB" w:rsidRDefault="00C0405A"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锂离子电池</w:t>
      </w:r>
    </w:p>
    <w:p w14:paraId="4B54A3ED" w14:textId="7A668956" w:rsidR="00BB2D75" w:rsidRPr="000555FB" w:rsidRDefault="00C0405A" w:rsidP="00E234AB">
      <w:pPr>
        <w:widowControl/>
        <w:numPr>
          <w:ilvl w:val="0"/>
          <w:numId w:val="88"/>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聚合物电解质膜燃料电池</w:t>
      </w:r>
    </w:p>
    <w:p w14:paraId="0921A02E" w14:textId="3A8B185B" w:rsidR="00BB2D75" w:rsidRPr="000555FB" w:rsidRDefault="00DF5E16"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6A0AC4EC" w14:textId="1CB33442" w:rsidR="00BB2D75" w:rsidRPr="000555FB" w:rsidRDefault="00C0405A"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铁路</w:t>
      </w:r>
    </w:p>
    <w:p w14:paraId="3A318520" w14:textId="4595E6B5" w:rsidR="00BB2D75" w:rsidRPr="000555FB" w:rsidRDefault="00C0405A" w:rsidP="00E234AB">
      <w:pPr>
        <w:widowControl/>
        <w:numPr>
          <w:ilvl w:val="0"/>
          <w:numId w:val="8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磁悬浮</w:t>
      </w:r>
    </w:p>
    <w:p w14:paraId="18CCEBFA" w14:textId="7BD79CE2" w:rsidR="00BB2D75" w:rsidRPr="000555FB" w:rsidRDefault="00DF5E16" w:rsidP="00E234AB">
      <w:pPr>
        <w:widowControl/>
        <w:numPr>
          <w:ilvl w:val="0"/>
          <w:numId w:val="8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08859703" w14:textId="39D3B3C4" w:rsidR="00BB2D75" w:rsidRPr="000555FB" w:rsidRDefault="00C0405A"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运输</w:t>
      </w:r>
    </w:p>
    <w:p w14:paraId="0B8B66F1" w14:textId="77777777" w:rsidR="00C0405A" w:rsidRPr="000555FB" w:rsidRDefault="00C0405A"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船舶加装氨燃料</w:t>
      </w:r>
    </w:p>
    <w:p w14:paraId="7DF8F19B" w14:textId="77777777" w:rsidR="00C0405A" w:rsidRPr="000555FB" w:rsidRDefault="00C0405A"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中压岸电系统</w:t>
      </w:r>
    </w:p>
    <w:p w14:paraId="5259C124" w14:textId="77777777" w:rsidR="00C0405A" w:rsidRPr="000555FB" w:rsidRDefault="00C0405A"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船体防污涂层</w:t>
      </w:r>
    </w:p>
    <w:p w14:paraId="58536967" w14:textId="77777777" w:rsidR="00C0405A" w:rsidRPr="000555FB" w:rsidRDefault="00C0405A"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液化沼气发动机</w:t>
      </w:r>
    </w:p>
    <w:p w14:paraId="76F2F448" w14:textId="77777777" w:rsidR="00C0405A" w:rsidRPr="000555FB" w:rsidRDefault="00C0405A"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导流罩舵</w:t>
      </w:r>
    </w:p>
    <w:p w14:paraId="60BC8D02" w14:textId="7D531253" w:rsidR="00BB2D75" w:rsidRPr="000555FB" w:rsidRDefault="00DF5E16"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3C7A6170" w14:textId="015DBD4B" w:rsidR="00BB2D75" w:rsidRPr="000555FB" w:rsidRDefault="00C0405A"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航空</w:t>
      </w:r>
    </w:p>
    <w:p w14:paraId="3123D3FD" w14:textId="77777777" w:rsidR="00C0405A" w:rsidRPr="000555FB" w:rsidRDefault="00C0405A" w:rsidP="00E234AB">
      <w:pPr>
        <w:widowControl/>
        <w:numPr>
          <w:ilvl w:val="0"/>
          <w:numId w:val="9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齿轮传动涡扇</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超大涵道比发动机</w:t>
      </w:r>
    </w:p>
    <w:p w14:paraId="468865F4" w14:textId="77777777" w:rsidR="00C0405A" w:rsidRPr="000555FB" w:rsidRDefault="00C0405A" w:rsidP="00E234AB">
      <w:pPr>
        <w:widowControl/>
        <w:numPr>
          <w:ilvl w:val="0"/>
          <w:numId w:val="9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79BC21B2" w14:textId="77777777" w:rsidR="00C0405A" w:rsidRPr="000555FB" w:rsidRDefault="00C0405A" w:rsidP="00C0405A">
      <w:pPr>
        <w:pStyle w:val="NormalWeb"/>
        <w:shd w:val="clear" w:color="auto" w:fill="FFFFFF"/>
        <w:spacing w:before="0" w:beforeAutospacing="0" w:after="0" w:afterAutospacing="0"/>
        <w:textAlignment w:val="baseline"/>
        <w:rPr>
          <w:rStyle w:val="Strong"/>
          <w:rFonts w:ascii="Arial" w:hAnsi="Arial" w:cs="Arial"/>
          <w:color w:val="485464"/>
          <w:sz w:val="13"/>
          <w:szCs w:val="13"/>
          <w:bdr w:val="none" w:sz="0" w:space="0" w:color="auto" w:frame="1"/>
        </w:rPr>
      </w:pPr>
      <w:r w:rsidRPr="000555FB">
        <w:rPr>
          <w:rStyle w:val="Strong"/>
          <w:rFonts w:ascii="Arial" w:hAnsi="Arial" w:cs="Arial" w:hint="eastAsia"/>
          <w:color w:val="485464"/>
          <w:sz w:val="13"/>
          <w:szCs w:val="13"/>
          <w:bdr w:val="none" w:sz="0" w:space="0" w:color="auto" w:frame="1"/>
        </w:rPr>
        <w:t>化学品和塑料</w:t>
      </w:r>
    </w:p>
    <w:p w14:paraId="4165A49F" w14:textId="77777777" w:rsidR="00C0405A" w:rsidRPr="000555FB" w:rsidRDefault="00C0405A" w:rsidP="00E234AB">
      <w:pPr>
        <w:widowControl/>
        <w:numPr>
          <w:ilvl w:val="0"/>
          <w:numId w:val="9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二氧化碳（</w:t>
      </w:r>
      <w:r w:rsidRPr="000555FB">
        <w:rPr>
          <w:color w:val="485464"/>
          <w:spacing w:val="7"/>
          <w:sz w:val="13"/>
          <w:szCs w:val="13"/>
          <w:lang w:eastAsia="zh-CN"/>
        </w:rPr>
        <w:t>CO2</w:t>
      </w:r>
      <w:r w:rsidRPr="000555FB">
        <w:rPr>
          <w:rFonts w:ascii="微軟正黑體" w:eastAsia="微軟正黑體" w:hAnsi="微軟正黑體" w:cs="微軟正黑體" w:hint="eastAsia"/>
          <w:color w:val="485464"/>
          <w:spacing w:val="7"/>
          <w:sz w:val="13"/>
          <w:szCs w:val="13"/>
          <w:lang w:eastAsia="zh-CN"/>
        </w:rPr>
        <w:t>）的化学吸收</w:t>
      </w:r>
    </w:p>
    <w:p w14:paraId="73694472" w14:textId="77777777" w:rsidR="00C0405A" w:rsidRPr="000555FB" w:rsidRDefault="00C0405A" w:rsidP="00E234AB">
      <w:pPr>
        <w:widowControl/>
        <w:numPr>
          <w:ilvl w:val="0"/>
          <w:numId w:val="9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二氧化碳（</w:t>
      </w:r>
      <w:r w:rsidRPr="000555FB">
        <w:rPr>
          <w:color w:val="485464"/>
          <w:spacing w:val="7"/>
          <w:sz w:val="13"/>
          <w:szCs w:val="13"/>
        </w:rPr>
        <w:t>CO2</w:t>
      </w:r>
      <w:r w:rsidRPr="000555FB">
        <w:rPr>
          <w:rFonts w:ascii="微軟正黑體" w:eastAsia="微軟正黑體" w:hAnsi="微軟正黑體" w:cs="微軟正黑體" w:hint="eastAsia"/>
          <w:color w:val="485464"/>
          <w:spacing w:val="7"/>
          <w:sz w:val="13"/>
          <w:szCs w:val="13"/>
        </w:rPr>
        <w:t>）的物理吸收</w:t>
      </w:r>
    </w:p>
    <w:p w14:paraId="2873BDB4" w14:textId="77777777" w:rsidR="00C0405A" w:rsidRPr="000555FB" w:rsidRDefault="00C0405A" w:rsidP="00E234AB">
      <w:pPr>
        <w:widowControl/>
        <w:numPr>
          <w:ilvl w:val="0"/>
          <w:numId w:val="9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7B4178A1" w14:textId="77777777" w:rsidR="00C0405A" w:rsidRPr="000555FB" w:rsidRDefault="00C0405A" w:rsidP="00C0405A">
      <w:pPr>
        <w:pStyle w:val="NormalWeb"/>
        <w:shd w:val="clear" w:color="auto" w:fill="FFFFFF"/>
        <w:spacing w:before="0" w:beforeAutospacing="0" w:after="0" w:afterAutospacing="0"/>
        <w:textAlignment w:val="baseline"/>
        <w:rPr>
          <w:rStyle w:val="Strong"/>
          <w:rFonts w:ascii="Arial" w:hAnsi="Arial" w:cs="Arial"/>
          <w:color w:val="485464"/>
          <w:sz w:val="13"/>
          <w:szCs w:val="13"/>
          <w:bdr w:val="none" w:sz="0" w:space="0" w:color="auto" w:frame="1"/>
        </w:rPr>
      </w:pPr>
      <w:r w:rsidRPr="000555FB">
        <w:rPr>
          <w:rStyle w:val="Strong"/>
          <w:rFonts w:ascii="Arial" w:hAnsi="Arial" w:cs="Arial" w:hint="eastAsia"/>
          <w:color w:val="485464"/>
          <w:sz w:val="13"/>
          <w:szCs w:val="13"/>
          <w:bdr w:val="none" w:sz="0" w:space="0" w:color="auto" w:frame="1"/>
        </w:rPr>
        <w:t>铁和钢</w:t>
      </w:r>
    </w:p>
    <w:p w14:paraId="19BDBB51" w14:textId="77777777" w:rsidR="00C0405A" w:rsidRPr="000555FB" w:rsidRDefault="00C0405A" w:rsidP="00E234AB">
      <w:pPr>
        <w:widowControl/>
        <w:numPr>
          <w:ilvl w:val="0"/>
          <w:numId w:val="9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二氧化碳（</w:t>
      </w:r>
      <w:r w:rsidRPr="000555FB">
        <w:rPr>
          <w:color w:val="485464"/>
          <w:spacing w:val="7"/>
          <w:sz w:val="13"/>
          <w:szCs w:val="13"/>
          <w:lang w:eastAsia="zh-CN"/>
        </w:rPr>
        <w:t>CO2</w:t>
      </w:r>
      <w:r w:rsidRPr="000555FB">
        <w:rPr>
          <w:rFonts w:ascii="微軟正黑體" w:eastAsia="微軟正黑體" w:hAnsi="微軟正黑體" w:cs="微軟正黑體" w:hint="eastAsia"/>
          <w:color w:val="485464"/>
          <w:spacing w:val="7"/>
          <w:sz w:val="13"/>
          <w:szCs w:val="13"/>
          <w:lang w:eastAsia="zh-CN"/>
        </w:rPr>
        <w:t>）的化学吸收</w:t>
      </w:r>
    </w:p>
    <w:p w14:paraId="1186F9FE" w14:textId="0230A188" w:rsidR="00BB2D75" w:rsidRPr="000555FB" w:rsidRDefault="00DF5E16" w:rsidP="00E234AB">
      <w:pPr>
        <w:widowControl/>
        <w:numPr>
          <w:ilvl w:val="0"/>
          <w:numId w:val="9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379B0107" w14:textId="77777777" w:rsidR="006F5E82" w:rsidRPr="000555FB" w:rsidRDefault="006F5E82" w:rsidP="006F5E82">
      <w:pPr>
        <w:widowControl/>
        <w:shd w:val="clear" w:color="auto" w:fill="FFFFFF"/>
        <w:autoSpaceDE/>
        <w:autoSpaceDN/>
        <w:textAlignment w:val="baseline"/>
        <w:rPr>
          <w:rStyle w:val="Strong"/>
          <w:rFonts w:eastAsia="SimSun"/>
          <w:color w:val="485464"/>
          <w:sz w:val="13"/>
          <w:szCs w:val="13"/>
          <w:bdr w:val="none" w:sz="0" w:space="0" w:color="auto" w:frame="1"/>
          <w:lang w:eastAsia="zh-CN"/>
        </w:rPr>
      </w:pPr>
      <w:r w:rsidRPr="000555FB">
        <w:rPr>
          <w:rStyle w:val="Strong"/>
          <w:rFonts w:eastAsia="SimSun" w:hint="eastAsia"/>
          <w:color w:val="485464"/>
          <w:sz w:val="13"/>
          <w:szCs w:val="13"/>
          <w:bdr w:val="none" w:sz="0" w:space="0" w:color="auto" w:frame="1"/>
          <w:lang w:eastAsia="zh-CN"/>
        </w:rPr>
        <w:t>水泥和混凝土</w:t>
      </w:r>
    </w:p>
    <w:p w14:paraId="5083463B" w14:textId="77777777" w:rsidR="006F5E82" w:rsidRPr="000555FB" w:rsidRDefault="006F5E82" w:rsidP="00E234AB">
      <w:pPr>
        <w:widowControl/>
        <w:numPr>
          <w:ilvl w:val="0"/>
          <w:numId w:val="92"/>
        </w:numPr>
        <w:shd w:val="clear" w:color="auto" w:fill="FFFFFF"/>
        <w:autoSpaceDE/>
        <w:autoSpaceDN/>
        <w:textAlignment w:val="baseline"/>
        <w:rPr>
          <w:rStyle w:val="Strong"/>
          <w:rFonts w:ascii="微軟正黑體" w:eastAsia="微軟正黑體" w:hAnsi="微軟正黑體"/>
          <w:b w:val="0"/>
          <w:color w:val="485464"/>
          <w:spacing w:val="7"/>
          <w:sz w:val="13"/>
          <w:szCs w:val="13"/>
          <w:bdr w:val="none" w:sz="0" w:space="0" w:color="auto" w:frame="1"/>
          <w:lang w:eastAsia="zh-CN"/>
        </w:rPr>
      </w:pPr>
      <w:r w:rsidRPr="000555FB">
        <w:rPr>
          <w:rStyle w:val="Strong"/>
          <w:rFonts w:ascii="微軟正黑體" w:eastAsia="微軟正黑體" w:hAnsi="微軟正黑體" w:hint="eastAsia"/>
          <w:b w:val="0"/>
          <w:color w:val="485464"/>
          <w:spacing w:val="7"/>
          <w:sz w:val="13"/>
          <w:szCs w:val="13"/>
          <w:bdr w:val="none" w:sz="0" w:space="0" w:color="auto" w:frame="1"/>
          <w:lang w:eastAsia="zh-CN"/>
        </w:rPr>
        <w:t>焙烧黏土</w:t>
      </w:r>
    </w:p>
    <w:p w14:paraId="572A135C" w14:textId="77777777" w:rsidR="006F5E82" w:rsidRPr="000555FB" w:rsidRDefault="006F5E82" w:rsidP="00E234AB">
      <w:pPr>
        <w:widowControl/>
        <w:numPr>
          <w:ilvl w:val="0"/>
          <w:numId w:val="92"/>
        </w:numPr>
        <w:shd w:val="clear" w:color="auto" w:fill="FFFFFF"/>
        <w:autoSpaceDE/>
        <w:autoSpaceDN/>
        <w:textAlignment w:val="baseline"/>
        <w:rPr>
          <w:rStyle w:val="Strong"/>
          <w:rFonts w:ascii="微軟正黑體" w:eastAsia="微軟正黑體" w:hAnsi="微軟正黑體"/>
          <w:b w:val="0"/>
          <w:color w:val="485464"/>
          <w:spacing w:val="7"/>
          <w:sz w:val="13"/>
          <w:szCs w:val="13"/>
          <w:bdr w:val="none" w:sz="0" w:space="0" w:color="auto" w:frame="1"/>
          <w:lang w:eastAsia="zh-CN"/>
        </w:rPr>
      </w:pPr>
      <w:r w:rsidRPr="000555FB">
        <w:rPr>
          <w:rStyle w:val="Strong"/>
          <w:rFonts w:ascii="微軟正黑體" w:eastAsia="微軟正黑體" w:hAnsi="微軟正黑體" w:hint="eastAsia"/>
          <w:b w:val="0"/>
          <w:color w:val="485464"/>
          <w:spacing w:val="7"/>
          <w:sz w:val="13"/>
          <w:szCs w:val="13"/>
          <w:bdr w:val="none" w:sz="0" w:space="0" w:color="auto" w:frame="1"/>
          <w:lang w:eastAsia="zh-CN"/>
        </w:rPr>
        <w:t>其他，请说明</w:t>
      </w:r>
    </w:p>
    <w:p w14:paraId="043586AB" w14:textId="77777777" w:rsidR="006F5E82" w:rsidRPr="000555FB" w:rsidRDefault="006F5E82" w:rsidP="006F5E82">
      <w:pPr>
        <w:widowControl/>
        <w:shd w:val="clear" w:color="auto" w:fill="FFFFFF"/>
        <w:autoSpaceDE/>
        <w:autoSpaceDN/>
        <w:textAlignment w:val="baseline"/>
        <w:rPr>
          <w:rStyle w:val="Strong"/>
          <w:rFonts w:eastAsia="SimSun"/>
          <w:color w:val="485464"/>
          <w:sz w:val="13"/>
          <w:szCs w:val="13"/>
          <w:bdr w:val="none" w:sz="0" w:space="0" w:color="auto" w:frame="1"/>
          <w:lang w:eastAsia="zh-CN"/>
        </w:rPr>
      </w:pPr>
      <w:r w:rsidRPr="000555FB">
        <w:rPr>
          <w:rStyle w:val="Strong"/>
          <w:rFonts w:eastAsia="SimSun" w:hint="eastAsia"/>
          <w:color w:val="485464"/>
          <w:sz w:val="13"/>
          <w:szCs w:val="13"/>
          <w:bdr w:val="none" w:sz="0" w:space="0" w:color="auto" w:frame="1"/>
          <w:lang w:eastAsia="zh-CN"/>
        </w:rPr>
        <w:t>纸和纸浆</w:t>
      </w:r>
    </w:p>
    <w:p w14:paraId="147C0439" w14:textId="77777777" w:rsidR="006F5E82" w:rsidRPr="000555FB" w:rsidRDefault="006F5E82" w:rsidP="00E234AB">
      <w:pPr>
        <w:widowControl/>
        <w:numPr>
          <w:ilvl w:val="0"/>
          <w:numId w:val="92"/>
        </w:numPr>
        <w:shd w:val="clear" w:color="auto" w:fill="FFFFFF"/>
        <w:autoSpaceDE/>
        <w:autoSpaceDN/>
        <w:textAlignment w:val="baseline"/>
        <w:rPr>
          <w:rStyle w:val="Strong"/>
          <w:rFonts w:ascii="微軟正黑體" w:eastAsia="微軟正黑體" w:hAnsi="微軟正黑體"/>
          <w:b w:val="0"/>
          <w:color w:val="485464"/>
          <w:spacing w:val="7"/>
          <w:sz w:val="13"/>
          <w:szCs w:val="13"/>
          <w:bdr w:val="none" w:sz="0" w:space="0" w:color="auto" w:frame="1"/>
          <w:lang w:eastAsia="zh-CN"/>
        </w:rPr>
      </w:pPr>
      <w:r w:rsidRPr="000555FB">
        <w:rPr>
          <w:rStyle w:val="Strong"/>
          <w:rFonts w:ascii="微軟正黑體" w:eastAsia="微軟正黑體" w:hAnsi="微軟正黑體" w:hint="eastAsia"/>
          <w:b w:val="0"/>
          <w:color w:val="485464"/>
          <w:spacing w:val="7"/>
          <w:sz w:val="13"/>
          <w:szCs w:val="13"/>
          <w:bdr w:val="none" w:sz="0" w:space="0" w:color="auto" w:frame="1"/>
          <w:lang w:eastAsia="zh-CN"/>
        </w:rPr>
        <w:t>木质素萃取</w:t>
      </w:r>
    </w:p>
    <w:p w14:paraId="74BAB7B9" w14:textId="77777777" w:rsidR="006F5E82" w:rsidRPr="000555FB" w:rsidRDefault="006F5E82" w:rsidP="00E234AB">
      <w:pPr>
        <w:widowControl/>
        <w:numPr>
          <w:ilvl w:val="0"/>
          <w:numId w:val="92"/>
        </w:numPr>
        <w:shd w:val="clear" w:color="auto" w:fill="FFFFFF"/>
        <w:autoSpaceDE/>
        <w:autoSpaceDN/>
        <w:textAlignment w:val="baseline"/>
        <w:rPr>
          <w:rStyle w:val="Strong"/>
          <w:rFonts w:ascii="微軟正黑體" w:eastAsia="微軟正黑體" w:hAnsi="微軟正黑體"/>
          <w:b w:val="0"/>
          <w:color w:val="485464"/>
          <w:spacing w:val="7"/>
          <w:sz w:val="13"/>
          <w:szCs w:val="13"/>
          <w:bdr w:val="none" w:sz="0" w:space="0" w:color="auto" w:frame="1"/>
          <w:lang w:eastAsia="zh-CN"/>
        </w:rPr>
      </w:pPr>
      <w:r w:rsidRPr="000555FB">
        <w:rPr>
          <w:rStyle w:val="Strong"/>
          <w:rFonts w:ascii="微軟正黑體" w:eastAsia="微軟正黑體" w:hAnsi="微軟正黑體" w:hint="eastAsia"/>
          <w:b w:val="0"/>
          <w:color w:val="485464"/>
          <w:spacing w:val="7"/>
          <w:sz w:val="13"/>
          <w:szCs w:val="13"/>
          <w:bdr w:val="none" w:sz="0" w:space="0" w:color="auto" w:frame="1"/>
          <w:lang w:eastAsia="zh-CN"/>
        </w:rPr>
        <w:t>黑液气化</w:t>
      </w:r>
    </w:p>
    <w:p w14:paraId="21E342DC" w14:textId="3A273D2D" w:rsidR="00BB2D75" w:rsidRPr="000555FB" w:rsidRDefault="006F5E82" w:rsidP="00E234AB">
      <w:pPr>
        <w:widowControl/>
        <w:numPr>
          <w:ilvl w:val="0"/>
          <w:numId w:val="92"/>
        </w:numPr>
        <w:shd w:val="clear" w:color="auto" w:fill="FFFFFF"/>
        <w:autoSpaceDE/>
        <w:autoSpaceDN/>
        <w:textAlignment w:val="baseline"/>
        <w:rPr>
          <w:rFonts w:ascii="微軟正黑體" w:eastAsia="微軟正黑體" w:hAnsi="微軟正黑體"/>
          <w:b/>
          <w:color w:val="485464"/>
          <w:spacing w:val="7"/>
          <w:sz w:val="13"/>
          <w:szCs w:val="13"/>
        </w:rPr>
      </w:pPr>
      <w:r w:rsidRPr="000555FB">
        <w:rPr>
          <w:rStyle w:val="Strong"/>
          <w:rFonts w:ascii="微軟正黑體" w:eastAsia="微軟正黑體" w:hAnsi="微軟正黑體" w:hint="eastAsia"/>
          <w:b w:val="0"/>
          <w:color w:val="485464"/>
          <w:spacing w:val="7"/>
          <w:sz w:val="13"/>
          <w:szCs w:val="13"/>
          <w:bdr w:val="none" w:sz="0" w:space="0" w:color="auto" w:frame="1"/>
          <w:lang w:eastAsia="zh-CN"/>
        </w:rPr>
        <w:t>其他，请说明</w:t>
      </w:r>
    </w:p>
    <w:p w14:paraId="2688A82C" w14:textId="00264376" w:rsidR="00BB2D75" w:rsidRPr="000555FB" w:rsidRDefault="006F5E82"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铝</w:t>
      </w:r>
    </w:p>
    <w:p w14:paraId="63A866F1" w14:textId="2D70CB2F" w:rsidR="00BB2D75" w:rsidRPr="000555FB" w:rsidRDefault="006F5E82" w:rsidP="00E234AB">
      <w:pPr>
        <w:widowControl/>
        <w:numPr>
          <w:ilvl w:val="0"/>
          <w:numId w:val="9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添加剂制造</w:t>
      </w:r>
    </w:p>
    <w:p w14:paraId="4E8205EA" w14:textId="2601664B" w:rsidR="00BB2D75" w:rsidRPr="000555FB" w:rsidRDefault="00DF5E16" w:rsidP="00E234AB">
      <w:pPr>
        <w:widowControl/>
        <w:numPr>
          <w:ilvl w:val="0"/>
          <w:numId w:val="9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6D29BE18" w14:textId="49CE1D7E" w:rsidR="00BB2D75" w:rsidRPr="000555FB" w:rsidRDefault="006F5E82"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二氧化碳（</w:t>
      </w:r>
      <w:r w:rsidRPr="000555FB">
        <w:rPr>
          <w:rStyle w:val="Strong"/>
          <w:rFonts w:ascii="Arial" w:hAnsi="Arial" w:cs="Arial"/>
          <w:color w:val="485464"/>
          <w:spacing w:val="7"/>
          <w:sz w:val="13"/>
          <w:szCs w:val="13"/>
          <w:bdr w:val="none" w:sz="0" w:space="0" w:color="auto" w:frame="1"/>
        </w:rPr>
        <w:t>CO2</w:t>
      </w:r>
      <w:r w:rsidRPr="000555FB">
        <w:rPr>
          <w:rStyle w:val="Strong"/>
          <w:rFonts w:ascii="Arial" w:hAnsi="Arial" w:cs="Arial" w:hint="eastAsia"/>
          <w:color w:val="485464"/>
          <w:spacing w:val="7"/>
          <w:sz w:val="13"/>
          <w:szCs w:val="13"/>
          <w:bdr w:val="none" w:sz="0" w:space="0" w:color="auto" w:frame="1"/>
        </w:rPr>
        <w:t>）存储</w:t>
      </w:r>
    </w:p>
    <w:p w14:paraId="42A48EEA" w14:textId="77777777" w:rsidR="006F5E82" w:rsidRPr="000555FB" w:rsidRDefault="006F5E82" w:rsidP="00E234AB">
      <w:pPr>
        <w:widowControl/>
        <w:numPr>
          <w:ilvl w:val="0"/>
          <w:numId w:val="9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二氧化碳（</w:t>
      </w:r>
      <w:r w:rsidRPr="000555FB">
        <w:rPr>
          <w:color w:val="485464"/>
          <w:spacing w:val="7"/>
          <w:sz w:val="13"/>
          <w:szCs w:val="13"/>
        </w:rPr>
        <w:t>CO2</w:t>
      </w:r>
      <w:r w:rsidRPr="000555FB">
        <w:rPr>
          <w:rFonts w:ascii="微軟正黑體" w:eastAsia="微軟正黑體" w:hAnsi="微軟正黑體" w:cs="微軟正黑體" w:hint="eastAsia"/>
          <w:color w:val="485464"/>
          <w:spacing w:val="7"/>
          <w:sz w:val="13"/>
          <w:szCs w:val="13"/>
        </w:rPr>
        <w:t>）提高石油采收率</w:t>
      </w:r>
    </w:p>
    <w:p w14:paraId="2B6FA7F9" w14:textId="3E0B6C64" w:rsidR="00BB2D75" w:rsidRPr="000555FB" w:rsidRDefault="006F5E82" w:rsidP="00E234AB">
      <w:pPr>
        <w:widowControl/>
        <w:numPr>
          <w:ilvl w:val="0"/>
          <w:numId w:val="9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含盐层</w:t>
      </w:r>
    </w:p>
    <w:p w14:paraId="758BD4FE" w14:textId="4A45848A" w:rsidR="00BB2D75" w:rsidRPr="000555FB" w:rsidRDefault="00DF5E16" w:rsidP="00E234AB">
      <w:pPr>
        <w:widowControl/>
        <w:numPr>
          <w:ilvl w:val="0"/>
          <w:numId w:val="9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107716CD" w14:textId="410915BB" w:rsidR="00BB2D75" w:rsidRPr="000555FB" w:rsidRDefault="006F5E82"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建筑施工和翻新</w:t>
      </w:r>
    </w:p>
    <w:p w14:paraId="2FE6B343"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建筑方位：照明</w:t>
      </w:r>
    </w:p>
    <w:p w14:paraId="4077D107"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建筑方位：热性能</w:t>
      </w:r>
    </w:p>
    <w:p w14:paraId="4F9AE284"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lastRenderedPageBreak/>
        <w:t>复合材料</w:t>
      </w:r>
    </w:p>
    <w:p w14:paraId="03F0CE27"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双向通风</w:t>
      </w:r>
    </w:p>
    <w:p w14:paraId="48216CBC"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动态模拟</w:t>
      </w:r>
    </w:p>
    <w:p w14:paraId="45553579"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泡沫塑料，防水填料，胶带或垫片</w:t>
      </w:r>
    </w:p>
    <w:p w14:paraId="70F1403D"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模块化组件</w:t>
      </w:r>
    </w:p>
    <w:p w14:paraId="723A69D4"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自然通风</w:t>
      </w:r>
    </w:p>
    <w:p w14:paraId="45FAEC04"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预制件</w:t>
      </w:r>
    </w:p>
    <w:p w14:paraId="463D34FD" w14:textId="77777777" w:rsidR="006F5E82"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结构绝缘板</w:t>
      </w:r>
    </w:p>
    <w:p w14:paraId="2BFD81D5" w14:textId="35269817" w:rsidR="00BB2D75" w:rsidRPr="000555FB" w:rsidRDefault="006F5E82"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厚晶产品或薄膜产品</w:t>
      </w:r>
    </w:p>
    <w:p w14:paraId="376A9901" w14:textId="2C9DDF7D" w:rsidR="00BB2D75" w:rsidRPr="000555FB" w:rsidRDefault="00DF5E16"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0F7C7FED" w14:textId="5FE5085C" w:rsidR="00BB2D75" w:rsidRPr="000555FB" w:rsidRDefault="006F5E82"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制热和冷却</w:t>
      </w:r>
    </w:p>
    <w:p w14:paraId="6B5EC39C"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先进换热器</w:t>
      </w:r>
    </w:p>
    <w:p w14:paraId="2D832957"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利用余热的空气源热泵</w:t>
      </w:r>
    </w:p>
    <w:p w14:paraId="1BD5B737"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含水层储能（</w:t>
      </w:r>
      <w:r w:rsidRPr="000555FB">
        <w:rPr>
          <w:color w:val="485464"/>
          <w:spacing w:val="7"/>
          <w:sz w:val="13"/>
          <w:szCs w:val="13"/>
          <w:lang w:eastAsia="zh-CN"/>
        </w:rPr>
        <w:t>ATES</w:t>
      </w:r>
      <w:r w:rsidRPr="000555FB">
        <w:rPr>
          <w:rFonts w:ascii="微軟正黑體" w:eastAsia="微軟正黑體" w:hAnsi="微軟正黑體" w:cs="微軟正黑體" w:hint="eastAsia"/>
          <w:color w:val="485464"/>
          <w:spacing w:val="7"/>
          <w:sz w:val="13"/>
          <w:szCs w:val="13"/>
          <w:lang w:eastAsia="zh-CN"/>
        </w:rPr>
        <w:t>）</w:t>
      </w:r>
    </w:p>
    <w:p w14:paraId="70E26CD4"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钻孔储热（</w:t>
      </w:r>
      <w:r w:rsidRPr="000555FB">
        <w:rPr>
          <w:color w:val="485464"/>
          <w:spacing w:val="7"/>
          <w:sz w:val="13"/>
          <w:szCs w:val="13"/>
        </w:rPr>
        <w:t>BTES</w:t>
      </w:r>
      <w:r w:rsidRPr="000555FB">
        <w:rPr>
          <w:rFonts w:ascii="微軟正黑體" w:eastAsia="微軟正黑體" w:hAnsi="微軟正黑體" w:cs="微軟正黑體" w:hint="eastAsia"/>
          <w:color w:val="485464"/>
          <w:spacing w:val="7"/>
          <w:sz w:val="13"/>
          <w:szCs w:val="13"/>
        </w:rPr>
        <w:t>）</w:t>
      </w:r>
    </w:p>
    <w:p w14:paraId="3975F588"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中央热泵水加热器</w:t>
      </w:r>
    </w:p>
    <w:p w14:paraId="7D592743"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冷冻水存储</w:t>
      </w:r>
    </w:p>
    <w:p w14:paraId="604432C5"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地源热泵</w:t>
      </w:r>
    </w:p>
    <w:p w14:paraId="335C8C1B"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热水储罐</w:t>
      </w:r>
    </w:p>
    <w:p w14:paraId="0077A7CD"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氢能锅炉</w:t>
      </w:r>
    </w:p>
    <w:p w14:paraId="096D1B99"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颗粒燃烧炉和锅炉</w:t>
      </w:r>
    </w:p>
    <w:p w14:paraId="39C871EF"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固液冰存储</w:t>
      </w:r>
    </w:p>
    <w:p w14:paraId="59C7A963" w14:textId="77777777" w:rsidR="006F5E82"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尖端空</w:t>
      </w:r>
      <w:r w:rsidRPr="000555FB">
        <w:rPr>
          <w:color w:val="485464"/>
          <w:spacing w:val="7"/>
          <w:sz w:val="13"/>
          <w:szCs w:val="13"/>
        </w:rPr>
        <w:t>-</w:t>
      </w:r>
      <w:r w:rsidRPr="000555FB">
        <w:rPr>
          <w:rFonts w:ascii="微軟正黑體" w:eastAsia="微軟正黑體" w:hAnsi="微軟正黑體" w:cs="微軟正黑體" w:hint="eastAsia"/>
          <w:color w:val="485464"/>
          <w:spacing w:val="7"/>
          <w:sz w:val="13"/>
          <w:szCs w:val="13"/>
        </w:rPr>
        <w:t>空传热技术</w:t>
      </w:r>
    </w:p>
    <w:p w14:paraId="28CF4A09" w14:textId="5BBA2F1A" w:rsidR="00BB2D75" w:rsidRPr="000555FB" w:rsidRDefault="006F5E82"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木材燃料炉</w:t>
      </w:r>
    </w:p>
    <w:p w14:paraId="3357F989" w14:textId="38D1BC93" w:rsidR="00BB2D75" w:rsidRPr="000555FB" w:rsidRDefault="00DF5E16"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510CD46F" w14:textId="236329E6" w:rsidR="00BB2D75" w:rsidRPr="000555FB" w:rsidRDefault="006F5E82"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烹饪</w:t>
      </w:r>
    </w:p>
    <w:p w14:paraId="089B312F" w14:textId="77777777" w:rsidR="006F5E82" w:rsidRPr="000555FB" w:rsidRDefault="006F5E82"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袋式蒸煮器</w:t>
      </w:r>
    </w:p>
    <w:p w14:paraId="44BA9092" w14:textId="77777777" w:rsidR="006F5E82" w:rsidRPr="000555FB" w:rsidRDefault="006F5E82"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复合材料蒸煮器</w:t>
      </w:r>
    </w:p>
    <w:p w14:paraId="4449093B" w14:textId="77777777" w:rsidR="006F5E82" w:rsidRPr="000555FB" w:rsidRDefault="006F5E82"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改进的生物质烹饪炉</w:t>
      </w:r>
    </w:p>
    <w:p w14:paraId="40F3EE41" w14:textId="77777777" w:rsidR="006F5E82" w:rsidRPr="000555FB" w:rsidRDefault="006F5E82"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电磁炉</w:t>
      </w:r>
    </w:p>
    <w:p w14:paraId="69081AF0" w14:textId="77777777" w:rsidR="006F5E82" w:rsidRPr="000555FB" w:rsidRDefault="006F5E82"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液化石油气烹饪炉</w:t>
      </w:r>
    </w:p>
    <w:p w14:paraId="6224F913" w14:textId="29C96D35" w:rsidR="00BB2D75" w:rsidRPr="000555FB" w:rsidRDefault="006F5E82"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玻璃陶瓷</w:t>
      </w:r>
      <w:r w:rsidRPr="000555FB">
        <w:rPr>
          <w:color w:val="485464"/>
          <w:spacing w:val="7"/>
          <w:sz w:val="13"/>
          <w:szCs w:val="13"/>
        </w:rPr>
        <w:t>/</w:t>
      </w:r>
      <w:r w:rsidRPr="000555FB">
        <w:rPr>
          <w:rFonts w:ascii="微軟正黑體" w:eastAsia="微軟正黑體" w:hAnsi="微軟正黑體" w:cs="微軟正黑體" w:hint="eastAsia"/>
          <w:color w:val="485464"/>
          <w:spacing w:val="7"/>
          <w:sz w:val="13"/>
          <w:szCs w:val="13"/>
        </w:rPr>
        <w:t>热板烹饪炉</w:t>
      </w:r>
    </w:p>
    <w:p w14:paraId="3F74354E" w14:textId="537B31C8" w:rsidR="00BB2D75" w:rsidRPr="000555FB" w:rsidRDefault="00DF5E16"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682DBE49" w14:textId="163A4811" w:rsidR="00BB2D75" w:rsidRPr="000555FB" w:rsidRDefault="006F5E82"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照明</w:t>
      </w:r>
    </w:p>
    <w:p w14:paraId="38EC4D3E" w14:textId="77777777" w:rsidR="006F5E82" w:rsidRPr="000555FB" w:rsidRDefault="006F5E82" w:rsidP="00E234AB">
      <w:pPr>
        <w:widowControl/>
        <w:numPr>
          <w:ilvl w:val="0"/>
          <w:numId w:val="9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传统</w:t>
      </w:r>
      <w:r w:rsidRPr="000555FB">
        <w:rPr>
          <w:color w:val="485464"/>
          <w:spacing w:val="7"/>
          <w:sz w:val="13"/>
          <w:szCs w:val="13"/>
        </w:rPr>
        <w:t>LED</w:t>
      </w:r>
    </w:p>
    <w:p w14:paraId="5C5C1186" w14:textId="77777777" w:rsidR="006F5E82" w:rsidRPr="000555FB" w:rsidRDefault="006F5E82" w:rsidP="00E234AB">
      <w:pPr>
        <w:widowControl/>
        <w:numPr>
          <w:ilvl w:val="0"/>
          <w:numId w:val="9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有机</w:t>
      </w:r>
      <w:r w:rsidRPr="000555FB">
        <w:rPr>
          <w:color w:val="485464"/>
          <w:spacing w:val="7"/>
          <w:sz w:val="13"/>
          <w:szCs w:val="13"/>
        </w:rPr>
        <w:t>LED</w:t>
      </w:r>
    </w:p>
    <w:p w14:paraId="009E789B" w14:textId="53191EE4" w:rsidR="00BB2D75" w:rsidRPr="000555FB" w:rsidRDefault="006F5E82" w:rsidP="00E234AB">
      <w:pPr>
        <w:widowControl/>
        <w:numPr>
          <w:ilvl w:val="0"/>
          <w:numId w:val="9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高分子</w:t>
      </w:r>
      <w:r w:rsidRPr="000555FB">
        <w:rPr>
          <w:color w:val="485464"/>
          <w:spacing w:val="7"/>
          <w:sz w:val="13"/>
          <w:szCs w:val="13"/>
        </w:rPr>
        <w:t>LED</w:t>
      </w:r>
    </w:p>
    <w:p w14:paraId="5A8595F8" w14:textId="4386AAA8" w:rsidR="00BB2D75" w:rsidRPr="000555FB" w:rsidRDefault="00DF5E16" w:rsidP="00E234AB">
      <w:pPr>
        <w:widowControl/>
        <w:numPr>
          <w:ilvl w:val="0"/>
          <w:numId w:val="9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51D725C2" w14:textId="3B6547E7" w:rsidR="00BB2D75" w:rsidRPr="000555FB" w:rsidRDefault="006F5E82"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系统集成</w:t>
      </w:r>
    </w:p>
    <w:p w14:paraId="65C1CC1F" w14:textId="77777777" w:rsidR="006F5E82" w:rsidRPr="000555FB" w:rsidRDefault="006F5E82" w:rsidP="00E234AB">
      <w:pPr>
        <w:widowControl/>
        <w:numPr>
          <w:ilvl w:val="0"/>
          <w:numId w:val="9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双智能电网</w:t>
      </w:r>
    </w:p>
    <w:p w14:paraId="66145889" w14:textId="192EB945" w:rsidR="00BB2D75" w:rsidRPr="000555FB" w:rsidRDefault="006F5E82" w:rsidP="00E234AB">
      <w:pPr>
        <w:widowControl/>
        <w:numPr>
          <w:ilvl w:val="0"/>
          <w:numId w:val="9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智能电表</w:t>
      </w:r>
    </w:p>
    <w:p w14:paraId="359567C5" w14:textId="5766870E" w:rsidR="00BB2D75" w:rsidRPr="000555FB" w:rsidRDefault="00DF5E16" w:rsidP="00E234AB">
      <w:pPr>
        <w:widowControl/>
        <w:numPr>
          <w:ilvl w:val="0"/>
          <w:numId w:val="9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3FBACEE7" w14:textId="69F8B110" w:rsidR="00BB2D75" w:rsidRPr="000555FB" w:rsidRDefault="006F5E82"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lastRenderedPageBreak/>
        <w:t>二氧化碳（</w:t>
      </w:r>
      <w:r w:rsidRPr="000555FB">
        <w:rPr>
          <w:rStyle w:val="Strong"/>
          <w:rFonts w:ascii="Arial" w:hAnsi="Arial" w:cs="Arial"/>
          <w:color w:val="485464"/>
          <w:spacing w:val="7"/>
          <w:sz w:val="13"/>
          <w:szCs w:val="13"/>
          <w:bdr w:val="none" w:sz="0" w:space="0" w:color="auto" w:frame="1"/>
        </w:rPr>
        <w:t>CO2</w:t>
      </w:r>
      <w:r w:rsidRPr="000555FB">
        <w:rPr>
          <w:rStyle w:val="Strong"/>
          <w:rFonts w:ascii="Arial" w:hAnsi="Arial" w:cs="Arial" w:hint="eastAsia"/>
          <w:color w:val="485464"/>
          <w:spacing w:val="7"/>
          <w:sz w:val="13"/>
          <w:szCs w:val="13"/>
          <w:bdr w:val="none" w:sz="0" w:space="0" w:color="auto" w:frame="1"/>
        </w:rPr>
        <w:t>）运输</w:t>
      </w:r>
    </w:p>
    <w:p w14:paraId="7CA041B1" w14:textId="0158F403" w:rsidR="00BB2D75" w:rsidRPr="000555FB" w:rsidRDefault="006F5E82" w:rsidP="00E234AB">
      <w:pPr>
        <w:widowControl/>
        <w:numPr>
          <w:ilvl w:val="0"/>
          <w:numId w:val="10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管道</w:t>
      </w:r>
    </w:p>
    <w:p w14:paraId="2B0511F9" w14:textId="2D37B1EF" w:rsidR="00BB2D75" w:rsidRPr="000555FB" w:rsidRDefault="00DF5E16" w:rsidP="00E234AB">
      <w:pPr>
        <w:widowControl/>
        <w:numPr>
          <w:ilvl w:val="0"/>
          <w:numId w:val="10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7C8F3BDE" w14:textId="428CDF15" w:rsidR="00BB2D75" w:rsidRPr="000555FB" w:rsidRDefault="006F5E82"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其他</w:t>
      </w:r>
    </w:p>
    <w:p w14:paraId="2707CBFF" w14:textId="77777777" w:rsidR="006F5E82" w:rsidRPr="000555FB" w:rsidRDefault="006F5E82" w:rsidP="00E234AB">
      <w:pPr>
        <w:widowControl/>
        <w:numPr>
          <w:ilvl w:val="0"/>
          <w:numId w:val="10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混合燃料灵活需求和电池网络</w:t>
      </w:r>
    </w:p>
    <w:p w14:paraId="7129AC42" w14:textId="77777777" w:rsidR="006F5E82" w:rsidRPr="000555FB" w:rsidRDefault="006F5E82" w:rsidP="00E234AB">
      <w:pPr>
        <w:widowControl/>
        <w:numPr>
          <w:ilvl w:val="0"/>
          <w:numId w:val="10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大型工业过程用感应加热</w:t>
      </w:r>
    </w:p>
    <w:p w14:paraId="0DB6A5E0" w14:textId="66C249C6" w:rsidR="00BB2D75" w:rsidRPr="000555FB" w:rsidRDefault="006F5E82" w:rsidP="00E234AB">
      <w:pPr>
        <w:widowControl/>
        <w:numPr>
          <w:ilvl w:val="0"/>
          <w:numId w:val="10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大型工业过程用红外加热</w:t>
      </w:r>
    </w:p>
    <w:p w14:paraId="33063ED8" w14:textId="205CBE0A" w:rsidR="00BB2D75" w:rsidRPr="000555FB" w:rsidRDefault="00DF5E16" w:rsidP="00E234AB">
      <w:pPr>
        <w:widowControl/>
        <w:numPr>
          <w:ilvl w:val="0"/>
          <w:numId w:val="10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其他，请说明</w:t>
      </w:r>
    </w:p>
    <w:p w14:paraId="11A5AE5A" w14:textId="4D0B2AB5" w:rsidR="00BB2D75" w:rsidRPr="000555FB" w:rsidRDefault="00623376" w:rsidP="00BB2D75">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1C1E69EC" w14:textId="7F8729C9" w:rsidR="00BB2D75" w:rsidRPr="000555FB" w:rsidRDefault="006076AC" w:rsidP="00BB2D75">
      <w:pPr>
        <w:pStyle w:val="Heading4"/>
        <w:shd w:val="clear" w:color="auto" w:fill="FFFFFF"/>
        <w:snapToGrid w:val="0"/>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聚合水平（第</w:t>
      </w:r>
      <w:r w:rsidRPr="000555FB">
        <w:rPr>
          <w:b/>
          <w:bCs/>
          <w:i w:val="0"/>
          <w:iCs/>
          <w:color w:val="82246F"/>
          <w:spacing w:val="7"/>
          <w:szCs w:val="13"/>
        </w:rPr>
        <w:t>1</w:t>
      </w:r>
      <w:r w:rsidRPr="000555FB">
        <w:rPr>
          <w:rFonts w:ascii="微軟正黑體" w:eastAsia="微軟正黑體" w:hAnsi="微軟正黑體" w:cs="微軟正黑體" w:hint="eastAsia"/>
          <w:b/>
          <w:bCs/>
          <w:i w:val="0"/>
          <w:iCs/>
          <w:color w:val="82246F"/>
          <w:spacing w:val="7"/>
          <w:szCs w:val="13"/>
        </w:rPr>
        <w:t>栏）</w:t>
      </w:r>
    </w:p>
    <w:p w14:paraId="576B66C0" w14:textId="5F880BE1" w:rsidR="006076AC" w:rsidRPr="000555FB" w:rsidRDefault="006076AC" w:rsidP="00E234AB">
      <w:pPr>
        <w:widowControl/>
        <w:numPr>
          <w:ilvl w:val="0"/>
          <w:numId w:val="10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请从下拉菜单中选择</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向针对该行上报哪一等级的聚合水平。例如，</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可能只生产一种能分类为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低碳</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的产品。</w:t>
      </w:r>
      <w:r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在这种情况下，</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可能希望上报产品层面的聚合水平。或者，如果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的公司生产几种具有类似功能的低碳产品，</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可能希望在</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产品或服务组</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级别进行报告。</w:t>
      </w:r>
    </w:p>
    <w:p w14:paraId="7BB5EFF3" w14:textId="0B77CFF5" w:rsidR="00BB2D75" w:rsidRPr="000555FB" w:rsidRDefault="006076AC" w:rsidP="00E234AB">
      <w:pPr>
        <w:widowControl/>
        <w:numPr>
          <w:ilvl w:val="0"/>
          <w:numId w:val="10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可以向该表中添加多行，并报告不同级别的集合。针对每一行，请选择最适合</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的利益相关者的集合级别。</w:t>
      </w:r>
    </w:p>
    <w:p w14:paraId="0DC3449A" w14:textId="35B328ED" w:rsidR="00BB2D75" w:rsidRPr="000555FB" w:rsidRDefault="006076AC"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用于将产品或服务归类为低碳的分类法（第</w:t>
      </w:r>
      <w:r w:rsidRPr="000555FB">
        <w:rPr>
          <w:b/>
          <w:bCs/>
          <w:i w:val="0"/>
          <w:iCs/>
          <w:color w:val="82246F"/>
          <w:spacing w:val="7"/>
          <w:szCs w:val="13"/>
          <w:lang w:eastAsia="zh-CN"/>
        </w:rPr>
        <w:t>2</w:t>
      </w:r>
      <w:r w:rsidRPr="000555FB">
        <w:rPr>
          <w:rFonts w:ascii="微軟正黑體" w:eastAsia="微軟正黑體" w:hAnsi="微軟正黑體" w:cs="微軟正黑體" w:hint="eastAsia"/>
          <w:b/>
          <w:bCs/>
          <w:i w:val="0"/>
          <w:iCs/>
          <w:color w:val="82246F"/>
          <w:spacing w:val="7"/>
          <w:szCs w:val="13"/>
          <w:lang w:eastAsia="zh-CN"/>
        </w:rPr>
        <w:t>栏）</w:t>
      </w:r>
    </w:p>
    <w:p w14:paraId="53A9A2F4" w14:textId="77777777" w:rsidR="006076AC" w:rsidRPr="000555FB" w:rsidRDefault="006076AC" w:rsidP="00E234AB">
      <w:pPr>
        <w:widowControl/>
        <w:numPr>
          <w:ilvl w:val="0"/>
          <w:numId w:val="10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随着投资者寻求增加低碳产品投资组合的比例，人们开始努力建立标准化的分类法来分类和定义低碳产品和服务。</w:t>
      </w:r>
    </w:p>
    <w:p w14:paraId="2DDD5484" w14:textId="0E71AD85" w:rsidR="006076AC" w:rsidRPr="000555FB" w:rsidRDefault="006076AC" w:rsidP="00E234AB">
      <w:pPr>
        <w:widowControl/>
        <w:numPr>
          <w:ilvl w:val="0"/>
          <w:numId w:val="10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选择用于将产品或服务归类为低碳的分类法。如果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使用了未列出的分类，请选择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其他，请具体说明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并说明所使用的分类。</w:t>
      </w:r>
    </w:p>
    <w:p w14:paraId="29451E0C" w14:textId="3A1A792F" w:rsidR="00BB2D75" w:rsidRPr="000555FB" w:rsidRDefault="006076AC" w:rsidP="00E234AB">
      <w:pPr>
        <w:widowControl/>
        <w:numPr>
          <w:ilvl w:val="0"/>
          <w:numId w:val="10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报告的产品或服务被认为是低碳产品或服务，但没有被任何分类法归类，请选择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没有用于将产品或服务归类为低碳产品或服务的分类法</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5B9E89A6" w14:textId="0A1C0EA7" w:rsidR="00BB2D75" w:rsidRPr="000555FB" w:rsidRDefault="006076AC"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产品或服务的类型（第</w:t>
      </w:r>
      <w:r w:rsidRPr="000555FB">
        <w:rPr>
          <w:b/>
          <w:bCs/>
          <w:i w:val="0"/>
          <w:iCs/>
          <w:color w:val="82246F"/>
          <w:spacing w:val="7"/>
          <w:szCs w:val="13"/>
          <w:lang w:eastAsia="zh-CN"/>
        </w:rPr>
        <w:t>3</w:t>
      </w:r>
      <w:r w:rsidRPr="000555FB">
        <w:rPr>
          <w:rFonts w:ascii="微軟正黑體" w:eastAsia="微軟正黑體" w:hAnsi="微軟正黑體" w:cs="微軟正黑體" w:hint="eastAsia"/>
          <w:b/>
          <w:bCs/>
          <w:i w:val="0"/>
          <w:iCs/>
          <w:color w:val="82246F"/>
          <w:spacing w:val="7"/>
          <w:szCs w:val="13"/>
          <w:lang w:eastAsia="zh-CN"/>
        </w:rPr>
        <w:t>栏）</w:t>
      </w:r>
    </w:p>
    <w:p w14:paraId="5803DB8D" w14:textId="1BD2F3C9" w:rsidR="006076AC" w:rsidRPr="000555FB" w:rsidRDefault="006076AC" w:rsidP="00E234AB">
      <w:pPr>
        <w:widowControl/>
        <w:numPr>
          <w:ilvl w:val="0"/>
          <w:numId w:val="10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从提供的选项列表中选择产品或服务的类别和类型，这些选项是使用</w:t>
      </w:r>
      <w:hyperlink r:id="rId35" w:history="1">
        <w:r w:rsidRPr="000555FB">
          <w:rPr>
            <w:rStyle w:val="Hyperlink"/>
            <w:spacing w:val="7"/>
            <w:sz w:val="13"/>
            <w:szCs w:val="13"/>
            <w:lang w:eastAsia="zh-CN"/>
          </w:rPr>
          <w:t>IEA</w:t>
        </w:r>
        <w:r w:rsidRPr="000555FB">
          <w:rPr>
            <w:rStyle w:val="Hyperlink"/>
            <w:rFonts w:ascii="微軟正黑體" w:eastAsia="微軟正黑體" w:hAnsi="微軟正黑體" w:cs="微軟正黑體" w:hint="eastAsia"/>
            <w:spacing w:val="7"/>
            <w:sz w:val="13"/>
            <w:szCs w:val="13"/>
            <w:lang w:eastAsia="zh-CN"/>
          </w:rPr>
          <w:t>能源技术展望（</w:t>
        </w:r>
        <w:r w:rsidRPr="000555FB">
          <w:rPr>
            <w:rStyle w:val="Hyperlink"/>
            <w:spacing w:val="7"/>
            <w:sz w:val="13"/>
            <w:szCs w:val="13"/>
            <w:lang w:eastAsia="zh-CN"/>
          </w:rPr>
          <w:t>ETP</w:t>
        </w:r>
        <w:r w:rsidRPr="000555FB">
          <w:rPr>
            <w:rStyle w:val="Hyperlink"/>
            <w:rFonts w:ascii="微軟正黑體" w:eastAsia="微軟正黑體" w:hAnsi="微軟正黑體" w:cs="微軟正黑體" w:hint="eastAsia"/>
            <w:spacing w:val="7"/>
            <w:sz w:val="13"/>
            <w:szCs w:val="13"/>
            <w:lang w:eastAsia="zh-CN"/>
          </w:rPr>
          <w:t>）清洁能源技术指南</w:t>
        </w:r>
      </w:hyperlink>
      <w:r w:rsidRPr="000555FB">
        <w:rPr>
          <w:rFonts w:ascii="微軟正黑體" w:eastAsia="微軟正黑體" w:hAnsi="微軟正黑體" w:cs="微軟正黑體" w:hint="eastAsia"/>
          <w:color w:val="485464"/>
          <w:spacing w:val="7"/>
          <w:sz w:val="13"/>
          <w:szCs w:val="13"/>
          <w:lang w:eastAsia="zh-CN"/>
        </w:rPr>
        <w:t>和</w:t>
      </w:r>
      <w:hyperlink r:id="rId36" w:history="1">
        <w:r w:rsidRPr="000555FB">
          <w:rPr>
            <w:rStyle w:val="Hyperlink"/>
            <w:rFonts w:ascii="微軟正黑體" w:eastAsia="微軟正黑體" w:hAnsi="微軟正黑體" w:cs="微軟正黑體" w:hint="eastAsia"/>
            <w:spacing w:val="7"/>
            <w:sz w:val="13"/>
            <w:szCs w:val="13"/>
            <w:lang w:eastAsia="zh-CN"/>
          </w:rPr>
          <w:t>气候债券分类法</w:t>
        </w:r>
      </w:hyperlink>
      <w:r w:rsidRPr="000555FB">
        <w:rPr>
          <w:rFonts w:ascii="微軟正黑體" w:eastAsia="微軟正黑體" w:hAnsi="微軟正黑體" w:cs="微軟正黑體" w:hint="eastAsia"/>
          <w:color w:val="485464"/>
          <w:spacing w:val="7"/>
          <w:sz w:val="13"/>
          <w:szCs w:val="13"/>
          <w:lang w:eastAsia="zh-CN"/>
        </w:rPr>
        <w:t>制定的。</w:t>
      </w:r>
    </w:p>
    <w:p w14:paraId="468537A2" w14:textId="24A7C233" w:rsidR="00BB2D75" w:rsidRPr="000555FB" w:rsidRDefault="006076AC" w:rsidP="00E234AB">
      <w:pPr>
        <w:widowControl/>
        <w:numPr>
          <w:ilvl w:val="0"/>
          <w:numId w:val="10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披露的产品或服务不属于所提供的任何类型，请选择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。如果产品或服务未在相关产品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服务类型中列出，请选择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其他，请指明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7FB429C6" w14:textId="19CB2C20" w:rsidR="00BB2D75" w:rsidRPr="000555FB" w:rsidRDefault="006076AC"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产品或服务的描述（第</w:t>
      </w:r>
      <w:r w:rsidRPr="000555FB">
        <w:rPr>
          <w:b/>
          <w:bCs/>
          <w:i w:val="0"/>
          <w:iCs/>
          <w:color w:val="82246F"/>
          <w:spacing w:val="7"/>
          <w:szCs w:val="13"/>
          <w:lang w:eastAsia="zh-CN"/>
        </w:rPr>
        <w:t>4</w:t>
      </w:r>
      <w:r w:rsidRPr="000555FB">
        <w:rPr>
          <w:rFonts w:ascii="微軟正黑體" w:eastAsia="微軟正黑體" w:hAnsi="微軟正黑體" w:cs="微軟正黑體" w:hint="eastAsia"/>
          <w:b/>
          <w:bCs/>
          <w:i w:val="0"/>
          <w:iCs/>
          <w:color w:val="82246F"/>
          <w:spacing w:val="7"/>
          <w:szCs w:val="13"/>
          <w:lang w:eastAsia="zh-CN"/>
        </w:rPr>
        <w:t>栏）</w:t>
      </w:r>
    </w:p>
    <w:p w14:paraId="6875FFC7" w14:textId="52D1F0A6" w:rsidR="006076AC" w:rsidRPr="000555FB" w:rsidRDefault="006076AC" w:rsidP="00E234AB">
      <w:pPr>
        <w:widowControl/>
        <w:numPr>
          <w:ilvl w:val="0"/>
          <w:numId w:val="10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使用此栏描述</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在此行披露的产品或服务。</w:t>
      </w:r>
    </w:p>
    <w:p w14:paraId="2C74BB71" w14:textId="26DB59F1" w:rsidR="00BB2D75" w:rsidRPr="000555FB" w:rsidRDefault="006076AC" w:rsidP="00E234AB">
      <w:pPr>
        <w:widowControl/>
        <w:numPr>
          <w:ilvl w:val="0"/>
          <w:numId w:val="10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在第</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栏中选择了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没有用于将产品或服务归类为低碳的分类法</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，请提供</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认为产品或服务是低碳的理由。</w:t>
      </w:r>
    </w:p>
    <w:p w14:paraId="1547B3EC" w14:textId="4816408D" w:rsidR="00BB2D75" w:rsidRPr="000555FB" w:rsidRDefault="00C57D0A" w:rsidP="00BB2D75">
      <w:pPr>
        <w:pStyle w:val="Heading4"/>
        <w:shd w:val="clear" w:color="auto" w:fill="FFFFFF"/>
        <w:snapToGrid w:val="0"/>
        <w:spacing w:beforeLines="50"/>
        <w:textAlignment w:val="baseline"/>
        <w:rPr>
          <w:iCs/>
          <w:color w:val="82246F"/>
          <w:spacing w:val="7"/>
          <w:szCs w:val="13"/>
          <w:lang w:eastAsia="zh-CN"/>
        </w:rPr>
      </w:pPr>
      <w:r>
        <w:rPr>
          <w:rFonts w:ascii="微軟正黑體" w:eastAsia="微軟正黑體" w:hAnsi="微軟正黑體" w:cs="微軟正黑體" w:hint="eastAsia"/>
          <w:b/>
          <w:bCs/>
          <w:i w:val="0"/>
          <w:iCs/>
          <w:color w:val="82246F"/>
          <w:spacing w:val="7"/>
          <w:szCs w:val="13"/>
          <w:lang w:eastAsia="zh-CN"/>
        </w:rPr>
        <w:t>你</w:t>
      </w:r>
      <w:r w:rsidR="003B04CB" w:rsidRPr="000555FB">
        <w:rPr>
          <w:rFonts w:ascii="微軟正黑體" w:eastAsia="微軟正黑體" w:hAnsi="微軟正黑體" w:cs="微軟正黑體" w:hint="eastAsia"/>
          <w:b/>
          <w:bCs/>
          <w:i w:val="0"/>
          <w:iCs/>
          <w:color w:val="82246F"/>
          <w:spacing w:val="7"/>
          <w:szCs w:val="13"/>
          <w:lang w:eastAsia="zh-CN"/>
        </w:rPr>
        <w:t>是否估算过这种低碳产品或服务的避免排放量？（第</w:t>
      </w:r>
      <w:r w:rsidR="003B04CB" w:rsidRPr="000555FB">
        <w:rPr>
          <w:b/>
          <w:bCs/>
          <w:i w:val="0"/>
          <w:iCs/>
          <w:color w:val="82246F"/>
          <w:spacing w:val="7"/>
          <w:szCs w:val="13"/>
          <w:lang w:eastAsia="zh-CN"/>
        </w:rPr>
        <w:t>5</w:t>
      </w:r>
      <w:r w:rsidR="003B04CB" w:rsidRPr="000555FB">
        <w:rPr>
          <w:rFonts w:ascii="微軟正黑體" w:eastAsia="微軟正黑體" w:hAnsi="微軟正黑體" w:cs="微軟正黑體" w:hint="eastAsia"/>
          <w:b/>
          <w:bCs/>
          <w:i w:val="0"/>
          <w:iCs/>
          <w:color w:val="82246F"/>
          <w:spacing w:val="7"/>
          <w:szCs w:val="13"/>
          <w:lang w:eastAsia="zh-CN"/>
        </w:rPr>
        <w:t>栏）</w:t>
      </w:r>
    </w:p>
    <w:p w14:paraId="74432751" w14:textId="77777777" w:rsidR="003B04CB" w:rsidRPr="000555FB" w:rsidRDefault="003B04CB" w:rsidP="00E234AB">
      <w:pPr>
        <w:widowControl/>
        <w:numPr>
          <w:ilvl w:val="0"/>
          <w:numId w:val="10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基准（一切照旧经营）的情景或参考产品与低碳产品或服务之间的生命周期排放减少量通常被称为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4F483288" w14:textId="48E300AA" w:rsidR="003B04CB" w:rsidRPr="000555FB" w:rsidRDefault="003B04CB" w:rsidP="00E234AB">
      <w:pPr>
        <w:widowControl/>
        <w:numPr>
          <w:ilvl w:val="0"/>
          <w:numId w:val="10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请指出贵组织是否尝试计算第</w:t>
      </w:r>
      <w:r w:rsidRPr="000555FB">
        <w:rPr>
          <w:color w:val="485464"/>
          <w:spacing w:val="7"/>
          <w:sz w:val="13"/>
          <w:szCs w:val="13"/>
          <w:lang w:eastAsia="zh-CN"/>
        </w:rPr>
        <w:t>4</w:t>
      </w:r>
      <w:r w:rsidRPr="000555FB">
        <w:rPr>
          <w:rFonts w:ascii="微軟正黑體" w:eastAsia="微軟正黑體" w:hAnsi="微軟正黑體" w:cs="微軟正黑體" w:hint="eastAsia"/>
          <w:color w:val="485464"/>
          <w:spacing w:val="7"/>
          <w:sz w:val="13"/>
          <w:szCs w:val="13"/>
          <w:lang w:eastAsia="zh-CN"/>
        </w:rPr>
        <w:t>栏中描述的低碳产品或服务的避免排放量。</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将被要求在随后的专栏中提供</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的评估方法的详细信息。</w:t>
      </w:r>
    </w:p>
    <w:p w14:paraId="5A5D584E" w14:textId="6AF7534B" w:rsidR="00BB2D75" w:rsidRPr="000555FB" w:rsidRDefault="003B04CB" w:rsidP="00E234AB">
      <w:pPr>
        <w:widowControl/>
        <w:numPr>
          <w:ilvl w:val="0"/>
          <w:numId w:val="10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为了估算低碳产品或服务的避免排放量，公司可以采用</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归因</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结果</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估算方法：</w:t>
      </w:r>
    </w:p>
    <w:p w14:paraId="4A119548" w14:textId="2B82C4B7" w:rsidR="00BB2D75" w:rsidRPr="000555FB" w:rsidRDefault="00BB2D75" w:rsidP="00BB2D7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0555FB">
        <w:rPr>
          <w:rFonts w:ascii="Arial" w:hAnsi="Arial" w:cs="Arial"/>
          <w:color w:val="485464"/>
          <w:spacing w:val="7"/>
          <w:sz w:val="13"/>
          <w:szCs w:val="13"/>
        </w:rPr>
        <w:t>- </w:t>
      </w:r>
      <w:r w:rsidR="003B04CB" w:rsidRPr="000555FB">
        <w:rPr>
          <w:rStyle w:val="Strong"/>
          <w:rFonts w:ascii="Arial" w:hAnsi="Arial" w:cs="Arial" w:hint="eastAsia"/>
          <w:color w:val="485464"/>
          <w:spacing w:val="7"/>
          <w:sz w:val="13"/>
          <w:szCs w:val="13"/>
          <w:bdr w:val="none" w:sz="0" w:space="0" w:color="auto" w:frame="1"/>
        </w:rPr>
        <w:t>归因估算法</w:t>
      </w:r>
      <w:r w:rsidR="003B04CB" w:rsidRPr="000555FB">
        <w:rPr>
          <w:rStyle w:val="Strong"/>
          <w:rFonts w:ascii="Arial" w:hAnsi="Arial" w:cs="Arial"/>
          <w:b w:val="0"/>
          <w:color w:val="485464"/>
          <w:spacing w:val="7"/>
          <w:sz w:val="13"/>
          <w:szCs w:val="13"/>
          <w:bdr w:val="none" w:sz="0" w:space="0" w:color="auto" w:frame="1"/>
        </w:rPr>
        <w:t>-</w:t>
      </w:r>
      <w:r w:rsidR="003B04CB" w:rsidRPr="000555FB">
        <w:rPr>
          <w:rStyle w:val="Strong"/>
          <w:rFonts w:ascii="Arial" w:hAnsi="Arial" w:cs="Arial" w:hint="eastAsia"/>
          <w:b w:val="0"/>
          <w:color w:val="485464"/>
          <w:spacing w:val="7"/>
          <w:sz w:val="13"/>
          <w:szCs w:val="13"/>
          <w:bdr w:val="none" w:sz="0" w:space="0" w:color="auto" w:frame="1"/>
        </w:rPr>
        <w:t>目前最常用的方法</w:t>
      </w:r>
      <w:r w:rsidR="003B04CB" w:rsidRPr="000555FB">
        <w:rPr>
          <w:rStyle w:val="Strong"/>
          <w:rFonts w:ascii="Arial" w:hAnsi="Arial" w:cs="Arial"/>
          <w:b w:val="0"/>
          <w:color w:val="485464"/>
          <w:spacing w:val="7"/>
          <w:sz w:val="13"/>
          <w:szCs w:val="13"/>
          <w:bdr w:val="none" w:sz="0" w:space="0" w:color="auto" w:frame="1"/>
        </w:rPr>
        <w:t xml:space="preserve"> - </w:t>
      </w:r>
      <w:r w:rsidR="003B04CB" w:rsidRPr="000555FB">
        <w:rPr>
          <w:rStyle w:val="Strong"/>
          <w:rFonts w:ascii="Arial" w:hAnsi="Arial" w:cs="Arial" w:hint="eastAsia"/>
          <w:b w:val="0"/>
          <w:color w:val="485464"/>
          <w:spacing w:val="7"/>
          <w:sz w:val="13"/>
          <w:szCs w:val="13"/>
          <w:bdr w:val="none" w:sz="0" w:space="0" w:color="auto" w:frame="1"/>
        </w:rPr>
        <w:t>测量低碳产品或服务与提供同等功能的参考产品或服务之间的生命周期温室气体总排放量之差。</w:t>
      </w:r>
      <w:r w:rsidRPr="000555FB">
        <w:rPr>
          <w:rFonts w:ascii="Arial" w:hAnsi="Arial" w:cs="Arial"/>
          <w:b/>
          <w:color w:val="485464"/>
          <w:spacing w:val="7"/>
          <w:sz w:val="13"/>
          <w:szCs w:val="13"/>
        </w:rPr>
        <w:t> </w:t>
      </w:r>
      <w:r w:rsidRPr="000555FB">
        <w:rPr>
          <w:rFonts w:ascii="Arial" w:hAnsi="Arial" w:cs="Arial"/>
          <w:b/>
          <w:color w:val="485464"/>
          <w:spacing w:val="7"/>
          <w:sz w:val="13"/>
          <w:szCs w:val="13"/>
        </w:rPr>
        <w:br/>
      </w:r>
      <w:r w:rsidRPr="000555FB">
        <w:rPr>
          <w:rFonts w:ascii="Arial" w:hAnsi="Arial" w:cs="Arial"/>
          <w:color w:val="485464"/>
          <w:spacing w:val="7"/>
          <w:sz w:val="13"/>
          <w:szCs w:val="13"/>
        </w:rPr>
        <w:t>- </w:t>
      </w:r>
      <w:r w:rsidR="003B04CB" w:rsidRPr="000555FB">
        <w:rPr>
          <w:rStyle w:val="Strong"/>
          <w:rFonts w:ascii="Arial" w:hAnsi="Arial" w:cs="Arial" w:hint="eastAsia"/>
          <w:color w:val="485464"/>
          <w:spacing w:val="7"/>
          <w:sz w:val="13"/>
          <w:szCs w:val="13"/>
          <w:bdr w:val="none" w:sz="0" w:space="0" w:color="auto" w:frame="1"/>
        </w:rPr>
        <w:t>结果估算法</w:t>
      </w:r>
      <w:r w:rsidR="003B04CB" w:rsidRPr="000555FB">
        <w:rPr>
          <w:rStyle w:val="Strong"/>
          <w:rFonts w:ascii="Arial" w:hAnsi="Arial" w:cs="Arial" w:hint="eastAsia"/>
          <w:b w:val="0"/>
          <w:color w:val="485464"/>
          <w:spacing w:val="7"/>
          <w:sz w:val="13"/>
          <w:szCs w:val="13"/>
          <w:bdr w:val="none" w:sz="0" w:space="0" w:color="auto" w:frame="1"/>
        </w:rPr>
        <w:t>衡量与没有低碳产品的基线（一切照旧经营）的情景相比，由于低碳产品或服务而发生的全系统排放或清除变化的总和。这种方法有助于回答“在生产、消费和处置产品时，预期会发生变化的全部活动会对温室气体产生什么影响？”</w:t>
      </w:r>
    </w:p>
    <w:p w14:paraId="1F98C90B" w14:textId="2F746E6B" w:rsidR="00BB2D75" w:rsidRPr="000555FB" w:rsidRDefault="003B04CB" w:rsidP="00E234AB">
      <w:pPr>
        <w:widowControl/>
        <w:numPr>
          <w:ilvl w:val="0"/>
          <w:numId w:val="107"/>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有关这些方法的更多信息，请参考</w:t>
      </w:r>
      <w:r w:rsidRPr="000555FB">
        <w:rPr>
          <w:color w:val="485464"/>
          <w:spacing w:val="7"/>
          <w:sz w:val="13"/>
          <w:szCs w:val="13"/>
          <w:lang w:eastAsia="zh-CN"/>
        </w:rPr>
        <w:t>WRI</w:t>
      </w:r>
      <w:r w:rsidRPr="000555FB">
        <w:rPr>
          <w:rFonts w:ascii="微軟正黑體" w:eastAsia="微軟正黑體" w:hAnsi="微軟正黑體" w:cs="微軟正黑體" w:hint="eastAsia"/>
          <w:color w:val="485464"/>
          <w:spacing w:val="7"/>
          <w:sz w:val="13"/>
          <w:szCs w:val="13"/>
          <w:lang w:eastAsia="zh-CN"/>
        </w:rPr>
        <w:t>的论文</w:t>
      </w:r>
      <w:r w:rsidRPr="000555FB">
        <w:rPr>
          <w:color w:val="485464"/>
          <w:spacing w:val="7"/>
          <w:sz w:val="13"/>
          <w:szCs w:val="13"/>
          <w:lang w:eastAsia="zh-CN"/>
        </w:rPr>
        <w:t>“</w:t>
      </w:r>
      <w:hyperlink r:id="rId37" w:history="1">
        <w:r w:rsidRPr="000555FB">
          <w:rPr>
            <w:rStyle w:val="Hyperlink"/>
            <w:rFonts w:ascii="微軟正黑體" w:eastAsia="微軟正黑體" w:hAnsi="微軟正黑體" w:cs="微軟正黑體" w:hint="eastAsia"/>
            <w:spacing w:val="7"/>
            <w:sz w:val="13"/>
            <w:szCs w:val="13"/>
            <w:lang w:eastAsia="zh-CN"/>
          </w:rPr>
          <w:t>估计和报告产品的比较排放影响</w:t>
        </w:r>
      </w:hyperlink>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和</w:t>
      </w:r>
      <w:hyperlink r:id="rId38" w:history="1">
        <w:r w:rsidRPr="000555FB">
          <w:rPr>
            <w:rStyle w:val="Hyperlink"/>
            <w:rFonts w:ascii="微軟正黑體" w:eastAsia="微軟正黑體" w:hAnsi="微軟正黑體" w:cs="微軟正黑體" w:hint="eastAsia"/>
            <w:spacing w:val="7"/>
            <w:sz w:val="13"/>
            <w:szCs w:val="13"/>
            <w:lang w:eastAsia="zh-CN"/>
          </w:rPr>
          <w:t>避免排放量框架</w:t>
        </w:r>
      </w:hyperlink>
      <w:r w:rsidRPr="000555FB">
        <w:rPr>
          <w:rFonts w:ascii="微軟正黑體" w:eastAsia="微軟正黑體" w:hAnsi="微軟正黑體" w:cs="微軟正黑體" w:hint="eastAsia"/>
          <w:color w:val="485464"/>
          <w:spacing w:val="7"/>
          <w:sz w:val="13"/>
          <w:szCs w:val="13"/>
          <w:lang w:eastAsia="zh-CN"/>
        </w:rPr>
        <w:t>。</w:t>
      </w:r>
    </w:p>
    <w:p w14:paraId="43657553" w14:textId="13347B5B" w:rsidR="00BB2D75" w:rsidRPr="000555FB" w:rsidRDefault="003B3694"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用于计算避免排放量的方法（第</w:t>
      </w:r>
      <w:r w:rsidRPr="000555FB">
        <w:rPr>
          <w:b/>
          <w:bCs/>
          <w:i w:val="0"/>
          <w:iCs/>
          <w:color w:val="82246F"/>
          <w:spacing w:val="7"/>
          <w:szCs w:val="13"/>
          <w:lang w:eastAsia="zh-CN"/>
        </w:rPr>
        <w:t>6</w:t>
      </w:r>
      <w:r w:rsidRPr="000555FB">
        <w:rPr>
          <w:rFonts w:ascii="微軟正黑體" w:eastAsia="微軟正黑體" w:hAnsi="微軟正黑體" w:cs="微軟正黑體" w:hint="eastAsia"/>
          <w:b/>
          <w:bCs/>
          <w:i w:val="0"/>
          <w:iCs/>
          <w:color w:val="82246F"/>
          <w:spacing w:val="7"/>
          <w:szCs w:val="13"/>
          <w:lang w:eastAsia="zh-CN"/>
        </w:rPr>
        <w:t>栏）</w:t>
      </w:r>
    </w:p>
    <w:p w14:paraId="194A5AE5" w14:textId="7A7FFC09" w:rsidR="003B3694" w:rsidRPr="000555FB" w:rsidRDefault="003B3694" w:rsidP="00E234AB">
      <w:pPr>
        <w:widowControl/>
        <w:numPr>
          <w:ilvl w:val="0"/>
          <w:numId w:val="108"/>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是否估算了该低碳产品或服务的避免排放量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时，此栏才会出现。</w:t>
      </w:r>
    </w:p>
    <w:p w14:paraId="52563787" w14:textId="5919C038" w:rsidR="00BB2D75" w:rsidRPr="000555FB" w:rsidRDefault="003B3694" w:rsidP="00E234AB">
      <w:pPr>
        <w:widowControl/>
        <w:numPr>
          <w:ilvl w:val="0"/>
          <w:numId w:val="108"/>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lastRenderedPageBreak/>
        <w:t>计算避免排放量的方法仍处于发展的初级阶段。</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将不断完善方法列表，以最好地反映那些被认为是最佳实践的方法。</w:t>
      </w:r>
    </w:p>
    <w:p w14:paraId="509D29CE" w14:textId="27DD41D1" w:rsidR="00BB2D75" w:rsidRPr="000555FB" w:rsidRDefault="003B3694"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低碳产品或服务涵盖的生命周期阶段（第</w:t>
      </w:r>
      <w:r w:rsidRPr="000555FB">
        <w:rPr>
          <w:b/>
          <w:bCs/>
          <w:i w:val="0"/>
          <w:iCs/>
          <w:color w:val="82246F"/>
          <w:spacing w:val="7"/>
          <w:szCs w:val="13"/>
          <w:lang w:eastAsia="zh-CN"/>
        </w:rPr>
        <w:t>7</w:t>
      </w:r>
      <w:r w:rsidRPr="000555FB">
        <w:rPr>
          <w:rFonts w:ascii="微軟正黑體" w:eastAsia="微軟正黑體" w:hAnsi="微軟正黑體" w:cs="微軟正黑體" w:hint="eastAsia"/>
          <w:b/>
          <w:bCs/>
          <w:i w:val="0"/>
          <w:iCs/>
          <w:color w:val="82246F"/>
          <w:spacing w:val="7"/>
          <w:szCs w:val="13"/>
          <w:lang w:eastAsia="zh-CN"/>
        </w:rPr>
        <w:t>栏）</w:t>
      </w:r>
    </w:p>
    <w:p w14:paraId="42B87790" w14:textId="3D37259C" w:rsidR="003B3694" w:rsidRPr="000555FB" w:rsidRDefault="003B3694" w:rsidP="00E234AB">
      <w:pPr>
        <w:widowControl/>
        <w:numPr>
          <w:ilvl w:val="0"/>
          <w:numId w:val="10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是否估算了该低碳产品或服务的避免排放量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时，此栏才会出现。</w:t>
      </w:r>
    </w:p>
    <w:p w14:paraId="39CFB5D1" w14:textId="07AA93C3" w:rsidR="003B3694" w:rsidRPr="000555FB" w:rsidRDefault="003B3694" w:rsidP="00E234AB">
      <w:pPr>
        <w:widowControl/>
        <w:numPr>
          <w:ilvl w:val="0"/>
          <w:numId w:val="10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选择</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的避免排放计算中涵盖的低碳产品或服务的生命周期阶段。有关生命周期阶段的定义，请参考</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术语解释</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707ED8FB" w14:textId="77777777" w:rsidR="003B3694" w:rsidRPr="000555FB" w:rsidRDefault="003B3694" w:rsidP="00E234AB">
      <w:pPr>
        <w:widowControl/>
        <w:numPr>
          <w:ilvl w:val="0"/>
          <w:numId w:val="10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在可行的情况下，应采用全生命周期方法（从摇篮到坟墓或从摇篮到摇篮</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闭环生产）来估算低碳产品或服务的避免排放量。</w:t>
      </w:r>
    </w:p>
    <w:p w14:paraId="349549E1" w14:textId="5400CE63" w:rsidR="00BB2D75" w:rsidRPr="000555FB" w:rsidRDefault="003B3694" w:rsidP="00E234AB">
      <w:pPr>
        <w:widowControl/>
        <w:numPr>
          <w:ilvl w:val="0"/>
          <w:numId w:val="10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没有使用生命周期方法，请选择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不适用</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，并在第</w:t>
      </w:r>
      <w:r w:rsidRPr="000555FB">
        <w:rPr>
          <w:color w:val="485464"/>
          <w:spacing w:val="7"/>
          <w:sz w:val="13"/>
          <w:szCs w:val="13"/>
          <w:lang w:eastAsia="zh-CN"/>
        </w:rPr>
        <w:t>12</w:t>
      </w:r>
      <w:r w:rsidRPr="000555FB">
        <w:rPr>
          <w:rFonts w:ascii="微軟正黑體" w:eastAsia="微軟正黑體" w:hAnsi="微軟正黑體" w:cs="微軟正黑體" w:hint="eastAsia"/>
          <w:color w:val="485464"/>
          <w:spacing w:val="7"/>
          <w:sz w:val="13"/>
          <w:szCs w:val="13"/>
          <w:lang w:eastAsia="zh-CN"/>
        </w:rPr>
        <w:t>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解释</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对避免排放量的计算，包括任何假设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中解释为什么不适用。</w:t>
      </w:r>
    </w:p>
    <w:p w14:paraId="5E400EDC" w14:textId="070B34E8" w:rsidR="00BB2D75" w:rsidRPr="000555FB" w:rsidRDefault="00A845E3"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使用的功能单位（第</w:t>
      </w:r>
      <w:r w:rsidRPr="000555FB">
        <w:rPr>
          <w:b/>
          <w:bCs/>
          <w:i w:val="0"/>
          <w:iCs/>
          <w:color w:val="82246F"/>
          <w:spacing w:val="7"/>
          <w:szCs w:val="13"/>
          <w:lang w:eastAsia="zh-CN"/>
        </w:rPr>
        <w:t>8</w:t>
      </w:r>
      <w:r w:rsidRPr="000555FB">
        <w:rPr>
          <w:rFonts w:ascii="微軟正黑體" w:eastAsia="微軟正黑體" w:hAnsi="微軟正黑體" w:cs="微軟正黑體" w:hint="eastAsia"/>
          <w:b/>
          <w:bCs/>
          <w:i w:val="0"/>
          <w:iCs/>
          <w:color w:val="82246F"/>
          <w:spacing w:val="7"/>
          <w:szCs w:val="13"/>
          <w:lang w:eastAsia="zh-CN"/>
        </w:rPr>
        <w:t>栏）</w:t>
      </w:r>
    </w:p>
    <w:p w14:paraId="62B582AB" w14:textId="526159AD" w:rsidR="00A845E3" w:rsidRPr="000555FB" w:rsidRDefault="00A845E3" w:rsidP="00E234AB">
      <w:pPr>
        <w:widowControl/>
        <w:numPr>
          <w:ilvl w:val="0"/>
          <w:numId w:val="11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是否估算了该低碳产品或服务的避免排放量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时，此栏才会出现。</w:t>
      </w:r>
    </w:p>
    <w:p w14:paraId="6862C7BD" w14:textId="77777777" w:rsidR="00A845E3" w:rsidRPr="000555FB" w:rsidRDefault="00A845E3" w:rsidP="00E234AB">
      <w:pPr>
        <w:widowControl/>
        <w:numPr>
          <w:ilvl w:val="0"/>
          <w:numId w:val="11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避免排放通常以功能单元表示，这应该适用于低碳产品或服务，也适用于参考产品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服务或基线</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一切照旧经营</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场景。</w:t>
      </w:r>
    </w:p>
    <w:p w14:paraId="309593E6" w14:textId="77777777" w:rsidR="00A845E3" w:rsidRPr="000555FB" w:rsidRDefault="00A845E3" w:rsidP="00E234AB">
      <w:pPr>
        <w:widowControl/>
        <w:numPr>
          <w:ilvl w:val="0"/>
          <w:numId w:val="11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功能单位指的是产品或服务提供的性能特征和服务，应明确定义和并且可进行衡量。</w:t>
      </w:r>
    </w:p>
    <w:p w14:paraId="2D85A285" w14:textId="55590FBF" w:rsidR="00BB2D75" w:rsidRPr="000555FB" w:rsidRDefault="00A845E3" w:rsidP="00E234AB">
      <w:pPr>
        <w:widowControl/>
        <w:numPr>
          <w:ilvl w:val="0"/>
          <w:numId w:val="11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一个功能单位通常会定义以下三个参数：</w:t>
      </w:r>
    </w:p>
    <w:p w14:paraId="7AB8A0A7" w14:textId="2602543A" w:rsidR="00BB2D75" w:rsidRPr="000555FB" w:rsidRDefault="00BB2D75" w:rsidP="00BB2D7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845E3" w:rsidRPr="000555FB">
        <w:rPr>
          <w:rFonts w:ascii="Arial" w:hAnsi="Arial" w:cs="Arial" w:hint="eastAsia"/>
          <w:color w:val="485464"/>
          <w:spacing w:val="7"/>
          <w:sz w:val="13"/>
          <w:szCs w:val="13"/>
        </w:rPr>
        <w:t>产品或服务的功能；</w:t>
      </w:r>
      <w:r w:rsidRPr="000555FB">
        <w:rPr>
          <w:rFonts w:ascii="Arial" w:hAnsi="Arial" w:cs="Arial"/>
          <w:color w:val="485464"/>
          <w:spacing w:val="7"/>
          <w:sz w:val="13"/>
          <w:szCs w:val="13"/>
        </w:rPr>
        <w:br/>
        <w:t xml:space="preserve">- </w:t>
      </w:r>
      <w:r w:rsidR="00A845E3" w:rsidRPr="000555FB">
        <w:rPr>
          <w:rFonts w:ascii="Arial" w:hAnsi="Arial" w:cs="Arial" w:hint="eastAsia"/>
          <w:color w:val="485464"/>
          <w:spacing w:val="7"/>
          <w:sz w:val="13"/>
          <w:szCs w:val="13"/>
        </w:rPr>
        <w:t>产品或服务的持续时间或使用寿命（即完成功能所需的时间）；以及</w:t>
      </w:r>
      <w:r w:rsidRPr="000555FB">
        <w:rPr>
          <w:rFonts w:ascii="Arial" w:hAnsi="Arial" w:cs="Arial"/>
          <w:color w:val="485464"/>
          <w:spacing w:val="7"/>
          <w:sz w:val="13"/>
          <w:szCs w:val="13"/>
        </w:rPr>
        <w:t> </w:t>
      </w:r>
      <w:r w:rsidRPr="000555FB">
        <w:rPr>
          <w:rFonts w:ascii="Arial" w:hAnsi="Arial" w:cs="Arial"/>
          <w:color w:val="485464"/>
          <w:spacing w:val="7"/>
          <w:sz w:val="13"/>
          <w:szCs w:val="13"/>
        </w:rPr>
        <w:br/>
        <w:t xml:space="preserve">- </w:t>
      </w:r>
      <w:r w:rsidR="00A845E3" w:rsidRPr="000555FB">
        <w:rPr>
          <w:rFonts w:ascii="Arial" w:hAnsi="Arial" w:cs="Arial" w:hint="eastAsia"/>
          <w:color w:val="485464"/>
          <w:spacing w:val="7"/>
          <w:sz w:val="13"/>
          <w:szCs w:val="13"/>
        </w:rPr>
        <w:t>产品或服务的质量。</w:t>
      </w:r>
    </w:p>
    <w:p w14:paraId="17F82CCB" w14:textId="40AA8189" w:rsidR="00BB2D75" w:rsidRPr="000555FB" w:rsidRDefault="00A845E3" w:rsidP="00E234AB">
      <w:pPr>
        <w:widowControl/>
        <w:numPr>
          <w:ilvl w:val="0"/>
          <w:numId w:val="111"/>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例如，用于比较电动车辆和传统车辆的功能单位可以是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电动乘用车运行</w:t>
      </w:r>
      <w:r w:rsidRPr="000555FB">
        <w:rPr>
          <w:color w:val="485464"/>
          <w:spacing w:val="7"/>
          <w:sz w:val="13"/>
          <w:szCs w:val="13"/>
          <w:lang w:eastAsia="zh-CN"/>
        </w:rPr>
        <w:t>50000km</w:t>
      </w:r>
      <w:r w:rsidRPr="000555FB">
        <w:rPr>
          <w:rFonts w:ascii="微軟正黑體" w:eastAsia="微軟正黑體" w:hAnsi="微軟正黑體" w:cs="微軟正黑體" w:hint="eastAsia"/>
          <w:color w:val="485464"/>
          <w:spacing w:val="7"/>
          <w:sz w:val="13"/>
          <w:szCs w:val="13"/>
          <w:lang w:eastAsia="zh-CN"/>
        </w:rPr>
        <w:t>对比类似尺寸的内燃机乘用车运行</w:t>
      </w:r>
      <w:r w:rsidRPr="000555FB">
        <w:rPr>
          <w:color w:val="485464"/>
          <w:spacing w:val="7"/>
          <w:sz w:val="13"/>
          <w:szCs w:val="13"/>
          <w:lang w:eastAsia="zh-CN"/>
        </w:rPr>
        <w:t>50000km”</w:t>
      </w:r>
      <w:r w:rsidRPr="000555FB">
        <w:rPr>
          <w:rFonts w:ascii="微軟正黑體" w:eastAsia="微軟正黑體" w:hAnsi="微軟正黑體" w:cs="微軟正黑體" w:hint="eastAsia"/>
          <w:color w:val="485464"/>
          <w:spacing w:val="7"/>
          <w:sz w:val="13"/>
          <w:szCs w:val="13"/>
          <w:lang w:eastAsia="zh-CN"/>
        </w:rPr>
        <w:t>。</w:t>
      </w:r>
    </w:p>
    <w:p w14:paraId="26DB209E" w14:textId="36B727DF" w:rsidR="00BB2D75" w:rsidRPr="000555FB" w:rsidRDefault="00A845E3"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使用的参考产品</w:t>
      </w:r>
      <w:r w:rsidRPr="000555FB">
        <w:rPr>
          <w:b/>
          <w:bCs/>
          <w:i w:val="0"/>
          <w:iCs/>
          <w:color w:val="82246F"/>
          <w:spacing w:val="7"/>
          <w:szCs w:val="13"/>
          <w:lang w:eastAsia="zh-CN"/>
        </w:rPr>
        <w:t>/</w:t>
      </w:r>
      <w:r w:rsidRPr="000555FB">
        <w:rPr>
          <w:rFonts w:ascii="微軟正黑體" w:eastAsia="微軟正黑體" w:hAnsi="微軟正黑體" w:cs="微軟正黑體" w:hint="eastAsia"/>
          <w:b/>
          <w:bCs/>
          <w:i w:val="0"/>
          <w:iCs/>
          <w:color w:val="82246F"/>
          <w:spacing w:val="7"/>
          <w:szCs w:val="13"/>
          <w:lang w:eastAsia="zh-CN"/>
        </w:rPr>
        <w:t>服务或基准方案（第</w:t>
      </w:r>
      <w:r w:rsidRPr="000555FB">
        <w:rPr>
          <w:b/>
          <w:bCs/>
          <w:i w:val="0"/>
          <w:iCs/>
          <w:color w:val="82246F"/>
          <w:spacing w:val="7"/>
          <w:szCs w:val="13"/>
          <w:lang w:eastAsia="zh-CN"/>
        </w:rPr>
        <w:t>9</w:t>
      </w:r>
      <w:r w:rsidRPr="000555FB">
        <w:rPr>
          <w:rFonts w:ascii="微軟正黑體" w:eastAsia="微軟正黑體" w:hAnsi="微軟正黑體" w:cs="微軟正黑體" w:hint="eastAsia"/>
          <w:b/>
          <w:bCs/>
          <w:i w:val="0"/>
          <w:iCs/>
          <w:color w:val="82246F"/>
          <w:spacing w:val="7"/>
          <w:szCs w:val="13"/>
          <w:lang w:eastAsia="zh-CN"/>
        </w:rPr>
        <w:t>栏）</w:t>
      </w:r>
    </w:p>
    <w:p w14:paraId="4DF8FD3A" w14:textId="2D354714" w:rsidR="00A845E3" w:rsidRPr="000555FB" w:rsidRDefault="00A845E3" w:rsidP="00E234AB">
      <w:pPr>
        <w:widowControl/>
        <w:numPr>
          <w:ilvl w:val="0"/>
          <w:numId w:val="11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是否估算了该低碳产品或服务的避免排放量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时，此栏才会出现。</w:t>
      </w:r>
    </w:p>
    <w:p w14:paraId="64177F72" w14:textId="77777777" w:rsidR="00A845E3" w:rsidRPr="000555FB" w:rsidRDefault="00A845E3" w:rsidP="00E234AB">
      <w:pPr>
        <w:widowControl/>
        <w:numPr>
          <w:ilvl w:val="0"/>
          <w:numId w:val="11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在第</w:t>
      </w:r>
      <w:r w:rsidRPr="000555FB">
        <w:rPr>
          <w:color w:val="485464"/>
          <w:spacing w:val="7"/>
          <w:sz w:val="13"/>
          <w:szCs w:val="13"/>
          <w:lang w:eastAsia="zh-CN"/>
        </w:rPr>
        <w:t>11</w:t>
      </w:r>
      <w:r w:rsidRPr="000555FB">
        <w:rPr>
          <w:rFonts w:ascii="微軟正黑體" w:eastAsia="微軟正黑體" w:hAnsi="微軟正黑體" w:cs="微軟正黑體" w:hint="eastAsia"/>
          <w:color w:val="485464"/>
          <w:spacing w:val="7"/>
          <w:sz w:val="13"/>
          <w:szCs w:val="13"/>
          <w:lang w:eastAsia="zh-CN"/>
        </w:rPr>
        <w:t>栏中解释用于计算估计避免排放量的参考产品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服务或基线（一切照旧经营）方案的选择。</w:t>
      </w:r>
    </w:p>
    <w:p w14:paraId="4F2ADA50" w14:textId="6FF48B87" w:rsidR="00BB2D75" w:rsidRPr="000555FB" w:rsidRDefault="00A845E3" w:rsidP="00E234AB">
      <w:pPr>
        <w:widowControl/>
        <w:numPr>
          <w:ilvl w:val="0"/>
          <w:numId w:val="11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请注意，参考产品应代表在</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未披露低碳产品或服务的情况下，用于特定功能的最有可能的替代解决方案。</w:t>
      </w:r>
    </w:p>
    <w:p w14:paraId="3A0609CD" w14:textId="1B330AD5" w:rsidR="00BB2D75" w:rsidRPr="000555FB" w:rsidRDefault="00A845E3"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参考产品</w:t>
      </w:r>
      <w:r w:rsidRPr="000555FB">
        <w:rPr>
          <w:b/>
          <w:bCs/>
          <w:i w:val="0"/>
          <w:iCs/>
          <w:color w:val="82246F"/>
          <w:spacing w:val="7"/>
          <w:szCs w:val="13"/>
          <w:lang w:eastAsia="zh-CN"/>
        </w:rPr>
        <w:t>/</w:t>
      </w:r>
      <w:r w:rsidRPr="000555FB">
        <w:rPr>
          <w:rFonts w:ascii="微軟正黑體" w:eastAsia="微軟正黑體" w:hAnsi="微軟正黑體" w:cs="微軟正黑體" w:hint="eastAsia"/>
          <w:b/>
          <w:bCs/>
          <w:i w:val="0"/>
          <w:iCs/>
          <w:color w:val="82246F"/>
          <w:spacing w:val="7"/>
          <w:szCs w:val="13"/>
          <w:lang w:eastAsia="zh-CN"/>
        </w:rPr>
        <w:t>服务或基准方案所涵盖的生命周期阶段（第</w:t>
      </w:r>
      <w:r w:rsidRPr="000555FB">
        <w:rPr>
          <w:b/>
          <w:bCs/>
          <w:i w:val="0"/>
          <w:iCs/>
          <w:color w:val="82246F"/>
          <w:spacing w:val="7"/>
          <w:szCs w:val="13"/>
          <w:lang w:eastAsia="zh-CN"/>
        </w:rPr>
        <w:t>10</w:t>
      </w:r>
      <w:r w:rsidRPr="000555FB">
        <w:rPr>
          <w:rFonts w:ascii="微軟正黑體" w:eastAsia="微軟正黑體" w:hAnsi="微軟正黑體" w:cs="微軟正黑體" w:hint="eastAsia"/>
          <w:b/>
          <w:bCs/>
          <w:i w:val="0"/>
          <w:iCs/>
          <w:color w:val="82246F"/>
          <w:spacing w:val="7"/>
          <w:szCs w:val="13"/>
          <w:lang w:eastAsia="zh-CN"/>
        </w:rPr>
        <w:t>栏）</w:t>
      </w:r>
    </w:p>
    <w:p w14:paraId="0EBE5658" w14:textId="06FEA917" w:rsidR="00A845E3" w:rsidRPr="000555FB" w:rsidRDefault="00A845E3" w:rsidP="00E234AB">
      <w:pPr>
        <w:widowControl/>
        <w:numPr>
          <w:ilvl w:val="0"/>
          <w:numId w:val="11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是否估算了该低碳产品或服务的避免排放量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时，此栏才会出现。</w:t>
      </w:r>
    </w:p>
    <w:p w14:paraId="37032A49" w14:textId="77777777" w:rsidR="00A845E3" w:rsidRPr="000555FB" w:rsidRDefault="00A845E3" w:rsidP="00E234AB">
      <w:pPr>
        <w:widowControl/>
        <w:numPr>
          <w:ilvl w:val="0"/>
          <w:numId w:val="11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为第</w:t>
      </w:r>
      <w:r w:rsidRPr="000555FB">
        <w:rPr>
          <w:color w:val="485464"/>
          <w:spacing w:val="7"/>
          <w:sz w:val="13"/>
          <w:szCs w:val="13"/>
          <w:lang w:eastAsia="zh-CN"/>
        </w:rPr>
        <w:t>9</w:t>
      </w:r>
      <w:r w:rsidRPr="000555FB">
        <w:rPr>
          <w:rFonts w:ascii="微軟正黑體" w:eastAsia="微軟正黑體" w:hAnsi="微軟正黑體" w:cs="微軟正黑體" w:hint="eastAsia"/>
          <w:color w:val="485464"/>
          <w:spacing w:val="7"/>
          <w:sz w:val="13"/>
          <w:szCs w:val="13"/>
          <w:lang w:eastAsia="zh-CN"/>
        </w:rPr>
        <w:t>栏中指定的参考产品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服务或基准方案选择避免排放量计算中涵盖的生命周期阶段。有关生命周期阶段的定义，请参考</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术语解释</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0F7A14D4" w14:textId="77777777" w:rsidR="00A845E3" w:rsidRPr="000555FB" w:rsidRDefault="00A845E3" w:rsidP="00E234AB">
      <w:pPr>
        <w:widowControl/>
        <w:numPr>
          <w:ilvl w:val="0"/>
          <w:numId w:val="11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请注意，可信的比较应涵盖低碳产品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服务和参考产品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服务的相同生命周期阶段。</w:t>
      </w:r>
    </w:p>
    <w:p w14:paraId="74C09CB6" w14:textId="6C6E087D" w:rsidR="00BB2D75" w:rsidRPr="000555FB" w:rsidRDefault="00A845E3" w:rsidP="00E234AB">
      <w:pPr>
        <w:widowControl/>
        <w:numPr>
          <w:ilvl w:val="0"/>
          <w:numId w:val="11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没有使用生命周期方法，请选择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不适用</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，并在第</w:t>
      </w:r>
      <w:r w:rsidRPr="000555FB">
        <w:rPr>
          <w:color w:val="485464"/>
          <w:spacing w:val="7"/>
          <w:sz w:val="13"/>
          <w:szCs w:val="13"/>
          <w:lang w:eastAsia="zh-CN"/>
        </w:rPr>
        <w:t>12</w:t>
      </w:r>
      <w:r w:rsidRPr="000555FB">
        <w:rPr>
          <w:rFonts w:ascii="微軟正黑體" w:eastAsia="微軟正黑體" w:hAnsi="微軟正黑體" w:cs="微軟正黑體" w:hint="eastAsia"/>
          <w:color w:val="485464"/>
          <w:spacing w:val="7"/>
          <w:sz w:val="13"/>
          <w:szCs w:val="13"/>
          <w:lang w:eastAsia="zh-CN"/>
        </w:rPr>
        <w:t>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解释</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对避免排放量的计算，包括任何假设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中解释为什么不适用。</w:t>
      </w:r>
    </w:p>
    <w:p w14:paraId="1C48F9BE" w14:textId="4922503B" w:rsidR="00BB2D75" w:rsidRPr="000555FB" w:rsidRDefault="00A845E3"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与参考产品</w:t>
      </w:r>
      <w:r w:rsidRPr="000555FB">
        <w:rPr>
          <w:b/>
          <w:bCs/>
          <w:i w:val="0"/>
          <w:iCs/>
          <w:color w:val="82246F"/>
          <w:spacing w:val="7"/>
          <w:szCs w:val="13"/>
          <w:lang w:eastAsia="zh-CN"/>
        </w:rPr>
        <w:t>/</w:t>
      </w:r>
      <w:r w:rsidRPr="000555FB">
        <w:rPr>
          <w:rFonts w:ascii="微軟正黑體" w:eastAsia="微軟正黑體" w:hAnsi="微軟正黑體" w:cs="微軟正黑體" w:hint="eastAsia"/>
          <w:b/>
          <w:bCs/>
          <w:i w:val="0"/>
          <w:iCs/>
          <w:color w:val="82246F"/>
          <w:spacing w:val="7"/>
          <w:szCs w:val="13"/>
          <w:lang w:eastAsia="zh-CN"/>
        </w:rPr>
        <w:t>服务或基准情景相比，估算的避免排放量（公吨二氧化碳当量</w:t>
      </w:r>
      <w:r w:rsidRPr="000555FB">
        <w:rPr>
          <w:b/>
          <w:bCs/>
          <w:i w:val="0"/>
          <w:iCs/>
          <w:color w:val="82246F"/>
          <w:spacing w:val="7"/>
          <w:szCs w:val="13"/>
          <w:lang w:eastAsia="zh-CN"/>
        </w:rPr>
        <w:t>/</w:t>
      </w:r>
      <w:r w:rsidRPr="000555FB">
        <w:rPr>
          <w:rFonts w:ascii="微軟正黑體" w:eastAsia="微軟正黑體" w:hAnsi="微軟正黑體" w:cs="微軟正黑體" w:hint="eastAsia"/>
          <w:b/>
          <w:bCs/>
          <w:i w:val="0"/>
          <w:iCs/>
          <w:color w:val="82246F"/>
          <w:spacing w:val="7"/>
          <w:szCs w:val="13"/>
          <w:lang w:eastAsia="zh-CN"/>
        </w:rPr>
        <w:t>功能单位）（第</w:t>
      </w:r>
      <w:r w:rsidRPr="000555FB">
        <w:rPr>
          <w:b/>
          <w:bCs/>
          <w:i w:val="0"/>
          <w:iCs/>
          <w:color w:val="82246F"/>
          <w:spacing w:val="7"/>
          <w:szCs w:val="13"/>
          <w:lang w:eastAsia="zh-CN"/>
        </w:rPr>
        <w:t>11</w:t>
      </w:r>
      <w:r w:rsidRPr="000555FB">
        <w:rPr>
          <w:rFonts w:ascii="微軟正黑體" w:eastAsia="微軟正黑體" w:hAnsi="微軟正黑體" w:cs="微軟正黑體" w:hint="eastAsia"/>
          <w:b/>
          <w:bCs/>
          <w:i w:val="0"/>
          <w:iCs/>
          <w:color w:val="82246F"/>
          <w:spacing w:val="7"/>
          <w:szCs w:val="13"/>
          <w:lang w:eastAsia="zh-CN"/>
        </w:rPr>
        <w:t>栏）</w:t>
      </w:r>
    </w:p>
    <w:p w14:paraId="050ACB8B" w14:textId="00C25AE8" w:rsidR="00A845E3" w:rsidRPr="000555FB" w:rsidRDefault="00A845E3" w:rsidP="00E234AB">
      <w:pPr>
        <w:widowControl/>
        <w:numPr>
          <w:ilvl w:val="0"/>
          <w:numId w:val="11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是否估算了该低碳产品或服务的避免排放量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时，此栏才会出现。</w:t>
      </w:r>
    </w:p>
    <w:p w14:paraId="7224F883" w14:textId="3B26396B" w:rsidR="00BB2D75" w:rsidRPr="000555FB" w:rsidRDefault="00A845E3" w:rsidP="00E234AB">
      <w:pPr>
        <w:widowControl/>
        <w:numPr>
          <w:ilvl w:val="0"/>
          <w:numId w:val="11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与第</w:t>
      </w:r>
      <w:r w:rsidRPr="000555FB">
        <w:rPr>
          <w:color w:val="485464"/>
          <w:spacing w:val="7"/>
          <w:sz w:val="13"/>
          <w:szCs w:val="13"/>
          <w:lang w:eastAsia="zh-CN"/>
        </w:rPr>
        <w:t>9</w:t>
      </w:r>
      <w:r w:rsidRPr="000555FB">
        <w:rPr>
          <w:rFonts w:ascii="微軟正黑體" w:eastAsia="微軟正黑體" w:hAnsi="微軟正黑體" w:cs="微軟正黑體" w:hint="eastAsia"/>
          <w:color w:val="485464"/>
          <w:spacing w:val="7"/>
          <w:sz w:val="13"/>
          <w:szCs w:val="13"/>
          <w:lang w:eastAsia="zh-CN"/>
        </w:rPr>
        <w:t>栏中指定的参考产品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服务或基准情景相比，量化</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的低碳产品或服务的估算避免排放量。</w:t>
      </w:r>
    </w:p>
    <w:p w14:paraId="73D7AB0B" w14:textId="77777777" w:rsidR="00A845E3" w:rsidRPr="000555FB" w:rsidRDefault="00A845E3" w:rsidP="00E234AB">
      <w:pPr>
        <w:widowControl/>
        <w:numPr>
          <w:ilvl w:val="0"/>
          <w:numId w:val="11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例如，如果使用归因方法，这个数字可以使用以下公式计算：</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参考产品的生命周期排放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低碳产品的生命周期排放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。如果得出的数字为正数，则与参考产品相比，评估产品在其生命周期内的排放量较少，因此，正数代表低碳产品或服务的</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40BCAA7A" w14:textId="37C45126" w:rsidR="00BB2D75" w:rsidRPr="000555FB" w:rsidRDefault="00A845E3" w:rsidP="00E234AB">
      <w:pPr>
        <w:widowControl/>
        <w:numPr>
          <w:ilvl w:val="0"/>
          <w:numId w:val="11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请注意，应根据第</w:t>
      </w:r>
      <w:r w:rsidRPr="000555FB">
        <w:rPr>
          <w:color w:val="485464"/>
          <w:spacing w:val="7"/>
          <w:sz w:val="13"/>
          <w:szCs w:val="13"/>
          <w:lang w:eastAsia="zh-CN"/>
        </w:rPr>
        <w:t>8</w:t>
      </w:r>
      <w:r w:rsidRPr="000555FB">
        <w:rPr>
          <w:rFonts w:ascii="微軟正黑體" w:eastAsia="微軟正黑體" w:hAnsi="微軟正黑體" w:cs="微軟正黑體" w:hint="eastAsia"/>
          <w:color w:val="485464"/>
          <w:spacing w:val="7"/>
          <w:sz w:val="13"/>
          <w:szCs w:val="13"/>
          <w:lang w:eastAsia="zh-CN"/>
        </w:rPr>
        <w:t>栏中规定的功能单位来估算避免排放量。</w:t>
      </w:r>
    </w:p>
    <w:p w14:paraId="20E4D15B" w14:textId="44758E1F" w:rsidR="00BB2D75" w:rsidRPr="000555FB" w:rsidRDefault="00537BB7"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lastRenderedPageBreak/>
        <w:t>解释</w:t>
      </w:r>
      <w:r w:rsidR="00C57D0A">
        <w:rPr>
          <w:rFonts w:ascii="微軟正黑體" w:eastAsia="微軟正黑體" w:hAnsi="微軟正黑體" w:cs="微軟正黑體" w:hint="eastAsia"/>
          <w:b/>
          <w:bCs/>
          <w:i w:val="0"/>
          <w:iCs/>
          <w:color w:val="82246F"/>
          <w:spacing w:val="7"/>
          <w:szCs w:val="13"/>
          <w:lang w:eastAsia="zh-CN"/>
        </w:rPr>
        <w:t>你</w:t>
      </w:r>
      <w:r w:rsidRPr="000555FB">
        <w:rPr>
          <w:rFonts w:ascii="微軟正黑體" w:eastAsia="微軟正黑體" w:hAnsi="微軟正黑體" w:cs="微軟正黑體" w:hint="eastAsia"/>
          <w:b/>
          <w:bCs/>
          <w:i w:val="0"/>
          <w:iCs/>
          <w:color w:val="82246F"/>
          <w:spacing w:val="7"/>
          <w:szCs w:val="13"/>
          <w:lang w:eastAsia="zh-CN"/>
        </w:rPr>
        <w:t>对避免排放量的计算，包括所有假设（第</w:t>
      </w:r>
      <w:r w:rsidRPr="000555FB">
        <w:rPr>
          <w:b/>
          <w:bCs/>
          <w:i w:val="0"/>
          <w:iCs/>
          <w:color w:val="82246F"/>
          <w:spacing w:val="7"/>
          <w:szCs w:val="13"/>
          <w:lang w:eastAsia="zh-CN"/>
        </w:rPr>
        <w:t>12</w:t>
      </w:r>
      <w:r w:rsidRPr="000555FB">
        <w:rPr>
          <w:rFonts w:ascii="微軟正黑體" w:eastAsia="微軟正黑體" w:hAnsi="微軟正黑體" w:cs="微軟正黑體" w:hint="eastAsia"/>
          <w:b/>
          <w:bCs/>
          <w:i w:val="0"/>
          <w:iCs/>
          <w:color w:val="82246F"/>
          <w:spacing w:val="7"/>
          <w:szCs w:val="13"/>
          <w:lang w:eastAsia="zh-CN"/>
        </w:rPr>
        <w:t>栏）</w:t>
      </w:r>
    </w:p>
    <w:p w14:paraId="43BF781D" w14:textId="0476E2FC" w:rsidR="00537BB7" w:rsidRPr="000555FB" w:rsidRDefault="00537BB7" w:rsidP="00E234AB">
      <w:pPr>
        <w:widowControl/>
        <w:numPr>
          <w:ilvl w:val="0"/>
          <w:numId w:val="11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仅当</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是否估算了该低碳产品或服务的避免排放量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时，此栏才会出现。</w:t>
      </w:r>
    </w:p>
    <w:p w14:paraId="236FBBEA" w14:textId="5738D98C" w:rsidR="00537BB7" w:rsidRPr="000555FB" w:rsidRDefault="00537BB7" w:rsidP="00E234AB">
      <w:pPr>
        <w:widowControl/>
        <w:numPr>
          <w:ilvl w:val="0"/>
          <w:numId w:val="11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陈述</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使用归因还是结果方法来估算避免排放量，并解释</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选择它的原因。如果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使用了结果方法，请阐明</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的分析边界以及</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在评估中包括了哪些影响（例如反弹和二次赋能影响）。</w:t>
      </w:r>
    </w:p>
    <w:p w14:paraId="0ADE1583" w14:textId="3AFEB6D0" w:rsidR="00BB2D75" w:rsidRPr="000555FB" w:rsidRDefault="00537BB7" w:rsidP="00E234AB">
      <w:pPr>
        <w:widowControl/>
        <w:numPr>
          <w:ilvl w:val="0"/>
          <w:numId w:val="11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包括</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计算中使用的数字和做出的任何关键假设（例如，排放因子、性能特征、分配方法、数据来源和任何不确定性），以帮助数据用户评估结果的可信度和可靠性。</w:t>
      </w:r>
    </w:p>
    <w:p w14:paraId="04EBE98E" w14:textId="216323CE" w:rsidR="00BB2D75" w:rsidRPr="000555FB" w:rsidRDefault="001C37F5"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报告年低碳产品或服务产生的收入占总收入的百分比（第</w:t>
      </w:r>
      <w:r w:rsidRPr="000555FB">
        <w:rPr>
          <w:b/>
          <w:bCs/>
          <w:i w:val="0"/>
          <w:iCs/>
          <w:color w:val="82246F"/>
          <w:spacing w:val="7"/>
          <w:szCs w:val="13"/>
          <w:lang w:eastAsia="zh-CN"/>
        </w:rPr>
        <w:t>13</w:t>
      </w:r>
      <w:r w:rsidRPr="000555FB">
        <w:rPr>
          <w:rFonts w:ascii="微軟正黑體" w:eastAsia="微軟正黑體" w:hAnsi="微軟正黑體" w:cs="微軟正黑體" w:hint="eastAsia"/>
          <w:b/>
          <w:bCs/>
          <w:i w:val="0"/>
          <w:iCs/>
          <w:color w:val="82246F"/>
          <w:spacing w:val="7"/>
          <w:szCs w:val="13"/>
          <w:lang w:eastAsia="zh-CN"/>
        </w:rPr>
        <w:t>栏）</w:t>
      </w:r>
    </w:p>
    <w:p w14:paraId="6ABFAD40" w14:textId="77777777" w:rsidR="001C37F5" w:rsidRPr="000555FB" w:rsidRDefault="001C37F5" w:rsidP="00E234AB">
      <w:pPr>
        <w:widowControl/>
        <w:numPr>
          <w:ilvl w:val="0"/>
          <w:numId w:val="11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说明第</w:t>
      </w:r>
      <w:r w:rsidRPr="000555FB">
        <w:rPr>
          <w:color w:val="485464"/>
          <w:spacing w:val="7"/>
          <w:sz w:val="13"/>
          <w:szCs w:val="13"/>
          <w:lang w:eastAsia="zh-CN"/>
        </w:rPr>
        <w:t>4</w:t>
      </w:r>
      <w:r w:rsidRPr="000555FB">
        <w:rPr>
          <w:rFonts w:ascii="微軟正黑體" w:eastAsia="微軟正黑體" w:hAnsi="微軟正黑體" w:cs="微軟正黑體" w:hint="eastAsia"/>
          <w:color w:val="485464"/>
          <w:spacing w:val="7"/>
          <w:sz w:val="13"/>
          <w:szCs w:val="13"/>
          <w:lang w:eastAsia="zh-CN"/>
        </w:rPr>
        <w:t>栏中描述的低碳产品或服务产生的收入占贵组织报告年总收入的百分比。</w:t>
      </w:r>
    </w:p>
    <w:p w14:paraId="6383397B" w14:textId="0883ED0E" w:rsidR="00BB2D75" w:rsidRPr="000555FB" w:rsidRDefault="001C37F5" w:rsidP="00E234AB">
      <w:pPr>
        <w:widowControl/>
        <w:numPr>
          <w:ilvl w:val="0"/>
          <w:numId w:val="116"/>
        </w:numPr>
        <w:shd w:val="clear" w:color="auto" w:fill="FFFFFF"/>
        <w:autoSpaceDE/>
        <w:autoSpaceDN/>
        <w:snapToGrid w:val="0"/>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CN"/>
        </w:rPr>
        <w:t>请输入财务报表中</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收入</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行的数字（有时也称为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营业额</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销售额</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rPr>
        <w:t>根据</w:t>
      </w:r>
      <w:hyperlink r:id="rId39" w:history="1">
        <w:r w:rsidRPr="000555FB">
          <w:rPr>
            <w:rStyle w:val="Hyperlink"/>
            <w:spacing w:val="7"/>
            <w:sz w:val="13"/>
            <w:szCs w:val="13"/>
          </w:rPr>
          <w:t>International Financial Reporting Standard</w:t>
        </w:r>
      </w:hyperlink>
      <w:r w:rsidRPr="000555FB">
        <w:rPr>
          <w:rFonts w:ascii="微軟正黑體" w:eastAsia="微軟正黑體" w:hAnsi="微軟正黑體" w:cs="微軟正黑體" w:hint="eastAsia"/>
          <w:color w:val="485464"/>
          <w:spacing w:val="7"/>
          <w:sz w:val="13"/>
          <w:szCs w:val="13"/>
        </w:rPr>
        <w:t>，这是实体在正常活动过程中产生的、并进行扣除（如退货、津贴和折扣）后的收入。该数据通常被投资者用来评估企业的创收能力。</w:t>
      </w:r>
    </w:p>
    <w:p w14:paraId="3C410012" w14:textId="3FF4D897" w:rsidR="00BB2D75" w:rsidRPr="000555FB" w:rsidRDefault="00E433C9" w:rsidP="00BB2D75">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spacing w:val="-2"/>
        </w:rPr>
        <w:t>示例回答</w:t>
      </w:r>
    </w:p>
    <w:p w14:paraId="24AC8AF5" w14:textId="77777777" w:rsidR="00BB2D75" w:rsidRPr="000555FB" w:rsidRDefault="00BB2D75" w:rsidP="00BB2D75">
      <w:pPr>
        <w:pStyle w:val="NormalWeb"/>
        <w:shd w:val="clear" w:color="auto" w:fill="FFFFFF"/>
        <w:snapToGrid w:val="0"/>
        <w:spacing w:beforeLines="50" w:before="120" w:beforeAutospacing="0" w:after="0" w:afterAutospacing="0"/>
        <w:ind w:firstLine="115"/>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Worked examples of low-carbon products</w:t>
      </w:r>
    </w:p>
    <w:p w14:paraId="0A5B995F" w14:textId="77777777" w:rsidR="00BB2D75" w:rsidRPr="000555FB" w:rsidRDefault="00BB2D75" w:rsidP="00BB2D75">
      <w:pPr>
        <w:pStyle w:val="NormalWeb"/>
        <w:shd w:val="clear" w:color="auto" w:fill="FFFFFF"/>
        <w:snapToGrid w:val="0"/>
        <w:spacing w:beforeLines="50" w:before="120" w:beforeAutospacing="0" w:after="0" w:afterAutospacing="0"/>
        <w:ind w:left="115"/>
        <w:textAlignment w:val="baseline"/>
        <w:rPr>
          <w:rFonts w:ascii="Arial" w:hAnsi="Arial" w:cs="Arial"/>
          <w:color w:val="485464"/>
          <w:spacing w:val="7"/>
          <w:sz w:val="13"/>
          <w:szCs w:val="13"/>
        </w:rPr>
      </w:pPr>
      <w:r w:rsidRPr="000555FB">
        <w:rPr>
          <w:rStyle w:val="Strong"/>
          <w:rFonts w:ascii="Arial" w:hAnsi="Arial" w:cs="Arial"/>
          <w:i/>
          <w:iCs/>
          <w:color w:val="485464"/>
          <w:spacing w:val="7"/>
          <w:sz w:val="13"/>
          <w:szCs w:val="13"/>
          <w:bdr w:val="none" w:sz="0" w:space="0" w:color="auto" w:frame="1"/>
        </w:rPr>
        <w:t>Example 1:</w:t>
      </w:r>
      <w:r w:rsidRPr="000555FB">
        <w:rPr>
          <w:rStyle w:val="Emphasis"/>
          <w:rFonts w:ascii="Arial" w:hAnsi="Arial" w:cs="Arial"/>
          <w:color w:val="485464"/>
          <w:spacing w:val="7"/>
          <w:sz w:val="13"/>
          <w:szCs w:val="13"/>
          <w:bdr w:val="none" w:sz="0" w:space="0" w:color="auto" w:frame="1"/>
        </w:rPr>
        <w:t> Company A is a paper production company. It has a range of products that can be classified as low-carbon as these products are made from recycled material so have comparatively lower emissions than paper made from virgin material.</w:t>
      </w:r>
    </w:p>
    <w:tbl>
      <w:tblPr>
        <w:tblW w:w="5000" w:type="pct"/>
        <w:tblCellMar>
          <w:left w:w="0" w:type="dxa"/>
          <w:right w:w="0" w:type="dxa"/>
        </w:tblCellMar>
        <w:tblLook w:val="04A0" w:firstRow="1" w:lastRow="0" w:firstColumn="1" w:lastColumn="0" w:noHBand="0" w:noVBand="1"/>
      </w:tblPr>
      <w:tblGrid>
        <w:gridCol w:w="911"/>
        <w:gridCol w:w="880"/>
        <w:gridCol w:w="1221"/>
        <w:gridCol w:w="7668"/>
        <w:gridCol w:w="803"/>
        <w:gridCol w:w="3014"/>
        <w:gridCol w:w="847"/>
      </w:tblGrid>
      <w:tr w:rsidR="00BB2D75" w:rsidRPr="000555FB" w14:paraId="12BF4DA8" w14:textId="77777777" w:rsidTr="00BB2D75">
        <w:trPr>
          <w:tblHeader/>
        </w:trPr>
        <w:tc>
          <w:tcPr>
            <w:tcW w:w="2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17861C" w14:textId="77777777" w:rsidR="00BB2D75" w:rsidRPr="000555FB" w:rsidRDefault="00BB2D75">
            <w:pPr>
              <w:rPr>
                <w:b/>
                <w:bCs/>
                <w:color w:val="FFFFFF"/>
                <w:spacing w:val="7"/>
                <w:sz w:val="13"/>
                <w:szCs w:val="13"/>
              </w:rPr>
            </w:pPr>
            <w:r w:rsidRPr="000555FB">
              <w:rPr>
                <w:b/>
                <w:bCs/>
                <w:color w:val="FFFFFF"/>
                <w:spacing w:val="7"/>
                <w:sz w:val="13"/>
                <w:szCs w:val="13"/>
              </w:rPr>
              <w:t>Level of aggregation</w:t>
            </w:r>
          </w:p>
        </w:tc>
        <w:tc>
          <w:tcPr>
            <w:tcW w:w="32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C80CDA4" w14:textId="77777777" w:rsidR="00BB2D75" w:rsidRPr="000555FB" w:rsidRDefault="00BB2D75">
            <w:pPr>
              <w:rPr>
                <w:b/>
                <w:bCs/>
                <w:color w:val="FFFFFF"/>
                <w:spacing w:val="7"/>
                <w:sz w:val="13"/>
                <w:szCs w:val="13"/>
              </w:rPr>
            </w:pPr>
            <w:r w:rsidRPr="000555FB">
              <w:rPr>
                <w:b/>
                <w:bCs/>
                <w:color w:val="FFFFFF"/>
                <w:spacing w:val="7"/>
                <w:sz w:val="13"/>
                <w:szCs w:val="13"/>
              </w:rPr>
              <w:t>Taxonomy used to classify product(s) or service(s) as low-carbon</w:t>
            </w:r>
          </w:p>
        </w:tc>
        <w:tc>
          <w:tcPr>
            <w:tcW w:w="43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45DF4F4" w14:textId="77777777" w:rsidR="00BB2D75" w:rsidRPr="000555FB" w:rsidRDefault="00BB2D75">
            <w:pPr>
              <w:rPr>
                <w:b/>
                <w:bCs/>
                <w:color w:val="FFFFFF"/>
                <w:spacing w:val="7"/>
                <w:sz w:val="13"/>
                <w:szCs w:val="13"/>
              </w:rPr>
            </w:pPr>
            <w:r w:rsidRPr="000555FB">
              <w:rPr>
                <w:b/>
                <w:bCs/>
                <w:color w:val="FFFFFF"/>
                <w:spacing w:val="7"/>
                <w:sz w:val="13"/>
                <w:szCs w:val="13"/>
              </w:rPr>
              <w:t>Type of product(s) or service(s)</w:t>
            </w:r>
          </w:p>
        </w:tc>
        <w:tc>
          <w:tcPr>
            <w:tcW w:w="253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8B0F74" w14:textId="77777777" w:rsidR="00BB2D75" w:rsidRPr="000555FB" w:rsidRDefault="00BB2D75">
            <w:pPr>
              <w:rPr>
                <w:b/>
                <w:bCs/>
                <w:color w:val="FFFFFF"/>
                <w:spacing w:val="7"/>
                <w:sz w:val="13"/>
                <w:szCs w:val="13"/>
              </w:rPr>
            </w:pPr>
            <w:r w:rsidRPr="000555FB">
              <w:rPr>
                <w:b/>
                <w:bCs/>
                <w:color w:val="FFFFFF"/>
                <w:spacing w:val="7"/>
                <w:sz w:val="13"/>
                <w:szCs w:val="13"/>
              </w:rPr>
              <w:t>Description of product(s) or service(s)</w:t>
            </w:r>
          </w:p>
        </w:tc>
        <w:tc>
          <w:tcPr>
            <w:tcW w:w="19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8DCB4AC" w14:textId="77777777" w:rsidR="00BB2D75" w:rsidRPr="000555FB" w:rsidRDefault="00BB2D75">
            <w:pPr>
              <w:rPr>
                <w:b/>
                <w:bCs/>
                <w:color w:val="FFFFFF"/>
                <w:spacing w:val="7"/>
                <w:sz w:val="13"/>
                <w:szCs w:val="13"/>
              </w:rPr>
            </w:pPr>
            <w:r w:rsidRPr="000555FB">
              <w:rPr>
                <w:b/>
                <w:bCs/>
                <w:color w:val="FFFFFF"/>
                <w:spacing w:val="7"/>
                <w:sz w:val="13"/>
                <w:szCs w:val="13"/>
              </w:rPr>
              <w:t>Have you estimated the avoided emissions of this low-carbon product(s) or service(s)</w:t>
            </w:r>
          </w:p>
        </w:tc>
        <w:tc>
          <w:tcPr>
            <w:tcW w:w="101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60C1B07" w14:textId="77777777" w:rsidR="00BB2D75" w:rsidRPr="000555FB" w:rsidRDefault="00BB2D75">
            <w:pPr>
              <w:rPr>
                <w:b/>
                <w:bCs/>
                <w:color w:val="FFFFFF"/>
                <w:spacing w:val="7"/>
                <w:sz w:val="13"/>
                <w:szCs w:val="13"/>
              </w:rPr>
            </w:pPr>
            <w:r w:rsidRPr="000555FB">
              <w:rPr>
                <w:b/>
                <w:bCs/>
                <w:color w:val="FFFFFF"/>
                <w:spacing w:val="7"/>
                <w:sz w:val="13"/>
                <w:szCs w:val="13"/>
              </w:rPr>
              <w:t>Methodology used to calculate avoided emissions</w:t>
            </w:r>
          </w:p>
        </w:tc>
        <w:tc>
          <w:tcPr>
            <w:tcW w:w="23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975AEC9" w14:textId="77777777" w:rsidR="00BB2D75" w:rsidRPr="000555FB" w:rsidRDefault="00BB2D75">
            <w:pPr>
              <w:rPr>
                <w:b/>
                <w:bCs/>
                <w:color w:val="FFFFFF"/>
                <w:spacing w:val="7"/>
                <w:sz w:val="13"/>
                <w:szCs w:val="13"/>
              </w:rPr>
            </w:pPr>
            <w:r w:rsidRPr="000555FB">
              <w:rPr>
                <w:b/>
                <w:bCs/>
                <w:color w:val="FFFFFF"/>
                <w:spacing w:val="7"/>
                <w:sz w:val="13"/>
                <w:szCs w:val="13"/>
              </w:rPr>
              <w:t>Life cycle stage(s) covered for the low-carbon product(s) or services(s)</w:t>
            </w:r>
          </w:p>
        </w:tc>
      </w:tr>
      <w:tr w:rsidR="00BB2D75" w:rsidRPr="000555FB" w14:paraId="0C0DBAB8" w14:textId="77777777" w:rsidTr="00BB2D75">
        <w:tc>
          <w:tcPr>
            <w:tcW w:w="2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012EA71" w14:textId="77777777" w:rsidR="00BB2D75" w:rsidRPr="000555FB" w:rsidRDefault="00BB2D75">
            <w:pPr>
              <w:rPr>
                <w:spacing w:val="7"/>
                <w:sz w:val="13"/>
                <w:szCs w:val="13"/>
              </w:rPr>
            </w:pPr>
            <w:r w:rsidRPr="000555FB">
              <w:rPr>
                <w:rStyle w:val="Emphasis"/>
                <w:spacing w:val="7"/>
                <w:sz w:val="13"/>
                <w:szCs w:val="13"/>
                <w:bdr w:val="none" w:sz="0" w:space="0" w:color="auto" w:frame="1"/>
              </w:rPr>
              <w:t>Product or service</w:t>
            </w:r>
          </w:p>
        </w:tc>
        <w:tc>
          <w:tcPr>
            <w:tcW w:w="32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0B8C4AD" w14:textId="77777777" w:rsidR="00BB2D75" w:rsidRPr="000555FB" w:rsidRDefault="00BB2D75">
            <w:pPr>
              <w:rPr>
                <w:spacing w:val="7"/>
                <w:sz w:val="13"/>
                <w:szCs w:val="13"/>
              </w:rPr>
            </w:pPr>
            <w:r w:rsidRPr="000555FB">
              <w:rPr>
                <w:rStyle w:val="Emphasis"/>
                <w:spacing w:val="7"/>
                <w:sz w:val="13"/>
                <w:szCs w:val="13"/>
                <w:bdr w:val="none" w:sz="0" w:space="0" w:color="auto" w:frame="1"/>
              </w:rPr>
              <w:t>Climate Bonds Taxonomy</w:t>
            </w:r>
          </w:p>
        </w:tc>
        <w:tc>
          <w:tcPr>
            <w:tcW w:w="43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5DC93C" w14:textId="77777777" w:rsidR="00BB2D75" w:rsidRPr="000555FB" w:rsidRDefault="00BB2D75">
            <w:pPr>
              <w:rPr>
                <w:spacing w:val="7"/>
                <w:sz w:val="13"/>
                <w:szCs w:val="13"/>
              </w:rPr>
            </w:pPr>
            <w:r w:rsidRPr="000555FB">
              <w:rPr>
                <w:rStyle w:val="Emphasis"/>
                <w:spacing w:val="7"/>
                <w:sz w:val="13"/>
                <w:szCs w:val="13"/>
                <w:bdr w:val="none" w:sz="0" w:space="0" w:color="auto" w:frame="1"/>
              </w:rPr>
              <w:t>Pulp and paper: Other, please specify</w:t>
            </w:r>
          </w:p>
        </w:tc>
        <w:tc>
          <w:tcPr>
            <w:tcW w:w="253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FDD8F7" w14:textId="77777777" w:rsidR="00BB2D75" w:rsidRPr="000555FB" w:rsidRDefault="00BB2D75">
            <w:pPr>
              <w:rPr>
                <w:spacing w:val="7"/>
                <w:sz w:val="13"/>
                <w:szCs w:val="13"/>
              </w:rPr>
            </w:pPr>
            <w:r w:rsidRPr="000555FB">
              <w:rPr>
                <w:rStyle w:val="Emphasis"/>
                <w:spacing w:val="7"/>
                <w:sz w:val="13"/>
                <w:szCs w:val="13"/>
                <w:bdr w:val="none" w:sz="0" w:space="0" w:color="auto" w:frame="1"/>
              </w:rPr>
              <w:t>We have manufactured/sold printing paper that consists of 50% recycled material. These products can be classified as low-carbon products because manufacturing of them requires less raw materials and therefore very little emissions are embedded in the products.</w:t>
            </w:r>
          </w:p>
        </w:tc>
        <w:tc>
          <w:tcPr>
            <w:tcW w:w="19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795CB1" w14:textId="77777777" w:rsidR="00BB2D75" w:rsidRPr="000555FB" w:rsidRDefault="00BB2D75">
            <w:pPr>
              <w:rPr>
                <w:spacing w:val="7"/>
                <w:sz w:val="13"/>
                <w:szCs w:val="13"/>
              </w:rPr>
            </w:pPr>
            <w:r w:rsidRPr="000555FB">
              <w:rPr>
                <w:rStyle w:val="Emphasis"/>
                <w:spacing w:val="7"/>
                <w:sz w:val="13"/>
                <w:szCs w:val="13"/>
                <w:bdr w:val="none" w:sz="0" w:space="0" w:color="auto" w:frame="1"/>
              </w:rPr>
              <w:t>Yes</w:t>
            </w:r>
          </w:p>
        </w:tc>
        <w:tc>
          <w:tcPr>
            <w:tcW w:w="101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E5A76D" w14:textId="77777777" w:rsidR="00BB2D75" w:rsidRPr="000555FB" w:rsidRDefault="00BB2D75">
            <w:pPr>
              <w:rPr>
                <w:spacing w:val="7"/>
                <w:sz w:val="13"/>
                <w:szCs w:val="13"/>
              </w:rPr>
            </w:pPr>
            <w:r w:rsidRPr="000555FB">
              <w:rPr>
                <w:rStyle w:val="Emphasis"/>
                <w:spacing w:val="7"/>
                <w:sz w:val="13"/>
                <w:szCs w:val="13"/>
                <w:bdr w:val="none" w:sz="0" w:space="0" w:color="auto" w:frame="1"/>
              </w:rPr>
              <w:t>Guidelines for Assessing the Contribution of Products to Avoided Greenhouse Gas Emissions (ILCA)</w:t>
            </w:r>
          </w:p>
        </w:tc>
        <w:tc>
          <w:tcPr>
            <w:tcW w:w="23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754D21E" w14:textId="77777777" w:rsidR="00BB2D75" w:rsidRPr="000555FB" w:rsidRDefault="00BB2D75">
            <w:pPr>
              <w:rPr>
                <w:spacing w:val="7"/>
                <w:sz w:val="13"/>
                <w:szCs w:val="13"/>
              </w:rPr>
            </w:pPr>
            <w:r w:rsidRPr="000555FB">
              <w:rPr>
                <w:rStyle w:val="Emphasis"/>
                <w:spacing w:val="7"/>
                <w:sz w:val="13"/>
                <w:szCs w:val="13"/>
                <w:bdr w:val="none" w:sz="0" w:space="0" w:color="auto" w:frame="1"/>
              </w:rPr>
              <w:t>Cradle-to-grave</w:t>
            </w:r>
          </w:p>
        </w:tc>
      </w:tr>
    </w:tbl>
    <w:p w14:paraId="05C0D507" w14:textId="77777777" w:rsidR="00BB2D75" w:rsidRPr="000555FB"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p>
    <w:tbl>
      <w:tblPr>
        <w:tblW w:w="5000" w:type="pct"/>
        <w:tblCellMar>
          <w:left w:w="0" w:type="dxa"/>
          <w:right w:w="0" w:type="dxa"/>
        </w:tblCellMar>
        <w:tblLook w:val="04A0" w:firstRow="1" w:lastRow="0" w:firstColumn="1" w:lastColumn="0" w:noHBand="0" w:noVBand="1"/>
      </w:tblPr>
      <w:tblGrid>
        <w:gridCol w:w="1619"/>
        <w:gridCol w:w="2159"/>
        <w:gridCol w:w="1164"/>
        <w:gridCol w:w="1164"/>
        <w:gridCol w:w="8435"/>
        <w:gridCol w:w="803"/>
      </w:tblGrid>
      <w:tr w:rsidR="00BB2D75" w:rsidRPr="000555FB" w14:paraId="39D18184" w14:textId="77777777" w:rsidTr="00BB2D75">
        <w:trPr>
          <w:tblHeader/>
        </w:trPr>
        <w:tc>
          <w:tcPr>
            <w:tcW w:w="57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1B91927" w14:textId="77777777" w:rsidR="00BB2D75" w:rsidRPr="000555FB" w:rsidRDefault="00BB2D75">
            <w:pPr>
              <w:rPr>
                <w:b/>
                <w:bCs/>
                <w:color w:val="FFFFFF"/>
                <w:spacing w:val="7"/>
                <w:sz w:val="13"/>
                <w:szCs w:val="13"/>
              </w:rPr>
            </w:pPr>
            <w:r w:rsidRPr="000555FB">
              <w:rPr>
                <w:b/>
                <w:bCs/>
                <w:color w:val="FFFFFF"/>
                <w:spacing w:val="7"/>
                <w:sz w:val="13"/>
                <w:szCs w:val="13"/>
              </w:rPr>
              <w:t>Functional unit used</w:t>
            </w:r>
          </w:p>
        </w:tc>
        <w:tc>
          <w:tcPr>
            <w:tcW w:w="75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506BC11" w14:textId="77777777" w:rsidR="00BB2D75" w:rsidRPr="000555FB" w:rsidRDefault="00BB2D75">
            <w:pPr>
              <w:rPr>
                <w:b/>
                <w:bCs/>
                <w:color w:val="FFFFFF"/>
                <w:spacing w:val="7"/>
                <w:sz w:val="13"/>
                <w:szCs w:val="13"/>
              </w:rPr>
            </w:pPr>
            <w:r w:rsidRPr="000555FB">
              <w:rPr>
                <w:b/>
                <w:bCs/>
                <w:color w:val="FFFFFF"/>
                <w:spacing w:val="7"/>
                <w:sz w:val="13"/>
                <w:szCs w:val="13"/>
              </w:rPr>
              <w:t>Reference product/service or baseline scenario used</w:t>
            </w:r>
          </w:p>
        </w:tc>
        <w:tc>
          <w:tcPr>
            <w:tcW w:w="3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E69BC48" w14:textId="77777777" w:rsidR="00BB2D75" w:rsidRPr="000555FB" w:rsidRDefault="00BB2D75">
            <w:pPr>
              <w:rPr>
                <w:b/>
                <w:bCs/>
                <w:color w:val="FFFFFF"/>
                <w:spacing w:val="7"/>
                <w:sz w:val="13"/>
                <w:szCs w:val="13"/>
              </w:rPr>
            </w:pPr>
            <w:r w:rsidRPr="000555FB">
              <w:rPr>
                <w:b/>
                <w:bCs/>
                <w:color w:val="FFFFFF"/>
                <w:spacing w:val="7"/>
                <w:sz w:val="13"/>
                <w:szCs w:val="13"/>
              </w:rPr>
              <w:t>Life cycle stage(s) covered for the reference product/service or baseline scenario</w:t>
            </w:r>
          </w:p>
        </w:tc>
        <w:tc>
          <w:tcPr>
            <w:tcW w:w="3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968E369" w14:textId="77777777" w:rsidR="00BB2D75" w:rsidRPr="000555FB" w:rsidRDefault="00BB2D75">
            <w:pPr>
              <w:rPr>
                <w:b/>
                <w:bCs/>
                <w:color w:val="FFFFFF"/>
                <w:spacing w:val="7"/>
                <w:sz w:val="13"/>
                <w:szCs w:val="13"/>
              </w:rPr>
            </w:pPr>
            <w:r w:rsidRPr="000555FB">
              <w:rPr>
                <w:b/>
                <w:bCs/>
                <w:color w:val="FFFFFF"/>
                <w:spacing w:val="7"/>
                <w:sz w:val="13"/>
                <w:szCs w:val="13"/>
              </w:rPr>
              <w:t>Estimated avoided emissions (metric tons CO2e per functional unit) compared to reference product/service or baseline scenario</w:t>
            </w:r>
          </w:p>
        </w:tc>
        <w:tc>
          <w:tcPr>
            <w:tcW w:w="279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7E8F109" w14:textId="77777777" w:rsidR="00BB2D75" w:rsidRPr="000555FB" w:rsidRDefault="00BB2D75">
            <w:pPr>
              <w:rPr>
                <w:b/>
                <w:bCs/>
                <w:color w:val="FFFFFF"/>
                <w:spacing w:val="7"/>
                <w:sz w:val="13"/>
                <w:szCs w:val="13"/>
              </w:rPr>
            </w:pPr>
            <w:r w:rsidRPr="000555FB">
              <w:rPr>
                <w:b/>
                <w:bCs/>
                <w:color w:val="FFFFFF"/>
                <w:spacing w:val="7"/>
                <w:sz w:val="13"/>
                <w:szCs w:val="13"/>
              </w:rPr>
              <w:t>Explain your calculation of avoided emissions, including any assumptions</w:t>
            </w:r>
          </w:p>
        </w:tc>
        <w:tc>
          <w:tcPr>
            <w:tcW w:w="2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E73C174" w14:textId="77777777" w:rsidR="00BB2D75" w:rsidRPr="000555FB" w:rsidRDefault="00BB2D75">
            <w:pPr>
              <w:rPr>
                <w:b/>
                <w:bCs/>
                <w:color w:val="FFFFFF"/>
                <w:spacing w:val="7"/>
                <w:sz w:val="13"/>
                <w:szCs w:val="13"/>
              </w:rPr>
            </w:pPr>
            <w:r w:rsidRPr="000555FB">
              <w:rPr>
                <w:b/>
                <w:bCs/>
                <w:color w:val="FFFFFF"/>
                <w:spacing w:val="7"/>
                <w:sz w:val="13"/>
                <w:szCs w:val="13"/>
              </w:rPr>
              <w:t>Revenue generated from low-carbon product(s) or service(s) as % of total revenue in the reporting year</w:t>
            </w:r>
          </w:p>
        </w:tc>
      </w:tr>
      <w:tr w:rsidR="00BB2D75" w:rsidRPr="000555FB" w14:paraId="03325E66" w14:textId="77777777" w:rsidTr="00BB2D75">
        <w:tc>
          <w:tcPr>
            <w:tcW w:w="57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6280E4" w14:textId="77777777" w:rsidR="00BB2D75" w:rsidRPr="000555FB" w:rsidRDefault="00BB2D75">
            <w:pPr>
              <w:rPr>
                <w:spacing w:val="7"/>
                <w:sz w:val="13"/>
                <w:szCs w:val="13"/>
              </w:rPr>
            </w:pPr>
            <w:r w:rsidRPr="000555FB">
              <w:rPr>
                <w:rStyle w:val="Emphasis"/>
                <w:spacing w:val="7"/>
                <w:sz w:val="13"/>
                <w:szCs w:val="13"/>
                <w:bdr w:val="none" w:sz="0" w:space="0" w:color="auto" w:frame="1"/>
              </w:rPr>
              <w:t>75GSM printing paper supplying 1000 A4 sheets with 50% recycled material</w:t>
            </w:r>
          </w:p>
        </w:tc>
        <w:tc>
          <w:tcPr>
            <w:tcW w:w="75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F77FCD" w14:textId="77777777" w:rsidR="00BB2D75" w:rsidRPr="000555FB" w:rsidRDefault="00BB2D75">
            <w:pPr>
              <w:rPr>
                <w:spacing w:val="7"/>
                <w:sz w:val="13"/>
                <w:szCs w:val="13"/>
              </w:rPr>
            </w:pPr>
            <w:r w:rsidRPr="000555FB">
              <w:rPr>
                <w:rStyle w:val="Emphasis"/>
                <w:spacing w:val="7"/>
                <w:sz w:val="13"/>
                <w:szCs w:val="13"/>
                <w:bdr w:val="none" w:sz="0" w:space="0" w:color="auto" w:frame="1"/>
              </w:rPr>
              <w:t>75GSM printing paper supplying 1000 A4 sheets with industry average amount of virgin material</w:t>
            </w:r>
          </w:p>
        </w:tc>
        <w:tc>
          <w:tcPr>
            <w:tcW w:w="3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7EE8E34" w14:textId="77777777" w:rsidR="00BB2D75" w:rsidRPr="000555FB" w:rsidRDefault="00BB2D75">
            <w:pPr>
              <w:rPr>
                <w:spacing w:val="7"/>
                <w:sz w:val="13"/>
                <w:szCs w:val="13"/>
              </w:rPr>
            </w:pPr>
            <w:r w:rsidRPr="000555FB">
              <w:rPr>
                <w:rStyle w:val="Emphasis"/>
                <w:spacing w:val="7"/>
                <w:sz w:val="13"/>
                <w:szCs w:val="13"/>
                <w:bdr w:val="none" w:sz="0" w:space="0" w:color="auto" w:frame="1"/>
              </w:rPr>
              <w:t>Cradle-to-grave</w:t>
            </w:r>
          </w:p>
        </w:tc>
        <w:tc>
          <w:tcPr>
            <w:tcW w:w="3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D2133E" w14:textId="77777777" w:rsidR="00BB2D75" w:rsidRPr="000555FB" w:rsidRDefault="00BB2D75">
            <w:pPr>
              <w:rPr>
                <w:spacing w:val="7"/>
                <w:sz w:val="13"/>
                <w:szCs w:val="13"/>
              </w:rPr>
            </w:pPr>
            <w:r w:rsidRPr="000555FB">
              <w:rPr>
                <w:rStyle w:val="Emphasis"/>
                <w:spacing w:val="7"/>
                <w:sz w:val="13"/>
                <w:szCs w:val="13"/>
                <w:bdr w:val="none" w:sz="0" w:space="0" w:color="auto" w:frame="1"/>
              </w:rPr>
              <w:t>6000</w:t>
            </w:r>
          </w:p>
        </w:tc>
        <w:tc>
          <w:tcPr>
            <w:tcW w:w="279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390DC2" w14:textId="77777777" w:rsidR="00BB2D75" w:rsidRPr="000555FB" w:rsidRDefault="00BB2D75">
            <w:pPr>
              <w:rPr>
                <w:spacing w:val="7"/>
                <w:sz w:val="13"/>
                <w:szCs w:val="13"/>
              </w:rPr>
            </w:pPr>
            <w:r w:rsidRPr="000555FB">
              <w:rPr>
                <w:rStyle w:val="Emphasis"/>
                <w:spacing w:val="7"/>
                <w:sz w:val="13"/>
                <w:szCs w:val="13"/>
                <w:bdr w:val="none" w:sz="0" w:space="0" w:color="auto" w:frame="1"/>
              </w:rPr>
              <w:t>We followed an attributional approach to our LCA and measured the difference in total cradle-to grave emissions between our product and an industry average product.</w:t>
            </w:r>
            <w:r w:rsidRPr="000555FB">
              <w:rPr>
                <w:spacing w:val="7"/>
                <w:sz w:val="13"/>
                <w:szCs w:val="13"/>
              </w:rPr>
              <w:br/>
              <w:t>The calculation was limited in that we were unable to calculate indicators for ocean warming or herbicide use, and freshwater or wetland disturbance due to lack of data.</w:t>
            </w:r>
            <w:r w:rsidRPr="000555FB">
              <w:rPr>
                <w:spacing w:val="7"/>
                <w:sz w:val="13"/>
                <w:szCs w:val="13"/>
              </w:rPr>
              <w:br/>
              <w:t>We used the following Global Warming Potential 20 (GWP20) factors from the IPCC 5th assessment report: Carbon Dioxide (CO2): 1, </w:t>
            </w:r>
            <w:r w:rsidRPr="000555FB">
              <w:rPr>
                <w:spacing w:val="7"/>
                <w:sz w:val="13"/>
                <w:szCs w:val="13"/>
              </w:rPr>
              <w:br/>
              <w:t>Methane (CH4): 102, </w:t>
            </w:r>
            <w:r w:rsidRPr="000555FB">
              <w:rPr>
                <w:spacing w:val="7"/>
                <w:sz w:val="13"/>
                <w:szCs w:val="13"/>
              </w:rPr>
              <w:br/>
              <w:t>Nitrous Oxide (N2O): 264, </w:t>
            </w:r>
            <w:r w:rsidRPr="000555FB">
              <w:rPr>
                <w:spacing w:val="7"/>
                <w:sz w:val="13"/>
                <w:szCs w:val="13"/>
              </w:rPr>
              <w:br/>
              <w:t>Sulfur Hexafluoride (SF6): 17,500, </w:t>
            </w:r>
            <w:r w:rsidRPr="000555FB">
              <w:rPr>
                <w:spacing w:val="7"/>
                <w:sz w:val="13"/>
                <w:szCs w:val="13"/>
              </w:rPr>
              <w:br/>
              <w:t>HFC-134a: 3,710, </w:t>
            </w:r>
            <w:r w:rsidRPr="000555FB">
              <w:rPr>
                <w:spacing w:val="7"/>
                <w:sz w:val="13"/>
                <w:szCs w:val="13"/>
              </w:rPr>
              <w:br/>
              <w:t>Nitrogen Trifluoride (NF3): 12,800, </w:t>
            </w:r>
            <w:r w:rsidRPr="000555FB">
              <w:rPr>
                <w:spacing w:val="7"/>
                <w:sz w:val="13"/>
                <w:szCs w:val="13"/>
              </w:rPr>
              <w:br/>
              <w:t>Black Carbon: 3,385, </w:t>
            </w:r>
            <w:r w:rsidRPr="000555FB">
              <w:rPr>
                <w:spacing w:val="7"/>
                <w:sz w:val="13"/>
                <w:szCs w:val="13"/>
              </w:rPr>
              <w:br/>
              <w:t>Organic Carbon: -128, </w:t>
            </w:r>
            <w:r w:rsidRPr="000555FB">
              <w:rPr>
                <w:spacing w:val="7"/>
                <w:sz w:val="13"/>
                <w:szCs w:val="13"/>
              </w:rPr>
              <w:br/>
              <w:t>Sulfur Dioxide (SO2): -274, </w:t>
            </w:r>
            <w:r w:rsidRPr="000555FB">
              <w:rPr>
                <w:spacing w:val="7"/>
                <w:sz w:val="13"/>
                <w:szCs w:val="13"/>
              </w:rPr>
              <w:br/>
            </w:r>
            <w:r w:rsidRPr="000555FB">
              <w:rPr>
                <w:spacing w:val="7"/>
                <w:sz w:val="13"/>
                <w:szCs w:val="13"/>
              </w:rPr>
              <w:lastRenderedPageBreak/>
              <w:t>Nitrogen Oxide (NOx) 122</w:t>
            </w:r>
            <w:r w:rsidRPr="000555FB">
              <w:rPr>
                <w:spacing w:val="7"/>
                <w:sz w:val="13"/>
                <w:szCs w:val="13"/>
              </w:rPr>
              <w:br/>
            </w:r>
            <w:r w:rsidRPr="000555FB">
              <w:rPr>
                <w:spacing w:val="7"/>
                <w:sz w:val="13"/>
                <w:szCs w:val="13"/>
              </w:rPr>
              <w:br/>
              <w:t>We used a mass-based allocation for energy and resource inputs where multiple products were being produced. To allocate the impacts from the recycled material we followed the most common 100-0 cut-off approach, where the environmental impacts are only included for one lifecycle of the product. In other words, recycled fiber is not allocated to any of the impacts associated with the original fiber sourcing or processing, but only the impacts of the paper recycling process.</w:t>
            </w:r>
            <w:r w:rsidRPr="000555FB">
              <w:rPr>
                <w:spacing w:val="7"/>
                <w:sz w:val="13"/>
                <w:szCs w:val="13"/>
              </w:rPr>
              <w:br/>
            </w:r>
            <w:r w:rsidRPr="000555FB">
              <w:rPr>
                <w:spacing w:val="7"/>
                <w:sz w:val="13"/>
                <w:szCs w:val="13"/>
              </w:rPr>
              <w:br/>
              <w:t>We identified a representative set of pulp and paper mills across our region for which mill-level data is available. Our data is then averaged across all the mills producing the same paper grade in the region. We also used environmental data from government to calculate some of the environmental impacts. We then compared these averages to our data to calculate avoided emissions.</w:t>
            </w:r>
            <w:r w:rsidRPr="000555FB">
              <w:rPr>
                <w:spacing w:val="7"/>
                <w:sz w:val="13"/>
                <w:szCs w:val="13"/>
              </w:rPr>
              <w:br/>
            </w:r>
            <w:r w:rsidRPr="000555FB">
              <w:rPr>
                <w:spacing w:val="7"/>
                <w:sz w:val="13"/>
                <w:szCs w:val="13"/>
              </w:rPr>
              <w:br/>
              <w:t>The estimation of avoided emissions is based on the differences that arise from our higher content of recycled material: A 30% decrease in wood use, a 10% decrease in total energy, and minor decreases in other impacts (water usage, solid waste produced, and other pollutants).</w:t>
            </w:r>
            <w:r w:rsidRPr="000555FB">
              <w:rPr>
                <w:spacing w:val="7"/>
                <w:sz w:val="13"/>
                <w:szCs w:val="13"/>
              </w:rPr>
              <w:br/>
            </w:r>
          </w:p>
        </w:tc>
        <w:tc>
          <w:tcPr>
            <w:tcW w:w="2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D1BC52" w14:textId="77777777" w:rsidR="00BB2D75" w:rsidRPr="000555FB" w:rsidRDefault="00BB2D75">
            <w:pPr>
              <w:rPr>
                <w:spacing w:val="7"/>
                <w:sz w:val="13"/>
                <w:szCs w:val="13"/>
              </w:rPr>
            </w:pPr>
            <w:r w:rsidRPr="000555FB">
              <w:rPr>
                <w:rStyle w:val="Emphasis"/>
                <w:spacing w:val="7"/>
                <w:sz w:val="13"/>
                <w:szCs w:val="13"/>
                <w:bdr w:val="none" w:sz="0" w:space="0" w:color="auto" w:frame="1"/>
              </w:rPr>
              <w:lastRenderedPageBreak/>
              <w:t>65</w:t>
            </w:r>
          </w:p>
        </w:tc>
      </w:tr>
    </w:tbl>
    <w:p w14:paraId="3E5C22E8" w14:textId="77777777" w:rsidR="00BB2D75" w:rsidRPr="000555FB"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i/>
          <w:iCs/>
          <w:color w:val="485464"/>
          <w:spacing w:val="7"/>
          <w:sz w:val="13"/>
          <w:szCs w:val="13"/>
          <w:bdr w:val="none" w:sz="0" w:space="0" w:color="auto" w:frame="1"/>
        </w:rPr>
        <w:t>Example 2: </w:t>
      </w:r>
      <w:r w:rsidRPr="000555FB">
        <w:rPr>
          <w:rStyle w:val="Emphasis"/>
          <w:rFonts w:ascii="Arial" w:hAnsi="Arial" w:cs="Arial"/>
          <w:color w:val="485464"/>
          <w:spacing w:val="7"/>
          <w:sz w:val="13"/>
          <w:szCs w:val="13"/>
          <w:bdr w:val="none" w:sz="0" w:space="0" w:color="auto" w:frame="1"/>
        </w:rPr>
        <w:t>Company B is an automotive manufacturer. Its electric vehicles are considered low-carbon as they have comparatively lower use stage emissions when compared with their internal combustion engine vehicles.</w:t>
      </w:r>
    </w:p>
    <w:tbl>
      <w:tblPr>
        <w:tblW w:w="5000" w:type="pct"/>
        <w:tblCellMar>
          <w:left w:w="0" w:type="dxa"/>
          <w:right w:w="0" w:type="dxa"/>
        </w:tblCellMar>
        <w:tblLook w:val="04A0" w:firstRow="1" w:lastRow="0" w:firstColumn="1" w:lastColumn="0" w:noHBand="0" w:noVBand="1"/>
      </w:tblPr>
      <w:tblGrid>
        <w:gridCol w:w="1417"/>
        <w:gridCol w:w="1771"/>
        <w:gridCol w:w="1164"/>
        <w:gridCol w:w="1971"/>
        <w:gridCol w:w="5773"/>
        <w:gridCol w:w="2106"/>
        <w:gridCol w:w="1142"/>
      </w:tblGrid>
      <w:tr w:rsidR="00BB2D75" w:rsidRPr="000555FB" w14:paraId="38806B45" w14:textId="77777777" w:rsidTr="00BB2D75">
        <w:trPr>
          <w:tblHeader/>
        </w:trPr>
        <w:tc>
          <w:tcPr>
            <w:tcW w:w="47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B3EC6E" w14:textId="77777777" w:rsidR="00BB2D75" w:rsidRPr="000555FB" w:rsidRDefault="00BB2D75">
            <w:pPr>
              <w:rPr>
                <w:b/>
                <w:bCs/>
                <w:color w:val="FFFFFF"/>
                <w:spacing w:val="7"/>
                <w:sz w:val="13"/>
                <w:szCs w:val="13"/>
              </w:rPr>
            </w:pPr>
            <w:r w:rsidRPr="000555FB">
              <w:rPr>
                <w:b/>
                <w:bCs/>
                <w:color w:val="FFFFFF"/>
                <w:spacing w:val="7"/>
                <w:sz w:val="13"/>
                <w:szCs w:val="13"/>
              </w:rPr>
              <w:t>Level of aggregation</w:t>
            </w:r>
          </w:p>
        </w:tc>
        <w:tc>
          <w:tcPr>
            <w:tcW w:w="5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4823A1C" w14:textId="77777777" w:rsidR="00BB2D75" w:rsidRPr="000555FB" w:rsidRDefault="00BB2D75">
            <w:pPr>
              <w:rPr>
                <w:b/>
                <w:bCs/>
                <w:color w:val="FFFFFF"/>
                <w:spacing w:val="7"/>
                <w:sz w:val="13"/>
                <w:szCs w:val="13"/>
              </w:rPr>
            </w:pPr>
            <w:r w:rsidRPr="000555FB">
              <w:rPr>
                <w:b/>
                <w:bCs/>
                <w:color w:val="FFFFFF"/>
                <w:spacing w:val="7"/>
                <w:sz w:val="13"/>
                <w:szCs w:val="13"/>
              </w:rPr>
              <w:t>Taxonomy used to classify product(s) or service(s) as low-carbon</w:t>
            </w:r>
          </w:p>
        </w:tc>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2FC31A4" w14:textId="77777777" w:rsidR="00BB2D75" w:rsidRPr="000555FB" w:rsidRDefault="00BB2D75">
            <w:pPr>
              <w:rPr>
                <w:b/>
                <w:bCs/>
                <w:color w:val="FFFFFF"/>
                <w:spacing w:val="7"/>
                <w:sz w:val="13"/>
                <w:szCs w:val="13"/>
              </w:rPr>
            </w:pPr>
            <w:r w:rsidRPr="000555FB">
              <w:rPr>
                <w:b/>
                <w:bCs/>
                <w:color w:val="FFFFFF"/>
                <w:spacing w:val="7"/>
                <w:sz w:val="13"/>
                <w:szCs w:val="13"/>
              </w:rPr>
              <w:t>Type of product(s) or service(s)</w:t>
            </w:r>
          </w:p>
        </w:tc>
        <w:tc>
          <w:tcPr>
            <w:tcW w:w="6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00948E1" w14:textId="77777777" w:rsidR="00BB2D75" w:rsidRPr="000555FB" w:rsidRDefault="00BB2D75">
            <w:pPr>
              <w:rPr>
                <w:b/>
                <w:bCs/>
                <w:color w:val="FFFFFF"/>
                <w:spacing w:val="7"/>
                <w:sz w:val="13"/>
                <w:szCs w:val="13"/>
              </w:rPr>
            </w:pPr>
            <w:r w:rsidRPr="000555FB">
              <w:rPr>
                <w:b/>
                <w:bCs/>
                <w:color w:val="FFFFFF"/>
                <w:spacing w:val="7"/>
                <w:sz w:val="13"/>
                <w:szCs w:val="13"/>
              </w:rPr>
              <w:t>Description of product(s) or service(s)</w:t>
            </w:r>
          </w:p>
        </w:tc>
        <w:tc>
          <w:tcPr>
            <w:tcW w:w="18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F3DB396" w14:textId="77777777" w:rsidR="00BB2D75" w:rsidRPr="000555FB" w:rsidRDefault="00BB2D75">
            <w:pPr>
              <w:rPr>
                <w:b/>
                <w:bCs/>
                <w:color w:val="FFFFFF"/>
                <w:spacing w:val="7"/>
                <w:sz w:val="13"/>
                <w:szCs w:val="13"/>
              </w:rPr>
            </w:pPr>
            <w:r w:rsidRPr="000555FB">
              <w:rPr>
                <w:b/>
                <w:bCs/>
                <w:color w:val="FFFFFF"/>
                <w:spacing w:val="7"/>
                <w:sz w:val="13"/>
                <w:szCs w:val="13"/>
              </w:rPr>
              <w:t>Have you estimated the avoided emissions of this low-carbon product(s) or service(s)</w:t>
            </w:r>
          </w:p>
        </w:tc>
        <w:tc>
          <w:tcPr>
            <w:tcW w:w="69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D1F3EC8" w14:textId="77777777" w:rsidR="00BB2D75" w:rsidRPr="000555FB" w:rsidRDefault="00BB2D75">
            <w:pPr>
              <w:rPr>
                <w:b/>
                <w:bCs/>
                <w:color w:val="FFFFFF"/>
                <w:spacing w:val="7"/>
                <w:sz w:val="13"/>
                <w:szCs w:val="13"/>
              </w:rPr>
            </w:pPr>
            <w:r w:rsidRPr="000555FB">
              <w:rPr>
                <w:b/>
                <w:bCs/>
                <w:color w:val="FFFFFF"/>
                <w:spacing w:val="7"/>
                <w:sz w:val="13"/>
                <w:szCs w:val="13"/>
              </w:rPr>
              <w:t>Methodology used to calculate avoided emissions</w:t>
            </w:r>
          </w:p>
        </w:tc>
        <w:tc>
          <w:tcPr>
            <w:tcW w:w="38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2B86ED3" w14:textId="77777777" w:rsidR="00BB2D75" w:rsidRPr="000555FB" w:rsidRDefault="00BB2D75">
            <w:pPr>
              <w:rPr>
                <w:b/>
                <w:bCs/>
                <w:color w:val="FFFFFF"/>
                <w:spacing w:val="7"/>
                <w:sz w:val="13"/>
                <w:szCs w:val="13"/>
              </w:rPr>
            </w:pPr>
            <w:r w:rsidRPr="000555FB">
              <w:rPr>
                <w:b/>
                <w:bCs/>
                <w:color w:val="FFFFFF"/>
                <w:spacing w:val="7"/>
                <w:sz w:val="13"/>
                <w:szCs w:val="13"/>
              </w:rPr>
              <w:t>Life cycle stage(s) covered for the low-carbon product(s) or services(s)</w:t>
            </w:r>
          </w:p>
        </w:tc>
      </w:tr>
      <w:tr w:rsidR="00BB2D75" w:rsidRPr="000555FB" w14:paraId="6843B819" w14:textId="77777777" w:rsidTr="00BB2D75">
        <w:tc>
          <w:tcPr>
            <w:tcW w:w="47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1A00F02" w14:textId="77777777" w:rsidR="00BB2D75" w:rsidRPr="000555FB" w:rsidRDefault="00BB2D75">
            <w:pPr>
              <w:rPr>
                <w:spacing w:val="7"/>
                <w:sz w:val="13"/>
                <w:szCs w:val="13"/>
              </w:rPr>
            </w:pPr>
            <w:r w:rsidRPr="000555FB">
              <w:rPr>
                <w:rStyle w:val="Emphasis"/>
                <w:spacing w:val="7"/>
                <w:sz w:val="13"/>
                <w:szCs w:val="13"/>
                <w:bdr w:val="none" w:sz="0" w:space="0" w:color="auto" w:frame="1"/>
              </w:rPr>
              <w:t>Group of products or services</w:t>
            </w:r>
          </w:p>
        </w:tc>
        <w:tc>
          <w:tcPr>
            <w:tcW w:w="5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6C8A81" w14:textId="77777777" w:rsidR="00BB2D75" w:rsidRPr="000555FB" w:rsidRDefault="00BB2D75">
            <w:pPr>
              <w:rPr>
                <w:spacing w:val="7"/>
                <w:sz w:val="13"/>
                <w:szCs w:val="13"/>
              </w:rPr>
            </w:pPr>
            <w:r w:rsidRPr="000555FB">
              <w:rPr>
                <w:rStyle w:val="Emphasis"/>
                <w:spacing w:val="7"/>
                <w:sz w:val="13"/>
                <w:szCs w:val="13"/>
                <w:bdr w:val="none" w:sz="0" w:space="0" w:color="auto" w:frame="1"/>
              </w:rPr>
              <w:t>The IEA Energy Technology Perspectives Clean Energy Technology Guide</w:t>
            </w:r>
          </w:p>
        </w:tc>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0A5B58" w14:textId="77777777" w:rsidR="00BB2D75" w:rsidRPr="000555FB" w:rsidRDefault="00BB2D75">
            <w:pPr>
              <w:rPr>
                <w:spacing w:val="7"/>
                <w:sz w:val="13"/>
                <w:szCs w:val="13"/>
              </w:rPr>
            </w:pPr>
            <w:r w:rsidRPr="000555FB">
              <w:rPr>
                <w:rStyle w:val="Emphasis"/>
                <w:spacing w:val="7"/>
                <w:sz w:val="13"/>
                <w:szCs w:val="13"/>
                <w:bdr w:val="none" w:sz="0" w:space="0" w:color="auto" w:frame="1"/>
              </w:rPr>
              <w:t>Road: Lithium-ion batteries</w:t>
            </w:r>
          </w:p>
        </w:tc>
        <w:tc>
          <w:tcPr>
            <w:tcW w:w="6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F5F08B3" w14:textId="77777777" w:rsidR="00BB2D75" w:rsidRPr="000555FB" w:rsidRDefault="00BB2D75">
            <w:pPr>
              <w:rPr>
                <w:spacing w:val="7"/>
                <w:sz w:val="13"/>
                <w:szCs w:val="13"/>
              </w:rPr>
            </w:pPr>
            <w:r w:rsidRPr="000555FB">
              <w:rPr>
                <w:rStyle w:val="Emphasis"/>
                <w:spacing w:val="7"/>
                <w:sz w:val="13"/>
                <w:szCs w:val="13"/>
                <w:bdr w:val="none" w:sz="0" w:space="0" w:color="auto" w:frame="1"/>
              </w:rPr>
              <w:t>Our company has a range of electric passenger vehicles that use lithium ion batteries. </w:t>
            </w:r>
          </w:p>
        </w:tc>
        <w:tc>
          <w:tcPr>
            <w:tcW w:w="18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BDD8AAC" w14:textId="77777777" w:rsidR="00BB2D75" w:rsidRPr="000555FB" w:rsidRDefault="00BB2D75">
            <w:pPr>
              <w:rPr>
                <w:spacing w:val="7"/>
                <w:sz w:val="13"/>
                <w:szCs w:val="13"/>
              </w:rPr>
            </w:pPr>
            <w:r w:rsidRPr="000555FB">
              <w:rPr>
                <w:spacing w:val="7"/>
                <w:sz w:val="13"/>
                <w:szCs w:val="13"/>
              </w:rPr>
              <w:t>Yes</w:t>
            </w:r>
          </w:p>
        </w:tc>
        <w:tc>
          <w:tcPr>
            <w:tcW w:w="69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1DEBE9" w14:textId="77777777" w:rsidR="00BB2D75" w:rsidRPr="000555FB" w:rsidRDefault="00BB2D75">
            <w:pPr>
              <w:rPr>
                <w:spacing w:val="7"/>
                <w:sz w:val="13"/>
                <w:szCs w:val="13"/>
              </w:rPr>
            </w:pPr>
            <w:r w:rsidRPr="000555FB">
              <w:rPr>
                <w:rStyle w:val="Emphasis"/>
                <w:spacing w:val="7"/>
                <w:sz w:val="13"/>
                <w:szCs w:val="13"/>
                <w:bdr w:val="none" w:sz="0" w:space="0" w:color="auto" w:frame="1"/>
              </w:rPr>
              <w:t>Guidelines for Assessing the Contribution of Products to Avoided Greenhouse Gas Emissions (ILCA)</w:t>
            </w:r>
          </w:p>
        </w:tc>
        <w:tc>
          <w:tcPr>
            <w:tcW w:w="38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FF01432" w14:textId="77777777" w:rsidR="00BB2D75" w:rsidRPr="000555FB" w:rsidRDefault="00BB2D75">
            <w:pPr>
              <w:rPr>
                <w:spacing w:val="7"/>
                <w:sz w:val="13"/>
                <w:szCs w:val="13"/>
              </w:rPr>
            </w:pPr>
            <w:r w:rsidRPr="000555FB">
              <w:rPr>
                <w:rStyle w:val="Emphasis"/>
                <w:spacing w:val="7"/>
                <w:sz w:val="13"/>
                <w:szCs w:val="13"/>
                <w:bdr w:val="none" w:sz="0" w:space="0" w:color="auto" w:frame="1"/>
              </w:rPr>
              <w:t>Use stage</w:t>
            </w:r>
          </w:p>
        </w:tc>
      </w:tr>
      <w:tr w:rsidR="00BB2D75" w:rsidRPr="000555FB" w14:paraId="5840171C" w14:textId="77777777" w:rsidTr="00BB2D75">
        <w:trPr>
          <w:gridAfter w:val="1"/>
          <w:wAfter w:w="380" w:type="pct"/>
          <w:tblHeader/>
        </w:trPr>
        <w:tc>
          <w:tcPr>
            <w:tcW w:w="47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8FA93B1" w14:textId="77777777" w:rsidR="00BB2D75" w:rsidRPr="000555FB" w:rsidRDefault="00BB2D75">
            <w:pPr>
              <w:rPr>
                <w:b/>
                <w:bCs/>
                <w:color w:val="FFFFFF"/>
                <w:spacing w:val="7"/>
                <w:sz w:val="13"/>
                <w:szCs w:val="13"/>
              </w:rPr>
            </w:pPr>
            <w:r w:rsidRPr="000555FB">
              <w:rPr>
                <w:b/>
                <w:bCs/>
                <w:color w:val="FFFFFF"/>
                <w:spacing w:val="7"/>
                <w:sz w:val="13"/>
                <w:szCs w:val="13"/>
              </w:rPr>
              <w:t>Functional unit used</w:t>
            </w:r>
          </w:p>
        </w:tc>
        <w:tc>
          <w:tcPr>
            <w:tcW w:w="5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000A367" w14:textId="77777777" w:rsidR="00BB2D75" w:rsidRPr="000555FB" w:rsidRDefault="00BB2D75">
            <w:pPr>
              <w:rPr>
                <w:b/>
                <w:bCs/>
                <w:color w:val="FFFFFF"/>
                <w:spacing w:val="7"/>
                <w:sz w:val="13"/>
                <w:szCs w:val="13"/>
              </w:rPr>
            </w:pPr>
            <w:r w:rsidRPr="000555FB">
              <w:rPr>
                <w:b/>
                <w:bCs/>
                <w:color w:val="FFFFFF"/>
                <w:spacing w:val="7"/>
                <w:sz w:val="13"/>
                <w:szCs w:val="13"/>
              </w:rPr>
              <w:t>Reference product/service or baseline scenario used</w:t>
            </w:r>
          </w:p>
        </w:tc>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3895F71" w14:textId="77777777" w:rsidR="00BB2D75" w:rsidRPr="000555FB" w:rsidRDefault="00BB2D75">
            <w:pPr>
              <w:rPr>
                <w:b/>
                <w:bCs/>
                <w:color w:val="FFFFFF"/>
                <w:spacing w:val="7"/>
                <w:sz w:val="13"/>
                <w:szCs w:val="13"/>
              </w:rPr>
            </w:pPr>
            <w:r w:rsidRPr="000555FB">
              <w:rPr>
                <w:b/>
                <w:bCs/>
                <w:color w:val="FFFFFF"/>
                <w:spacing w:val="7"/>
                <w:sz w:val="13"/>
                <w:szCs w:val="13"/>
              </w:rPr>
              <w:t>Life cycle stage(s) covered for the reference product/service or baseline scenario</w:t>
            </w:r>
          </w:p>
        </w:tc>
        <w:tc>
          <w:tcPr>
            <w:tcW w:w="6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81F2E4B" w14:textId="77777777" w:rsidR="00BB2D75" w:rsidRPr="000555FB" w:rsidRDefault="00BB2D75">
            <w:pPr>
              <w:rPr>
                <w:b/>
                <w:bCs/>
                <w:color w:val="FFFFFF"/>
                <w:spacing w:val="7"/>
                <w:sz w:val="13"/>
                <w:szCs w:val="13"/>
              </w:rPr>
            </w:pPr>
            <w:r w:rsidRPr="000555FB">
              <w:rPr>
                <w:b/>
                <w:bCs/>
                <w:color w:val="FFFFFF"/>
                <w:spacing w:val="7"/>
                <w:sz w:val="13"/>
                <w:szCs w:val="13"/>
              </w:rPr>
              <w:t>Estimated avoided emissions (metric tons CO2e per functional unit) compared to reference product/service or baseline scenario</w:t>
            </w:r>
          </w:p>
        </w:tc>
        <w:tc>
          <w:tcPr>
            <w:tcW w:w="18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3FCE95" w14:textId="77777777" w:rsidR="00BB2D75" w:rsidRPr="000555FB" w:rsidRDefault="00BB2D75">
            <w:pPr>
              <w:rPr>
                <w:b/>
                <w:bCs/>
                <w:color w:val="FFFFFF"/>
                <w:spacing w:val="7"/>
                <w:sz w:val="13"/>
                <w:szCs w:val="13"/>
              </w:rPr>
            </w:pPr>
            <w:r w:rsidRPr="000555FB">
              <w:rPr>
                <w:b/>
                <w:bCs/>
                <w:color w:val="FFFFFF"/>
                <w:spacing w:val="7"/>
                <w:sz w:val="13"/>
                <w:szCs w:val="13"/>
              </w:rPr>
              <w:t>Explain your calculation of avoided emissions, including any assumptions</w:t>
            </w:r>
          </w:p>
        </w:tc>
        <w:tc>
          <w:tcPr>
            <w:tcW w:w="69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E51413" w14:textId="77777777" w:rsidR="00BB2D75" w:rsidRPr="000555FB" w:rsidRDefault="00BB2D75">
            <w:pPr>
              <w:rPr>
                <w:b/>
                <w:bCs/>
                <w:color w:val="FFFFFF"/>
                <w:spacing w:val="7"/>
                <w:sz w:val="13"/>
                <w:szCs w:val="13"/>
              </w:rPr>
            </w:pPr>
            <w:r w:rsidRPr="000555FB">
              <w:rPr>
                <w:b/>
                <w:bCs/>
                <w:color w:val="FFFFFF"/>
                <w:spacing w:val="7"/>
                <w:sz w:val="13"/>
                <w:szCs w:val="13"/>
              </w:rPr>
              <w:t>Revenue generated from low-carbon product(s) or service(s) as % of total revenue in the reporting year</w:t>
            </w:r>
          </w:p>
        </w:tc>
      </w:tr>
      <w:tr w:rsidR="00BB2D75" w:rsidRPr="000555FB" w14:paraId="46DC9BED" w14:textId="77777777" w:rsidTr="00BB2D75">
        <w:trPr>
          <w:gridAfter w:val="1"/>
          <w:wAfter w:w="380" w:type="pct"/>
        </w:trPr>
        <w:tc>
          <w:tcPr>
            <w:tcW w:w="47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C370E7" w14:textId="77777777" w:rsidR="00BB2D75" w:rsidRPr="000555FB" w:rsidRDefault="00BB2D75">
            <w:pPr>
              <w:rPr>
                <w:spacing w:val="7"/>
                <w:sz w:val="13"/>
                <w:szCs w:val="13"/>
              </w:rPr>
            </w:pPr>
            <w:r w:rsidRPr="000555FB">
              <w:rPr>
                <w:rStyle w:val="Emphasis"/>
                <w:spacing w:val="7"/>
                <w:sz w:val="13"/>
                <w:szCs w:val="13"/>
                <w:bdr w:val="none" w:sz="0" w:space="0" w:color="auto" w:frame="1"/>
              </w:rPr>
              <w:t>Operating a passenger car for 10,000 passenger-kilometers.</w:t>
            </w:r>
          </w:p>
        </w:tc>
        <w:tc>
          <w:tcPr>
            <w:tcW w:w="5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CF1EB1" w14:textId="77777777" w:rsidR="00BB2D75" w:rsidRPr="000555FB" w:rsidRDefault="00BB2D75">
            <w:pPr>
              <w:rPr>
                <w:spacing w:val="7"/>
                <w:sz w:val="13"/>
                <w:szCs w:val="13"/>
              </w:rPr>
            </w:pPr>
            <w:r w:rsidRPr="000555FB">
              <w:rPr>
                <w:rStyle w:val="Emphasis"/>
                <w:spacing w:val="7"/>
                <w:sz w:val="13"/>
                <w:szCs w:val="13"/>
                <w:bdr w:val="none" w:sz="0" w:space="0" w:color="auto" w:frame="1"/>
              </w:rPr>
              <w:t>Our range of passenger vehicles that use internal combustion engines. </w:t>
            </w:r>
          </w:p>
        </w:tc>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DD93ECC" w14:textId="77777777" w:rsidR="00BB2D75" w:rsidRPr="000555FB" w:rsidRDefault="00BB2D75">
            <w:pPr>
              <w:rPr>
                <w:spacing w:val="7"/>
                <w:sz w:val="13"/>
                <w:szCs w:val="13"/>
              </w:rPr>
            </w:pPr>
            <w:r w:rsidRPr="000555FB">
              <w:rPr>
                <w:rStyle w:val="Emphasis"/>
                <w:spacing w:val="7"/>
                <w:sz w:val="13"/>
                <w:szCs w:val="13"/>
                <w:bdr w:val="none" w:sz="0" w:space="0" w:color="auto" w:frame="1"/>
              </w:rPr>
              <w:t>Use stage</w:t>
            </w:r>
          </w:p>
        </w:tc>
        <w:tc>
          <w:tcPr>
            <w:tcW w:w="6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24AF16D" w14:textId="77777777" w:rsidR="00BB2D75" w:rsidRPr="000555FB" w:rsidRDefault="00BB2D75">
            <w:pPr>
              <w:rPr>
                <w:spacing w:val="7"/>
                <w:sz w:val="13"/>
                <w:szCs w:val="13"/>
              </w:rPr>
            </w:pPr>
            <w:r w:rsidRPr="000555FB">
              <w:rPr>
                <w:rStyle w:val="Emphasis"/>
                <w:spacing w:val="7"/>
                <w:sz w:val="13"/>
                <w:szCs w:val="13"/>
                <w:bdr w:val="none" w:sz="0" w:space="0" w:color="auto" w:frame="1"/>
              </w:rPr>
              <w:t>22700</w:t>
            </w:r>
          </w:p>
        </w:tc>
        <w:tc>
          <w:tcPr>
            <w:tcW w:w="18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1CA9DB" w14:textId="77777777" w:rsidR="00BB2D75" w:rsidRPr="000555FB" w:rsidRDefault="00BB2D75">
            <w:pPr>
              <w:rPr>
                <w:spacing w:val="7"/>
                <w:sz w:val="13"/>
                <w:szCs w:val="13"/>
              </w:rPr>
            </w:pPr>
            <w:r w:rsidRPr="000555FB">
              <w:rPr>
                <w:rStyle w:val="Emphasis"/>
                <w:spacing w:val="7"/>
                <w:sz w:val="13"/>
                <w:szCs w:val="13"/>
                <w:bdr w:val="none" w:sz="0" w:space="0" w:color="auto" w:frame="1"/>
              </w:rPr>
              <w:t>Our calculation of avoided emissions was based on the difference in emissions during operation. This simplified our calculations as we could set aside the emissions from energy production. This was a key limitation to our assessment, and we are working to improve our methodology to cover the full life cycle of our products.</w:t>
            </w:r>
            <w:r w:rsidRPr="000555FB">
              <w:rPr>
                <w:spacing w:val="7"/>
                <w:sz w:val="13"/>
                <w:szCs w:val="13"/>
              </w:rPr>
              <w:br/>
            </w:r>
            <w:r w:rsidRPr="000555FB">
              <w:rPr>
                <w:spacing w:val="7"/>
                <w:sz w:val="13"/>
                <w:szCs w:val="13"/>
              </w:rPr>
              <w:br/>
              <w:t>We calculated the emissions of our electric vehicles during use and the emissions of our internal combustion engine vehicles during use (over 10,000km as per our functional unit). We then calculated the difference as the emissions avoided by our electric vehicles. We thus took an attributional approach to the estimation. </w:t>
            </w:r>
            <w:r w:rsidRPr="000555FB">
              <w:rPr>
                <w:spacing w:val="7"/>
                <w:sz w:val="13"/>
                <w:szCs w:val="13"/>
              </w:rPr>
              <w:br/>
            </w:r>
            <w:r w:rsidRPr="000555FB">
              <w:rPr>
                <w:spacing w:val="7"/>
                <w:sz w:val="13"/>
                <w:szCs w:val="13"/>
              </w:rPr>
              <w:br/>
              <w:t>We obtained our emissions factors from the IPCC’s 5th Assessment report, most importantly:</w:t>
            </w:r>
            <w:r w:rsidRPr="000555FB">
              <w:rPr>
                <w:spacing w:val="7"/>
                <w:sz w:val="13"/>
                <w:szCs w:val="13"/>
              </w:rPr>
              <w:br/>
              <w:t>Carbon Dioxide (CO2): 1, </w:t>
            </w:r>
            <w:r w:rsidRPr="000555FB">
              <w:rPr>
                <w:spacing w:val="7"/>
                <w:sz w:val="13"/>
                <w:szCs w:val="13"/>
              </w:rPr>
              <w:br/>
              <w:t>Nitrous Oxide (N2O): 264</w:t>
            </w:r>
            <w:r w:rsidRPr="000555FB">
              <w:rPr>
                <w:spacing w:val="7"/>
                <w:sz w:val="13"/>
                <w:szCs w:val="13"/>
              </w:rPr>
              <w:br/>
              <w:t>Nitrogen Oxide (NOx) 122</w:t>
            </w:r>
            <w:r w:rsidRPr="000555FB">
              <w:rPr>
                <w:spacing w:val="7"/>
                <w:sz w:val="13"/>
                <w:szCs w:val="13"/>
              </w:rPr>
              <w:br/>
            </w:r>
            <w:r w:rsidRPr="000555FB">
              <w:rPr>
                <w:spacing w:val="7"/>
                <w:sz w:val="13"/>
                <w:szCs w:val="13"/>
              </w:rPr>
              <w:br/>
              <w:t>The estimation was based on the assumption that both types of vehicles were operated in a similar way with a similar average speed. </w:t>
            </w:r>
            <w:r w:rsidRPr="000555FB">
              <w:rPr>
                <w:spacing w:val="7"/>
                <w:sz w:val="13"/>
                <w:szCs w:val="13"/>
              </w:rPr>
              <w:br/>
            </w:r>
          </w:p>
        </w:tc>
        <w:tc>
          <w:tcPr>
            <w:tcW w:w="69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AD066E" w14:textId="77777777" w:rsidR="00BB2D75" w:rsidRPr="000555FB" w:rsidRDefault="00BB2D75">
            <w:pPr>
              <w:rPr>
                <w:spacing w:val="7"/>
                <w:sz w:val="13"/>
                <w:szCs w:val="13"/>
              </w:rPr>
            </w:pPr>
            <w:r w:rsidRPr="000555FB">
              <w:rPr>
                <w:rStyle w:val="Emphasis"/>
                <w:spacing w:val="7"/>
                <w:sz w:val="13"/>
                <w:szCs w:val="13"/>
                <w:bdr w:val="none" w:sz="0" w:space="0" w:color="auto" w:frame="1"/>
              </w:rPr>
              <w:t>80</w:t>
            </w:r>
          </w:p>
        </w:tc>
      </w:tr>
    </w:tbl>
    <w:p w14:paraId="1856B781" w14:textId="2F25F698" w:rsidR="00BB2D75" w:rsidRPr="000555FB" w:rsidRDefault="00E433C9" w:rsidP="00BB2D75">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lang w:eastAsia="zh-CN"/>
        </w:rPr>
        <w:lastRenderedPageBreak/>
        <w:t>术语解释</w:t>
      </w:r>
    </w:p>
    <w:p w14:paraId="51CA92A0" w14:textId="73BC539E" w:rsidR="00BB2D75" w:rsidRPr="000555FB" w:rsidRDefault="00943EF5" w:rsidP="00943EF5">
      <w:pPr>
        <w:widowControl/>
        <w:numPr>
          <w:ilvl w:val="0"/>
          <w:numId w:val="11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基准情景：在衡量避免排放的结果方法中，代表在没有低碳产品的情况下最有可能发生的事件或条件的参考案例。</w:t>
      </w:r>
    </w:p>
    <w:p w14:paraId="6367D7E5" w14:textId="0A6C4389" w:rsidR="00BB2D75" w:rsidRPr="000555FB" w:rsidRDefault="00943EF5" w:rsidP="00943EF5">
      <w:pPr>
        <w:widowControl/>
        <w:numPr>
          <w:ilvl w:val="0"/>
          <w:numId w:val="11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参考产品：在衡量避免排放的归因方法中，与低碳产品进行比较的产品。</w:t>
      </w:r>
    </w:p>
    <w:p w14:paraId="21D248E1" w14:textId="7DBB940E" w:rsidR="00BB2D75" w:rsidRPr="000555FB" w:rsidRDefault="006E4EE2" w:rsidP="00943EF5">
      <w:pPr>
        <w:widowControl/>
        <w:numPr>
          <w:ilvl w:val="0"/>
          <w:numId w:val="11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 xml:space="preserve"> 从</w:t>
      </w:r>
      <w:r w:rsidR="00943EF5" w:rsidRPr="000555FB">
        <w:rPr>
          <w:rFonts w:ascii="微軟正黑體" w:eastAsia="微軟正黑體" w:hAnsi="微軟正黑體" w:cs="微軟正黑體" w:hint="eastAsia"/>
          <w:color w:val="485464"/>
          <w:spacing w:val="7"/>
          <w:sz w:val="13"/>
          <w:szCs w:val="13"/>
          <w:lang w:eastAsia="zh-CN"/>
        </w:rPr>
        <w:t>门到门：指在报告公司拥有或控制的情况下，归因于研究产品的排放和减排。</w:t>
      </w:r>
    </w:p>
    <w:p w14:paraId="1B42ADAB" w14:textId="45AC219A" w:rsidR="00BB2D75" w:rsidRPr="000555FB" w:rsidRDefault="006E4EE2" w:rsidP="006E4EE2">
      <w:pPr>
        <w:widowControl/>
        <w:numPr>
          <w:ilvl w:val="0"/>
          <w:numId w:val="11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从摇篮到大门：从物质获取（摇篮）到产品离开报告公司大门（即产品生产后的</w:t>
      </w:r>
      <w:r w:rsidR="00943EF5" w:rsidRPr="000555FB">
        <w:rPr>
          <w:rFonts w:ascii="微軟正黑體" w:eastAsia="微軟正黑體" w:hAnsi="微軟正黑體" w:cs="微軟正黑體" w:hint="eastAsia"/>
          <w:color w:val="485464"/>
          <w:spacing w:val="7"/>
          <w:sz w:val="13"/>
          <w:szCs w:val="13"/>
          <w:lang w:eastAsia="zh-CN"/>
        </w:rPr>
        <w:t>阶段）的部分生命周期评估。包括物质获取和预处理阶段以及生产阶段。</w:t>
      </w:r>
    </w:p>
    <w:p w14:paraId="597EE4E5" w14:textId="124684B7" w:rsidR="00BB2D75" w:rsidRPr="000555FB" w:rsidRDefault="006E4EE2" w:rsidP="00E433C9">
      <w:pPr>
        <w:pStyle w:val="Heading3"/>
        <w:shd w:val="clear" w:color="auto" w:fill="FFFFFF"/>
        <w:spacing w:beforeLines="50" w:before="120"/>
        <w:textAlignment w:val="baseline"/>
        <w:rPr>
          <w:rFonts w:eastAsia="微軟正黑體" w:cs="微軟正黑體"/>
          <w:color w:val="82246F"/>
          <w:spacing w:val="7"/>
          <w:lang w:eastAsia="zh-CN"/>
        </w:rPr>
      </w:pPr>
      <w:r w:rsidRPr="000555FB">
        <w:rPr>
          <w:rStyle w:val="Strong"/>
          <w:rFonts w:ascii="微軟正黑體" w:eastAsia="微軟正黑體" w:hAnsi="微軟正黑體" w:cs="微軟正黑體" w:hint="eastAsia"/>
          <w:color w:val="485464"/>
          <w:spacing w:val="7"/>
          <w:bdr w:val="none" w:sz="0" w:space="0" w:color="auto" w:frame="1"/>
          <w:lang w:eastAsia="zh-CN"/>
        </w:rPr>
        <w:t>从摇篮到坟墓</w:t>
      </w:r>
      <w:r w:rsidR="00943EF5" w:rsidRPr="000555FB">
        <w:rPr>
          <w:rStyle w:val="Strong"/>
          <w:rFonts w:ascii="微軟正黑體" w:eastAsia="微軟正黑體" w:hAnsi="微軟正黑體" w:cs="微軟正黑體" w:hint="eastAsia"/>
          <w:color w:val="485464"/>
          <w:spacing w:val="7"/>
          <w:bdr w:val="none" w:sz="0" w:space="0" w:color="auto" w:frame="1"/>
          <w:lang w:eastAsia="zh-CN"/>
        </w:rPr>
        <w:t>：对研究产品从物质获取到物质或产品寿命周期结束（</w:t>
      </w:r>
      <w:r w:rsidRPr="000555FB">
        <w:rPr>
          <w:rStyle w:val="Strong"/>
          <w:rFonts w:ascii="微軟正黑體" w:eastAsia="微軟正黑體" w:hAnsi="微軟正黑體" w:cs="微軟正黑體" w:hint="eastAsia"/>
          <w:color w:val="485464"/>
          <w:spacing w:val="7"/>
          <w:bdr w:val="none" w:sz="0" w:space="0" w:color="auto" w:frame="1"/>
          <w:lang w:eastAsia="zh-CN"/>
        </w:rPr>
        <w:t>坟墓</w:t>
      </w:r>
      <w:r w:rsidR="00943EF5" w:rsidRPr="000555FB">
        <w:rPr>
          <w:rStyle w:val="Strong"/>
          <w:rFonts w:ascii="微軟正黑體" w:eastAsia="微軟正黑體" w:hAnsi="微軟正黑體" w:cs="微軟正黑體" w:hint="eastAsia"/>
          <w:color w:val="485464"/>
          <w:spacing w:val="7"/>
          <w:bdr w:val="none" w:sz="0" w:space="0" w:color="auto" w:frame="1"/>
          <w:lang w:eastAsia="zh-CN"/>
        </w:rPr>
        <w:t>）的排放和减排进行完整生命周期评估。包括物质获取和预处理阶段、生产阶段、使用阶段和寿命周期结束阶段。</w:t>
      </w:r>
      <w:r w:rsidRPr="000555FB">
        <w:rPr>
          <w:rStyle w:val="Strong"/>
          <w:rFonts w:ascii="微軟正黑體" w:eastAsia="微軟正黑體" w:hAnsi="微軟正黑體" w:cs="微軟正黑體" w:hint="eastAsia"/>
          <w:color w:val="485464"/>
          <w:spacing w:val="7"/>
          <w:bdr w:val="none" w:sz="0" w:space="0" w:color="auto" w:frame="1"/>
          <w:lang w:eastAsia="zh-CN"/>
        </w:rPr>
        <w:t>从摇篮到摇篮</w:t>
      </w:r>
      <w:r w:rsidR="00943EF5" w:rsidRPr="000555FB">
        <w:rPr>
          <w:rStyle w:val="Strong"/>
          <w:color w:val="485464"/>
          <w:spacing w:val="7"/>
          <w:bdr w:val="none" w:sz="0" w:space="0" w:color="auto" w:frame="1"/>
          <w:lang w:eastAsia="zh-CN"/>
        </w:rPr>
        <w:t>/</w:t>
      </w:r>
      <w:r w:rsidR="00943EF5" w:rsidRPr="000555FB">
        <w:rPr>
          <w:rStyle w:val="Strong"/>
          <w:rFonts w:ascii="微軟正黑體" w:eastAsia="微軟正黑體" w:hAnsi="微軟正黑體" w:cs="微軟正黑體" w:hint="eastAsia"/>
          <w:color w:val="485464"/>
          <w:spacing w:val="7"/>
          <w:bdr w:val="none" w:sz="0" w:space="0" w:color="auto" w:frame="1"/>
          <w:lang w:eastAsia="zh-CN"/>
        </w:rPr>
        <w:t>闭环生产：从物质获取到最终寿命周期或产品回收的完整生命周期评估（即</w:t>
      </w:r>
      <w:r w:rsidR="00D125E1" w:rsidRPr="000555FB">
        <w:rPr>
          <w:rStyle w:val="Strong"/>
          <w:rFonts w:ascii="微軟正黑體" w:eastAsia="微軟正黑體" w:hAnsi="微軟正黑體" w:cs="微軟正黑體" w:hint="eastAsia"/>
          <w:color w:val="485464"/>
          <w:spacing w:val="7"/>
          <w:bdr w:val="none" w:sz="0" w:space="0" w:color="auto" w:frame="1"/>
          <w:lang w:eastAsia="zh-CN"/>
        </w:rPr>
        <w:t>摇篮到坟墓</w:t>
      </w:r>
      <w:r w:rsidR="00943EF5" w:rsidRPr="000555FB">
        <w:rPr>
          <w:rStyle w:val="Strong"/>
          <w:color w:val="485464"/>
          <w:spacing w:val="7"/>
          <w:bdr w:val="none" w:sz="0" w:space="0" w:color="auto" w:frame="1"/>
          <w:lang w:eastAsia="zh-CN"/>
        </w:rPr>
        <w:t>+</w:t>
      </w:r>
      <w:r w:rsidR="00943EF5" w:rsidRPr="000555FB">
        <w:rPr>
          <w:rStyle w:val="Strong"/>
          <w:rFonts w:ascii="微軟正黑體" w:eastAsia="微軟正黑體" w:hAnsi="微軟正黑體" w:cs="微軟正黑體" w:hint="eastAsia"/>
          <w:color w:val="485464"/>
          <w:spacing w:val="7"/>
          <w:bdr w:val="none" w:sz="0" w:space="0" w:color="auto" w:frame="1"/>
          <w:lang w:eastAsia="zh-CN"/>
        </w:rPr>
        <w:t>回收）。生命周期阶段（符合</w:t>
      </w:r>
      <w:r w:rsidR="00D125E1" w:rsidRPr="000555FB">
        <w:rPr>
          <w:rStyle w:val="Strong"/>
          <w:color w:val="485464"/>
          <w:spacing w:val="7"/>
          <w:bdr w:val="none" w:sz="0" w:space="0" w:color="auto" w:frame="1"/>
          <w:lang w:eastAsia="zh-CN"/>
        </w:rPr>
        <w:t>GHG Protocol Product Life Cycle Accounting and Reporting Standa</w:t>
      </w:r>
      <w:r w:rsidR="00D125E1" w:rsidRPr="000555FB">
        <w:rPr>
          <w:rStyle w:val="Strong"/>
          <w:rFonts w:ascii="微軟正黑體" w:eastAsia="微軟正黑體" w:hAnsi="微軟正黑體" w:cs="微軟正黑體"/>
          <w:color w:val="485464"/>
          <w:spacing w:val="7"/>
          <w:bdr w:val="none" w:sz="0" w:space="0" w:color="auto" w:frame="1"/>
          <w:lang w:eastAsia="zh-CN"/>
        </w:rPr>
        <w:t>rd</w:t>
      </w:r>
      <w:r w:rsidR="00D125E1" w:rsidRPr="000555FB">
        <w:rPr>
          <w:rStyle w:val="Strong"/>
          <w:rFonts w:ascii="微軟正黑體" w:eastAsia="微軟正黑體" w:hAnsi="微軟正黑體" w:cs="微軟正黑體" w:hint="eastAsia"/>
          <w:color w:val="485464"/>
          <w:spacing w:val="7"/>
          <w:bdr w:val="none" w:sz="0" w:space="0" w:color="auto" w:frame="1"/>
          <w:lang w:eastAsia="zh-CN"/>
        </w:rPr>
        <w:t>）：</w:t>
      </w:r>
      <w:r w:rsidR="00D125E1" w:rsidRPr="000555FB" w:rsidDel="00943EF5">
        <w:rPr>
          <w:rStyle w:val="Strong"/>
          <w:color w:val="485464"/>
          <w:spacing w:val="7"/>
          <w:bdr w:val="none" w:sz="0" w:space="0" w:color="auto" w:frame="1"/>
          <w:lang w:eastAsia="zh-CN"/>
        </w:rPr>
        <w:t xml:space="preserve"> </w:t>
      </w:r>
      <w:r w:rsidR="00BB2D75" w:rsidRPr="000555FB">
        <w:rPr>
          <w:color w:val="485464"/>
          <w:spacing w:val="7"/>
          <w:lang w:eastAsia="zh-CN"/>
        </w:rPr>
        <w:t>- </w:t>
      </w:r>
      <w:r w:rsidR="006413B5" w:rsidRPr="000555FB">
        <w:rPr>
          <w:rStyle w:val="Strong"/>
          <w:rFonts w:hint="eastAsia"/>
          <w:color w:val="485464"/>
          <w:spacing w:val="7"/>
          <w:bdr w:val="none" w:sz="0" w:space="0" w:color="auto" w:frame="1"/>
          <w:lang w:eastAsia="zh-CN"/>
        </w:rPr>
        <w:t>物质获取和预处理阶段：由</w:t>
      </w:r>
      <w:r w:rsidR="00943EF5" w:rsidRPr="000555FB">
        <w:rPr>
          <w:rStyle w:val="Strong"/>
          <w:rFonts w:hint="eastAsia"/>
          <w:color w:val="485464"/>
          <w:spacing w:val="7"/>
          <w:bdr w:val="none" w:sz="0" w:space="0" w:color="auto" w:frame="1"/>
          <w:lang w:eastAsia="zh-CN"/>
        </w:rPr>
        <w:t>资源从自然界中提取开始，到产品组件进入研究产品</w:t>
      </w:r>
      <w:r w:rsidR="006413B5" w:rsidRPr="000555FB">
        <w:rPr>
          <w:rStyle w:val="Strong"/>
          <w:rFonts w:hint="eastAsia"/>
          <w:color w:val="485464"/>
          <w:spacing w:val="7"/>
          <w:bdr w:val="none" w:sz="0" w:space="0" w:color="auto" w:frame="1"/>
          <w:lang w:eastAsia="zh-CN"/>
        </w:rPr>
        <w:t>的</w:t>
      </w:r>
      <w:r w:rsidR="00943EF5" w:rsidRPr="000555FB">
        <w:rPr>
          <w:rStyle w:val="Strong"/>
          <w:rFonts w:hint="eastAsia"/>
          <w:color w:val="485464"/>
          <w:spacing w:val="7"/>
          <w:bdr w:val="none" w:sz="0" w:space="0" w:color="auto" w:frame="1"/>
          <w:lang w:eastAsia="zh-CN"/>
        </w:rPr>
        <w:t>生产设施的大门</w:t>
      </w:r>
      <w:r w:rsidR="007A7F7C" w:rsidRPr="000555FB">
        <w:rPr>
          <w:rStyle w:val="Strong"/>
          <w:rFonts w:hint="eastAsia"/>
          <w:color w:val="485464"/>
          <w:spacing w:val="7"/>
          <w:bdr w:val="none" w:sz="0" w:space="0" w:color="auto" w:frame="1"/>
          <w:lang w:eastAsia="zh-CN"/>
        </w:rPr>
        <w:t>前</w:t>
      </w:r>
      <w:r w:rsidR="006413B5" w:rsidRPr="000555FB">
        <w:rPr>
          <w:rStyle w:val="Strong"/>
          <w:rFonts w:hint="eastAsia"/>
          <w:color w:val="485464"/>
          <w:spacing w:val="7"/>
          <w:bdr w:val="none" w:sz="0" w:space="0" w:color="auto" w:frame="1"/>
          <w:lang w:eastAsia="zh-CN"/>
        </w:rPr>
        <w:t>的阶段</w:t>
      </w:r>
      <w:r w:rsidR="00943EF5" w:rsidRPr="000555FB">
        <w:rPr>
          <w:rStyle w:val="Strong"/>
          <w:rFonts w:hint="eastAsia"/>
          <w:color w:val="485464"/>
          <w:spacing w:val="7"/>
          <w:bdr w:val="none" w:sz="0" w:space="0" w:color="auto" w:frame="1"/>
          <w:lang w:eastAsia="zh-CN"/>
        </w:rPr>
        <w:t>。</w:t>
      </w:r>
      <w:r w:rsidR="00BB2D75" w:rsidRPr="000555FB">
        <w:rPr>
          <w:color w:val="485464"/>
          <w:spacing w:val="7"/>
          <w:lang w:eastAsia="zh-CN"/>
        </w:rPr>
        <w:t>- </w:t>
      </w:r>
      <w:r w:rsidR="00943EF5" w:rsidRPr="000555FB">
        <w:rPr>
          <w:rStyle w:val="Strong"/>
          <w:rFonts w:hint="eastAsia"/>
          <w:color w:val="485464"/>
          <w:spacing w:val="7"/>
          <w:bdr w:val="none" w:sz="0" w:space="0" w:color="auto" w:frame="1"/>
          <w:lang w:eastAsia="zh-CN"/>
        </w:rPr>
        <w:t>生产阶段：</w:t>
      </w:r>
      <w:r w:rsidR="0045758B" w:rsidRPr="000555FB">
        <w:rPr>
          <w:rStyle w:val="Strong"/>
          <w:rFonts w:hint="eastAsia"/>
          <w:color w:val="485464"/>
          <w:spacing w:val="7"/>
          <w:bdr w:val="none" w:sz="0" w:space="0" w:color="auto" w:frame="1"/>
          <w:lang w:eastAsia="zh-CN"/>
        </w:rPr>
        <w:t>由</w:t>
      </w:r>
      <w:r w:rsidR="00943EF5" w:rsidRPr="000555FB">
        <w:rPr>
          <w:rStyle w:val="Strong"/>
          <w:rFonts w:hint="eastAsia"/>
          <w:color w:val="485464"/>
          <w:spacing w:val="7"/>
          <w:bdr w:val="none" w:sz="0" w:space="0" w:color="auto" w:frame="1"/>
          <w:lang w:eastAsia="zh-CN"/>
        </w:rPr>
        <w:t>产品组件进入研究产品的</w:t>
      </w:r>
      <w:r w:rsidR="0045758B" w:rsidRPr="000555FB">
        <w:rPr>
          <w:rStyle w:val="Strong"/>
          <w:rFonts w:hint="eastAsia"/>
          <w:color w:val="485464"/>
          <w:spacing w:val="7"/>
          <w:bdr w:val="none" w:sz="0" w:space="0" w:color="auto" w:frame="1"/>
          <w:lang w:eastAsia="zh-CN"/>
        </w:rPr>
        <w:t>设施的大门</w:t>
      </w:r>
      <w:r w:rsidR="00943EF5" w:rsidRPr="000555FB">
        <w:rPr>
          <w:rStyle w:val="Strong"/>
          <w:rFonts w:hint="eastAsia"/>
          <w:color w:val="485464"/>
          <w:spacing w:val="7"/>
          <w:bdr w:val="none" w:sz="0" w:space="0" w:color="auto" w:frame="1"/>
          <w:lang w:eastAsia="zh-CN"/>
        </w:rPr>
        <w:t>开始，到</w:t>
      </w:r>
      <w:r w:rsidR="0045758B" w:rsidRPr="000555FB">
        <w:rPr>
          <w:rStyle w:val="Strong"/>
          <w:rFonts w:hint="eastAsia"/>
          <w:color w:val="485464"/>
          <w:spacing w:val="7"/>
          <w:bdr w:val="none" w:sz="0" w:space="0" w:color="auto" w:frame="1"/>
          <w:lang w:eastAsia="zh-CN"/>
        </w:rPr>
        <w:t>研究产品的</w:t>
      </w:r>
      <w:r w:rsidR="00943EF5" w:rsidRPr="000555FB">
        <w:rPr>
          <w:rStyle w:val="Strong"/>
          <w:rFonts w:hint="eastAsia"/>
          <w:color w:val="485464"/>
          <w:spacing w:val="7"/>
          <w:bdr w:val="none" w:sz="0" w:space="0" w:color="auto" w:frame="1"/>
          <w:lang w:eastAsia="zh-CN"/>
        </w:rPr>
        <w:t>成品</w:t>
      </w:r>
      <w:r w:rsidR="0045758B" w:rsidRPr="000555FB">
        <w:rPr>
          <w:rStyle w:val="Strong"/>
          <w:rFonts w:hint="eastAsia"/>
          <w:color w:val="485464"/>
          <w:spacing w:val="7"/>
          <w:bdr w:val="none" w:sz="0" w:space="0" w:color="auto" w:frame="1"/>
          <w:lang w:eastAsia="zh-CN"/>
        </w:rPr>
        <w:t>离开生产大门</w:t>
      </w:r>
      <w:r w:rsidR="007A7F7C" w:rsidRPr="000555FB">
        <w:rPr>
          <w:rStyle w:val="Strong"/>
          <w:rFonts w:hint="eastAsia"/>
          <w:color w:val="485464"/>
          <w:spacing w:val="7"/>
          <w:bdr w:val="none" w:sz="0" w:space="0" w:color="auto" w:frame="1"/>
          <w:lang w:eastAsia="zh-CN"/>
        </w:rPr>
        <w:t>前</w:t>
      </w:r>
      <w:r w:rsidR="0045758B" w:rsidRPr="000555FB">
        <w:rPr>
          <w:rStyle w:val="Strong"/>
          <w:rFonts w:hint="eastAsia"/>
          <w:color w:val="485464"/>
          <w:spacing w:val="7"/>
          <w:bdr w:val="none" w:sz="0" w:space="0" w:color="auto" w:frame="1"/>
          <w:lang w:eastAsia="zh-CN"/>
        </w:rPr>
        <w:t>的阶段</w:t>
      </w:r>
      <w:r w:rsidR="00943EF5" w:rsidRPr="000555FB">
        <w:rPr>
          <w:rStyle w:val="Strong"/>
          <w:rFonts w:hint="eastAsia"/>
          <w:color w:val="485464"/>
          <w:spacing w:val="7"/>
          <w:bdr w:val="none" w:sz="0" w:space="0" w:color="auto" w:frame="1"/>
          <w:lang w:eastAsia="zh-CN"/>
        </w:rPr>
        <w:t>。</w:t>
      </w:r>
      <w:r w:rsidR="00BB2D75" w:rsidRPr="000555FB">
        <w:rPr>
          <w:color w:val="485464"/>
          <w:spacing w:val="7"/>
          <w:lang w:eastAsia="zh-CN"/>
        </w:rPr>
        <w:t>- </w:t>
      </w:r>
      <w:r w:rsidR="006A42BD" w:rsidRPr="000555FB">
        <w:rPr>
          <w:rStyle w:val="Strong"/>
          <w:rFonts w:hint="eastAsia"/>
          <w:color w:val="485464"/>
          <w:spacing w:val="7"/>
          <w:bdr w:val="none" w:sz="0" w:space="0" w:color="auto" w:frame="1"/>
          <w:lang w:eastAsia="zh-CN"/>
        </w:rPr>
        <w:t>使用阶段：由</w:t>
      </w:r>
      <w:r w:rsidR="00943EF5" w:rsidRPr="000555FB">
        <w:rPr>
          <w:rStyle w:val="Strong"/>
          <w:rFonts w:hint="eastAsia"/>
          <w:color w:val="485464"/>
          <w:spacing w:val="7"/>
          <w:bdr w:val="none" w:sz="0" w:space="0" w:color="auto" w:frame="1"/>
          <w:lang w:eastAsia="zh-CN"/>
        </w:rPr>
        <w:t>消费者拥有产品开始，到使用过的产品被丢弃</w:t>
      </w:r>
      <w:r w:rsidR="007A7F7C" w:rsidRPr="000555FB">
        <w:rPr>
          <w:rStyle w:val="Strong"/>
          <w:rFonts w:hint="eastAsia"/>
          <w:color w:val="485464"/>
          <w:spacing w:val="7"/>
          <w:bdr w:val="none" w:sz="0" w:space="0" w:color="auto" w:frame="1"/>
          <w:lang w:eastAsia="zh-CN"/>
        </w:rPr>
        <w:t>前</w:t>
      </w:r>
      <w:r w:rsidR="006A42BD" w:rsidRPr="000555FB">
        <w:rPr>
          <w:rStyle w:val="Strong"/>
          <w:rFonts w:hint="eastAsia"/>
          <w:color w:val="485464"/>
          <w:spacing w:val="7"/>
          <w:bdr w:val="none" w:sz="0" w:space="0" w:color="auto" w:frame="1"/>
          <w:lang w:eastAsia="zh-CN"/>
        </w:rPr>
        <w:t>的阶段</w:t>
      </w:r>
      <w:r w:rsidR="00943EF5" w:rsidRPr="000555FB">
        <w:rPr>
          <w:rStyle w:val="Strong"/>
          <w:rFonts w:hint="eastAsia"/>
          <w:color w:val="485464"/>
          <w:spacing w:val="7"/>
          <w:bdr w:val="none" w:sz="0" w:space="0" w:color="auto" w:frame="1"/>
          <w:lang w:eastAsia="zh-CN"/>
        </w:rPr>
        <w:t>。</w:t>
      </w:r>
      <w:r w:rsidR="00BB2D75" w:rsidRPr="000555FB">
        <w:rPr>
          <w:color w:val="485464"/>
          <w:spacing w:val="7"/>
          <w:lang w:eastAsia="zh-CN"/>
        </w:rPr>
        <w:br/>
        <w:t>- </w:t>
      </w:r>
      <w:r w:rsidR="0045758B" w:rsidRPr="000555FB">
        <w:rPr>
          <w:rStyle w:val="Strong"/>
          <w:rFonts w:ascii="微軟正黑體" w:eastAsia="微軟正黑體" w:hAnsi="微軟正黑體" w:cs="微軟正黑體" w:hint="eastAsia"/>
          <w:color w:val="485464"/>
          <w:spacing w:val="7"/>
          <w:bdr w:val="none" w:sz="0" w:space="0" w:color="auto" w:frame="1"/>
          <w:lang w:eastAsia="zh-CN"/>
        </w:rPr>
        <w:t>生</w:t>
      </w:r>
      <w:r w:rsidR="0068340E" w:rsidRPr="000555FB">
        <w:rPr>
          <w:rStyle w:val="Strong"/>
          <w:rFonts w:hint="eastAsia"/>
          <w:color w:val="485464"/>
          <w:spacing w:val="7"/>
          <w:bdr w:val="none" w:sz="0" w:space="0" w:color="auto" w:frame="1"/>
          <w:lang w:eastAsia="zh-CN"/>
        </w:rPr>
        <w:t>命</w:t>
      </w:r>
      <w:r w:rsidR="00943EF5" w:rsidRPr="000555FB">
        <w:rPr>
          <w:rStyle w:val="Strong"/>
          <w:rFonts w:hint="eastAsia"/>
          <w:color w:val="485464"/>
          <w:spacing w:val="7"/>
          <w:bdr w:val="none" w:sz="0" w:space="0" w:color="auto" w:frame="1"/>
          <w:lang w:eastAsia="zh-CN"/>
        </w:rPr>
        <w:t>结束阶段：</w:t>
      </w:r>
      <w:r w:rsidR="0045758B" w:rsidRPr="000555FB">
        <w:rPr>
          <w:rStyle w:val="Strong"/>
          <w:rFonts w:hint="eastAsia"/>
          <w:color w:val="485464"/>
          <w:spacing w:val="7"/>
          <w:bdr w:val="none" w:sz="0" w:space="0" w:color="auto" w:frame="1"/>
          <w:lang w:eastAsia="zh-CN"/>
        </w:rPr>
        <w:t>由</w:t>
      </w:r>
      <w:r w:rsidR="00943EF5" w:rsidRPr="000555FB">
        <w:rPr>
          <w:rStyle w:val="Strong"/>
          <w:rFonts w:hint="eastAsia"/>
          <w:color w:val="485464"/>
          <w:spacing w:val="7"/>
          <w:bdr w:val="none" w:sz="0" w:space="0" w:color="auto" w:frame="1"/>
          <w:lang w:eastAsia="zh-CN"/>
        </w:rPr>
        <w:t>消费者丢弃使用过的产品开</w:t>
      </w:r>
      <w:r w:rsidR="0045758B" w:rsidRPr="000555FB">
        <w:rPr>
          <w:rStyle w:val="Strong"/>
          <w:rFonts w:hint="eastAsia"/>
          <w:color w:val="485464"/>
          <w:spacing w:val="7"/>
          <w:bdr w:val="none" w:sz="0" w:space="0" w:color="auto" w:frame="1"/>
          <w:lang w:eastAsia="zh-CN"/>
        </w:rPr>
        <w:t>始，到产品返回自然界（例如焚烧）或分配给另一个产品的生命周期</w:t>
      </w:r>
      <w:r w:rsidR="007A7F7C" w:rsidRPr="000555FB">
        <w:rPr>
          <w:rStyle w:val="Strong"/>
          <w:rFonts w:hint="eastAsia"/>
          <w:color w:val="485464"/>
          <w:spacing w:val="7"/>
          <w:bdr w:val="none" w:sz="0" w:space="0" w:color="auto" w:frame="1"/>
          <w:lang w:eastAsia="zh-CN"/>
        </w:rPr>
        <w:t>前</w:t>
      </w:r>
      <w:r w:rsidR="0045758B" w:rsidRPr="000555FB">
        <w:rPr>
          <w:rStyle w:val="Strong"/>
          <w:rFonts w:hint="eastAsia"/>
          <w:color w:val="485464"/>
          <w:spacing w:val="7"/>
          <w:bdr w:val="none" w:sz="0" w:space="0" w:color="auto" w:frame="1"/>
          <w:lang w:eastAsia="zh-CN"/>
        </w:rPr>
        <w:t>的阶段</w:t>
      </w:r>
      <w:r w:rsidR="00943EF5" w:rsidRPr="000555FB">
        <w:rPr>
          <w:rStyle w:val="Strong"/>
          <w:rFonts w:hint="eastAsia"/>
          <w:color w:val="485464"/>
          <w:spacing w:val="7"/>
          <w:bdr w:val="none" w:sz="0" w:space="0" w:color="auto" w:frame="1"/>
          <w:lang w:eastAsia="zh-CN"/>
        </w:rPr>
        <w:t>。</w:t>
      </w:r>
      <w:r w:rsidR="00DE2B10" w:rsidRPr="000555FB">
        <w:rPr>
          <w:rFonts w:eastAsia="微軟正黑體" w:cs="微軟正黑體" w:hint="eastAsia"/>
          <w:color w:val="82246F"/>
          <w:spacing w:val="7"/>
          <w:lang w:eastAsia="zh-CN"/>
        </w:rPr>
        <w:t>附加</w:t>
      </w:r>
      <w:r w:rsidR="00E433C9" w:rsidRPr="000555FB">
        <w:rPr>
          <w:rFonts w:eastAsia="微軟正黑體" w:cs="微軟正黑體" w:hint="eastAsia"/>
          <w:color w:val="82246F"/>
          <w:spacing w:val="7"/>
          <w:lang w:eastAsia="zh-CN"/>
        </w:rPr>
        <w:t>信息</w:t>
      </w:r>
    </w:p>
    <w:p w14:paraId="74200F36" w14:textId="58B81E88" w:rsidR="00BB2D75" w:rsidRPr="000555FB" w:rsidRDefault="00C57D0A"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Pr>
          <w:rStyle w:val="Strong"/>
          <w:rFonts w:ascii="Arial" w:hAnsi="Arial" w:cs="Arial" w:hint="eastAsia"/>
          <w:color w:val="485464"/>
          <w:spacing w:val="7"/>
          <w:sz w:val="13"/>
          <w:szCs w:val="13"/>
          <w:bdr w:val="none" w:sz="0" w:space="0" w:color="auto" w:frame="1"/>
        </w:rPr>
        <w:t>你</w:t>
      </w:r>
      <w:r w:rsidR="004D62E1" w:rsidRPr="000555FB">
        <w:rPr>
          <w:rStyle w:val="Strong"/>
          <w:rFonts w:ascii="Arial" w:hAnsi="Arial" w:cs="Arial" w:hint="eastAsia"/>
          <w:color w:val="485464"/>
          <w:spacing w:val="7"/>
          <w:sz w:val="13"/>
          <w:szCs w:val="13"/>
          <w:bdr w:val="none" w:sz="0" w:space="0" w:color="auto" w:frame="1"/>
        </w:rPr>
        <w:t>如何定义低碳产品？</w:t>
      </w:r>
    </w:p>
    <w:p w14:paraId="1C9E0AB1" w14:textId="022A9075" w:rsidR="00BB2D75" w:rsidRPr="000555FB" w:rsidRDefault="00943EF5" w:rsidP="000F17D3">
      <w:pPr>
        <w:widowControl/>
        <w:numPr>
          <w:ilvl w:val="0"/>
          <w:numId w:val="11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尽管投资者对低碳产品的关注日益增加，但对于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低碳产品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的定义仍存在一定的模糊性。相反，更多关注的是它们的创造和使用带来的益处之一，即有助于过渡到一个在主导气候科学家设定的限制范围内运行的净零碳经济，以确保全球平均气温升高不超过工业化前水平的</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w:t>
      </w:r>
      <w:r w:rsidR="000F17D3" w:rsidRPr="000555FB">
        <w:rPr>
          <w:rFonts w:ascii="微軟正黑體" w:eastAsia="微軟正黑體" w:hAnsi="微軟正黑體" w:cs="微軟正黑體" w:hint="eastAsia"/>
          <w:color w:val="485464"/>
          <w:spacing w:val="7"/>
          <w:sz w:val="13"/>
          <w:szCs w:val="13"/>
          <w:lang w:eastAsia="zh-CN"/>
        </w:rPr>
        <w:t>气候债券分类方案</w:t>
      </w:r>
      <w:r w:rsidRPr="000555FB">
        <w:rPr>
          <w:rFonts w:asciiTheme="minorEastAsia" w:eastAsiaTheme="minorEastAsia" w:hAnsiTheme="minorEastAsia" w:cs="微軟正黑體" w:hint="eastAsia"/>
          <w:color w:val="485464"/>
          <w:spacing w:val="7"/>
          <w:sz w:val="13"/>
          <w:szCs w:val="13"/>
          <w:lang w:eastAsia="zh-CN"/>
        </w:rPr>
        <w:t>（</w:t>
      </w:r>
      <w:hyperlink r:id="rId40" w:tgtFrame="_blank" w:history="1">
        <w:r w:rsidRPr="000555FB">
          <w:rPr>
            <w:rStyle w:val="Hyperlink"/>
            <w:color w:val="82246F"/>
            <w:spacing w:val="7"/>
            <w:sz w:val="13"/>
            <w:szCs w:val="13"/>
            <w:bdr w:val="none" w:sz="0" w:space="0" w:color="auto" w:frame="1"/>
            <w:lang w:eastAsia="zh-CN"/>
          </w:rPr>
          <w:t>Climate Bonds Taxonomy</w:t>
        </w:r>
      </w:hyperlink>
      <w:r w:rsidRPr="000555FB">
        <w:rPr>
          <w:rStyle w:val="Hyperlink"/>
          <w:rFonts w:asciiTheme="minorEastAsia" w:eastAsiaTheme="minorEastAsia" w:hAnsiTheme="minorEastAsia" w:hint="eastAsia"/>
          <w:color w:val="82246F"/>
          <w:spacing w:val="7"/>
          <w:sz w:val="13"/>
          <w:szCs w:val="13"/>
          <w:bdr w:val="none" w:sz="0" w:space="0" w:color="auto" w:frame="1"/>
          <w:lang w:eastAsia="zh-CN"/>
        </w:rPr>
        <w:t>）</w:t>
      </w:r>
      <w:r w:rsidRPr="000555FB">
        <w:rPr>
          <w:rFonts w:ascii="微軟正黑體" w:eastAsia="微軟正黑體" w:hAnsi="微軟正黑體" w:cs="微軟正黑體" w:hint="eastAsia"/>
          <w:color w:val="485464"/>
          <w:spacing w:val="7"/>
          <w:sz w:val="13"/>
          <w:szCs w:val="13"/>
          <w:lang w:eastAsia="zh-CN"/>
        </w:rPr>
        <w:t>等分类法也基于这一科学标准。在目前阶段，</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鼓励公司在评估产品是否为低碳产品时使用这一标准（即，如果产品与将全球气温升高限制在工业化前水平</w:t>
      </w:r>
      <w:r w:rsidRPr="000555FB">
        <w:rPr>
          <w:color w:val="485464"/>
          <w:spacing w:val="7"/>
          <w:sz w:val="13"/>
          <w:szCs w:val="13"/>
          <w:lang w:eastAsia="zh-CN"/>
        </w:rPr>
        <w:t>1.5°C</w:t>
      </w:r>
      <w:r w:rsidRPr="000555FB">
        <w:rPr>
          <w:rFonts w:ascii="微軟正黑體" w:eastAsia="微軟正黑體" w:hAnsi="微軟正黑體" w:cs="微軟正黑體" w:hint="eastAsia"/>
          <w:color w:val="485464"/>
          <w:spacing w:val="7"/>
          <w:sz w:val="13"/>
          <w:szCs w:val="13"/>
          <w:lang w:eastAsia="zh-CN"/>
        </w:rPr>
        <w:t>所需的脱碳水平相符，则公司应将其评估为低碳产品）。</w:t>
      </w:r>
    </w:p>
    <w:p w14:paraId="2CE3D43D" w14:textId="4F746B6E" w:rsidR="004D62E1" w:rsidRPr="000555FB" w:rsidRDefault="00943EF5" w:rsidP="00E234AB">
      <w:pPr>
        <w:widowControl/>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因此，尽管</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鼓励在全球市场上制定关于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低碳产品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构成的共同定义，但公司应评估其低碳产品与其对净零碳经济的贡献之间的关系。不同的商品和服务将具有相关特征，可以通过提高某些技术的能源效率以避免危险的气候变化或促进高排放行业的脱碳来实现这一目标。</w:t>
      </w:r>
    </w:p>
    <w:p w14:paraId="52961D01" w14:textId="159ADCE0" w:rsidR="003C0638" w:rsidRPr="000555FB" w:rsidRDefault="00E8665B" w:rsidP="00A4306A">
      <w:pPr>
        <w:pStyle w:val="Heading2"/>
        <w:rPr>
          <w:rFonts w:eastAsiaTheme="minorEastAsia"/>
          <w:i/>
          <w:iCs/>
          <w:u w:val="single"/>
          <w:lang w:eastAsia="zh-CN"/>
        </w:rPr>
      </w:pPr>
      <w:r w:rsidRPr="000555FB">
        <w:rPr>
          <w:color w:val="1F497D" w:themeColor="text2"/>
          <w:lang w:eastAsia="zh-CN"/>
        </w:rPr>
        <w:t>[3.</w:t>
      </w:r>
      <w:r w:rsidR="003B539D" w:rsidRPr="000555FB">
        <w:rPr>
          <w:color w:val="1F497D" w:themeColor="text2"/>
          <w:lang w:eastAsia="zh-CN"/>
        </w:rPr>
        <w:t>8</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3B1996" w:rsidRPr="000555FB">
        <w:rPr>
          <w:rFonts w:ascii="微軟正黑體" w:eastAsia="微軟正黑體" w:hAnsi="微軟正黑體" w:cs="微軟正黑體" w:hint="eastAsia"/>
          <w:color w:val="1F497D" w:themeColor="text2"/>
          <w:lang w:eastAsia="zh-CN"/>
        </w:rPr>
        <w:t>请提供</w:t>
      </w:r>
      <w:r w:rsidR="00864653" w:rsidRPr="000555FB">
        <w:rPr>
          <w:rFonts w:asciiTheme="minorEastAsia" w:eastAsiaTheme="minorEastAsia" w:hAnsiTheme="minorEastAsia" w:cs="微軟正黑體" w:hint="eastAsia"/>
          <w:color w:val="1F497D" w:themeColor="text2"/>
          <w:lang w:eastAsia="zh-CN"/>
        </w:rPr>
        <w:t>贵</w:t>
      </w:r>
      <w:r w:rsidR="003B1996" w:rsidRPr="000555FB">
        <w:rPr>
          <w:rFonts w:ascii="微軟正黑體" w:eastAsia="微軟正黑體" w:hAnsi="微軟正黑體" w:cs="微軟正黑體" w:hint="eastAsia"/>
          <w:color w:val="1F497D" w:themeColor="text2"/>
          <w:lang w:eastAsia="zh-CN"/>
        </w:rPr>
        <w:t>组织在低碳或其他绿色技术方面的资本投资详细信息。</w:t>
      </w:r>
      <w:r w:rsidR="002C0E8E"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0314DD27" w14:textId="7189F9F6" w:rsidR="008E7F8C" w:rsidRPr="000555FB" w:rsidRDefault="00623376"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57B6C10B" w14:textId="148AF83B" w:rsidR="00200D9C" w:rsidRPr="000555FB" w:rsidRDefault="00864653" w:rsidP="00D248BB">
      <w:pPr>
        <w:pStyle w:val="BodyText"/>
        <w:spacing w:before="40"/>
        <w:rPr>
          <w:b/>
          <w:lang w:eastAsia="zh-CN"/>
        </w:rPr>
      </w:pPr>
      <w:r w:rsidRPr="000555FB">
        <w:rPr>
          <w:rFonts w:ascii="微軟正黑體" w:eastAsiaTheme="minorEastAsia" w:hAnsi="微軟正黑體" w:cs="微軟正黑體" w:hint="eastAsia"/>
          <w:lang w:eastAsia="zh-CN"/>
        </w:rPr>
        <w:t>此</w:t>
      </w:r>
      <w:r w:rsidR="003B1996" w:rsidRPr="000555FB">
        <w:rPr>
          <w:rFonts w:ascii="微軟正黑體" w:eastAsia="微軟正黑體" w:hAnsi="微軟正黑體" w:cs="微軟正黑體" w:hint="eastAsia"/>
          <w:lang w:eastAsia="zh-CN"/>
        </w:rPr>
        <w:t>问题</w:t>
      </w:r>
      <w:r w:rsidR="00001D15">
        <w:rPr>
          <w:rFonts w:ascii="微軟正黑體" w:eastAsiaTheme="minorEastAsia" w:hAnsi="微軟正黑體" w:cs="微軟正黑體" w:hint="eastAsia"/>
          <w:lang w:eastAsia="zh-CN"/>
        </w:rPr>
        <w:t>有助于</w:t>
      </w:r>
      <w:r w:rsidR="003B1996" w:rsidRPr="000555FB">
        <w:rPr>
          <w:rFonts w:ascii="微軟正黑體" w:eastAsia="微軟正黑體" w:hAnsi="微軟正黑體" w:cs="微軟正黑體" w:hint="eastAsia"/>
          <w:lang w:eastAsia="zh-CN"/>
        </w:rPr>
        <w:t>数据用户</w:t>
      </w:r>
      <w:r w:rsidR="00001D15">
        <w:rPr>
          <w:rFonts w:ascii="微軟正黑體" w:eastAsiaTheme="minorEastAsia" w:hAnsi="微軟正黑體" w:cs="微軟正黑體" w:hint="eastAsia"/>
          <w:lang w:eastAsia="zh-CN"/>
        </w:rPr>
        <w:t>了解</w:t>
      </w:r>
      <w:r w:rsidR="003B1996" w:rsidRPr="000555FB">
        <w:rPr>
          <w:rFonts w:ascii="微軟正黑體" w:eastAsia="微軟正黑體" w:hAnsi="微軟正黑體" w:cs="微軟正黑體" w:hint="eastAsia"/>
          <w:lang w:eastAsia="zh-CN"/>
        </w:rPr>
        <w:t>企业在低碳转型</w:t>
      </w:r>
      <w:r w:rsidRPr="000555FB">
        <w:rPr>
          <w:rFonts w:ascii="微軟正黑體" w:eastAsiaTheme="minorEastAsia" w:hAnsi="微軟正黑體" w:cs="微軟正黑體" w:hint="eastAsia"/>
          <w:lang w:eastAsia="zh-CN"/>
        </w:rPr>
        <w:t>中</w:t>
      </w:r>
      <w:r w:rsidR="00001D15">
        <w:rPr>
          <w:rFonts w:ascii="微軟正黑體" w:eastAsiaTheme="minorEastAsia" w:hAnsi="微軟正黑體" w:cs="微軟正黑體" w:hint="eastAsia"/>
          <w:lang w:eastAsia="zh-CN"/>
        </w:rPr>
        <w:t>的</w:t>
      </w:r>
      <w:r w:rsidR="003B1996" w:rsidRPr="000555FB">
        <w:rPr>
          <w:rFonts w:ascii="微軟正黑體" w:eastAsia="微軟正黑體" w:hAnsi="微軟正黑體" w:cs="微軟正黑體" w:hint="eastAsia"/>
          <w:lang w:eastAsia="zh-CN"/>
        </w:rPr>
        <w:t>业务风险</w:t>
      </w:r>
      <w:r w:rsidR="00001D15" w:rsidRPr="000555FB">
        <w:rPr>
          <w:rFonts w:ascii="微軟正黑體" w:eastAsiaTheme="minorEastAsia" w:hAnsi="微軟正黑體" w:cs="微軟正黑體" w:hint="eastAsia"/>
          <w:lang w:eastAsia="zh-CN"/>
        </w:rPr>
        <w:t>管理</w:t>
      </w:r>
      <w:r w:rsidR="00001D15">
        <w:rPr>
          <w:rFonts w:asciiTheme="minorEastAsia" w:eastAsiaTheme="minorEastAsia" w:hAnsiTheme="minorEastAsia" w:cs="微軟正黑體" w:hint="eastAsia"/>
          <w:lang w:eastAsia="zh-CN"/>
        </w:rPr>
        <w:t>情况</w:t>
      </w:r>
      <w:r w:rsidR="003B1996" w:rsidRPr="000555FB">
        <w:rPr>
          <w:rFonts w:ascii="微軟正黑體" w:eastAsia="微軟正黑體" w:hAnsi="微軟正黑體" w:cs="微軟正黑體" w:hint="eastAsia"/>
          <w:lang w:eastAsia="zh-CN"/>
        </w:rPr>
        <w:t>，以及</w:t>
      </w:r>
      <w:r w:rsidRPr="000555FB">
        <w:rPr>
          <w:rFonts w:ascii="微軟正黑體" w:eastAsiaTheme="minorEastAsia" w:hAnsi="微軟正黑體" w:cs="微軟正黑體" w:hint="eastAsia"/>
          <w:lang w:eastAsia="zh-CN"/>
        </w:rPr>
        <w:t>向</w:t>
      </w:r>
      <w:r w:rsidR="00120212">
        <w:rPr>
          <w:rFonts w:ascii="微軟正黑體" w:eastAsiaTheme="minorEastAsia" w:hAnsi="微軟正黑體" w:cs="微軟正黑體" w:hint="eastAsia"/>
          <w:lang w:eastAsia="zh-CN"/>
        </w:rPr>
        <w:t>缓解和应对</w:t>
      </w:r>
      <w:r w:rsidR="003B1996" w:rsidRPr="000555FB">
        <w:rPr>
          <w:rFonts w:ascii="微軟正黑體" w:eastAsia="微軟正黑體" w:hAnsi="微軟正黑體" w:cs="微軟正黑體" w:hint="eastAsia"/>
          <w:lang w:eastAsia="zh-CN"/>
        </w:rPr>
        <w:t>气候</w:t>
      </w:r>
      <w:r w:rsidR="00001D15">
        <w:rPr>
          <w:rFonts w:asciiTheme="minorEastAsia" w:eastAsiaTheme="minorEastAsia" w:hAnsiTheme="minorEastAsia" w:cs="微軟正黑體" w:hint="eastAsia"/>
          <w:lang w:eastAsia="zh-CN"/>
        </w:rPr>
        <w:t>变化</w:t>
      </w:r>
      <w:r w:rsidRPr="000555FB">
        <w:rPr>
          <w:rFonts w:asciiTheme="minorEastAsia" w:eastAsiaTheme="minorEastAsia" w:hAnsiTheme="minorEastAsia" w:cs="微軟正黑體" w:hint="eastAsia"/>
          <w:lang w:eastAsia="zh-CN"/>
        </w:rPr>
        <w:t>有关</w:t>
      </w:r>
      <w:r w:rsidR="003B1996" w:rsidRPr="000555FB">
        <w:rPr>
          <w:rFonts w:ascii="微軟正黑體" w:eastAsia="微軟正黑體" w:hAnsi="微軟正黑體" w:cs="微軟正黑體" w:hint="eastAsia"/>
          <w:lang w:eastAsia="zh-CN"/>
        </w:rPr>
        <w:t>产品或技术上分配资金</w:t>
      </w:r>
      <w:r w:rsidRPr="000555FB">
        <w:rPr>
          <w:rFonts w:ascii="微軟正黑體" w:eastAsiaTheme="minorEastAsia" w:hAnsi="微軟正黑體" w:cs="微軟正黑體" w:hint="eastAsia"/>
          <w:lang w:eastAsia="zh-CN"/>
        </w:rPr>
        <w:t>及</w:t>
      </w:r>
      <w:r w:rsidR="003B1996" w:rsidRPr="000555FB">
        <w:rPr>
          <w:rFonts w:ascii="微軟正黑體" w:eastAsia="微軟正黑體" w:hAnsi="微軟正黑體" w:cs="微軟正黑體" w:hint="eastAsia"/>
          <w:lang w:eastAsia="zh-CN"/>
        </w:rPr>
        <w:t>资源的情况。</w:t>
      </w:r>
    </w:p>
    <w:p w14:paraId="4EF5A3A3" w14:textId="77777777" w:rsidR="008E7F8C" w:rsidRPr="000555FB" w:rsidRDefault="008E7F8C" w:rsidP="00D248BB">
      <w:pPr>
        <w:pStyle w:val="BodyText"/>
        <w:spacing w:before="40"/>
        <w:rPr>
          <w:lang w:eastAsia="zh-CN"/>
        </w:rPr>
      </w:pPr>
    </w:p>
    <w:p w14:paraId="66BC9D17" w14:textId="3F63CD69" w:rsidR="008E7F8C" w:rsidRPr="000555FB" w:rsidRDefault="00623376"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3A04E762" w14:textId="63CFE9C3" w:rsidR="008E7F8C" w:rsidRPr="000555FB" w:rsidRDefault="008C5E07" w:rsidP="00D248BB">
      <w:pPr>
        <w:pStyle w:val="BodyText"/>
        <w:spacing w:before="40"/>
        <w:rPr>
          <w:b/>
          <w:lang w:eastAsia="zh-CN"/>
        </w:rPr>
      </w:pPr>
      <w:r w:rsidRPr="000555FB">
        <w:rPr>
          <w:rFonts w:ascii="微軟正黑體" w:eastAsia="微軟正黑體" w:hAnsi="微軟正黑體" w:cs="微軟正黑體" w:hint="eastAsia"/>
          <w:lang w:eastAsia="zh-CN"/>
        </w:rPr>
        <w:t>请完成下方表格：</w:t>
      </w:r>
    </w:p>
    <w:p w14:paraId="21E3F413" w14:textId="4ADA893E" w:rsidR="008E7F8C" w:rsidRPr="000555FB" w:rsidRDefault="009E54A8" w:rsidP="00D248BB">
      <w:pPr>
        <w:pStyle w:val="BodyText"/>
        <w:spacing w:before="40"/>
        <w:rPr>
          <w:color w:val="485464"/>
          <w:spacing w:val="7"/>
        </w:rPr>
      </w:pPr>
      <w:r w:rsidRPr="000555FB">
        <w:rPr>
          <w:noProof/>
          <w:lang w:val="en-GB" w:eastAsia="zh-CN"/>
        </w:rPr>
        <w:drawing>
          <wp:inline distT="0" distB="0" distL="0" distR="0" wp14:anchorId="6E73AE09" wp14:editId="66E88A86">
            <wp:extent cx="8893128" cy="1487603"/>
            <wp:effectExtent l="0" t="0" r="3810" b="0"/>
            <wp:docPr id="30" name="Picture 29">
              <a:extLst xmlns:a="http://schemas.openxmlformats.org/drawingml/2006/main">
                <a:ext uri="{FF2B5EF4-FFF2-40B4-BE49-F238E27FC236}">
                  <a16:creationId xmlns:a16="http://schemas.microsoft.com/office/drawing/2014/main" id="{38A50DFB-5A62-4979-8AC4-3F4AB32A2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38A50DFB-5A62-4979-8AC4-3F4AB32A236F}"/>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3128" cy="148760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CCFE4DE" w14:textId="4008720C" w:rsidR="00200D9C" w:rsidRPr="000555FB" w:rsidRDefault="00200D9C" w:rsidP="00D248BB">
      <w:pPr>
        <w:pStyle w:val="BodyText"/>
        <w:spacing w:before="40"/>
        <w:rPr>
          <w:color w:val="485464"/>
          <w:spacing w:val="7"/>
        </w:rPr>
      </w:pPr>
    </w:p>
    <w:p w14:paraId="0B68F02A" w14:textId="1739AF71" w:rsidR="00200D9C" w:rsidRPr="000555FB" w:rsidRDefault="00623376" w:rsidP="00200D9C">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rPr>
        <w:t>要求内容</w:t>
      </w:r>
    </w:p>
    <w:p w14:paraId="0AAB376D" w14:textId="5130B64C" w:rsidR="00324FB4" w:rsidRPr="000555FB" w:rsidRDefault="00623376" w:rsidP="00324FB4">
      <w:pPr>
        <w:pStyle w:val="Heading3"/>
        <w:spacing w:before="1" w:after="60"/>
        <w:ind w:left="113"/>
      </w:pPr>
      <w:r w:rsidRPr="000555FB">
        <w:rPr>
          <w:rFonts w:ascii="微軟正黑體" w:eastAsia="微軟正黑體" w:hAnsi="微軟正黑體" w:cs="微軟正黑體" w:hint="eastAsia"/>
          <w:color w:val="1F497D" w:themeColor="text2"/>
          <w:w w:val="105"/>
        </w:rPr>
        <w:t>通则</w:t>
      </w:r>
    </w:p>
    <w:p w14:paraId="657A13CE" w14:textId="186A2BFB" w:rsidR="00324FB4" w:rsidRPr="000555FB" w:rsidRDefault="003B1996"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公司应披露其业务计划是否包括低碳技术</w:t>
      </w:r>
      <w:r w:rsidR="00864653" w:rsidRPr="000555FB">
        <w:rPr>
          <w:rFonts w:asciiTheme="minorEastAsia" w:eastAsiaTheme="minorEastAsia" w:hAnsiTheme="minorEastAsia" w:cs="微軟正黑體" w:hint="eastAsia"/>
          <w:lang w:eastAsia="zh-CN"/>
        </w:rPr>
        <w:t>投资</w:t>
      </w:r>
      <w:r w:rsidRPr="000555FB">
        <w:rPr>
          <w:rFonts w:ascii="微軟正黑體" w:eastAsia="微軟正黑體" w:hAnsi="微軟正黑體" w:cs="微軟正黑體" w:hint="eastAsia"/>
          <w:lang w:eastAsia="zh-CN"/>
        </w:rPr>
        <w:t>，如</w:t>
      </w:r>
      <w:r w:rsidRPr="000555FB">
        <w:rPr>
          <w:lang w:eastAsia="zh-CN"/>
        </w:rPr>
        <w:t>CCUS</w:t>
      </w:r>
      <w:r w:rsidRPr="000555FB">
        <w:rPr>
          <w:rFonts w:ascii="微軟正黑體" w:eastAsia="微軟正黑體" w:hAnsi="微軟正黑體" w:cs="微軟正黑體" w:hint="eastAsia"/>
          <w:lang w:eastAsia="zh-CN"/>
        </w:rPr>
        <w:t>（碳捕集、利用和储存）、能源转型技术或其他能够减少价值链中碳排放的技术。</w:t>
      </w:r>
    </w:p>
    <w:p w14:paraId="0381D223" w14:textId="093A8594" w:rsidR="001C63EE" w:rsidRPr="000555FB" w:rsidRDefault="003B1996"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公司应评估其资本支出（</w:t>
      </w:r>
      <w:r w:rsidRPr="000555FB">
        <w:rPr>
          <w:lang w:eastAsia="zh-CN"/>
        </w:rPr>
        <w:t>CAPEX</w:t>
      </w:r>
      <w:r w:rsidRPr="000555FB">
        <w:rPr>
          <w:rFonts w:ascii="微軟正黑體" w:eastAsia="微軟正黑體" w:hAnsi="微軟正黑體" w:cs="微軟正黑體" w:hint="eastAsia"/>
          <w:lang w:eastAsia="zh-CN"/>
        </w:rPr>
        <w:t>）是否用于</w:t>
      </w:r>
      <w:r w:rsidR="00864653" w:rsidRPr="000555FB">
        <w:rPr>
          <w:rFonts w:asciiTheme="minorEastAsia" w:eastAsiaTheme="minorEastAsia" w:hAnsiTheme="minorEastAsia" w:cs="微軟正黑體" w:hint="eastAsia"/>
          <w:lang w:eastAsia="zh-CN"/>
        </w:rPr>
        <w:t>推动</w:t>
      </w:r>
      <w:r w:rsidRPr="000555FB">
        <w:rPr>
          <w:rFonts w:ascii="微軟正黑體" w:eastAsia="微軟正黑體" w:hAnsi="微軟正黑體" w:cs="微軟正黑體" w:hint="eastAsia"/>
          <w:lang w:eastAsia="zh-CN"/>
        </w:rPr>
        <w:t>低碳设计或产品替代方案、低碳生产方法或低含碳材料</w:t>
      </w:r>
      <w:r w:rsidRPr="000555FB">
        <w:rPr>
          <w:lang w:eastAsia="zh-CN"/>
        </w:rPr>
        <w:t>/</w:t>
      </w:r>
      <w:r w:rsidRPr="000555FB">
        <w:rPr>
          <w:rFonts w:ascii="微軟正黑體" w:eastAsia="微軟正黑體" w:hAnsi="微軟正黑體" w:cs="微軟正黑體" w:hint="eastAsia"/>
          <w:lang w:eastAsia="zh-CN"/>
        </w:rPr>
        <w:t>回收材料的转变。</w:t>
      </w:r>
    </w:p>
    <w:p w14:paraId="67A5592F" w14:textId="77777777" w:rsidR="00324FB4" w:rsidRPr="000555FB" w:rsidRDefault="00324FB4" w:rsidP="00D248BB">
      <w:pPr>
        <w:pStyle w:val="BodyText"/>
        <w:spacing w:before="40"/>
        <w:ind w:left="835"/>
        <w:rPr>
          <w:lang w:eastAsia="zh-CN"/>
        </w:rPr>
      </w:pPr>
    </w:p>
    <w:p w14:paraId="2BCA2325" w14:textId="04777491" w:rsidR="001C63EE" w:rsidRPr="000555FB" w:rsidRDefault="009A217E" w:rsidP="00D248BB">
      <w:pPr>
        <w:pStyle w:val="Heading3"/>
        <w:spacing w:before="1"/>
        <w:rPr>
          <w:color w:val="1F497D" w:themeColor="text2"/>
          <w:w w:val="105"/>
        </w:rPr>
      </w:pPr>
      <w:r w:rsidRPr="000555FB">
        <w:rPr>
          <w:rFonts w:eastAsia="微軟正黑體" w:cs="微軟正黑體" w:hint="eastAsia"/>
          <w:color w:val="1F497D" w:themeColor="text2"/>
          <w:w w:val="105"/>
        </w:rPr>
        <w:t>Explanation of terms</w:t>
      </w:r>
    </w:p>
    <w:p w14:paraId="41B9A893" w14:textId="343BAA6A" w:rsidR="001C63EE" w:rsidRPr="000555FB" w:rsidRDefault="001C63EE" w:rsidP="00E234AB">
      <w:pPr>
        <w:pStyle w:val="BodyText"/>
        <w:numPr>
          <w:ilvl w:val="0"/>
          <w:numId w:val="217"/>
        </w:numPr>
        <w:spacing w:before="40"/>
      </w:pPr>
      <w:r w:rsidRPr="000555FB">
        <w:rPr>
          <w:b/>
        </w:rPr>
        <w:t>Capital investments</w:t>
      </w:r>
      <w:r w:rsidRPr="000555FB">
        <w:t>: one-off acquisitions but do not include operating and maintenance costs.</w:t>
      </w:r>
    </w:p>
    <w:p w14:paraId="7005774D" w14:textId="77777777" w:rsidR="00245892" w:rsidRPr="000555FB" w:rsidRDefault="00245892" w:rsidP="00D248BB">
      <w:pPr>
        <w:pStyle w:val="BodyText"/>
        <w:spacing w:before="40"/>
        <w:rPr>
          <w:b/>
          <w:sz w:val="22"/>
          <w:szCs w:val="22"/>
        </w:rPr>
      </w:pPr>
    </w:p>
    <w:p w14:paraId="5BB54815" w14:textId="71182E3A" w:rsidR="00E8665B" w:rsidRPr="000555FB" w:rsidRDefault="00E8665B" w:rsidP="00A4306A">
      <w:pPr>
        <w:pStyle w:val="Heading2"/>
        <w:rPr>
          <w:color w:val="1F497D" w:themeColor="text2"/>
          <w:lang w:eastAsia="zh-CN"/>
        </w:rPr>
      </w:pPr>
      <w:r w:rsidRPr="000555FB">
        <w:rPr>
          <w:color w:val="1F497D" w:themeColor="text2"/>
          <w:lang w:eastAsia="zh-CN"/>
        </w:rPr>
        <w:t>[3.</w:t>
      </w:r>
      <w:r w:rsidR="003B539D" w:rsidRPr="000555FB">
        <w:rPr>
          <w:color w:val="1F497D" w:themeColor="text2"/>
          <w:lang w:eastAsia="zh-CN"/>
        </w:rPr>
        <w:t>9</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3B1996" w:rsidRPr="000555FB">
        <w:rPr>
          <w:rFonts w:ascii="微軟正黑體" w:eastAsia="微軟正黑體" w:hAnsi="微軟正黑體" w:cs="微軟正黑體" w:hint="eastAsia"/>
          <w:color w:val="1F497D" w:themeColor="text2"/>
          <w:lang w:eastAsia="zh-CN"/>
        </w:rPr>
        <w:t>请提供目前和未来</w:t>
      </w:r>
      <w:r w:rsidR="0001726E" w:rsidRPr="000555FB">
        <w:rPr>
          <w:rFonts w:ascii="微軟正黑體" w:eastAsiaTheme="minorEastAsia" w:hAnsi="微軟正黑體" w:cs="微軟正黑體" w:hint="eastAsia"/>
          <w:color w:val="1F497D" w:themeColor="text2"/>
          <w:lang w:eastAsia="zh-CN"/>
        </w:rPr>
        <w:t>计划中</w:t>
      </w:r>
      <w:r w:rsidR="003B1996" w:rsidRPr="000555FB">
        <w:rPr>
          <w:rFonts w:ascii="微軟正黑體" w:eastAsia="微軟正黑體" w:hAnsi="微軟正黑體" w:cs="微軟正黑體" w:hint="eastAsia"/>
          <w:color w:val="1F497D" w:themeColor="text2"/>
          <w:lang w:eastAsia="zh-CN"/>
        </w:rPr>
        <w:t>的低碳或其他绿色技术方面的研发投资。</w:t>
      </w:r>
      <w:r w:rsidR="002C0E8E"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40A6CADD" w14:textId="3DBD1CCE" w:rsidR="009E54A8" w:rsidRPr="000555FB" w:rsidRDefault="00623376"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59C158D9" w14:textId="5939DAC0" w:rsidR="009E54A8" w:rsidRPr="000555FB" w:rsidRDefault="00F4177F" w:rsidP="00D248BB">
      <w:pPr>
        <w:pStyle w:val="BodyText"/>
        <w:spacing w:before="40"/>
        <w:rPr>
          <w:b/>
          <w:lang w:eastAsia="zh-CN"/>
        </w:rPr>
      </w:pPr>
      <w:r w:rsidRPr="000555FB">
        <w:rPr>
          <w:rFonts w:ascii="微軟正黑體" w:eastAsiaTheme="minorEastAsia" w:hAnsi="微軟正黑體" w:cs="微軟正黑體" w:hint="eastAsia"/>
          <w:lang w:eastAsia="zh-CN"/>
        </w:rPr>
        <w:t>此</w:t>
      </w:r>
      <w:r w:rsidR="00791A69" w:rsidRPr="000555FB">
        <w:rPr>
          <w:rFonts w:ascii="微軟正黑體" w:eastAsia="微軟正黑體" w:hAnsi="微軟正黑體" w:cs="微軟正黑體" w:hint="eastAsia"/>
          <w:lang w:eastAsia="zh-CN"/>
        </w:rPr>
        <w:t>问题</w:t>
      </w:r>
      <w:r w:rsidR="009C0645">
        <w:rPr>
          <w:rFonts w:ascii="微軟正黑體" w:eastAsiaTheme="minorEastAsia" w:hAnsi="微軟正黑體" w:cs="微軟正黑體" w:hint="eastAsia"/>
          <w:lang w:eastAsia="zh-CN"/>
        </w:rPr>
        <w:t>有助于</w:t>
      </w:r>
      <w:r w:rsidR="00791A69" w:rsidRPr="000555FB">
        <w:rPr>
          <w:rFonts w:ascii="微軟正黑體" w:eastAsia="微軟正黑體" w:hAnsi="微軟正黑體" w:cs="微軟正黑體" w:hint="eastAsia"/>
          <w:lang w:eastAsia="zh-CN"/>
        </w:rPr>
        <w:t>数据用户</w:t>
      </w:r>
      <w:r w:rsidR="009C0645">
        <w:rPr>
          <w:rFonts w:ascii="微軟正黑體" w:eastAsiaTheme="minorEastAsia" w:hAnsi="微軟正黑體" w:cs="微軟正黑體" w:hint="eastAsia"/>
          <w:lang w:eastAsia="zh-CN"/>
        </w:rPr>
        <w:t>了解</w:t>
      </w:r>
      <w:r w:rsidR="00791A69" w:rsidRPr="000555FB">
        <w:rPr>
          <w:rFonts w:ascii="微軟正黑體" w:eastAsia="微軟正黑體" w:hAnsi="微軟正黑體" w:cs="微軟正黑體" w:hint="eastAsia"/>
          <w:lang w:eastAsia="zh-CN"/>
        </w:rPr>
        <w:t>企业在低碳转型</w:t>
      </w:r>
      <w:r w:rsidRPr="000555FB">
        <w:rPr>
          <w:rFonts w:ascii="微軟正黑體" w:eastAsiaTheme="minorEastAsia" w:hAnsi="微軟正黑體" w:cs="微軟正黑體" w:hint="eastAsia"/>
          <w:lang w:eastAsia="zh-CN"/>
        </w:rPr>
        <w:t>中</w:t>
      </w:r>
      <w:r w:rsidR="009C0645">
        <w:rPr>
          <w:rFonts w:ascii="微軟正黑體" w:eastAsiaTheme="minorEastAsia" w:hAnsi="微軟正黑體" w:cs="微軟正黑體" w:hint="eastAsia"/>
          <w:lang w:eastAsia="zh-CN"/>
        </w:rPr>
        <w:t>的</w:t>
      </w:r>
      <w:r w:rsidR="00791A69" w:rsidRPr="000555FB">
        <w:rPr>
          <w:rFonts w:ascii="微軟正黑體" w:eastAsia="微軟正黑體" w:hAnsi="微軟正黑體" w:cs="微軟正黑體" w:hint="eastAsia"/>
          <w:lang w:eastAsia="zh-CN"/>
        </w:rPr>
        <w:t>业务风险</w:t>
      </w:r>
      <w:r w:rsidR="009C0645" w:rsidRPr="000555FB">
        <w:rPr>
          <w:rFonts w:ascii="微軟正黑體" w:eastAsia="微軟正黑體" w:hAnsi="微軟正黑體" w:cs="微軟正黑體" w:hint="eastAsia"/>
          <w:lang w:eastAsia="zh-CN"/>
        </w:rPr>
        <w:t>管理</w:t>
      </w:r>
      <w:r w:rsidR="00791A69" w:rsidRPr="000555FB">
        <w:rPr>
          <w:rFonts w:ascii="微軟正黑體" w:eastAsia="微軟正黑體" w:hAnsi="微軟正黑體" w:cs="微軟正黑體" w:hint="eastAsia"/>
          <w:lang w:eastAsia="zh-CN"/>
        </w:rPr>
        <w:t>的</w:t>
      </w:r>
      <w:r w:rsidR="009C0645">
        <w:rPr>
          <w:rFonts w:asciiTheme="minorEastAsia" w:eastAsiaTheme="minorEastAsia" w:hAnsiTheme="minorEastAsia" w:cs="微軟正黑體" w:hint="eastAsia"/>
          <w:lang w:eastAsia="zh-CN"/>
        </w:rPr>
        <w:t>情况</w:t>
      </w:r>
      <w:r w:rsidR="00791A69" w:rsidRPr="000555FB">
        <w:rPr>
          <w:rFonts w:ascii="微軟正黑體" w:eastAsia="微軟正黑體" w:hAnsi="微軟正黑體" w:cs="微軟正黑體" w:hint="eastAsia"/>
          <w:lang w:eastAsia="zh-CN"/>
        </w:rPr>
        <w:t>，以及</w:t>
      </w:r>
      <w:r w:rsidRPr="000555FB">
        <w:rPr>
          <w:rFonts w:ascii="微軟正黑體" w:eastAsiaTheme="minorEastAsia" w:hAnsi="微軟正黑體" w:cs="微軟正黑體" w:hint="eastAsia"/>
          <w:lang w:eastAsia="zh-CN"/>
        </w:rPr>
        <w:t>向</w:t>
      </w:r>
      <w:r w:rsidR="009C0645" w:rsidRPr="000555FB">
        <w:rPr>
          <w:rFonts w:ascii="微軟正黑體" w:eastAsia="微軟正黑體" w:hAnsi="微軟正黑體" w:cs="微軟正黑體" w:hint="eastAsia"/>
          <w:lang w:eastAsia="zh-CN"/>
        </w:rPr>
        <w:t>缓解和适应</w:t>
      </w:r>
      <w:r w:rsidR="00791A69" w:rsidRPr="000555FB">
        <w:rPr>
          <w:rFonts w:ascii="微軟正黑體" w:eastAsia="微軟正黑體" w:hAnsi="微軟正黑體" w:cs="微軟正黑體" w:hint="eastAsia"/>
          <w:lang w:eastAsia="zh-CN"/>
        </w:rPr>
        <w:t>气候</w:t>
      </w:r>
      <w:r w:rsidR="009C0645">
        <w:rPr>
          <w:rFonts w:asciiTheme="minorEastAsia" w:eastAsiaTheme="minorEastAsia" w:hAnsiTheme="minorEastAsia" w:cs="微軟正黑體" w:hint="eastAsia"/>
          <w:lang w:eastAsia="zh-CN"/>
        </w:rPr>
        <w:t>变化</w:t>
      </w:r>
      <w:r w:rsidRPr="000555FB">
        <w:rPr>
          <w:rFonts w:asciiTheme="minorEastAsia" w:eastAsiaTheme="minorEastAsia" w:hAnsiTheme="minorEastAsia" w:cs="微軟正黑體" w:hint="eastAsia"/>
          <w:lang w:eastAsia="zh-CN"/>
        </w:rPr>
        <w:t>有关</w:t>
      </w:r>
      <w:r w:rsidR="00791A69" w:rsidRPr="000555FB">
        <w:rPr>
          <w:rFonts w:ascii="微軟正黑體" w:eastAsia="微軟正黑體" w:hAnsi="微軟正黑體" w:cs="微軟正黑體" w:hint="eastAsia"/>
          <w:lang w:eastAsia="zh-CN"/>
        </w:rPr>
        <w:t>产品或技术上分配资金</w:t>
      </w:r>
      <w:r w:rsidRPr="000555FB">
        <w:rPr>
          <w:rFonts w:ascii="微軟正黑體" w:eastAsiaTheme="minorEastAsia" w:hAnsi="微軟正黑體" w:cs="微軟正黑體" w:hint="eastAsia"/>
          <w:lang w:eastAsia="zh-CN"/>
        </w:rPr>
        <w:t>及</w:t>
      </w:r>
      <w:r w:rsidR="00791A69" w:rsidRPr="000555FB">
        <w:rPr>
          <w:rFonts w:ascii="微軟正黑體" w:eastAsia="微軟正黑體" w:hAnsi="微軟正黑體" w:cs="微軟正黑體" w:hint="eastAsia"/>
          <w:lang w:eastAsia="zh-CN"/>
        </w:rPr>
        <w:t>资源的情况。</w:t>
      </w:r>
    </w:p>
    <w:p w14:paraId="697A717E" w14:textId="77777777" w:rsidR="009E54A8" w:rsidRPr="000555FB" w:rsidRDefault="009E54A8" w:rsidP="00D248BB">
      <w:pPr>
        <w:pStyle w:val="BodyText"/>
        <w:spacing w:before="40"/>
        <w:rPr>
          <w:bCs/>
          <w:color w:val="485464"/>
          <w:spacing w:val="7"/>
          <w:lang w:eastAsia="zh-CN"/>
        </w:rPr>
      </w:pPr>
    </w:p>
    <w:p w14:paraId="1960E7DC" w14:textId="1769E383" w:rsidR="009E54A8" w:rsidRPr="000555FB" w:rsidRDefault="00623376"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35ABAAC7" w14:textId="1F303DBA" w:rsidR="009E54A8" w:rsidRPr="000555FB" w:rsidRDefault="008C5E07" w:rsidP="00D248BB">
      <w:pPr>
        <w:pStyle w:val="BodyText"/>
        <w:spacing w:before="40"/>
        <w:rPr>
          <w:b/>
          <w:lang w:eastAsia="zh-CN"/>
        </w:rPr>
      </w:pPr>
      <w:r w:rsidRPr="000555FB">
        <w:rPr>
          <w:rFonts w:ascii="微軟正黑體" w:eastAsia="微軟正黑體" w:hAnsi="微軟正黑體" w:cs="微軟正黑體" w:hint="eastAsia"/>
          <w:lang w:eastAsia="zh-CN"/>
        </w:rPr>
        <w:t>请完成下方表格：</w:t>
      </w:r>
    </w:p>
    <w:p w14:paraId="583EF426" w14:textId="047204B2" w:rsidR="004D1D97" w:rsidRPr="000555FB" w:rsidRDefault="00306880" w:rsidP="00D248BB">
      <w:pPr>
        <w:pStyle w:val="BodyText"/>
        <w:spacing w:before="40"/>
        <w:rPr>
          <w:color w:val="485464"/>
          <w:spacing w:val="7"/>
        </w:rPr>
      </w:pPr>
      <w:r w:rsidRPr="000555FB">
        <w:rPr>
          <w:noProof/>
          <w:lang w:val="en-GB" w:eastAsia="zh-CN"/>
        </w:rPr>
        <w:drawing>
          <wp:inline distT="0" distB="0" distL="0" distR="0" wp14:anchorId="5DFF1EC0" wp14:editId="32059A34">
            <wp:extent cx="9753600" cy="1582420"/>
            <wp:effectExtent l="0" t="0" r="0" b="0"/>
            <wp:docPr id="32" name="Picture 31">
              <a:extLst xmlns:a="http://schemas.openxmlformats.org/drawingml/2006/main">
                <a:ext uri="{FF2B5EF4-FFF2-40B4-BE49-F238E27FC236}">
                  <a16:creationId xmlns:a16="http://schemas.microsoft.com/office/drawing/2014/main" id="{B95C0712-21D9-42A4-BBCD-6BE1CA24F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B95C0712-21D9-42A4-BBCD-6BE1CA24F0A3}"/>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53600" cy="1582420"/>
                    </a:xfrm>
                    <a:prstGeom prst="rect">
                      <a:avLst/>
                    </a:prstGeom>
                    <a:noFill/>
                  </pic:spPr>
                </pic:pic>
              </a:graphicData>
            </a:graphic>
          </wp:inline>
        </w:drawing>
      </w:r>
    </w:p>
    <w:p w14:paraId="5B312ED4" w14:textId="77777777" w:rsidR="004D1D97" w:rsidRPr="000555FB" w:rsidRDefault="004D1D97" w:rsidP="00D248BB">
      <w:pPr>
        <w:pStyle w:val="BodyText"/>
        <w:spacing w:before="40"/>
        <w:rPr>
          <w:color w:val="485464"/>
          <w:spacing w:val="7"/>
          <w:sz w:val="22"/>
          <w:szCs w:val="22"/>
        </w:rPr>
      </w:pPr>
    </w:p>
    <w:p w14:paraId="60BE8752" w14:textId="47B25165" w:rsidR="00E8665B" w:rsidRPr="000555FB" w:rsidRDefault="00E8665B" w:rsidP="00A4306A">
      <w:pPr>
        <w:pStyle w:val="Heading2"/>
        <w:rPr>
          <w:color w:val="1F497D" w:themeColor="text2"/>
          <w:lang w:eastAsia="zh-CN"/>
        </w:rPr>
      </w:pPr>
      <w:r w:rsidRPr="000555FB">
        <w:rPr>
          <w:color w:val="1F497D" w:themeColor="text2"/>
          <w:lang w:eastAsia="zh-CN"/>
        </w:rPr>
        <w:t>[3.1</w:t>
      </w:r>
      <w:r w:rsidR="003B539D" w:rsidRPr="000555FB">
        <w:rPr>
          <w:color w:val="1F497D" w:themeColor="text2"/>
          <w:lang w:eastAsia="zh-CN"/>
        </w:rPr>
        <w:t>0</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844305" w:rsidRPr="000555FB">
        <w:rPr>
          <w:rFonts w:ascii="微軟正黑體" w:eastAsia="微軟正黑體" w:hAnsi="微軟正黑體" w:cs="微軟正黑體" w:hint="eastAsia"/>
          <w:color w:val="1F497D" w:themeColor="text2"/>
          <w:lang w:eastAsia="zh-CN"/>
        </w:rPr>
        <w:t>请提供贵组织为满足竞争性高能效产品新兴需求的计划细节。</w:t>
      </w:r>
      <w:r w:rsidR="002C0E8E"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0490ED79" w14:textId="29DEEDE7" w:rsidR="008E7F8C" w:rsidRPr="000555FB" w:rsidRDefault="00623376"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743BA103" w14:textId="161CAAD5" w:rsidR="00F935DC" w:rsidRPr="000555FB" w:rsidRDefault="003932D2" w:rsidP="00D248BB">
      <w:pPr>
        <w:pStyle w:val="BodyText"/>
        <w:spacing w:before="40"/>
        <w:rPr>
          <w:b/>
          <w:lang w:eastAsia="zh-CN"/>
        </w:rPr>
      </w:pPr>
      <w:r w:rsidRPr="000555FB">
        <w:rPr>
          <w:rFonts w:ascii="微軟正黑體" w:eastAsiaTheme="minorEastAsia" w:hAnsi="微軟正黑體" w:cs="微軟正黑體" w:hint="eastAsia"/>
          <w:lang w:eastAsia="zh-CN"/>
        </w:rPr>
        <w:t>此</w:t>
      </w:r>
      <w:r w:rsidR="00844305" w:rsidRPr="000555FB">
        <w:rPr>
          <w:rFonts w:ascii="微軟正黑體" w:eastAsia="微軟正黑體" w:hAnsi="微軟正黑體" w:cs="微軟正黑體" w:hint="eastAsia"/>
          <w:lang w:eastAsia="zh-CN"/>
        </w:rPr>
        <w:t>问题</w:t>
      </w:r>
      <w:r w:rsidR="00120212">
        <w:rPr>
          <w:rFonts w:asciiTheme="minorEastAsia" w:eastAsiaTheme="minorEastAsia" w:hAnsiTheme="minorEastAsia" w:cs="微軟正黑體" w:hint="eastAsia"/>
          <w:lang w:eastAsia="zh-CN"/>
        </w:rPr>
        <w:t>有助于</w:t>
      </w:r>
      <w:r w:rsidR="00844305" w:rsidRPr="000555FB">
        <w:rPr>
          <w:rFonts w:ascii="微軟正黑體" w:eastAsia="微軟正黑體" w:hAnsi="微軟正黑體" w:cs="微軟正黑體" w:hint="eastAsia"/>
          <w:lang w:eastAsia="zh-CN"/>
        </w:rPr>
        <w:t>数据用户</w:t>
      </w:r>
      <w:r w:rsidR="00120212">
        <w:rPr>
          <w:rFonts w:asciiTheme="minorEastAsia" w:eastAsiaTheme="minorEastAsia" w:hAnsiTheme="minorEastAsia" w:cs="微軟正黑體" w:hint="eastAsia"/>
          <w:lang w:eastAsia="zh-CN"/>
        </w:rPr>
        <w:t>了解</w:t>
      </w:r>
      <w:r w:rsidR="00844305" w:rsidRPr="000555FB">
        <w:rPr>
          <w:rFonts w:ascii="微軟正黑體" w:eastAsia="微軟正黑體" w:hAnsi="微軟正黑體" w:cs="微軟正黑體" w:hint="eastAsia"/>
          <w:lang w:eastAsia="zh-CN"/>
        </w:rPr>
        <w:t>企业</w:t>
      </w:r>
      <w:r w:rsidR="00120212">
        <w:rPr>
          <w:rFonts w:asciiTheme="minorEastAsia" w:eastAsiaTheme="minorEastAsia" w:hAnsiTheme="minorEastAsia" w:cs="微軟正黑體" w:hint="eastAsia"/>
          <w:lang w:eastAsia="zh-CN"/>
        </w:rPr>
        <w:t>如何通过</w:t>
      </w:r>
      <w:r w:rsidR="00844305" w:rsidRPr="000555FB">
        <w:rPr>
          <w:rFonts w:ascii="微軟正黑體" w:eastAsia="微軟正黑體" w:hAnsi="微軟正黑體" w:cs="微軟正黑體" w:hint="eastAsia"/>
          <w:lang w:eastAsia="zh-CN"/>
        </w:rPr>
        <w:t>业务策略</w:t>
      </w:r>
      <w:r w:rsidRPr="000555FB">
        <w:rPr>
          <w:rFonts w:asciiTheme="minorEastAsia" w:eastAsiaTheme="minorEastAsia" w:hAnsiTheme="minorEastAsia" w:cs="微軟正黑體" w:hint="eastAsia"/>
          <w:lang w:eastAsia="zh-CN"/>
        </w:rPr>
        <w:t>调整</w:t>
      </w:r>
      <w:r w:rsidR="00844305" w:rsidRPr="000555FB">
        <w:rPr>
          <w:rFonts w:ascii="微軟正黑體" w:eastAsia="微軟正黑體" w:hAnsi="微軟正黑體" w:cs="微軟正黑體" w:hint="eastAsia"/>
          <w:lang w:eastAsia="zh-CN"/>
        </w:rPr>
        <w:t>适应低碳能源转型。</w:t>
      </w:r>
    </w:p>
    <w:p w14:paraId="7C447F7E" w14:textId="77777777" w:rsidR="008E7F8C" w:rsidRPr="000555FB" w:rsidRDefault="008E7F8C" w:rsidP="00D248BB">
      <w:pPr>
        <w:pStyle w:val="BodyText"/>
        <w:spacing w:before="40"/>
        <w:rPr>
          <w:color w:val="485464"/>
          <w:spacing w:val="7"/>
          <w:lang w:eastAsia="zh-CN"/>
        </w:rPr>
      </w:pPr>
    </w:p>
    <w:p w14:paraId="6ADBFEAE" w14:textId="207D2DF9" w:rsidR="008E7F8C" w:rsidRPr="000555FB" w:rsidRDefault="00623376"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025A2F12" w14:textId="77B6D639" w:rsidR="008E7F8C" w:rsidRPr="000555FB" w:rsidRDefault="00844305" w:rsidP="00D248BB">
      <w:pPr>
        <w:pStyle w:val="BodyText"/>
        <w:spacing w:before="40"/>
        <w:rPr>
          <w:b/>
          <w:lang w:eastAsia="zh-CN"/>
        </w:rPr>
      </w:pPr>
      <w:r w:rsidRPr="000555FB">
        <w:rPr>
          <w:rFonts w:ascii="微軟正黑體" w:eastAsia="微軟正黑體" w:hAnsi="微軟正黑體" w:cs="微軟正黑體" w:hint="eastAsia"/>
          <w:lang w:eastAsia="zh-CN"/>
        </w:rPr>
        <w:t>请完成下方表格：</w:t>
      </w:r>
    </w:p>
    <w:p w14:paraId="03F8636B" w14:textId="40376BB2" w:rsidR="00306880" w:rsidRPr="000555FB" w:rsidRDefault="00306880" w:rsidP="00D248BB">
      <w:pPr>
        <w:pStyle w:val="BodyText"/>
        <w:spacing w:before="40"/>
        <w:rPr>
          <w:color w:val="485464"/>
          <w:spacing w:val="7"/>
        </w:rPr>
      </w:pPr>
      <w:r w:rsidRPr="000555FB">
        <w:rPr>
          <w:noProof/>
          <w:lang w:val="en-GB" w:eastAsia="zh-CN"/>
        </w:rPr>
        <w:drawing>
          <wp:inline distT="0" distB="0" distL="0" distR="0" wp14:anchorId="292B54CC" wp14:editId="4B12FFE1">
            <wp:extent cx="9753600" cy="1493520"/>
            <wp:effectExtent l="0" t="0" r="0" b="0"/>
            <wp:docPr id="34" name="Picture 33">
              <a:extLst xmlns:a="http://schemas.openxmlformats.org/drawingml/2006/main">
                <a:ext uri="{FF2B5EF4-FFF2-40B4-BE49-F238E27FC236}">
                  <a16:creationId xmlns:a16="http://schemas.microsoft.com/office/drawing/2014/main" id="{673D1175-C26C-4016-A7E3-5BA0A40E3E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673D1175-C26C-4016-A7E3-5BA0A40E3E77}"/>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53600" cy="1493520"/>
                    </a:xfrm>
                    <a:prstGeom prst="rect">
                      <a:avLst/>
                    </a:prstGeom>
                    <a:noFill/>
                  </pic:spPr>
                </pic:pic>
              </a:graphicData>
            </a:graphic>
          </wp:inline>
        </w:drawing>
      </w:r>
    </w:p>
    <w:p w14:paraId="6DF33328" w14:textId="32B47947" w:rsidR="002049A1" w:rsidRPr="000555FB" w:rsidRDefault="002049A1" w:rsidP="00BC28AB">
      <w:pPr>
        <w:pStyle w:val="Title"/>
        <w:spacing w:before="240" w:after="120"/>
        <w:ind w:left="0"/>
        <w:outlineLvl w:val="0"/>
        <w:rPr>
          <w:color w:val="C00000"/>
          <w:sz w:val="24"/>
          <w:szCs w:val="24"/>
          <w:u w:val="single"/>
          <w:lang w:eastAsia="zh-CN"/>
        </w:rPr>
      </w:pPr>
      <w:r w:rsidRPr="000555FB">
        <w:rPr>
          <w:color w:val="C00000"/>
          <w:sz w:val="24"/>
          <w:szCs w:val="24"/>
          <w:u w:val="single"/>
          <w:lang w:eastAsia="zh-CN"/>
        </w:rPr>
        <w:t xml:space="preserve">4. </w:t>
      </w:r>
      <w:r w:rsidR="00EA193E" w:rsidRPr="000555FB">
        <w:rPr>
          <w:rFonts w:ascii="微軟正黑體" w:eastAsia="微軟正黑體" w:hAnsi="微軟正黑體" w:cs="微軟正黑體" w:hint="eastAsia"/>
          <w:color w:val="C00000"/>
          <w:sz w:val="24"/>
          <w:szCs w:val="24"/>
          <w:u w:val="single"/>
          <w:lang w:eastAsia="zh-CN"/>
        </w:rPr>
        <w:t>报告排放、目标和绩效</w:t>
      </w:r>
    </w:p>
    <w:p w14:paraId="30AA6B32" w14:textId="5D8380DA" w:rsidR="00E30345" w:rsidRPr="000555FB" w:rsidRDefault="00B61761" w:rsidP="00E30345">
      <w:pPr>
        <w:pStyle w:val="Heading2"/>
        <w:rPr>
          <w:lang w:val="fr-FR" w:eastAsia="zh-CN"/>
        </w:rPr>
      </w:pPr>
      <w:r w:rsidRPr="000555FB">
        <w:rPr>
          <w:lang w:eastAsia="zh-CN"/>
        </w:rPr>
        <w:t>[</w:t>
      </w:r>
      <w:r w:rsidR="003B539D" w:rsidRPr="000555FB">
        <w:rPr>
          <w:lang w:eastAsia="zh-CN"/>
        </w:rPr>
        <w:t>4.1</w:t>
      </w:r>
      <w:r w:rsidRPr="000555FB">
        <w:rPr>
          <w:lang w:eastAsia="zh-CN"/>
        </w:rPr>
        <w:t xml:space="preserve">] </w:t>
      </w:r>
      <w:r w:rsidR="00C57D0A">
        <w:rPr>
          <w:rFonts w:ascii="微軟正黑體" w:eastAsiaTheme="minorEastAsia" w:hAnsi="微軟正黑體" w:cs="微軟正黑體" w:hint="eastAsia"/>
          <w:lang w:eastAsia="zh-CN"/>
        </w:rPr>
        <w:t>你</w:t>
      </w:r>
      <w:r w:rsidR="003932D2" w:rsidRPr="000555FB">
        <w:rPr>
          <w:rFonts w:ascii="微軟正黑體" w:eastAsiaTheme="minorEastAsia" w:hAnsi="微軟正黑體" w:cs="微軟正黑體" w:hint="eastAsia"/>
          <w:lang w:eastAsia="zh-CN"/>
        </w:rPr>
        <w:t>是否</w:t>
      </w:r>
      <w:r w:rsidR="00EA193E" w:rsidRPr="000555FB">
        <w:rPr>
          <w:rFonts w:ascii="微軟正黑體" w:eastAsia="微軟正黑體" w:hAnsi="微軟正黑體" w:cs="微軟正黑體" w:hint="eastAsia"/>
          <w:lang w:eastAsia="zh-CN"/>
        </w:rPr>
        <w:t>会评估</w:t>
      </w:r>
      <w:r w:rsidR="00C57D0A">
        <w:rPr>
          <w:rFonts w:asciiTheme="minorEastAsia" w:eastAsiaTheme="minorEastAsia" w:hAnsiTheme="minorEastAsia" w:cs="微軟正黑體" w:hint="eastAsia"/>
          <w:lang w:eastAsia="zh-CN"/>
        </w:rPr>
        <w:t>你</w:t>
      </w:r>
      <w:r w:rsidR="003932D2" w:rsidRPr="000555FB">
        <w:rPr>
          <w:rFonts w:asciiTheme="minorEastAsia" w:eastAsiaTheme="minorEastAsia" w:hAnsiTheme="minorEastAsia" w:cs="微軟正黑體" w:hint="eastAsia"/>
          <w:lang w:eastAsia="zh-CN"/>
        </w:rPr>
        <w:t>所在</w:t>
      </w:r>
      <w:r w:rsidR="00EA193E" w:rsidRPr="000555FB">
        <w:rPr>
          <w:rFonts w:ascii="微軟正黑體" w:eastAsia="微軟正黑體" w:hAnsi="微軟正黑體" w:cs="微軟正黑體" w:hint="eastAsia"/>
          <w:lang w:eastAsia="zh-CN"/>
        </w:rPr>
        <w:t>组织的温室气体排放？</w:t>
      </w:r>
      <w:r w:rsidR="00FD2005" w:rsidRPr="000555FB">
        <w:rPr>
          <w:lang w:eastAsia="zh-CN"/>
        </w:rPr>
        <w:t xml:space="preserve"> </w:t>
      </w:r>
      <w:r w:rsidR="00975FE9" w:rsidRPr="000555FB">
        <w:rPr>
          <w:bCs/>
          <w:i/>
          <w:lang w:val="fr-FR" w:eastAsia="zh-CN"/>
        </w:rPr>
        <w:t>(</w:t>
      </w:r>
      <w:r w:rsidR="00975FE9" w:rsidRPr="000555FB">
        <w:rPr>
          <w:rFonts w:ascii="微軟正黑體" w:eastAsia="微軟正黑體" w:hAnsi="微軟正黑體" w:cs="微軟正黑體" w:hint="eastAsia"/>
          <w:bCs/>
          <w:i/>
          <w:lang w:val="fr-FR" w:eastAsia="zh-CN"/>
        </w:rPr>
        <w:t>来源：</w:t>
      </w:r>
      <w:r w:rsidR="00975FE9" w:rsidRPr="000555FB">
        <w:rPr>
          <w:bCs/>
          <w:i/>
          <w:lang w:val="fr-FR" w:eastAsia="zh-CN"/>
        </w:rPr>
        <w:t>CDP</w:t>
      </w:r>
      <w:r w:rsidR="00975FE9" w:rsidRPr="000555FB">
        <w:rPr>
          <w:rFonts w:ascii="微軟正黑體" w:eastAsia="微軟正黑體" w:hAnsi="微軟正黑體" w:cs="微軟正黑體" w:hint="eastAsia"/>
          <w:bCs/>
          <w:i/>
          <w:lang w:val="fr-FR" w:eastAsia="zh-CN"/>
        </w:rPr>
        <w:t>私募市场问卷</w:t>
      </w:r>
      <w:r w:rsidR="00975FE9" w:rsidRPr="000555FB">
        <w:rPr>
          <w:bCs/>
          <w:i/>
          <w:lang w:val="fr-FR" w:eastAsia="zh-CN"/>
        </w:rPr>
        <w:t>2022</w:t>
      </w:r>
      <w:r w:rsidR="00975FE9" w:rsidRPr="000555FB">
        <w:rPr>
          <w:rFonts w:ascii="微軟正黑體" w:eastAsia="微軟正黑體" w:hAnsi="微軟正黑體" w:cs="微軟正黑體" w:hint="eastAsia"/>
          <w:bCs/>
          <w:i/>
          <w:lang w:val="fr-FR" w:eastAsia="zh-CN"/>
        </w:rPr>
        <w:t>年版</w:t>
      </w:r>
      <w:r w:rsidR="00975FE9" w:rsidRPr="000555FB">
        <w:rPr>
          <w:bCs/>
          <w:i/>
          <w:lang w:val="fr-FR" w:eastAsia="zh-CN"/>
        </w:rPr>
        <w:t>)</w:t>
      </w:r>
    </w:p>
    <w:p w14:paraId="14DF28C5" w14:textId="17FE5B04" w:rsidR="00E30345" w:rsidRPr="000555FB" w:rsidRDefault="00623376" w:rsidP="00E30345">
      <w:pPr>
        <w:pStyle w:val="Heading3"/>
        <w:rPr>
          <w:lang w:eastAsia="zh-CN"/>
        </w:rPr>
      </w:pPr>
      <w:r w:rsidRPr="000555FB">
        <w:rPr>
          <w:rFonts w:ascii="微軟正黑體" w:eastAsia="微軟正黑體" w:hAnsi="微軟正黑體" w:cs="微軟正黑體" w:hint="eastAsia"/>
          <w:lang w:eastAsia="zh-CN"/>
        </w:rPr>
        <w:t>理由</w:t>
      </w:r>
    </w:p>
    <w:p w14:paraId="502BCB9B" w14:textId="18F3076F" w:rsidR="00E30345" w:rsidRPr="000555FB" w:rsidRDefault="00E30345" w:rsidP="00E30345">
      <w:pPr>
        <w:rPr>
          <w:color w:val="475363"/>
          <w:sz w:val="13"/>
          <w:szCs w:val="13"/>
          <w:lang w:eastAsia="zh-CN"/>
        </w:rPr>
      </w:pPr>
      <w:r w:rsidRPr="000555FB">
        <w:rPr>
          <w:color w:val="475363"/>
          <w:sz w:val="13"/>
          <w:szCs w:val="13"/>
          <w:lang w:eastAsia="zh-CN"/>
        </w:rPr>
        <w:t xml:space="preserve">   </w:t>
      </w:r>
      <w:r w:rsidR="00C57D0A">
        <w:rPr>
          <w:rFonts w:ascii="微軟正黑體" w:eastAsia="微軟正黑體" w:hAnsi="微軟正黑體" w:cs="微軟正黑體" w:hint="eastAsia"/>
          <w:color w:val="475363"/>
          <w:sz w:val="13"/>
          <w:szCs w:val="13"/>
          <w:lang w:eastAsia="zh-CN"/>
        </w:rPr>
        <w:t>你</w:t>
      </w:r>
      <w:r w:rsidR="00E50402" w:rsidRPr="000555FB">
        <w:rPr>
          <w:rFonts w:ascii="微軟正黑體" w:eastAsia="微軟正黑體" w:hAnsi="微軟正黑體" w:cs="微軟正黑體" w:hint="eastAsia"/>
          <w:color w:val="475363"/>
          <w:sz w:val="13"/>
          <w:szCs w:val="13"/>
          <w:lang w:eastAsia="zh-CN"/>
        </w:rPr>
        <w:t>对这个问题的回答将决定接下来模块</w:t>
      </w:r>
      <w:r w:rsidR="00E50402" w:rsidRPr="000555FB">
        <w:rPr>
          <w:color w:val="475363"/>
          <w:sz w:val="13"/>
          <w:szCs w:val="13"/>
          <w:lang w:eastAsia="zh-CN"/>
        </w:rPr>
        <w:t>1</w:t>
      </w:r>
      <w:r w:rsidR="00E50402" w:rsidRPr="000555FB">
        <w:rPr>
          <w:rFonts w:ascii="微軟正黑體" w:eastAsia="微軟正黑體" w:hAnsi="微軟正黑體" w:cs="微軟正黑體" w:hint="eastAsia"/>
          <w:color w:val="475363"/>
          <w:sz w:val="13"/>
          <w:szCs w:val="13"/>
          <w:lang w:eastAsia="zh-CN"/>
        </w:rPr>
        <w:t>中提出的问题。</w:t>
      </w:r>
    </w:p>
    <w:p w14:paraId="3B2EE26F" w14:textId="77777777" w:rsidR="00E30345" w:rsidRPr="000555FB" w:rsidRDefault="00E30345" w:rsidP="00E30345">
      <w:pPr>
        <w:rPr>
          <w:color w:val="475363"/>
          <w:sz w:val="13"/>
          <w:szCs w:val="13"/>
          <w:lang w:eastAsia="zh-CN"/>
        </w:rPr>
      </w:pPr>
    </w:p>
    <w:p w14:paraId="10B19019" w14:textId="332BB603" w:rsidR="00E30345" w:rsidRPr="000555FB" w:rsidRDefault="00623376" w:rsidP="00E30345">
      <w:pPr>
        <w:pStyle w:val="Heading3"/>
        <w:rPr>
          <w:w w:val="105"/>
          <w:lang w:eastAsia="zh-CN"/>
        </w:rPr>
      </w:pPr>
      <w:r w:rsidRPr="000555FB">
        <w:rPr>
          <w:rFonts w:ascii="微軟正黑體" w:eastAsia="微軟正黑體" w:hAnsi="微軟正黑體" w:cs="微軟正黑體" w:hint="eastAsia"/>
          <w:w w:val="105"/>
          <w:lang w:eastAsia="zh-CN"/>
        </w:rPr>
        <w:lastRenderedPageBreak/>
        <w:t>回复意见</w:t>
      </w:r>
    </w:p>
    <w:p w14:paraId="06F1C569" w14:textId="4821DEE1" w:rsidR="00E30345" w:rsidRPr="000555FB" w:rsidRDefault="00E50402" w:rsidP="00E30345">
      <w:pPr>
        <w:ind w:firstLine="115"/>
        <w:rPr>
          <w:color w:val="475363"/>
          <w:sz w:val="13"/>
          <w:szCs w:val="13"/>
          <w:lang w:eastAsia="zh-CN"/>
        </w:rPr>
      </w:pPr>
      <w:r w:rsidRPr="000555FB">
        <w:rPr>
          <w:rFonts w:ascii="微軟正黑體" w:eastAsia="微軟正黑體" w:hAnsi="微軟正黑體" w:cs="微軟正黑體" w:hint="eastAsia"/>
          <w:color w:val="475363"/>
          <w:sz w:val="13"/>
          <w:szCs w:val="13"/>
          <w:lang w:eastAsia="zh-CN"/>
        </w:rPr>
        <w:t>请选择以下选项之一：</w:t>
      </w:r>
      <w:r w:rsidR="00E30345" w:rsidRPr="000555FB">
        <w:rPr>
          <w:color w:val="475363"/>
          <w:sz w:val="13"/>
          <w:szCs w:val="13"/>
          <w:lang w:eastAsia="zh-CN"/>
        </w:rPr>
        <w:t xml:space="preserve"> </w:t>
      </w:r>
    </w:p>
    <w:p w14:paraId="042EF4B6" w14:textId="20E662DD" w:rsidR="00E30345" w:rsidRPr="000555FB" w:rsidRDefault="00E50402" w:rsidP="00E50402">
      <w:pPr>
        <w:widowControl/>
        <w:numPr>
          <w:ilvl w:val="0"/>
          <w:numId w:val="9"/>
        </w:numPr>
        <w:autoSpaceDE/>
        <w:autoSpaceDN/>
        <w:spacing w:line="320" w:lineRule="auto"/>
        <w:ind w:hanging="359"/>
        <w:contextualSpacing/>
        <w:rPr>
          <w:color w:val="475363"/>
          <w:sz w:val="13"/>
          <w:szCs w:val="13"/>
        </w:rPr>
      </w:pPr>
      <w:r w:rsidRPr="000555FB">
        <w:rPr>
          <w:rFonts w:ascii="微軟正黑體" w:eastAsia="微軟正黑體" w:hAnsi="微軟正黑體" w:cs="微軟正黑體" w:hint="eastAsia"/>
          <w:color w:val="475363"/>
          <w:sz w:val="13"/>
          <w:szCs w:val="13"/>
        </w:rPr>
        <w:t>会</w:t>
      </w:r>
    </w:p>
    <w:p w14:paraId="186E9A00" w14:textId="65834B29" w:rsidR="00E30345" w:rsidRPr="000555FB" w:rsidRDefault="00E50402" w:rsidP="00E50402">
      <w:pPr>
        <w:widowControl/>
        <w:numPr>
          <w:ilvl w:val="0"/>
          <w:numId w:val="9"/>
        </w:numPr>
        <w:autoSpaceDE/>
        <w:autoSpaceDN/>
        <w:spacing w:line="320" w:lineRule="auto"/>
        <w:ind w:hanging="359"/>
        <w:contextualSpacing/>
        <w:rPr>
          <w:rFonts w:ascii="微軟正黑體" w:eastAsia="微軟正黑體" w:hAnsi="微軟正黑體" w:cs="微軟正黑體"/>
          <w:color w:val="475363"/>
          <w:sz w:val="13"/>
          <w:szCs w:val="13"/>
        </w:rPr>
      </w:pPr>
      <w:r w:rsidRPr="000555FB">
        <w:rPr>
          <w:rFonts w:ascii="微軟正黑體" w:eastAsia="微軟正黑體" w:hAnsi="微軟正黑體" w:cs="微軟正黑體" w:hint="eastAsia"/>
          <w:color w:val="475363"/>
          <w:sz w:val="13"/>
          <w:szCs w:val="13"/>
        </w:rPr>
        <w:t>不会</w:t>
      </w:r>
    </w:p>
    <w:p w14:paraId="6616A819" w14:textId="77777777" w:rsidR="00E30345" w:rsidRPr="000555FB" w:rsidRDefault="00E30345" w:rsidP="00E30345">
      <w:pPr>
        <w:widowControl/>
        <w:autoSpaceDE/>
        <w:autoSpaceDN/>
        <w:spacing w:line="320" w:lineRule="auto"/>
        <w:contextualSpacing/>
        <w:rPr>
          <w:color w:val="475363"/>
        </w:rPr>
      </w:pPr>
    </w:p>
    <w:p w14:paraId="59A2EF37" w14:textId="12B411A4" w:rsidR="00E30345" w:rsidRPr="000555FB" w:rsidRDefault="00AC4E61" w:rsidP="00B61761">
      <w:pPr>
        <w:pStyle w:val="Heading2"/>
        <w:rPr>
          <w:lang w:eastAsia="zh-CN"/>
        </w:rPr>
      </w:pPr>
      <w:r w:rsidRPr="000555FB">
        <w:rPr>
          <w:lang w:eastAsia="zh-CN"/>
        </w:rPr>
        <w:t>[4.1</w:t>
      </w:r>
      <w:r w:rsidR="003B539D" w:rsidRPr="000555FB">
        <w:rPr>
          <w:lang w:eastAsia="zh-CN"/>
        </w:rPr>
        <w:t>a</w:t>
      </w:r>
      <w:r w:rsidRPr="000555FB">
        <w:rPr>
          <w:lang w:eastAsia="zh-CN"/>
        </w:rPr>
        <w:t xml:space="preserve">] </w:t>
      </w:r>
      <w:r w:rsidR="003B539D" w:rsidRPr="000555FB">
        <w:rPr>
          <w:lang w:eastAsia="zh-CN"/>
        </w:rPr>
        <w:t>(</w:t>
      </w:r>
      <w:r w:rsidR="007001E9" w:rsidRPr="000555FB">
        <w:rPr>
          <w:rFonts w:ascii="微軟正黑體" w:eastAsia="微軟正黑體" w:hAnsi="微軟正黑體" w:cs="微軟正黑體" w:hint="eastAsia"/>
          <w:lang w:eastAsia="zh-CN"/>
        </w:rPr>
        <w:t>会</w:t>
      </w:r>
      <w:r w:rsidR="003B539D" w:rsidRPr="000555FB">
        <w:rPr>
          <w:lang w:eastAsia="zh-CN"/>
        </w:rPr>
        <w:t xml:space="preserve">) </w:t>
      </w:r>
      <w:r w:rsidR="007001E9" w:rsidRPr="000555FB">
        <w:rPr>
          <w:rFonts w:ascii="微軟正黑體" w:eastAsia="微軟正黑體" w:hAnsi="微軟正黑體" w:cs="微軟正黑體" w:hint="eastAsia"/>
          <w:lang w:eastAsia="zh-CN"/>
        </w:rPr>
        <w:t>请选择贵组织用来收集活动数据和计算排放的标准、协议或方法的名称。</w:t>
      </w:r>
      <w:r w:rsidR="00FD2005" w:rsidRPr="000555FB">
        <w:rPr>
          <w:lang w:eastAsia="zh-CN"/>
        </w:rPr>
        <w:t xml:space="preserve"> </w:t>
      </w:r>
      <w:r w:rsidR="00975FE9" w:rsidRPr="000555FB">
        <w:rPr>
          <w:bCs/>
          <w:i/>
          <w:lang w:eastAsia="zh-CN"/>
        </w:rPr>
        <w:t>(</w:t>
      </w:r>
      <w:r w:rsidR="00975FE9" w:rsidRPr="000555FB">
        <w:rPr>
          <w:rFonts w:ascii="微軟正黑體" w:eastAsia="微軟正黑體" w:hAnsi="微軟正黑體" w:cs="微軟正黑體" w:hint="eastAsia"/>
          <w:bCs/>
          <w:i/>
          <w:lang w:eastAsia="zh-CN"/>
        </w:rPr>
        <w:t>来源：</w:t>
      </w:r>
      <w:r w:rsidR="00975FE9" w:rsidRPr="000555FB">
        <w:rPr>
          <w:bCs/>
          <w:i/>
          <w:lang w:eastAsia="zh-CN"/>
        </w:rPr>
        <w:t>CDP</w:t>
      </w:r>
      <w:r w:rsidR="00975FE9" w:rsidRPr="000555FB">
        <w:rPr>
          <w:rFonts w:ascii="微軟正黑體" w:eastAsia="微軟正黑體" w:hAnsi="微軟正黑體" w:cs="微軟正黑體" w:hint="eastAsia"/>
          <w:bCs/>
          <w:i/>
          <w:lang w:eastAsia="zh-CN"/>
        </w:rPr>
        <w:t>私募市场问卷</w:t>
      </w:r>
      <w:r w:rsidR="00975FE9" w:rsidRPr="000555FB">
        <w:rPr>
          <w:bCs/>
          <w:i/>
          <w:lang w:eastAsia="zh-CN"/>
        </w:rPr>
        <w:t>2022</w:t>
      </w:r>
      <w:r w:rsidR="00975FE9" w:rsidRPr="000555FB">
        <w:rPr>
          <w:rFonts w:ascii="微軟正黑體" w:eastAsia="微軟正黑體" w:hAnsi="微軟正黑體" w:cs="微軟正黑體" w:hint="eastAsia"/>
          <w:bCs/>
          <w:i/>
          <w:lang w:eastAsia="zh-CN"/>
        </w:rPr>
        <w:t>年版</w:t>
      </w:r>
      <w:r w:rsidR="00975FE9" w:rsidRPr="000555FB">
        <w:rPr>
          <w:bCs/>
          <w:i/>
          <w:lang w:eastAsia="zh-CN"/>
        </w:rPr>
        <w:t>)</w:t>
      </w:r>
    </w:p>
    <w:p w14:paraId="5ABFE4AD" w14:textId="3CE58981" w:rsidR="00E30345" w:rsidRPr="000555FB" w:rsidRDefault="00623376" w:rsidP="00E30345">
      <w:pPr>
        <w:pStyle w:val="Heading3"/>
        <w:rPr>
          <w:lang w:eastAsia="zh-CN"/>
        </w:rPr>
      </w:pPr>
      <w:r w:rsidRPr="000555FB">
        <w:rPr>
          <w:rFonts w:ascii="微軟正黑體" w:eastAsia="微軟正黑體" w:hAnsi="微軟正黑體" w:cs="微軟正黑體" w:hint="eastAsia"/>
          <w:w w:val="105"/>
          <w:lang w:eastAsia="zh-CN"/>
        </w:rPr>
        <w:t>理由</w:t>
      </w:r>
    </w:p>
    <w:p w14:paraId="0EB49692" w14:textId="0E4A1CC4" w:rsidR="00E30345" w:rsidRPr="000555FB" w:rsidRDefault="00F80BF5" w:rsidP="00E30345">
      <w:pPr>
        <w:pStyle w:val="BodyText"/>
        <w:spacing w:before="40"/>
        <w:rPr>
          <w:lang w:eastAsia="zh-CN"/>
        </w:rPr>
      </w:pPr>
      <w:r w:rsidRPr="000555FB">
        <w:rPr>
          <w:lang w:eastAsia="zh-CN"/>
        </w:rPr>
        <w:t>CDP</w:t>
      </w:r>
      <w:r w:rsidRPr="000555FB">
        <w:rPr>
          <w:rFonts w:ascii="微軟正黑體" w:eastAsia="微軟正黑體" w:hAnsi="微軟正黑體" w:cs="微軟正黑體" w:hint="eastAsia"/>
          <w:lang w:eastAsia="zh-CN"/>
        </w:rPr>
        <w:t>数据使用者需要了解用于计算排放量的方法。</w:t>
      </w:r>
    </w:p>
    <w:p w14:paraId="41010AB9" w14:textId="77777777" w:rsidR="00E30345" w:rsidRPr="000555FB" w:rsidRDefault="00E30345" w:rsidP="00E30345">
      <w:pPr>
        <w:pStyle w:val="BodyText"/>
        <w:spacing w:before="3"/>
        <w:ind w:left="0"/>
        <w:rPr>
          <w:sz w:val="11"/>
          <w:lang w:eastAsia="zh-CN"/>
        </w:rPr>
      </w:pPr>
    </w:p>
    <w:p w14:paraId="60053113" w14:textId="1468853B" w:rsidR="00E30345" w:rsidRPr="000555FB" w:rsidRDefault="00623376" w:rsidP="00E30345">
      <w:pPr>
        <w:pStyle w:val="Heading3"/>
        <w:spacing w:before="1"/>
        <w:rPr>
          <w:lang w:eastAsia="zh-CN"/>
        </w:rPr>
      </w:pPr>
      <w:r w:rsidRPr="000555FB">
        <w:rPr>
          <w:rFonts w:ascii="微軟正黑體" w:eastAsia="微軟正黑體" w:hAnsi="微軟正黑體" w:cs="微軟正黑體" w:hint="eastAsia"/>
          <w:w w:val="105"/>
          <w:lang w:eastAsia="zh-CN"/>
        </w:rPr>
        <w:t>回复意见</w:t>
      </w:r>
    </w:p>
    <w:p w14:paraId="423885E3" w14:textId="3FD4EB8E" w:rsidR="00E30345" w:rsidRPr="000555FB" w:rsidRDefault="00F80BF5" w:rsidP="00E30345">
      <w:pPr>
        <w:pStyle w:val="BodyText"/>
        <w:spacing w:before="39"/>
        <w:rPr>
          <w:lang w:eastAsia="zh-CN"/>
        </w:rPr>
      </w:pPr>
      <w:r w:rsidRPr="000555FB">
        <w:rPr>
          <w:rFonts w:ascii="微軟正黑體" w:eastAsia="微軟正黑體" w:hAnsi="微軟正黑體" w:cs="微軟正黑體" w:hint="eastAsia"/>
          <w:lang w:eastAsia="zh-CN"/>
        </w:rPr>
        <w:t>请从下列选项中，选择所有适用项：</w:t>
      </w:r>
    </w:p>
    <w:p w14:paraId="51D457B6" w14:textId="77777777" w:rsidR="00F80BF5" w:rsidRPr="000555FB" w:rsidRDefault="00F80BF5" w:rsidP="00F80BF5">
      <w:pPr>
        <w:pStyle w:val="ListParagraph"/>
      </w:pPr>
      <w:r w:rsidRPr="000555FB">
        <w:t>ABI Energia Linee Guida</w:t>
      </w:r>
      <w:r w:rsidRPr="000555FB">
        <w:rPr>
          <w:rFonts w:ascii="微軟正黑體" w:eastAsia="微軟正黑體" w:hAnsi="微軟正黑體" w:cs="微軟正黑體" w:hint="eastAsia"/>
        </w:rPr>
        <w:t>（</w:t>
      </w:r>
      <w:r w:rsidRPr="000555FB">
        <w:t>ABI</w:t>
      </w:r>
      <w:r w:rsidRPr="000555FB">
        <w:rPr>
          <w:rFonts w:ascii="微軟正黑體" w:eastAsia="微軟正黑體" w:hAnsi="微軟正黑體" w:cs="微軟正黑體" w:hint="eastAsia"/>
        </w:rPr>
        <w:t>能源指导手册）</w:t>
      </w:r>
    </w:p>
    <w:p w14:paraId="5A35B4F6" w14:textId="77777777" w:rsidR="00F80BF5" w:rsidRPr="000555FB" w:rsidRDefault="00F80BF5" w:rsidP="00F80BF5">
      <w:pPr>
        <w:pStyle w:val="ListParagraph"/>
      </w:pPr>
      <w:r w:rsidRPr="000555FB">
        <w:t>Act on the Rational Use of Energy</w:t>
      </w:r>
      <w:r w:rsidRPr="000555FB">
        <w:rPr>
          <w:rFonts w:ascii="微軟正黑體" w:eastAsia="微軟正黑體" w:hAnsi="微軟正黑體" w:cs="微軟正黑體" w:hint="eastAsia"/>
        </w:rPr>
        <w:t>（能源合理利用法案）</w:t>
      </w:r>
    </w:p>
    <w:p w14:paraId="596C2505" w14:textId="77777777" w:rsidR="00F80BF5" w:rsidRPr="000555FB" w:rsidRDefault="00F80BF5" w:rsidP="00F80BF5">
      <w:pPr>
        <w:pStyle w:val="ListParagraph"/>
      </w:pPr>
      <w:r w:rsidRPr="000555FB">
        <w:t>American Petroleum Institute Compendium of Greenhouse Gas Emissions Methodologies for the Oil and Natural Gas Industry, 2009</w:t>
      </w:r>
      <w:r w:rsidRPr="000555FB">
        <w:rPr>
          <w:rFonts w:ascii="微軟正黑體" w:eastAsia="微軟正黑體" w:hAnsi="微軟正黑體" w:cs="微軟正黑體" w:hint="eastAsia"/>
        </w:rPr>
        <w:t>（美国石油学会油气行业温室气体排放量计算方法刚要，</w:t>
      </w:r>
      <w:r w:rsidRPr="000555FB">
        <w:t>2009</w:t>
      </w:r>
      <w:r w:rsidRPr="000555FB">
        <w:rPr>
          <w:rFonts w:ascii="微軟正黑體" w:eastAsia="微軟正黑體" w:hAnsi="微軟正黑體" w:cs="微軟正黑體" w:hint="eastAsia"/>
        </w:rPr>
        <w:t>）</w:t>
      </w:r>
    </w:p>
    <w:p w14:paraId="24D520FC" w14:textId="77777777" w:rsidR="00F80BF5" w:rsidRPr="000555FB" w:rsidRDefault="00F80BF5" w:rsidP="00F80BF5">
      <w:pPr>
        <w:pStyle w:val="ListParagraph"/>
      </w:pPr>
      <w:r w:rsidRPr="000555FB">
        <w:rPr>
          <w:rFonts w:ascii="微軟正黑體" w:eastAsia="微軟正黑體" w:hAnsi="微軟正黑體" w:cs="微軟正黑體" w:hint="eastAsia"/>
        </w:rPr>
        <w:t>澳大利亚</w:t>
      </w:r>
      <w:r w:rsidRPr="000555FB">
        <w:t>- National Greenhouse and Energy Reporting Act</w:t>
      </w:r>
      <w:r w:rsidRPr="000555FB">
        <w:rPr>
          <w:rFonts w:ascii="微軟正黑體" w:eastAsia="微軟正黑體" w:hAnsi="微軟正黑體" w:cs="微軟正黑體" w:hint="eastAsia"/>
        </w:rPr>
        <w:t>（国际温室气体和能源报告法案）</w:t>
      </w:r>
    </w:p>
    <w:p w14:paraId="1F5F3A2B" w14:textId="77777777" w:rsidR="00F80BF5" w:rsidRPr="000555FB" w:rsidRDefault="00F80BF5" w:rsidP="00F80BF5">
      <w:pPr>
        <w:pStyle w:val="ListParagraph"/>
      </w:pPr>
      <w:r w:rsidRPr="000555FB">
        <w:t>Bilan Carbone</w:t>
      </w:r>
      <w:r w:rsidRPr="000555FB">
        <w:rPr>
          <w:rFonts w:ascii="微軟正黑體" w:eastAsia="微軟正黑體" w:hAnsi="微軟正黑體" w:cs="微軟正黑體" w:hint="eastAsia"/>
        </w:rPr>
        <w:t>（碳排放计量工具）</w:t>
      </w:r>
    </w:p>
    <w:p w14:paraId="23473633" w14:textId="77777777" w:rsidR="00F80BF5" w:rsidRPr="000555FB" w:rsidRDefault="00F80BF5" w:rsidP="00F80BF5">
      <w:pPr>
        <w:pStyle w:val="ListParagraph"/>
      </w:pPr>
      <w:r w:rsidRPr="000555FB">
        <w:rPr>
          <w:rFonts w:ascii="微軟正黑體" w:eastAsia="微軟正黑體" w:hAnsi="微軟正黑體" w:cs="微軟正黑體" w:hint="eastAsia"/>
        </w:rPr>
        <w:t>巴西</w:t>
      </w:r>
      <w:r w:rsidRPr="000555FB">
        <w:t xml:space="preserve"> GHG Protocol Programme</w:t>
      </w:r>
      <w:r w:rsidRPr="000555FB">
        <w:rPr>
          <w:rFonts w:ascii="微軟正黑體" w:eastAsia="微軟正黑體" w:hAnsi="微軟正黑體" w:cs="微軟正黑體" w:hint="eastAsia"/>
        </w:rPr>
        <w:t>（温室气体协定项目）</w:t>
      </w:r>
    </w:p>
    <w:p w14:paraId="7DF70D4D"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加拿大石油生产商协会，温室气体排放量计算，</w:t>
      </w:r>
      <w:r w:rsidRPr="000555FB">
        <w:rPr>
          <w:lang w:eastAsia="zh-CN"/>
        </w:rPr>
        <w:t>2003</w:t>
      </w:r>
    </w:p>
    <w:p w14:paraId="09C64DD2" w14:textId="77777777" w:rsidR="00F80BF5" w:rsidRPr="000555FB" w:rsidRDefault="00F80BF5" w:rsidP="00F80BF5">
      <w:pPr>
        <w:pStyle w:val="ListParagraph"/>
      </w:pPr>
      <w:r w:rsidRPr="000555FB">
        <w:t>China Corporate Energy Conservation and GHG Management Programme</w:t>
      </w:r>
      <w:r w:rsidRPr="000555FB">
        <w:rPr>
          <w:rFonts w:ascii="微軟正黑體" w:eastAsia="微軟正黑體" w:hAnsi="微軟正黑體" w:cs="微軟正黑體" w:hint="eastAsia"/>
        </w:rPr>
        <w:t>（中国企业节能和温室气体</w:t>
      </w:r>
      <w:r w:rsidRPr="000555FB">
        <w:t>(GHG)</w:t>
      </w:r>
      <w:r w:rsidRPr="000555FB">
        <w:rPr>
          <w:rFonts w:ascii="微軟正黑體" w:eastAsia="微軟正黑體" w:hAnsi="微軟正黑體" w:cs="微軟正黑體" w:hint="eastAsia"/>
        </w:rPr>
        <w:t>管理项目）</w:t>
      </w:r>
    </w:p>
    <w:p w14:paraId="17A414BC" w14:textId="1A7F0B68" w:rsidR="00F80BF5" w:rsidRPr="000555FB" w:rsidRDefault="00F80BF5" w:rsidP="00F80BF5">
      <w:pPr>
        <w:pStyle w:val="ListParagraph"/>
      </w:pPr>
      <w:r w:rsidRPr="000555FB">
        <w:t>Defra Environmental Reporting Guidelines</w:t>
      </w:r>
      <w:r w:rsidRPr="000555FB">
        <w:rPr>
          <w:rFonts w:ascii="微軟正黑體" w:eastAsia="微軟正黑體" w:hAnsi="微軟正黑體" w:cs="微軟正黑體" w:hint="eastAsia"/>
        </w:rPr>
        <w:t>（</w:t>
      </w:r>
      <w:r w:rsidRPr="000555FB">
        <w:t>Defra</w:t>
      </w:r>
      <w:r w:rsidRPr="000555FB">
        <w:rPr>
          <w:rFonts w:ascii="微軟正黑體" w:eastAsia="微軟正黑體" w:hAnsi="微軟正黑體" w:cs="微軟正黑體" w:hint="eastAsia"/>
        </w:rPr>
        <w:t>环境报告指南</w:t>
      </w:r>
      <w:r w:rsidR="001C0C0E" w:rsidRPr="000555FB">
        <w:rPr>
          <w:rFonts w:ascii="微軟正黑體" w:eastAsia="微軟正黑體" w:hAnsi="微軟正黑體" w:cs="微軟正黑體" w:hint="eastAsia"/>
        </w:rPr>
        <w:t>）</w:t>
      </w:r>
      <w:r w:rsidR="001C0C0E" w:rsidRPr="000555FB">
        <w:t>:</w:t>
      </w:r>
      <w:r w:rsidR="001C0C0E" w:rsidRPr="000555FB">
        <w:rPr>
          <w:rFonts w:ascii="微軟正黑體" w:eastAsia="微軟正黑體" w:hAnsi="微軟正黑體" w:cs="微軟正黑體" w:hint="eastAsia"/>
        </w:rPr>
        <w:t xml:space="preserve"> 包括简化的能源和碳报告指南</w:t>
      </w:r>
      <w:r w:rsidRPr="000555FB">
        <w:t>, 2019</w:t>
      </w:r>
    </w:p>
    <w:p w14:paraId="0CBC208E"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记录：施工</w:t>
      </w:r>
      <w:r w:rsidRPr="000555FB">
        <w:rPr>
          <w:lang w:eastAsia="zh-CN"/>
        </w:rPr>
        <w:t xml:space="preserve"> CO2e </w:t>
      </w:r>
      <w:r w:rsidRPr="000555FB">
        <w:rPr>
          <w:rFonts w:ascii="微軟正黑體" w:eastAsia="微軟正黑體" w:hAnsi="微軟正黑體" w:cs="微軟正黑體" w:hint="eastAsia"/>
          <w:lang w:eastAsia="zh-CN"/>
        </w:rPr>
        <w:t>测量协议</w:t>
      </w:r>
    </w:p>
    <w:p w14:paraId="28399A2A" w14:textId="77777777" w:rsidR="00F80BF5" w:rsidRPr="000555FB" w:rsidRDefault="00F80BF5" w:rsidP="00F80BF5">
      <w:pPr>
        <w:pStyle w:val="ListParagraph"/>
      </w:pPr>
      <w:r w:rsidRPr="000555FB">
        <w:rPr>
          <w:rFonts w:ascii="微軟正黑體" w:eastAsia="微軟正黑體" w:hAnsi="微軟正黑體" w:cs="微軟正黑體" w:hint="eastAsia"/>
        </w:rPr>
        <w:t>能源信息管理</w:t>
      </w:r>
      <w:r w:rsidRPr="000555FB">
        <w:t xml:space="preserve"> 1605(b)</w:t>
      </w:r>
    </w:p>
    <w:p w14:paraId="44DC0809" w14:textId="77777777" w:rsidR="00F80BF5" w:rsidRPr="000555FB" w:rsidRDefault="00F80BF5" w:rsidP="00F80BF5">
      <w:pPr>
        <w:pStyle w:val="ListParagraph"/>
      </w:pPr>
      <w:r w:rsidRPr="000555FB">
        <w:t>Environment Canada</w:t>
      </w:r>
      <w:r w:rsidRPr="000555FB">
        <w:rPr>
          <w:rFonts w:ascii="微軟正黑體" w:eastAsia="微軟正黑體" w:hAnsi="微軟正黑體" w:cs="微軟正黑體" w:hint="eastAsia"/>
        </w:rPr>
        <w:t>（加拿大环境部）</w:t>
      </w:r>
      <w:r w:rsidRPr="000555FB">
        <w:t>, Sulphur hexafluoride (</w:t>
      </w:r>
      <w:r w:rsidRPr="000555FB">
        <w:rPr>
          <w:rFonts w:ascii="微軟正黑體" w:eastAsia="微軟正黑體" w:hAnsi="微軟正黑體" w:cs="微軟正黑體" w:hint="eastAsia"/>
        </w:rPr>
        <w:t>六氟化硫，</w:t>
      </w:r>
      <w:r w:rsidRPr="000555FB">
        <w:t>SF6) Emission Estimation and Reporting Protocol for Electric Utilities</w:t>
      </w:r>
      <w:r w:rsidRPr="000555FB">
        <w:rPr>
          <w:rFonts w:ascii="微軟正黑體" w:eastAsia="微軟正黑體" w:hAnsi="微軟正黑體" w:cs="微軟正黑體" w:hint="eastAsia"/>
        </w:rPr>
        <w:t>（电力行业</w:t>
      </w:r>
      <w:r w:rsidRPr="000555FB">
        <w:t>SF6</w:t>
      </w:r>
      <w:r w:rsidRPr="000555FB">
        <w:rPr>
          <w:rFonts w:ascii="微軟正黑體" w:eastAsia="微軟正黑體" w:hAnsi="微軟正黑體" w:cs="微軟正黑體" w:hint="eastAsia"/>
        </w:rPr>
        <w:t>排放量估算和上报协定）</w:t>
      </w:r>
    </w:p>
    <w:p w14:paraId="482D25C0" w14:textId="77777777" w:rsidR="00F80BF5" w:rsidRPr="000555FB" w:rsidRDefault="00F80BF5" w:rsidP="00F80BF5">
      <w:pPr>
        <w:pStyle w:val="ListParagraph"/>
      </w:pPr>
      <w:r w:rsidRPr="000555FB">
        <w:t>Environment Canada, Aluminum Production</w:t>
      </w:r>
      <w:r w:rsidRPr="000555FB">
        <w:rPr>
          <w:rFonts w:ascii="微軟正黑體" w:eastAsia="微軟正黑體" w:hAnsi="微軟正黑體" w:cs="微軟正黑體" w:hint="eastAsia"/>
        </w:rPr>
        <w:t>（铝生产）</w:t>
      </w:r>
      <w:r w:rsidRPr="000555FB">
        <w:t>, Guidance Manual for Estimating Greenhouse Gas Emissions</w:t>
      </w:r>
      <w:r w:rsidRPr="000555FB">
        <w:rPr>
          <w:rFonts w:ascii="微軟正黑體" w:eastAsia="微軟正黑體" w:hAnsi="微軟正黑體" w:cs="微軟正黑體" w:hint="eastAsia"/>
        </w:rPr>
        <w:t>（温室气体排放估算指导手册）</w:t>
      </w:r>
    </w:p>
    <w:p w14:paraId="070E007C" w14:textId="77777777" w:rsidR="00F80BF5" w:rsidRPr="000555FB" w:rsidRDefault="00F80BF5" w:rsidP="00F80BF5">
      <w:pPr>
        <w:pStyle w:val="ListParagraph"/>
      </w:pPr>
      <w:r w:rsidRPr="000555FB">
        <w:t>Environment Canada, Base Metals Smelting/Refining</w:t>
      </w:r>
      <w:r w:rsidRPr="000555FB">
        <w:rPr>
          <w:rFonts w:ascii="微軟正黑體" w:eastAsia="微軟正黑體" w:hAnsi="微軟正黑體" w:cs="微軟正黑體" w:hint="eastAsia"/>
        </w:rPr>
        <w:t>（基础经书冶炼</w:t>
      </w:r>
      <w:r w:rsidRPr="000555FB">
        <w:t>/</w:t>
      </w:r>
      <w:r w:rsidRPr="000555FB">
        <w:rPr>
          <w:rFonts w:ascii="微軟正黑體" w:eastAsia="微軟正黑體" w:hAnsi="微軟正黑體" w:cs="微軟正黑體" w:hint="eastAsia"/>
        </w:rPr>
        <w:t>精炼）</w:t>
      </w:r>
      <w:r w:rsidRPr="000555FB">
        <w:t>, Guidance Manual for Estimating Greenhouse Gas Emissions</w:t>
      </w:r>
    </w:p>
    <w:p w14:paraId="3F353E55" w14:textId="77777777" w:rsidR="00F80BF5" w:rsidRPr="000555FB" w:rsidRDefault="00F80BF5" w:rsidP="00F80BF5">
      <w:pPr>
        <w:pStyle w:val="ListParagraph"/>
      </w:pPr>
      <w:r w:rsidRPr="000555FB">
        <w:t>Environment Canada, Cement Production</w:t>
      </w:r>
      <w:r w:rsidRPr="000555FB">
        <w:rPr>
          <w:rFonts w:ascii="微軟正黑體" w:eastAsia="微軟正黑體" w:hAnsi="微軟正黑體" w:cs="微軟正黑體" w:hint="eastAsia"/>
        </w:rPr>
        <w:t>（水泥生产）</w:t>
      </w:r>
      <w:r w:rsidRPr="000555FB">
        <w:t>, Guidance Manual for Estimating Greenhouse Gas Emissions</w:t>
      </w:r>
    </w:p>
    <w:p w14:paraId="78A51FF0" w14:textId="77777777" w:rsidR="00F80BF5" w:rsidRPr="000555FB" w:rsidRDefault="00F80BF5" w:rsidP="00F80BF5">
      <w:pPr>
        <w:pStyle w:val="ListParagraph"/>
      </w:pPr>
      <w:r w:rsidRPr="000555FB">
        <w:t>Environment Canada, Primary Iron and Steel Production</w:t>
      </w:r>
      <w:r w:rsidRPr="000555FB">
        <w:rPr>
          <w:rFonts w:ascii="微軟正黑體" w:eastAsia="微軟正黑體" w:hAnsi="微軟正黑體" w:cs="微軟正黑體" w:hint="eastAsia"/>
        </w:rPr>
        <w:t>（生铁粗钢生产）</w:t>
      </w:r>
      <w:r w:rsidRPr="000555FB">
        <w:t>, Guidance Manual for Estimating Greenhouse Gas Emissions</w:t>
      </w:r>
    </w:p>
    <w:p w14:paraId="71C72AF4" w14:textId="77777777" w:rsidR="00F80BF5" w:rsidRPr="000555FB" w:rsidRDefault="00F80BF5" w:rsidP="00F80BF5">
      <w:pPr>
        <w:pStyle w:val="ListParagraph"/>
      </w:pPr>
      <w:r w:rsidRPr="000555FB">
        <w:t>Environment Canada, Lime Production</w:t>
      </w:r>
      <w:r w:rsidRPr="000555FB">
        <w:rPr>
          <w:rFonts w:ascii="微軟正黑體" w:eastAsia="微軟正黑體" w:hAnsi="微軟正黑體" w:cs="微軟正黑體" w:hint="eastAsia"/>
        </w:rPr>
        <w:t>（石灰生产）</w:t>
      </w:r>
      <w:r w:rsidRPr="000555FB">
        <w:t>, Guidance Manual for Estimating Greenhouse Gas Emissions</w:t>
      </w:r>
    </w:p>
    <w:p w14:paraId="00C7BAB8" w14:textId="77777777" w:rsidR="00F80BF5" w:rsidRPr="000555FB" w:rsidRDefault="00F80BF5" w:rsidP="00F80BF5">
      <w:pPr>
        <w:pStyle w:val="ListParagraph"/>
      </w:pPr>
      <w:r w:rsidRPr="000555FB">
        <w:t>Environment Canada, Primary Magnesium Production and Casting</w:t>
      </w:r>
      <w:r w:rsidRPr="000555FB">
        <w:rPr>
          <w:rFonts w:ascii="微軟正黑體" w:eastAsia="微軟正黑體" w:hAnsi="微軟正黑體" w:cs="微軟正黑體" w:hint="eastAsia"/>
        </w:rPr>
        <w:t>（原镁生产）</w:t>
      </w:r>
      <w:r w:rsidRPr="000555FB">
        <w:t>, Guidance Manual for Estimating Greenhouse Gas Emissions</w:t>
      </w:r>
    </w:p>
    <w:p w14:paraId="0952E3DD" w14:textId="77777777" w:rsidR="00F80BF5" w:rsidRPr="000555FB" w:rsidRDefault="00F80BF5" w:rsidP="00F80BF5">
      <w:pPr>
        <w:pStyle w:val="ListParagraph"/>
      </w:pPr>
      <w:r w:rsidRPr="000555FB">
        <w:t>Environment Canada, Metal Mining</w:t>
      </w:r>
      <w:r w:rsidRPr="000555FB">
        <w:rPr>
          <w:rFonts w:ascii="微軟正黑體" w:eastAsia="微軟正黑體" w:hAnsi="微軟正黑體" w:cs="微軟正黑體" w:hint="eastAsia"/>
        </w:rPr>
        <w:t>（金属矿采）</w:t>
      </w:r>
      <w:r w:rsidRPr="000555FB">
        <w:t>, Guidance Manual for Estimating Greenhouse Gas Emissions</w:t>
      </w:r>
    </w:p>
    <w:p w14:paraId="4BFC3F8C" w14:textId="77777777" w:rsidR="00F80BF5" w:rsidRPr="000555FB" w:rsidRDefault="00F80BF5" w:rsidP="00F80BF5">
      <w:pPr>
        <w:pStyle w:val="ListParagraph"/>
      </w:pPr>
      <w:r w:rsidRPr="000555FB">
        <w:t>EPRA (</w:t>
      </w:r>
      <w:r w:rsidRPr="000555FB">
        <w:rPr>
          <w:rFonts w:ascii="微軟正黑體" w:eastAsia="微軟正黑體" w:hAnsi="微軟正黑體" w:cs="微軟正黑體" w:hint="eastAsia"/>
        </w:rPr>
        <w:t>欧洲公共房地产协会，</w:t>
      </w:r>
      <w:r w:rsidRPr="000555FB">
        <w:t xml:space="preserve">European Public Real Estate Association) </w:t>
      </w:r>
      <w:r w:rsidRPr="000555FB">
        <w:rPr>
          <w:rFonts w:ascii="微軟正黑體" w:eastAsia="微軟正黑體" w:hAnsi="微軟正黑體" w:cs="微軟正黑體" w:hint="eastAsia"/>
        </w:rPr>
        <w:t>指南</w:t>
      </w:r>
      <w:r w:rsidRPr="000555FB">
        <w:t>, 2011</w:t>
      </w:r>
    </w:p>
    <w:p w14:paraId="271EADEC" w14:textId="4992F70F" w:rsidR="00F80BF5" w:rsidRPr="000555FB" w:rsidRDefault="00F80BF5" w:rsidP="00F80BF5">
      <w:pPr>
        <w:pStyle w:val="ListParagraph"/>
      </w:pPr>
      <w:r w:rsidRPr="000555FB">
        <w:t xml:space="preserve">EPRA (European Public Real Estate Association) Sustainability Best Practice </w:t>
      </w:r>
      <w:r w:rsidR="001C0C0E" w:rsidRPr="000555FB">
        <w:t>Recommendations</w:t>
      </w:r>
      <w:r w:rsidRPr="000555FB">
        <w:t xml:space="preserve"> Guidelines</w:t>
      </w:r>
      <w:r w:rsidRPr="000555FB">
        <w:rPr>
          <w:rFonts w:ascii="微軟正黑體" w:eastAsia="微軟正黑體" w:hAnsi="微軟正黑體" w:cs="微軟正黑體" w:hint="eastAsia"/>
        </w:rPr>
        <w:t>（推荐最佳可持续实践指南）</w:t>
      </w:r>
      <w:r w:rsidRPr="000555FB">
        <w:t>, 2017</w:t>
      </w:r>
    </w:p>
    <w:p w14:paraId="5F03009D" w14:textId="2CA2FDEA" w:rsidR="00F80BF5" w:rsidRPr="000555FB" w:rsidRDefault="00F80BF5" w:rsidP="00F80BF5">
      <w:pPr>
        <w:pStyle w:val="ListParagraph"/>
      </w:pPr>
      <w:r w:rsidRPr="000555FB">
        <w:t>European Union Emission Trading System (EU ETS</w:t>
      </w:r>
      <w:r w:rsidRPr="000555FB">
        <w:rPr>
          <w:rFonts w:ascii="微軟正黑體" w:eastAsia="微軟正黑體" w:hAnsi="微軟正黑體" w:cs="微軟正黑體" w:hint="eastAsia"/>
        </w:rPr>
        <w:t>，欧盟排放交易体系</w:t>
      </w:r>
      <w:r w:rsidR="001C0C0E" w:rsidRPr="000555FB">
        <w:t>): The</w:t>
      </w:r>
      <w:r w:rsidRPr="000555FB">
        <w:t xml:space="preserve"> Monitoring and Reporting Regulation (</w:t>
      </w:r>
      <w:r w:rsidRPr="000555FB">
        <w:rPr>
          <w:rFonts w:ascii="微軟正黑體" w:eastAsia="微軟正黑體" w:hAnsi="微軟正黑體" w:cs="微軟正黑體" w:hint="eastAsia"/>
        </w:rPr>
        <w:t>监控和报告法规，</w:t>
      </w:r>
      <w:r w:rsidRPr="000555FB">
        <w:t xml:space="preserve">MMR) – </w:t>
      </w:r>
      <w:r w:rsidRPr="000555FB">
        <w:rPr>
          <w:rFonts w:ascii="微軟正黑體" w:eastAsia="微軟正黑體" w:hAnsi="微軟正黑體" w:cs="微軟正黑體" w:hint="eastAsia"/>
        </w:rPr>
        <w:t>设施一般指南</w:t>
      </w:r>
    </w:p>
    <w:p w14:paraId="113B64A0" w14:textId="05F2B50D" w:rsidR="00F80BF5" w:rsidRPr="000555FB" w:rsidRDefault="00F80BF5" w:rsidP="00F80BF5">
      <w:pPr>
        <w:pStyle w:val="ListParagraph"/>
      </w:pPr>
      <w:r w:rsidRPr="000555FB">
        <w:t>European Union Emissions Trading System (</w:t>
      </w:r>
      <w:r w:rsidRPr="000555FB">
        <w:rPr>
          <w:rFonts w:ascii="微軟正黑體" w:eastAsia="微軟正黑體" w:hAnsi="微軟正黑體" w:cs="微軟正黑體" w:hint="eastAsia"/>
        </w:rPr>
        <w:t>欧盟排放交易系统，</w:t>
      </w:r>
      <w:r w:rsidRPr="000555FB">
        <w:t>EU ETS</w:t>
      </w:r>
      <w:r w:rsidR="001C0C0E" w:rsidRPr="000555FB">
        <w:t>): The</w:t>
      </w:r>
      <w:r w:rsidRPr="000555FB">
        <w:t xml:space="preserve"> Monitoring and Reporting Regulation (MMR) – </w:t>
      </w:r>
      <w:r w:rsidRPr="000555FB">
        <w:rPr>
          <w:rFonts w:ascii="微軟正黑體" w:eastAsia="微軟正黑體" w:hAnsi="微軟正黑體" w:cs="微軟正黑體" w:hint="eastAsia"/>
        </w:rPr>
        <w:t>航空运营商一般指南</w:t>
      </w:r>
    </w:p>
    <w:p w14:paraId="2E8FFC95" w14:textId="77777777" w:rsidR="00F80BF5" w:rsidRPr="000555FB" w:rsidRDefault="00F80BF5" w:rsidP="00F80BF5">
      <w:pPr>
        <w:pStyle w:val="ListParagraph"/>
      </w:pPr>
      <w:r w:rsidRPr="000555FB">
        <w:t>French methodology for greenhouse gas emissions assessments by companies V4 (</w:t>
      </w:r>
      <w:r w:rsidRPr="000555FB">
        <w:rPr>
          <w:rFonts w:ascii="微軟正黑體" w:eastAsia="微軟正黑體" w:hAnsi="微軟正黑體" w:cs="微軟正黑體" w:hint="eastAsia"/>
        </w:rPr>
        <w:t>法国公司温室气体排放测算方法第四版，</w:t>
      </w:r>
      <w:r w:rsidRPr="000555FB">
        <w:t>ADEME 2016)</w:t>
      </w:r>
    </w:p>
    <w:p w14:paraId="64D9AB48"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香港环境保护署，建筑物温室气体排放和减除核算和报告指南，</w:t>
      </w:r>
      <w:r w:rsidRPr="000555FB">
        <w:rPr>
          <w:lang w:eastAsia="zh-CN"/>
        </w:rPr>
        <w:t>2010</w:t>
      </w:r>
    </w:p>
    <w:p w14:paraId="0D8CCA1E"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地方政府环境行动理行会</w:t>
      </w:r>
      <w:r w:rsidRPr="000555FB">
        <w:rPr>
          <w:lang w:eastAsia="zh-CN"/>
        </w:rPr>
        <w:t>(ICLEI)</w:t>
      </w:r>
      <w:r w:rsidRPr="000555FB">
        <w:rPr>
          <w:rFonts w:ascii="微軟正黑體" w:eastAsia="微軟正黑體" w:hAnsi="微軟正黑體" w:cs="微軟正黑體" w:hint="eastAsia"/>
          <w:lang w:eastAsia="zh-CN"/>
        </w:rPr>
        <w:t>地方政府温室气体</w:t>
      </w:r>
      <w:r w:rsidRPr="000555FB">
        <w:rPr>
          <w:lang w:eastAsia="zh-CN"/>
        </w:rPr>
        <w:t>(GHG)</w:t>
      </w:r>
      <w:r w:rsidRPr="000555FB">
        <w:rPr>
          <w:rFonts w:ascii="微軟正黑體" w:eastAsia="微軟正黑體" w:hAnsi="微軟正黑體" w:cs="微軟正黑體" w:hint="eastAsia"/>
          <w:lang w:eastAsia="zh-CN"/>
        </w:rPr>
        <w:t>核算体系</w:t>
      </w:r>
    </w:p>
    <w:p w14:paraId="6D329605" w14:textId="77777777" w:rsidR="00F80BF5" w:rsidRPr="000555FB" w:rsidRDefault="00F80BF5" w:rsidP="00F80BF5">
      <w:pPr>
        <w:pStyle w:val="ListParagraph"/>
      </w:pPr>
      <w:r w:rsidRPr="000555FB">
        <w:rPr>
          <w:rFonts w:ascii="微軟正黑體" w:eastAsia="微軟正黑體" w:hAnsi="微軟正黑體" w:cs="微軟正黑體" w:hint="eastAsia"/>
        </w:rPr>
        <w:t>燃料燃烧产生的</w:t>
      </w:r>
      <w:r w:rsidRPr="000555FB">
        <w:t>IEA CO2</w:t>
      </w:r>
      <w:r w:rsidRPr="000555FB">
        <w:rPr>
          <w:rFonts w:ascii="微軟正黑體" w:eastAsia="微軟正黑體" w:hAnsi="微軟正黑體" w:cs="微軟正黑體" w:hint="eastAsia"/>
        </w:rPr>
        <w:t>排放</w:t>
      </w:r>
    </w:p>
    <w:p w14:paraId="48B235B4"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印度温室气体</w:t>
      </w:r>
      <w:r w:rsidRPr="000555FB">
        <w:rPr>
          <w:lang w:eastAsia="zh-CN"/>
        </w:rPr>
        <w:t>(GHG)</w:t>
      </w:r>
      <w:r w:rsidRPr="000555FB">
        <w:rPr>
          <w:rFonts w:ascii="微軟正黑體" w:eastAsia="微軟正黑體" w:hAnsi="微軟正黑體" w:cs="微軟正黑體" w:hint="eastAsia"/>
          <w:lang w:eastAsia="zh-CN"/>
        </w:rPr>
        <w:t>排放清单项目</w:t>
      </w:r>
    </w:p>
    <w:p w14:paraId="77C305D7"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lastRenderedPageBreak/>
        <w:t>国际酿酒行业温室气体核算体系和核算工具</w:t>
      </w:r>
    </w:p>
    <w:p w14:paraId="0FC405F0"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政府间气候变化专门委员会</w:t>
      </w:r>
      <w:r w:rsidRPr="000555FB">
        <w:rPr>
          <w:lang w:eastAsia="zh-CN"/>
        </w:rPr>
        <w:t>(IPCC)</w:t>
      </w:r>
      <w:r w:rsidRPr="000555FB">
        <w:rPr>
          <w:rFonts w:ascii="微軟正黑體" w:eastAsia="微軟正黑體" w:hAnsi="微軟正黑體" w:cs="微軟正黑體" w:hint="eastAsia"/>
          <w:lang w:eastAsia="zh-CN"/>
        </w:rPr>
        <w:t>国家温室气体排放清单指南，</w:t>
      </w:r>
      <w:r w:rsidRPr="000555FB">
        <w:rPr>
          <w:lang w:eastAsia="zh-CN"/>
        </w:rPr>
        <w:t>2006</w:t>
      </w:r>
    </w:p>
    <w:p w14:paraId="6E249357"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国际石油工业环境保护协会</w:t>
      </w:r>
      <w:r w:rsidRPr="000555FB">
        <w:rPr>
          <w:lang w:eastAsia="zh-CN"/>
        </w:rPr>
        <w:t>(IPIECA)</w:t>
      </w:r>
      <w:r w:rsidRPr="000555FB">
        <w:rPr>
          <w:rFonts w:ascii="微軟正黑體" w:eastAsia="微軟正黑體" w:hAnsi="微軟正黑體" w:cs="微軟正黑體" w:hint="eastAsia"/>
          <w:lang w:eastAsia="zh-CN"/>
        </w:rPr>
        <w:t>的石油工业温室气体</w:t>
      </w:r>
      <w:r w:rsidRPr="000555FB">
        <w:rPr>
          <w:lang w:eastAsia="zh-CN"/>
        </w:rPr>
        <w:t>(GHG)</w:t>
      </w:r>
      <w:r w:rsidRPr="000555FB">
        <w:rPr>
          <w:rFonts w:ascii="微軟正黑體" w:eastAsia="微軟正黑體" w:hAnsi="微軟正黑體" w:cs="微軟正黑體" w:hint="eastAsia"/>
          <w:lang w:eastAsia="zh-CN"/>
        </w:rPr>
        <w:t>排放报告指南，</w:t>
      </w:r>
      <w:r w:rsidRPr="000555FB">
        <w:rPr>
          <w:lang w:eastAsia="zh-CN"/>
        </w:rPr>
        <w:t xml:space="preserve"> 2003</w:t>
      </w:r>
    </w:p>
    <w:p w14:paraId="06E895C9"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国际石油工业环境保护协会</w:t>
      </w:r>
      <w:r w:rsidRPr="000555FB">
        <w:rPr>
          <w:lang w:eastAsia="zh-CN"/>
        </w:rPr>
        <w:t>(IPIECA)</w:t>
      </w:r>
      <w:r w:rsidRPr="000555FB">
        <w:rPr>
          <w:rFonts w:ascii="微軟正黑體" w:eastAsia="微軟正黑體" w:hAnsi="微軟正黑體" w:cs="微軟正黑體" w:hint="eastAsia"/>
          <w:lang w:eastAsia="zh-CN"/>
        </w:rPr>
        <w:t>的石油工业温室气体</w:t>
      </w:r>
      <w:r w:rsidRPr="000555FB">
        <w:rPr>
          <w:lang w:eastAsia="zh-CN"/>
        </w:rPr>
        <w:t>(GHG)</w:t>
      </w:r>
      <w:r w:rsidRPr="000555FB">
        <w:rPr>
          <w:rFonts w:ascii="微軟正黑體" w:eastAsia="微軟正黑體" w:hAnsi="微軟正黑體" w:cs="微軟正黑體" w:hint="eastAsia"/>
          <w:lang w:eastAsia="zh-CN"/>
        </w:rPr>
        <w:t>排放报告指南</w:t>
      </w:r>
      <w:r w:rsidRPr="000555FB">
        <w:rPr>
          <w:lang w:eastAsia="zh-CN"/>
        </w:rPr>
        <w:t xml:space="preserve"> (</w:t>
      </w:r>
      <w:r w:rsidRPr="000555FB">
        <w:rPr>
          <w:rFonts w:ascii="微軟正黑體" w:eastAsia="微軟正黑體" w:hAnsi="微軟正黑體" w:cs="微軟正黑體" w:hint="eastAsia"/>
          <w:lang w:eastAsia="zh-CN"/>
        </w:rPr>
        <w:t>第</w:t>
      </w:r>
      <w:r w:rsidRPr="000555FB">
        <w:rPr>
          <w:lang w:eastAsia="zh-CN"/>
        </w:rPr>
        <w:t>2</w:t>
      </w:r>
      <w:r w:rsidRPr="000555FB">
        <w:rPr>
          <w:rFonts w:ascii="微軟正黑體" w:eastAsia="微軟正黑體" w:hAnsi="微軟正黑體" w:cs="微軟正黑體" w:hint="eastAsia"/>
          <w:lang w:eastAsia="zh-CN"/>
        </w:rPr>
        <w:t>版</w:t>
      </w:r>
      <w:r w:rsidRPr="000555FB">
        <w:rPr>
          <w:lang w:eastAsia="zh-CN"/>
        </w:rPr>
        <w:t>)</w:t>
      </w:r>
      <w:r w:rsidRPr="000555FB">
        <w:rPr>
          <w:rFonts w:ascii="微軟正黑體" w:eastAsia="微軟正黑體" w:hAnsi="微軟正黑體" w:cs="微軟正黑體" w:hint="eastAsia"/>
          <w:lang w:eastAsia="zh-CN"/>
        </w:rPr>
        <w:t>，</w:t>
      </w:r>
      <w:r w:rsidRPr="000555FB">
        <w:rPr>
          <w:lang w:eastAsia="zh-CN"/>
        </w:rPr>
        <w:t>2011</w:t>
      </w:r>
    </w:p>
    <w:p w14:paraId="275E996F" w14:textId="77777777" w:rsidR="00F80BF5" w:rsidRPr="000555FB" w:rsidRDefault="00F80BF5" w:rsidP="00F80BF5">
      <w:pPr>
        <w:pStyle w:val="ListParagraph"/>
        <w:rPr>
          <w:lang w:eastAsia="zh-CN"/>
        </w:rPr>
      </w:pPr>
      <w:r w:rsidRPr="000555FB">
        <w:rPr>
          <w:lang w:eastAsia="zh-CN"/>
        </w:rPr>
        <w:t>ISO 14064-1</w:t>
      </w:r>
    </w:p>
    <w:p w14:paraId="73310878"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日本环境省，关于全球变暖对策推进法经过修正，由全球变暖对策推进法</w:t>
      </w:r>
      <w:r w:rsidRPr="000555FB">
        <w:rPr>
          <w:lang w:eastAsia="zh-CN"/>
        </w:rPr>
        <w:t xml:space="preserve">(2005 </w:t>
      </w:r>
      <w:r w:rsidRPr="000555FB">
        <w:rPr>
          <w:rFonts w:ascii="微軟正黑體" w:eastAsia="微軟正黑體" w:hAnsi="微軟正黑體" w:cs="微軟正黑體" w:hint="eastAsia"/>
          <w:lang w:eastAsia="zh-CN"/>
        </w:rPr>
        <w:t>年修订</w:t>
      </w:r>
      <w:r w:rsidRPr="000555FB">
        <w:rPr>
          <w:lang w:eastAsia="zh-CN"/>
        </w:rPr>
        <w:t>)</w:t>
      </w:r>
      <w:r w:rsidRPr="000555FB">
        <w:rPr>
          <w:rFonts w:ascii="微軟正黑體" w:eastAsia="微軟正黑體" w:hAnsi="微軟正黑體" w:cs="微軟正黑體" w:hint="eastAsia"/>
          <w:lang w:eastAsia="zh-CN"/>
        </w:rPr>
        <w:t>取代</w:t>
      </w:r>
    </w:p>
    <w:p w14:paraId="3B1ED8EF"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韩国温室气体</w:t>
      </w:r>
      <w:r w:rsidRPr="000555FB">
        <w:rPr>
          <w:lang w:eastAsia="zh-CN"/>
        </w:rPr>
        <w:t>(GHG)</w:t>
      </w:r>
      <w:r w:rsidRPr="000555FB">
        <w:rPr>
          <w:rFonts w:ascii="微軟正黑體" w:eastAsia="微軟正黑體" w:hAnsi="微軟正黑體" w:cs="微軟正黑體" w:hint="eastAsia"/>
          <w:lang w:eastAsia="zh-CN"/>
        </w:rPr>
        <w:t>和能源目标管理体系操作指南</w:t>
      </w:r>
    </w:p>
    <w:p w14:paraId="29750DAF"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国家发展与改革委员会（</w:t>
      </w:r>
      <w:r w:rsidRPr="000555FB">
        <w:rPr>
          <w:lang w:eastAsia="zh-CN"/>
        </w:rPr>
        <w:t>NDRC</w:t>
      </w:r>
      <w:r w:rsidRPr="000555FB">
        <w:rPr>
          <w:rFonts w:ascii="微軟正黑體" w:eastAsia="微軟正黑體" w:hAnsi="微軟正黑體" w:cs="微軟正黑體" w:hint="eastAsia"/>
          <w:lang w:eastAsia="zh-CN"/>
        </w:rPr>
        <w:t>）公司温室气体排放核算和报告指南（试行）</w:t>
      </w:r>
    </w:p>
    <w:p w14:paraId="0A9AC9A5"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新西兰</w:t>
      </w:r>
      <w:r w:rsidRPr="000555FB">
        <w:rPr>
          <w:lang w:eastAsia="zh-CN"/>
        </w:rPr>
        <w:t>-</w:t>
      </w:r>
      <w:r w:rsidRPr="000555FB">
        <w:rPr>
          <w:rFonts w:ascii="微軟正黑體" w:eastAsia="微軟正黑體" w:hAnsi="微軟正黑體" w:cs="微軟正黑體" w:hint="eastAsia"/>
          <w:lang w:eastAsia="zh-CN"/>
        </w:rPr>
        <w:t>企业自愿报告温室气体指南</w:t>
      </w:r>
    </w:p>
    <w:p w14:paraId="6F3674F6"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菲律宾温室气体核算和报告项目</w:t>
      </w:r>
      <w:r w:rsidRPr="000555FB">
        <w:rPr>
          <w:lang w:eastAsia="zh-CN"/>
        </w:rPr>
        <w:t>(PhilGARP)</w:t>
      </w:r>
    </w:p>
    <w:p w14:paraId="17320026"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墨西哥温室气体</w:t>
      </w:r>
      <w:r w:rsidRPr="000555FB">
        <w:rPr>
          <w:lang w:eastAsia="zh-CN"/>
        </w:rPr>
        <w:t>(GEI)</w:t>
      </w:r>
      <w:r w:rsidRPr="000555FB">
        <w:rPr>
          <w:rFonts w:ascii="微軟正黑體" w:eastAsia="微軟正黑體" w:hAnsi="微軟正黑體" w:cs="微軟正黑體" w:hint="eastAsia"/>
          <w:lang w:eastAsia="zh-CN"/>
        </w:rPr>
        <w:t>项目</w:t>
      </w:r>
    </w:p>
    <w:p w14:paraId="743C722A"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根据</w:t>
      </w:r>
      <w:r w:rsidRPr="000555FB">
        <w:rPr>
          <w:lang w:eastAsia="zh-CN"/>
        </w:rPr>
        <w:t>173-IV</w:t>
      </w:r>
      <w:r w:rsidRPr="000555FB">
        <w:rPr>
          <w:rFonts w:ascii="微軟正黑體" w:eastAsia="微軟正黑體" w:hAnsi="微軟正黑體" w:cs="微軟正黑體" w:hint="eastAsia"/>
          <w:lang w:eastAsia="zh-CN"/>
        </w:rPr>
        <w:t>条款进行重大直接排放报告的建议</w:t>
      </w:r>
      <w:r w:rsidRPr="000555FB">
        <w:rPr>
          <w:lang w:eastAsia="zh-CN"/>
        </w:rPr>
        <w:t>(ADEME 2018)</w:t>
      </w:r>
    </w:p>
    <w:p w14:paraId="4DF4B695"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地区温室气体计划</w:t>
      </w:r>
      <w:r w:rsidRPr="000555FB">
        <w:rPr>
          <w:lang w:eastAsia="zh-CN"/>
        </w:rPr>
        <w:t>(RGGI)</w:t>
      </w:r>
      <w:r w:rsidRPr="000555FB">
        <w:rPr>
          <w:rFonts w:ascii="微軟正黑體" w:eastAsia="微軟正黑體" w:hAnsi="微軟正黑體" w:cs="微軟正黑體" w:hint="eastAsia"/>
          <w:lang w:eastAsia="zh-CN"/>
        </w:rPr>
        <w:t>示范规则</w:t>
      </w:r>
    </w:p>
    <w:p w14:paraId="400D5FC0"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智慧货运中心</w:t>
      </w:r>
      <w:r w:rsidRPr="000555FB">
        <w:rPr>
          <w:lang w:eastAsia="zh-CN"/>
        </w:rPr>
        <w:t>:</w:t>
      </w:r>
      <w:r w:rsidRPr="000555FB">
        <w:rPr>
          <w:rFonts w:ascii="微軟正黑體" w:eastAsia="微軟正黑體" w:hAnsi="微軟正黑體" w:cs="微軟正黑體" w:hint="eastAsia"/>
          <w:lang w:eastAsia="zh-CN"/>
        </w:rPr>
        <w:t>全球物流排放理事会</w:t>
      </w:r>
      <w:r w:rsidRPr="000555FB">
        <w:rPr>
          <w:lang w:eastAsia="zh-CN"/>
        </w:rPr>
        <w:t>(GLEC)</w:t>
      </w:r>
      <w:r w:rsidRPr="000555FB">
        <w:rPr>
          <w:rFonts w:ascii="微軟正黑體" w:eastAsia="微軟正黑體" w:hAnsi="微軟正黑體" w:cs="微軟正黑體" w:hint="eastAsia"/>
          <w:lang w:eastAsia="zh-CN"/>
        </w:rPr>
        <w:t>货运排放方法论框架</w:t>
      </w:r>
    </w:p>
    <w:p w14:paraId="5C1F189F"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台湾温室气体减量及管理法</w:t>
      </w:r>
    </w:p>
    <w:p w14:paraId="30007DBB"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泰国温室气体管理组织：组织碳足迹国家指南</w:t>
      </w:r>
    </w:p>
    <w:p w14:paraId="1DE42CFA"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气候注册组织：电力行业</w:t>
      </w:r>
      <w:r w:rsidRPr="000555FB">
        <w:rPr>
          <w:lang w:eastAsia="zh-CN"/>
        </w:rPr>
        <w:t>(EPS)</w:t>
      </w:r>
      <w:r w:rsidRPr="000555FB">
        <w:rPr>
          <w:rFonts w:ascii="微軟正黑體" w:eastAsia="微軟正黑體" w:hAnsi="微軟正黑體" w:cs="微軟正黑體" w:hint="eastAsia"/>
          <w:lang w:eastAsia="zh-CN"/>
        </w:rPr>
        <w:t>议定书</w:t>
      </w:r>
    </w:p>
    <w:p w14:paraId="559E3595"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气候注册组织：一般报告议定书</w:t>
      </w:r>
    </w:p>
    <w:p w14:paraId="317A68E6"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气候注册组织：当地政府运营（</w:t>
      </w:r>
      <w:r w:rsidRPr="000555FB">
        <w:rPr>
          <w:lang w:eastAsia="zh-CN"/>
        </w:rPr>
        <w:t>LGO</w:t>
      </w:r>
      <w:r w:rsidRPr="000555FB">
        <w:rPr>
          <w:rFonts w:ascii="微軟正黑體" w:eastAsia="微軟正黑體" w:hAnsi="微軟正黑體" w:cs="微軟正黑體" w:hint="eastAsia"/>
          <w:lang w:eastAsia="zh-CN"/>
        </w:rPr>
        <w:t>）协议</w:t>
      </w:r>
    </w:p>
    <w:p w14:paraId="40171C3E"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气候注册组织：油气议定书</w:t>
      </w:r>
    </w:p>
    <w:p w14:paraId="51A34473"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酷农场工具</w:t>
      </w:r>
      <w:r w:rsidRPr="000555FB">
        <w:rPr>
          <w:lang w:eastAsia="zh-CN"/>
        </w:rPr>
        <w:t>(The Cool Farm Tool)</w:t>
      </w:r>
    </w:p>
    <w:p w14:paraId="7F85C604"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温室气体指标：联合国环境规划署</w:t>
      </w:r>
      <w:r w:rsidRPr="000555FB">
        <w:rPr>
          <w:lang w:eastAsia="zh-CN"/>
        </w:rPr>
        <w:t>(UNEP)</w:t>
      </w:r>
      <w:r w:rsidRPr="000555FB">
        <w:rPr>
          <w:rFonts w:ascii="微軟正黑體" w:eastAsia="微軟正黑體" w:hAnsi="微軟正黑體" w:cs="微軟正黑體" w:hint="eastAsia"/>
          <w:lang w:eastAsia="zh-CN"/>
        </w:rPr>
        <w:t>营利和非营利组织温室气体排放量计算指南</w:t>
      </w:r>
    </w:p>
    <w:p w14:paraId="4A0A8A47"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温室气体协议：温室气体核算体系：企业核算和报告标准</w:t>
      </w:r>
      <w:r w:rsidRPr="000555FB">
        <w:rPr>
          <w:lang w:eastAsia="zh-CN"/>
        </w:rPr>
        <w:t>(</w:t>
      </w:r>
      <w:r w:rsidRPr="000555FB">
        <w:rPr>
          <w:rFonts w:ascii="微軟正黑體" w:eastAsia="微軟正黑體" w:hAnsi="微軟正黑體" w:cs="微軟正黑體" w:hint="eastAsia"/>
          <w:lang w:eastAsia="zh-CN"/>
        </w:rPr>
        <w:t>修订版</w:t>
      </w:r>
      <w:r w:rsidRPr="000555FB">
        <w:rPr>
          <w:lang w:eastAsia="zh-CN"/>
        </w:rPr>
        <w:t>)</w:t>
      </w:r>
    </w:p>
    <w:p w14:paraId="1167A554"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农业温室气体核算指南：针对农业行业的企业核算和报告标准解释</w:t>
      </w:r>
    </w:p>
    <w:p w14:paraId="503E51B2"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温室气体协议：公用行业标准</w:t>
      </w:r>
    </w:p>
    <w:p w14:paraId="01D0ECC3"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温室气体协议：范围二指南</w:t>
      </w:r>
    </w:p>
    <w:p w14:paraId="4717B92D"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温室气体协议：企业价值链（范围三）标准</w:t>
      </w:r>
    </w:p>
    <w:p w14:paraId="7427C000" w14:textId="77777777" w:rsidR="00F80BF5" w:rsidRPr="000555FB" w:rsidRDefault="00F80BF5" w:rsidP="00F80BF5">
      <w:pPr>
        <w:pStyle w:val="ListParagraph"/>
        <w:rPr>
          <w:lang w:eastAsia="zh-CN"/>
        </w:rPr>
      </w:pPr>
      <w:r w:rsidRPr="000555FB">
        <w:rPr>
          <w:lang w:eastAsia="zh-CN"/>
        </w:rPr>
        <w:t>The Tokyo Cap-and Trade Program</w:t>
      </w:r>
      <w:r w:rsidRPr="000555FB">
        <w:rPr>
          <w:rFonts w:ascii="微軟正黑體" w:eastAsia="微軟正黑體" w:hAnsi="微軟正黑體" w:cs="微軟正黑體" w:hint="eastAsia"/>
          <w:lang w:eastAsia="zh-CN"/>
        </w:rPr>
        <w:t>（东京排放权交易制度）</w:t>
      </w:r>
    </w:p>
    <w:p w14:paraId="33FDA9E0" w14:textId="77777777" w:rsidR="00F80BF5" w:rsidRPr="000555FB" w:rsidRDefault="00F80BF5" w:rsidP="00F80BF5">
      <w:pPr>
        <w:pStyle w:val="ListParagraph"/>
        <w:rPr>
          <w:lang w:eastAsia="zh-CN"/>
        </w:rPr>
      </w:pPr>
      <w:r w:rsidRPr="000555FB">
        <w:rPr>
          <w:lang w:eastAsia="zh-CN"/>
        </w:rPr>
        <w:t>Toitū</w:t>
      </w:r>
      <w:r w:rsidRPr="000555FB">
        <w:rPr>
          <w:rFonts w:ascii="微軟正黑體" w:eastAsia="微軟正黑體" w:hAnsi="微軟正黑體" w:cs="微軟正黑體" w:hint="eastAsia"/>
          <w:lang w:eastAsia="zh-CN"/>
        </w:rPr>
        <w:t>碳减排方案</w:t>
      </w:r>
    </w:p>
    <w:p w14:paraId="256AC32E" w14:textId="77777777" w:rsidR="00F80BF5" w:rsidRPr="000555FB" w:rsidRDefault="00F80BF5" w:rsidP="00F80BF5">
      <w:pPr>
        <w:pStyle w:val="ListParagraph"/>
        <w:rPr>
          <w:lang w:eastAsia="zh-CN"/>
        </w:rPr>
      </w:pPr>
      <w:r w:rsidRPr="000555FB">
        <w:rPr>
          <w:lang w:eastAsia="zh-CN"/>
        </w:rPr>
        <w:t>Toitū carbonzero programme</w:t>
      </w:r>
    </w:p>
    <w:p w14:paraId="0BCE7629" w14:textId="06A9F390" w:rsidR="00F80BF5" w:rsidRPr="000555FB" w:rsidRDefault="00F80BF5" w:rsidP="00F80BF5">
      <w:pPr>
        <w:pStyle w:val="ListParagraph"/>
        <w:rPr>
          <w:lang w:eastAsia="zh-CN"/>
        </w:rPr>
      </w:pPr>
      <w:r w:rsidRPr="000555FB">
        <w:rPr>
          <w:lang w:eastAsia="zh-CN"/>
        </w:rPr>
        <w:t>US EPA Center for Corporate Climate Leadership</w:t>
      </w:r>
      <w:r w:rsidRPr="000555FB">
        <w:rPr>
          <w:rFonts w:ascii="微軟正黑體" w:eastAsia="微軟正黑體" w:hAnsi="微軟正黑體" w:cs="微軟正黑體" w:hint="eastAsia"/>
          <w:lang w:eastAsia="zh-CN"/>
        </w:rPr>
        <w:t>（美国气候公司领导力</w:t>
      </w:r>
      <w:r w:rsidRPr="000555FB">
        <w:rPr>
          <w:lang w:eastAsia="zh-CN"/>
        </w:rPr>
        <w:t>EPA</w:t>
      </w:r>
      <w:r w:rsidRPr="000555FB">
        <w:rPr>
          <w:rFonts w:ascii="微軟正黑體" w:eastAsia="微軟正黑體" w:hAnsi="微軟正黑體" w:cs="微軟正黑體" w:hint="eastAsia"/>
          <w:lang w:eastAsia="zh-CN"/>
        </w:rPr>
        <w:t>中心</w:t>
      </w:r>
      <w:r w:rsidR="001C0C0E" w:rsidRPr="000555FB">
        <w:rPr>
          <w:rFonts w:ascii="微軟正黑體" w:eastAsia="微軟正黑體" w:hAnsi="微軟正黑體" w:cs="微軟正黑體" w:hint="eastAsia"/>
          <w:lang w:eastAsia="zh-CN"/>
        </w:rPr>
        <w:t>）</w:t>
      </w:r>
      <w:r w:rsidR="001C0C0E" w:rsidRPr="000555FB">
        <w:rPr>
          <w:lang w:eastAsia="zh-CN"/>
        </w:rPr>
        <w:t>:</w:t>
      </w:r>
      <w:r w:rsidR="001C0C0E" w:rsidRPr="000555FB">
        <w:rPr>
          <w:rFonts w:ascii="微軟正黑體" w:eastAsia="微軟正黑體" w:hAnsi="微軟正黑體" w:cs="微軟正黑體" w:hint="eastAsia"/>
          <w:lang w:eastAsia="zh-CN"/>
        </w:rPr>
        <w:t xml:space="preserve"> 制冷</w:t>
      </w:r>
      <w:r w:rsidRPr="000555FB">
        <w:rPr>
          <w:rFonts w:ascii="微軟正黑體" w:eastAsia="微軟正黑體" w:hAnsi="微軟正黑體" w:cs="微軟正黑體" w:hint="eastAsia"/>
          <w:lang w:eastAsia="zh-CN"/>
        </w:rPr>
        <w:t>、空调、灭火和工业气体的短时排放</w:t>
      </w:r>
    </w:p>
    <w:p w14:paraId="0A97AA16" w14:textId="66EDBDA5" w:rsidR="00F80BF5" w:rsidRPr="000555FB" w:rsidRDefault="00F80BF5" w:rsidP="00F80BF5">
      <w:pPr>
        <w:pStyle w:val="ListParagraph"/>
        <w:rPr>
          <w:lang w:eastAsia="zh-CN"/>
        </w:rPr>
      </w:pPr>
      <w:r w:rsidRPr="000555FB">
        <w:rPr>
          <w:lang w:eastAsia="zh-CN"/>
        </w:rPr>
        <w:t>US EPA Center for Corporate Climate Leadership</w:t>
      </w:r>
      <w:r w:rsidRPr="000555FB">
        <w:rPr>
          <w:rFonts w:ascii="微軟正黑體" w:eastAsia="微軟正黑體" w:hAnsi="微軟正黑體" w:cs="微軟正黑體" w:hint="eastAsia"/>
          <w:lang w:eastAsia="zh-CN"/>
        </w:rPr>
        <w:t>（美国气候公司领导力</w:t>
      </w:r>
      <w:r w:rsidRPr="000555FB">
        <w:rPr>
          <w:lang w:eastAsia="zh-CN"/>
        </w:rPr>
        <w:t>EPA</w:t>
      </w:r>
      <w:r w:rsidRPr="000555FB">
        <w:rPr>
          <w:rFonts w:ascii="微軟正黑體" w:eastAsia="微軟正黑體" w:hAnsi="微軟正黑體" w:cs="微軟正黑體" w:hint="eastAsia"/>
          <w:lang w:eastAsia="zh-CN"/>
        </w:rPr>
        <w:t>中心</w:t>
      </w:r>
      <w:r w:rsidR="001C0C0E" w:rsidRPr="000555FB">
        <w:rPr>
          <w:rFonts w:ascii="微軟正黑體" w:eastAsia="微軟正黑體" w:hAnsi="微軟正黑體" w:cs="微軟正黑體" w:hint="eastAsia"/>
          <w:lang w:eastAsia="zh-CN"/>
        </w:rPr>
        <w:t>）</w:t>
      </w:r>
      <w:r w:rsidR="001C0C0E" w:rsidRPr="000555FB">
        <w:rPr>
          <w:lang w:eastAsia="zh-CN"/>
        </w:rPr>
        <w:t>:</w:t>
      </w:r>
      <w:r w:rsidR="001C0C0E" w:rsidRPr="000555FB">
        <w:rPr>
          <w:rFonts w:ascii="微軟正黑體" w:eastAsia="微軟正黑體" w:hAnsi="微軟正黑體" w:cs="微軟正黑體" w:hint="eastAsia"/>
          <w:lang w:eastAsia="zh-CN"/>
        </w:rPr>
        <w:t xml:space="preserve"> 活动和会议的间接排放</w:t>
      </w:r>
    </w:p>
    <w:p w14:paraId="7764C164" w14:textId="298A9A3F" w:rsidR="00F80BF5" w:rsidRPr="000555FB" w:rsidRDefault="00F80BF5" w:rsidP="00F80BF5">
      <w:pPr>
        <w:pStyle w:val="ListParagraph"/>
        <w:rPr>
          <w:lang w:eastAsia="zh-CN"/>
        </w:rPr>
      </w:pPr>
      <w:r w:rsidRPr="000555FB">
        <w:rPr>
          <w:lang w:eastAsia="zh-CN"/>
        </w:rPr>
        <w:t>US EPA Center for Corporate Climate Leadership</w:t>
      </w:r>
      <w:r w:rsidRPr="000555FB">
        <w:rPr>
          <w:rFonts w:ascii="微軟正黑體" w:eastAsia="微軟正黑體" w:hAnsi="微軟正黑體" w:cs="微軟正黑體" w:hint="eastAsia"/>
          <w:lang w:eastAsia="zh-CN"/>
        </w:rPr>
        <w:t>（美国气候公司领导力</w:t>
      </w:r>
      <w:r w:rsidRPr="000555FB">
        <w:rPr>
          <w:lang w:eastAsia="zh-CN"/>
        </w:rPr>
        <w:t>EPA</w:t>
      </w:r>
      <w:r w:rsidRPr="000555FB">
        <w:rPr>
          <w:rFonts w:ascii="微軟正黑體" w:eastAsia="微軟正黑體" w:hAnsi="微軟正黑體" w:cs="微軟正黑體" w:hint="eastAsia"/>
          <w:lang w:eastAsia="zh-CN"/>
        </w:rPr>
        <w:t>中心</w:t>
      </w:r>
      <w:r w:rsidR="001C0C0E" w:rsidRPr="000555FB">
        <w:rPr>
          <w:rFonts w:ascii="微軟正黑體" w:eastAsia="微軟正黑體" w:hAnsi="微軟正黑體" w:cs="微軟正黑體" w:hint="eastAsia"/>
          <w:lang w:eastAsia="zh-CN"/>
        </w:rPr>
        <w:t>）</w:t>
      </w:r>
      <w:r w:rsidR="001C0C0E" w:rsidRPr="000555FB">
        <w:rPr>
          <w:lang w:eastAsia="zh-CN"/>
        </w:rPr>
        <w:t>: Indirect</w:t>
      </w:r>
      <w:r w:rsidRPr="000555FB">
        <w:rPr>
          <w:lang w:eastAsia="zh-CN"/>
        </w:rPr>
        <w:t xml:space="preserve"> Emissions </w:t>
      </w:r>
      <w:r w:rsidR="001C0C0E" w:rsidRPr="000555FB">
        <w:rPr>
          <w:lang w:eastAsia="zh-CN"/>
        </w:rPr>
        <w:t>from</w:t>
      </w:r>
      <w:r w:rsidRPr="000555FB">
        <w:rPr>
          <w:lang w:eastAsia="zh-CN"/>
        </w:rPr>
        <w:t xml:space="preserve"> Purchased Electricity</w:t>
      </w:r>
    </w:p>
    <w:p w14:paraId="6F5C0A64" w14:textId="553109F2" w:rsidR="00F80BF5" w:rsidRPr="000555FB" w:rsidRDefault="00F80BF5" w:rsidP="00F80BF5">
      <w:pPr>
        <w:pStyle w:val="ListParagraph"/>
        <w:rPr>
          <w:lang w:eastAsia="zh-CN"/>
        </w:rPr>
      </w:pPr>
      <w:r w:rsidRPr="000555FB">
        <w:rPr>
          <w:lang w:eastAsia="zh-CN"/>
        </w:rPr>
        <w:t>US EPA Center for Corporate Climate Leadership</w:t>
      </w:r>
      <w:r w:rsidRPr="000555FB">
        <w:rPr>
          <w:rFonts w:ascii="微軟正黑體" w:eastAsia="微軟正黑體" w:hAnsi="微軟正黑體" w:cs="微軟正黑體" w:hint="eastAsia"/>
          <w:lang w:eastAsia="zh-CN"/>
        </w:rPr>
        <w:t>（美国气候公司领导力</w:t>
      </w:r>
      <w:r w:rsidRPr="000555FB">
        <w:rPr>
          <w:lang w:eastAsia="zh-CN"/>
        </w:rPr>
        <w:t>EPA</w:t>
      </w:r>
      <w:r w:rsidRPr="000555FB">
        <w:rPr>
          <w:rFonts w:ascii="微軟正黑體" w:eastAsia="微軟正黑體" w:hAnsi="微軟正黑體" w:cs="微軟正黑體" w:hint="eastAsia"/>
          <w:lang w:eastAsia="zh-CN"/>
        </w:rPr>
        <w:t>中心</w:t>
      </w:r>
      <w:r w:rsidR="001C0C0E" w:rsidRPr="000555FB">
        <w:rPr>
          <w:rFonts w:ascii="微軟正黑體" w:eastAsia="微軟正黑體" w:hAnsi="微軟正黑體" w:cs="微軟正黑體" w:hint="eastAsia"/>
          <w:lang w:eastAsia="zh-CN"/>
        </w:rPr>
        <w:t>）</w:t>
      </w:r>
      <w:r w:rsidR="001C0C0E" w:rsidRPr="000555FB">
        <w:rPr>
          <w:lang w:eastAsia="zh-CN"/>
        </w:rPr>
        <w:t>:</w:t>
      </w:r>
      <w:r w:rsidR="001C0C0E" w:rsidRPr="000555FB">
        <w:rPr>
          <w:rFonts w:ascii="微軟正黑體" w:eastAsia="微軟正黑體" w:hAnsi="微軟正黑體" w:cs="微軟正黑體" w:hint="eastAsia"/>
          <w:lang w:eastAsia="zh-CN"/>
        </w:rPr>
        <w:t xml:space="preserve"> 固定燃烧源的直接排放</w:t>
      </w:r>
    </w:p>
    <w:p w14:paraId="3907A247" w14:textId="77777777" w:rsidR="00F80BF5" w:rsidRPr="000555FB" w:rsidRDefault="00F80BF5" w:rsidP="00F80BF5">
      <w:pPr>
        <w:pStyle w:val="ListParagraph"/>
        <w:rPr>
          <w:lang w:eastAsia="zh-CN"/>
        </w:rPr>
      </w:pPr>
      <w:r w:rsidRPr="000555FB">
        <w:rPr>
          <w:lang w:eastAsia="zh-CN"/>
        </w:rPr>
        <w:t>US EPA Center for Corporate Climate Leadership</w:t>
      </w:r>
      <w:r w:rsidRPr="000555FB">
        <w:rPr>
          <w:rFonts w:ascii="微軟正黑體" w:eastAsia="微軟正黑體" w:hAnsi="微軟正黑體" w:cs="微軟正黑體" w:hint="eastAsia"/>
          <w:lang w:eastAsia="zh-CN"/>
        </w:rPr>
        <w:t>（美国气候公司领导力</w:t>
      </w:r>
      <w:r w:rsidRPr="000555FB">
        <w:rPr>
          <w:lang w:eastAsia="zh-CN"/>
        </w:rPr>
        <w:t>EPA</w:t>
      </w:r>
      <w:r w:rsidRPr="000555FB">
        <w:rPr>
          <w:rFonts w:ascii="微軟正黑體" w:eastAsia="微軟正黑體" w:hAnsi="微軟正黑體" w:cs="微軟正黑體" w:hint="eastAsia"/>
          <w:lang w:eastAsia="zh-CN"/>
        </w:rPr>
        <w:t>中心）</w:t>
      </w:r>
      <w:r w:rsidRPr="000555FB">
        <w:rPr>
          <w:lang w:eastAsia="zh-CN"/>
        </w:rPr>
        <w:t xml:space="preserve">: </w:t>
      </w:r>
      <w:r w:rsidRPr="000555FB">
        <w:rPr>
          <w:rFonts w:ascii="微軟正黑體" w:eastAsia="微軟正黑體" w:hAnsi="微軟正黑體" w:cs="微軟正黑體" w:hint="eastAsia"/>
          <w:lang w:eastAsia="zh-CN"/>
        </w:rPr>
        <w:t>移动燃烧源的直接排放</w:t>
      </w:r>
    </w:p>
    <w:p w14:paraId="74E952AF"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美国环境保护局（</w:t>
      </w:r>
      <w:r w:rsidRPr="000555FB">
        <w:rPr>
          <w:lang w:eastAsia="zh-CN"/>
        </w:rPr>
        <w:t>EPA</w:t>
      </w:r>
      <w:r w:rsidRPr="000555FB">
        <w:rPr>
          <w:rFonts w:ascii="微軟正黑體" w:eastAsia="微軟正黑體" w:hAnsi="微軟正黑體" w:cs="微軟正黑體" w:hint="eastAsia"/>
          <w:lang w:eastAsia="zh-CN"/>
        </w:rPr>
        <w:t>）温室气体强制报告规则</w:t>
      </w:r>
    </w:p>
    <w:p w14:paraId="3615FC0F" w14:textId="77777777" w:rsidR="00F80BF5" w:rsidRPr="000555FB" w:rsidRDefault="00F80BF5" w:rsidP="00F80BF5">
      <w:pPr>
        <w:pStyle w:val="ListParagraph"/>
        <w:rPr>
          <w:lang w:eastAsia="zh-CN"/>
        </w:rPr>
      </w:pPr>
      <w:r w:rsidRPr="000555FB">
        <w:rPr>
          <w:lang w:eastAsia="zh-CN"/>
        </w:rPr>
        <w:t>US EPA Emissions &amp; Generation Resource Integrated Database (</w:t>
      </w:r>
      <w:r w:rsidRPr="000555FB">
        <w:rPr>
          <w:rFonts w:ascii="微軟正黑體" w:eastAsia="微軟正黑體" w:hAnsi="微軟正黑體" w:cs="微軟正黑體" w:hint="eastAsia"/>
          <w:lang w:eastAsia="zh-CN"/>
        </w:rPr>
        <w:t>美国</w:t>
      </w:r>
      <w:r w:rsidRPr="000555FB">
        <w:rPr>
          <w:lang w:eastAsia="zh-CN"/>
        </w:rPr>
        <w:t>EPA</w:t>
      </w:r>
      <w:r w:rsidRPr="000555FB">
        <w:rPr>
          <w:rFonts w:ascii="微軟正黑體" w:eastAsia="微軟正黑體" w:hAnsi="微軟正黑體" w:cs="微軟正黑體" w:hint="eastAsia"/>
          <w:lang w:eastAsia="zh-CN"/>
        </w:rPr>
        <w:t>排放</w:t>
      </w:r>
      <w:r w:rsidRPr="000555FB">
        <w:rPr>
          <w:lang w:eastAsia="zh-CN"/>
        </w:rPr>
        <w:t>&amp;</w:t>
      </w:r>
      <w:r w:rsidRPr="000555FB">
        <w:rPr>
          <w:rFonts w:ascii="微軟正黑體" w:eastAsia="微軟正黑體" w:hAnsi="微軟正黑體" w:cs="微軟正黑體" w:hint="eastAsia"/>
          <w:lang w:eastAsia="zh-CN"/>
        </w:rPr>
        <w:t>发电资源综合数据库，</w:t>
      </w:r>
      <w:r w:rsidRPr="000555FB">
        <w:rPr>
          <w:lang w:eastAsia="zh-CN"/>
        </w:rPr>
        <w:t>eGRID)</w:t>
      </w:r>
    </w:p>
    <w:p w14:paraId="0473A84A" w14:textId="77777777" w:rsidR="00F80BF5" w:rsidRPr="000555FB" w:rsidRDefault="00F80BF5" w:rsidP="00F80BF5">
      <w:pPr>
        <w:pStyle w:val="ListParagraph"/>
        <w:rPr>
          <w:lang w:eastAsia="zh-CN"/>
        </w:rPr>
      </w:pPr>
      <w:r w:rsidRPr="000555FB">
        <w:rPr>
          <w:lang w:eastAsia="zh-CN"/>
        </w:rPr>
        <w:t>VfU (</w:t>
      </w:r>
      <w:r w:rsidRPr="000555FB">
        <w:rPr>
          <w:rFonts w:ascii="微軟正黑體" w:eastAsia="微軟正黑體" w:hAnsi="微軟正黑體" w:cs="微軟正黑體" w:hint="eastAsia"/>
          <w:lang w:eastAsia="zh-CN"/>
        </w:rPr>
        <w:t>德国环境管理协会</w:t>
      </w:r>
      <w:r w:rsidRPr="000555FB">
        <w:rPr>
          <w:lang w:eastAsia="zh-CN"/>
        </w:rPr>
        <w:t xml:space="preserve">Verein fur Umweltmanagement) </w:t>
      </w:r>
      <w:r w:rsidRPr="000555FB">
        <w:rPr>
          <w:rFonts w:ascii="微軟正黑體" w:eastAsia="微軟正黑體" w:hAnsi="微軟正黑體" w:cs="微軟正黑體" w:hint="eastAsia"/>
          <w:lang w:eastAsia="zh-CN"/>
        </w:rPr>
        <w:t>指标标准</w:t>
      </w:r>
    </w:p>
    <w:p w14:paraId="640BD461"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t>世界企业可持续发展理事会</w:t>
      </w:r>
      <w:r w:rsidRPr="000555FB">
        <w:rPr>
          <w:lang w:eastAsia="zh-CN"/>
        </w:rPr>
        <w:t>(WBCSD)</w:t>
      </w:r>
      <w:r w:rsidRPr="000555FB">
        <w:rPr>
          <w:rFonts w:ascii="微軟正黑體" w:eastAsia="微軟正黑體" w:hAnsi="微軟正黑體" w:cs="微軟正黑體" w:hint="eastAsia"/>
          <w:lang w:eastAsia="zh-CN"/>
        </w:rPr>
        <w:t>：水泥行业</w:t>
      </w:r>
      <w:r w:rsidRPr="000555FB">
        <w:rPr>
          <w:lang w:eastAsia="zh-CN"/>
        </w:rPr>
        <w:t xml:space="preserve"> CO2 </w:t>
      </w:r>
      <w:r w:rsidRPr="000555FB">
        <w:rPr>
          <w:rFonts w:ascii="微軟正黑體" w:eastAsia="微軟正黑體" w:hAnsi="微軟正黑體" w:cs="微軟正黑體" w:hint="eastAsia"/>
          <w:lang w:eastAsia="zh-CN"/>
        </w:rPr>
        <w:t>和能源协议</w:t>
      </w:r>
    </w:p>
    <w:p w14:paraId="34DF819A" w14:textId="77777777" w:rsidR="00F80BF5" w:rsidRPr="000555FB" w:rsidRDefault="00F80BF5" w:rsidP="00F80BF5">
      <w:pPr>
        <w:pStyle w:val="ListParagraph"/>
        <w:rPr>
          <w:lang w:eastAsia="zh-CN"/>
        </w:rPr>
      </w:pPr>
      <w:r w:rsidRPr="000555FB">
        <w:rPr>
          <w:rFonts w:ascii="微軟正黑體" w:eastAsia="微軟正黑體" w:hAnsi="微軟正黑體" w:cs="微軟正黑體" w:hint="eastAsia"/>
          <w:lang w:eastAsia="zh-CN"/>
        </w:rPr>
        <w:lastRenderedPageBreak/>
        <w:t>世界钢铁协会</w:t>
      </w:r>
      <w:r w:rsidRPr="000555FB">
        <w:rPr>
          <w:lang w:eastAsia="zh-CN"/>
        </w:rPr>
        <w:t xml:space="preserve"> CO2 </w:t>
      </w:r>
      <w:r w:rsidRPr="000555FB">
        <w:rPr>
          <w:rFonts w:ascii="微軟正黑體" w:eastAsia="微軟正黑體" w:hAnsi="微軟正黑體" w:cs="微軟正黑體" w:hint="eastAsia"/>
          <w:lang w:eastAsia="zh-CN"/>
        </w:rPr>
        <w:t>排放数据收集指南</w:t>
      </w:r>
    </w:p>
    <w:p w14:paraId="367589D2" w14:textId="62C0AA93" w:rsidR="00E30345" w:rsidRPr="000555FB" w:rsidRDefault="00DF5E16" w:rsidP="00E30345">
      <w:pPr>
        <w:pStyle w:val="ListParagraph"/>
      </w:pPr>
      <w:r w:rsidRPr="000555FB">
        <w:rPr>
          <w:rFonts w:ascii="微軟正黑體" w:eastAsia="微軟正黑體" w:hAnsi="微軟正黑體" w:cs="微軟正黑體" w:hint="eastAsia"/>
        </w:rPr>
        <w:t>其他，请说明</w:t>
      </w:r>
    </w:p>
    <w:p w14:paraId="201435DC" w14:textId="77777777" w:rsidR="0051143E" w:rsidRPr="000555FB" w:rsidRDefault="0051143E" w:rsidP="00D248BB">
      <w:pPr>
        <w:pStyle w:val="ListParagraph"/>
        <w:numPr>
          <w:ilvl w:val="0"/>
          <w:numId w:val="0"/>
        </w:numPr>
        <w:ind w:left="271"/>
      </w:pPr>
    </w:p>
    <w:p w14:paraId="56350CF0" w14:textId="0C4D5B55" w:rsidR="00E30345" w:rsidRPr="000555FB" w:rsidRDefault="00623376" w:rsidP="00E30345">
      <w:pPr>
        <w:pStyle w:val="Heading3"/>
        <w:spacing w:before="72"/>
      </w:pPr>
      <w:r w:rsidRPr="000555FB">
        <w:rPr>
          <w:rFonts w:ascii="微軟正黑體" w:eastAsia="微軟正黑體" w:hAnsi="微軟正黑體" w:cs="微軟正黑體" w:hint="eastAsia"/>
          <w:w w:val="105"/>
        </w:rPr>
        <w:t>要求内容</w:t>
      </w:r>
    </w:p>
    <w:p w14:paraId="4C3E303F" w14:textId="43042F8E" w:rsidR="00E30345" w:rsidRPr="000555FB" w:rsidRDefault="00623376" w:rsidP="00E30345">
      <w:pPr>
        <w:pStyle w:val="Heading4"/>
      </w:pPr>
      <w:r w:rsidRPr="000555FB">
        <w:rPr>
          <w:rFonts w:ascii="微軟正黑體" w:eastAsia="微軟正黑體" w:hAnsi="微軟正黑體" w:cs="微軟正黑體" w:hint="eastAsia"/>
        </w:rPr>
        <w:t>通则</w:t>
      </w:r>
    </w:p>
    <w:p w14:paraId="3E317183" w14:textId="77777777" w:rsidR="00AD675D" w:rsidRPr="000555FB" w:rsidRDefault="00AD675D" w:rsidP="00AD675D">
      <w:pPr>
        <w:pStyle w:val="ListParagraph"/>
        <w:rPr>
          <w:lang w:eastAsia="zh-CN"/>
        </w:rPr>
      </w:pPr>
      <w:r w:rsidRPr="000555FB">
        <w:rPr>
          <w:rFonts w:ascii="微軟正黑體" w:eastAsia="微軟正黑體" w:hAnsi="微軟正黑體" w:cs="微軟正黑體" w:hint="eastAsia"/>
          <w:lang w:eastAsia="zh-CN"/>
        </w:rPr>
        <w:t>有多种标准、方法和协议可用于收集和报告温室气体数据，但大多数公司参考的是</w:t>
      </w:r>
      <w:r w:rsidRPr="000555FB">
        <w:rPr>
          <w:lang w:eastAsia="zh-CN"/>
        </w:rPr>
        <w:t>GHG Protocol</w:t>
      </w:r>
      <w:r w:rsidRPr="000555FB">
        <w:rPr>
          <w:rFonts w:ascii="微軟正黑體" w:eastAsia="微軟正黑體" w:hAnsi="微軟正黑體" w:cs="微軟正黑體" w:hint="eastAsia"/>
          <w:lang w:eastAsia="zh-CN"/>
        </w:rPr>
        <w:t>（温室气体排放协议）。</w:t>
      </w:r>
    </w:p>
    <w:p w14:paraId="09DC903A" w14:textId="77777777" w:rsidR="00AD675D" w:rsidRPr="000555FB" w:rsidRDefault="00AD675D" w:rsidP="00AD675D">
      <w:pPr>
        <w:pStyle w:val="ListParagraph"/>
        <w:rPr>
          <w:lang w:eastAsia="zh-CN"/>
        </w:rPr>
      </w:pPr>
      <w:r w:rsidRPr="000555FB">
        <w:rPr>
          <w:rFonts w:ascii="微軟正黑體" w:eastAsia="微軟正黑體" w:hAnsi="微軟正黑體" w:cs="微軟正黑體" w:hint="eastAsia"/>
          <w:lang w:eastAsia="zh-CN"/>
        </w:rPr>
        <w:t>排放量计算方法的可行性应根据具体情况确定，并且是估算排放量方法和待外部核实基础数据的良好实践。</w:t>
      </w:r>
    </w:p>
    <w:p w14:paraId="6D95A82E" w14:textId="77777777" w:rsidR="00AD675D" w:rsidRPr="000555FB" w:rsidRDefault="00AD675D" w:rsidP="00AD675D">
      <w:pPr>
        <w:pStyle w:val="ListParagraph"/>
        <w:rPr>
          <w:lang w:eastAsia="zh-CN"/>
        </w:rPr>
      </w:pPr>
      <w:r w:rsidRPr="000555FB">
        <w:rPr>
          <w:lang w:eastAsia="zh-CN"/>
        </w:rPr>
        <w:t>CDP</w:t>
      </w:r>
      <w:r w:rsidRPr="000555FB">
        <w:rPr>
          <w:rFonts w:ascii="微軟正黑體" w:eastAsia="微軟正黑體" w:hAnsi="微軟正黑體" w:cs="微軟正黑體" w:hint="eastAsia"/>
          <w:lang w:eastAsia="zh-CN"/>
        </w:rPr>
        <w:t>不对公司用于制作清单的标准或方法进行评判。然而，我们期望采用的任何工具都能遵守最佳实践，并能够注意到几个关键点，如与</w:t>
      </w:r>
      <w:r w:rsidRPr="000555FB">
        <w:rPr>
          <w:lang w:eastAsia="zh-CN"/>
        </w:rPr>
        <w:t>GHG Protocol</w:t>
      </w:r>
      <w:r w:rsidRPr="000555FB">
        <w:rPr>
          <w:rFonts w:ascii="微軟正黑體" w:eastAsia="微軟正黑體" w:hAnsi="微軟正黑體" w:cs="微軟正黑體" w:hint="eastAsia"/>
          <w:lang w:eastAsia="zh-CN"/>
        </w:rPr>
        <w:t>相似的标准的准确性和完整原则。</w:t>
      </w:r>
      <w:r w:rsidRPr="000555FB">
        <w:rPr>
          <w:lang w:eastAsia="zh-CN"/>
        </w:rPr>
        <w:t xml:space="preserve"> CDP</w:t>
      </w:r>
      <w:r w:rsidRPr="000555FB">
        <w:rPr>
          <w:rFonts w:ascii="微軟正黑體" w:eastAsia="微軟正黑體" w:hAnsi="微軟正黑體" w:cs="微軟正黑體" w:hint="eastAsia"/>
          <w:lang w:eastAsia="zh-CN"/>
        </w:rPr>
        <w:t>鼓励公司在国家标准待定的情况下使用</w:t>
      </w:r>
      <w:r w:rsidRPr="000555FB">
        <w:rPr>
          <w:lang w:eastAsia="zh-CN"/>
        </w:rPr>
        <w:t>GHG Protocol Corporate Standard</w:t>
      </w:r>
      <w:r w:rsidRPr="000555FB">
        <w:rPr>
          <w:rFonts w:ascii="微軟正黑體" w:eastAsia="微軟正黑體" w:hAnsi="微軟正黑體" w:cs="微軟正黑體" w:hint="eastAsia"/>
          <w:lang w:eastAsia="zh-CN"/>
        </w:rPr>
        <w:t>（温室气体协定企业标准）。</w:t>
      </w:r>
    </w:p>
    <w:p w14:paraId="26EC0577" w14:textId="3E70F7CE" w:rsidR="00E30345" w:rsidRPr="000555FB" w:rsidRDefault="00AD675D" w:rsidP="00AD675D">
      <w:pPr>
        <w:pStyle w:val="ListParagraph"/>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使用的方法未列出，请选择</w:t>
      </w:r>
      <w:r w:rsidRPr="000555FB">
        <w:rPr>
          <w:lang w:eastAsia="zh-CN"/>
        </w:rPr>
        <w:t>“</w:t>
      </w:r>
      <w:r w:rsidRPr="000555FB">
        <w:rPr>
          <w:rFonts w:ascii="微軟正黑體" w:eastAsia="微軟正黑體" w:hAnsi="微軟正黑體" w:cs="微軟正黑體" w:hint="eastAsia"/>
          <w:lang w:eastAsia="zh-CN"/>
        </w:rPr>
        <w:t>其他，请说明</w:t>
      </w:r>
      <w:r w:rsidRPr="000555FB">
        <w:rPr>
          <w:lang w:eastAsia="zh-CN"/>
        </w:rPr>
        <w:t>”</w:t>
      </w:r>
      <w:r w:rsidRPr="000555FB">
        <w:rPr>
          <w:rFonts w:ascii="微軟正黑體" w:eastAsia="微軟正黑體" w:hAnsi="微軟正黑體" w:cs="微軟正黑體" w:hint="eastAsia"/>
          <w:lang w:eastAsia="zh-CN"/>
        </w:rPr>
        <w:t>；并说明使用的方法。</w:t>
      </w:r>
      <w:r w:rsidR="00E30345" w:rsidRPr="000555FB">
        <w:rPr>
          <w:lang w:eastAsia="zh-CN"/>
        </w:rPr>
        <w:t xml:space="preserve"> </w:t>
      </w:r>
    </w:p>
    <w:p w14:paraId="479A6492" w14:textId="77777777" w:rsidR="00E30345" w:rsidRPr="000555FB" w:rsidRDefault="00E30345" w:rsidP="00E30345">
      <w:pPr>
        <w:tabs>
          <w:tab w:val="left" w:pos="297"/>
        </w:tabs>
        <w:spacing w:line="251" w:lineRule="exact"/>
        <w:rPr>
          <w:sz w:val="13"/>
          <w:lang w:eastAsia="zh-CN"/>
        </w:rPr>
      </w:pPr>
    </w:p>
    <w:p w14:paraId="06426715" w14:textId="11CF7A79" w:rsidR="00E30345" w:rsidRPr="000555FB" w:rsidRDefault="00E30345" w:rsidP="00E30345">
      <w:pPr>
        <w:pStyle w:val="Heading2"/>
        <w:rPr>
          <w:lang w:eastAsia="zh-CN"/>
        </w:rPr>
      </w:pPr>
      <w:r w:rsidRPr="000555FB">
        <w:rPr>
          <w:lang w:eastAsia="zh-CN"/>
        </w:rPr>
        <w:t xml:space="preserve">[4.2] </w:t>
      </w:r>
      <w:r w:rsidR="00F85186" w:rsidRPr="000555FB">
        <w:rPr>
          <w:rFonts w:ascii="微軟正黑體" w:eastAsia="微軟正黑體" w:hAnsi="微軟正黑體" w:cs="微軟正黑體" w:hint="eastAsia"/>
          <w:lang w:eastAsia="zh-CN"/>
        </w:rPr>
        <w:t>贵组织</w:t>
      </w:r>
      <w:r w:rsidR="00E7157D" w:rsidRPr="000555FB">
        <w:rPr>
          <w:rFonts w:ascii="微軟正黑體" w:eastAsiaTheme="minorEastAsia" w:hAnsi="微軟正黑體" w:cs="微軟正黑體" w:hint="eastAsia"/>
          <w:lang w:eastAsia="zh-CN"/>
        </w:rPr>
        <w:t>在</w:t>
      </w:r>
      <w:r w:rsidR="00F85186" w:rsidRPr="000555FB">
        <w:rPr>
          <w:rFonts w:ascii="微軟正黑體" w:eastAsia="微軟正黑體" w:hAnsi="微軟正黑體" w:cs="微軟正黑體" w:hint="eastAsia"/>
          <w:lang w:eastAsia="zh-CN"/>
        </w:rPr>
        <w:t>全球</w:t>
      </w:r>
      <w:r w:rsidR="00E7157D" w:rsidRPr="000555FB">
        <w:rPr>
          <w:rFonts w:asciiTheme="minorEastAsia" w:eastAsiaTheme="minorEastAsia" w:hAnsiTheme="minorEastAsia" w:cs="微軟正黑體" w:hint="eastAsia"/>
          <w:lang w:eastAsia="zh-CN"/>
        </w:rPr>
        <w:t>范围内</w:t>
      </w:r>
      <w:r w:rsidR="00F85186" w:rsidRPr="000555FB">
        <w:rPr>
          <w:rFonts w:ascii="微軟正黑體" w:eastAsia="微軟正黑體" w:hAnsi="微軟正黑體" w:cs="微軟正黑體" w:hint="eastAsia"/>
          <w:lang w:eastAsia="zh-CN"/>
        </w:rPr>
        <w:t>范围</w:t>
      </w:r>
      <w:r w:rsidR="00F85186" w:rsidRPr="000555FB">
        <w:rPr>
          <w:lang w:eastAsia="zh-CN"/>
        </w:rPr>
        <w:t xml:space="preserve"> 1 </w:t>
      </w:r>
      <w:r w:rsidR="00F85186" w:rsidRPr="000555FB">
        <w:rPr>
          <w:rFonts w:ascii="微軟正黑體" w:eastAsia="微軟正黑體" w:hAnsi="微軟正黑體" w:cs="微軟正黑體" w:hint="eastAsia"/>
          <w:lang w:eastAsia="zh-CN"/>
        </w:rPr>
        <w:t>和范围</w:t>
      </w:r>
      <w:r w:rsidR="00F85186" w:rsidRPr="000555FB">
        <w:rPr>
          <w:lang w:eastAsia="zh-CN"/>
        </w:rPr>
        <w:t xml:space="preserve"> 2 </w:t>
      </w:r>
      <w:r w:rsidR="00F85186" w:rsidRPr="000555FB">
        <w:rPr>
          <w:rFonts w:ascii="微軟正黑體" w:eastAsia="微軟正黑體" w:hAnsi="微軟正黑體" w:cs="微軟正黑體" w:hint="eastAsia"/>
          <w:lang w:eastAsia="zh-CN"/>
        </w:rPr>
        <w:t>总排放量（单位：公吨</w:t>
      </w:r>
      <w:r w:rsidR="00F85186" w:rsidRPr="000555FB">
        <w:rPr>
          <w:lang w:eastAsia="zh-CN"/>
        </w:rPr>
        <w:t>CO2e</w:t>
      </w:r>
      <w:r w:rsidR="00F85186" w:rsidRPr="000555FB">
        <w:rPr>
          <w:rFonts w:ascii="微軟正黑體" w:eastAsia="微軟正黑體" w:hAnsi="微軟正黑體" w:cs="微軟正黑體" w:hint="eastAsia"/>
          <w:lang w:eastAsia="zh-CN"/>
        </w:rPr>
        <w:t>）是多少？</w:t>
      </w:r>
      <w:r w:rsidR="00FD2005" w:rsidRPr="000555FB">
        <w:rPr>
          <w:lang w:eastAsia="zh-CN"/>
        </w:rPr>
        <w:t xml:space="preserve"> </w:t>
      </w:r>
      <w:r w:rsidR="00975FE9" w:rsidRPr="000555FB">
        <w:rPr>
          <w:bCs/>
          <w:i/>
          <w:lang w:eastAsia="zh-CN"/>
        </w:rPr>
        <w:t>(</w:t>
      </w:r>
      <w:r w:rsidR="00975FE9" w:rsidRPr="000555FB">
        <w:rPr>
          <w:rFonts w:ascii="微軟正黑體" w:eastAsia="微軟正黑體" w:hAnsi="微軟正黑體" w:cs="微軟正黑體" w:hint="eastAsia"/>
          <w:bCs/>
          <w:i/>
          <w:lang w:eastAsia="zh-CN"/>
        </w:rPr>
        <w:t>来源：</w:t>
      </w:r>
      <w:r w:rsidR="00975FE9" w:rsidRPr="000555FB">
        <w:rPr>
          <w:bCs/>
          <w:i/>
          <w:lang w:eastAsia="zh-CN"/>
        </w:rPr>
        <w:t>CDP</w:t>
      </w:r>
      <w:r w:rsidR="00975FE9" w:rsidRPr="000555FB">
        <w:rPr>
          <w:rFonts w:ascii="微軟正黑體" w:eastAsia="微軟正黑體" w:hAnsi="微軟正黑體" w:cs="微軟正黑體" w:hint="eastAsia"/>
          <w:bCs/>
          <w:i/>
          <w:lang w:eastAsia="zh-CN"/>
        </w:rPr>
        <w:t>私募市场问卷</w:t>
      </w:r>
      <w:r w:rsidR="00975FE9" w:rsidRPr="000555FB">
        <w:rPr>
          <w:bCs/>
          <w:i/>
          <w:lang w:eastAsia="zh-CN"/>
        </w:rPr>
        <w:t>2022</w:t>
      </w:r>
      <w:r w:rsidR="00975FE9" w:rsidRPr="000555FB">
        <w:rPr>
          <w:rFonts w:ascii="微軟正黑體" w:eastAsia="微軟正黑體" w:hAnsi="微軟正黑體" w:cs="微軟正黑體" w:hint="eastAsia"/>
          <w:bCs/>
          <w:i/>
          <w:lang w:eastAsia="zh-CN"/>
        </w:rPr>
        <w:t>年版</w:t>
      </w:r>
      <w:r w:rsidR="00975FE9" w:rsidRPr="000555FB">
        <w:rPr>
          <w:bCs/>
          <w:i/>
          <w:lang w:eastAsia="zh-CN"/>
        </w:rPr>
        <w:t>)</w:t>
      </w:r>
    </w:p>
    <w:p w14:paraId="74B5A3A8" w14:textId="4D025EDF" w:rsidR="00E30345" w:rsidRPr="000555FB" w:rsidRDefault="00623376" w:rsidP="00E30345">
      <w:pPr>
        <w:pStyle w:val="Heading3"/>
        <w:spacing w:before="79"/>
        <w:rPr>
          <w:lang w:eastAsia="zh-CN"/>
        </w:rPr>
      </w:pPr>
      <w:r w:rsidRPr="000555FB">
        <w:rPr>
          <w:rFonts w:ascii="微軟正黑體" w:eastAsia="微軟正黑體" w:hAnsi="微軟正黑體" w:cs="微軟正黑體" w:hint="eastAsia"/>
          <w:w w:val="105"/>
          <w:lang w:eastAsia="zh-CN"/>
        </w:rPr>
        <w:t>理由</w:t>
      </w:r>
    </w:p>
    <w:p w14:paraId="775465A7" w14:textId="1A921AE2" w:rsidR="00E30345" w:rsidRPr="000555FB" w:rsidRDefault="00C211B3" w:rsidP="00E30345">
      <w:pPr>
        <w:pStyle w:val="BodyText"/>
        <w:spacing w:before="40"/>
        <w:rPr>
          <w:lang w:eastAsia="zh-CN"/>
        </w:rPr>
      </w:pPr>
      <w:r w:rsidRPr="000555FB">
        <w:rPr>
          <w:rFonts w:ascii="微軟正黑體" w:eastAsia="微軟正黑體" w:hAnsi="微軟正黑體" w:cs="微軟正黑體" w:hint="eastAsia"/>
          <w:lang w:eastAsia="zh-CN"/>
        </w:rPr>
        <w:t>报告排放是认识和减少负面环境影响的最佳实践和先决条件。</w:t>
      </w:r>
      <w:r w:rsidRPr="000555FB">
        <w:rPr>
          <w:lang w:eastAsia="zh-CN"/>
        </w:rPr>
        <w:t>CDP</w:t>
      </w:r>
      <w:r w:rsidRPr="000555FB">
        <w:rPr>
          <w:rFonts w:ascii="微軟正黑體" w:eastAsia="微軟正黑體" w:hAnsi="微軟正黑體" w:cs="微軟正黑體" w:hint="eastAsia"/>
          <w:lang w:eastAsia="zh-CN"/>
        </w:rPr>
        <w:t>询问此问题来确保公司测量了其直接排放的碳足迹。</w:t>
      </w:r>
    </w:p>
    <w:p w14:paraId="7BCCC128" w14:textId="77777777" w:rsidR="00E30345" w:rsidRPr="000555FB" w:rsidRDefault="00E30345" w:rsidP="00E30345">
      <w:pPr>
        <w:pStyle w:val="BodyText"/>
        <w:spacing w:before="3"/>
        <w:ind w:left="0"/>
        <w:rPr>
          <w:sz w:val="11"/>
          <w:lang w:eastAsia="zh-CN"/>
        </w:rPr>
      </w:pPr>
    </w:p>
    <w:p w14:paraId="791B27B8" w14:textId="34FDF983" w:rsidR="00E30345" w:rsidRPr="000555FB" w:rsidRDefault="008C5E07" w:rsidP="00E30345">
      <w:pPr>
        <w:pStyle w:val="Heading3"/>
        <w:spacing w:before="1"/>
        <w:rPr>
          <w:lang w:eastAsia="zh-CN"/>
        </w:rPr>
      </w:pPr>
      <w:r w:rsidRPr="000555FB">
        <w:rPr>
          <w:rFonts w:ascii="微軟正黑體" w:eastAsia="微軟正黑體" w:hAnsi="微軟正黑體" w:cs="微軟正黑體" w:hint="eastAsia"/>
          <w:w w:val="105"/>
          <w:lang w:eastAsia="zh-CN"/>
        </w:rPr>
        <w:t>连接到其它框架</w:t>
      </w:r>
    </w:p>
    <w:p w14:paraId="21CFB85B" w14:textId="77777777" w:rsidR="00E30345" w:rsidRPr="000555FB" w:rsidRDefault="00E30345" w:rsidP="00E30345">
      <w:pPr>
        <w:pStyle w:val="Heading4"/>
        <w:rPr>
          <w:lang w:eastAsia="zh-CN"/>
        </w:rPr>
      </w:pPr>
      <w:r w:rsidRPr="000555FB">
        <w:rPr>
          <w:lang w:eastAsia="zh-CN"/>
        </w:rPr>
        <w:t>TCFD</w:t>
      </w:r>
    </w:p>
    <w:p w14:paraId="38E02DF0" w14:textId="7A796DAE" w:rsidR="00E30345" w:rsidRPr="000555FB" w:rsidRDefault="00C211B3" w:rsidP="00E30345">
      <w:pPr>
        <w:pStyle w:val="BodyText"/>
        <w:spacing w:before="1"/>
        <w:rPr>
          <w:lang w:eastAsia="zh-CN"/>
        </w:rPr>
      </w:pPr>
      <w:r w:rsidRPr="000555FB">
        <w:rPr>
          <w:rFonts w:ascii="微軟正黑體" w:eastAsia="微軟正黑體" w:hAnsi="微軟正黑體" w:cs="微軟正黑體" w:hint="eastAsia"/>
          <w:lang w:eastAsia="zh-CN"/>
        </w:rPr>
        <w:t>指标和目标建议披露</w:t>
      </w:r>
      <w:r w:rsidRPr="000555FB">
        <w:rPr>
          <w:lang w:eastAsia="zh-CN"/>
        </w:rPr>
        <w:t xml:space="preserve"> b</w:t>
      </w:r>
      <w:r w:rsidRPr="000555FB">
        <w:rPr>
          <w:rFonts w:ascii="微軟正黑體" w:eastAsia="微軟正黑體" w:hAnsi="微軟正黑體" w:cs="微軟正黑體" w:hint="eastAsia"/>
          <w:lang w:eastAsia="zh-CN"/>
        </w:rPr>
        <w:t>）披露范围一、范围二，以及范围三（如适用）的温室气体（</w:t>
      </w:r>
      <w:r w:rsidRPr="000555FB">
        <w:rPr>
          <w:lang w:eastAsia="zh-CN"/>
        </w:rPr>
        <w:t>GHG</w:t>
      </w:r>
      <w:r w:rsidRPr="000555FB">
        <w:rPr>
          <w:rFonts w:ascii="微軟正黑體" w:eastAsia="微軟正黑體" w:hAnsi="微軟正黑體" w:cs="微軟正黑體" w:hint="eastAsia"/>
          <w:lang w:eastAsia="zh-CN"/>
        </w:rPr>
        <w:t>）排放和相关风险。</w:t>
      </w:r>
    </w:p>
    <w:p w14:paraId="0B4F107B" w14:textId="77777777" w:rsidR="00E30345" w:rsidRPr="000555FB" w:rsidRDefault="00E30345" w:rsidP="00E30345">
      <w:pPr>
        <w:pStyle w:val="Heading4"/>
        <w:rPr>
          <w:lang w:eastAsia="zh-CN"/>
        </w:rPr>
      </w:pPr>
      <w:r w:rsidRPr="000555FB">
        <w:rPr>
          <w:lang w:eastAsia="zh-CN"/>
        </w:rPr>
        <w:t>SDG</w:t>
      </w:r>
    </w:p>
    <w:p w14:paraId="7337EC50" w14:textId="15B4A00E" w:rsidR="00E30345" w:rsidRPr="000555FB" w:rsidRDefault="00C211B3" w:rsidP="00E30345">
      <w:pPr>
        <w:pStyle w:val="BodyText"/>
        <w:rPr>
          <w:lang w:eastAsia="zh-CN"/>
        </w:rPr>
      </w:pPr>
      <w:r w:rsidRPr="000555FB">
        <w:rPr>
          <w:rFonts w:ascii="微軟正黑體" w:eastAsia="微軟正黑體" w:hAnsi="微軟正黑體" w:cs="微軟正黑體" w:hint="eastAsia"/>
          <w:lang w:eastAsia="zh-CN"/>
        </w:rPr>
        <w:t>目标</w:t>
      </w:r>
      <w:r w:rsidRPr="000555FB">
        <w:rPr>
          <w:lang w:eastAsia="zh-CN"/>
        </w:rPr>
        <w:t>13</w:t>
      </w:r>
      <w:r w:rsidRPr="000555FB">
        <w:rPr>
          <w:rFonts w:ascii="微軟正黑體" w:eastAsia="微軟正黑體" w:hAnsi="微軟正黑體" w:cs="微軟正黑體" w:hint="eastAsia"/>
          <w:lang w:eastAsia="zh-CN"/>
        </w:rPr>
        <w:t>：气候行动</w:t>
      </w:r>
    </w:p>
    <w:p w14:paraId="4371AAA7" w14:textId="77777777" w:rsidR="00E30345" w:rsidRPr="000555FB" w:rsidRDefault="00E30345" w:rsidP="00E30345">
      <w:pPr>
        <w:pStyle w:val="BodyText"/>
        <w:spacing w:before="3"/>
        <w:ind w:left="0"/>
        <w:rPr>
          <w:sz w:val="11"/>
          <w:lang w:eastAsia="zh-CN"/>
        </w:rPr>
      </w:pPr>
    </w:p>
    <w:p w14:paraId="7AACB097" w14:textId="194C7503" w:rsidR="00E30345" w:rsidRPr="000555FB" w:rsidRDefault="00623376" w:rsidP="00E30345">
      <w:pPr>
        <w:pStyle w:val="Heading3"/>
        <w:spacing w:before="1"/>
        <w:rPr>
          <w:lang w:eastAsia="zh-CN"/>
        </w:rPr>
      </w:pPr>
      <w:r w:rsidRPr="000555FB">
        <w:rPr>
          <w:rFonts w:ascii="微軟正黑體" w:eastAsia="微軟正黑體" w:hAnsi="微軟正黑體" w:cs="微軟正黑體" w:hint="eastAsia"/>
          <w:w w:val="105"/>
          <w:lang w:eastAsia="zh-CN"/>
        </w:rPr>
        <w:t>回复意见</w:t>
      </w:r>
    </w:p>
    <w:p w14:paraId="4DFF8E96" w14:textId="2385DCB1" w:rsidR="00E30345" w:rsidRPr="000555FB" w:rsidRDefault="008C5E07" w:rsidP="00E30345">
      <w:pPr>
        <w:pStyle w:val="BodyText"/>
        <w:spacing w:before="39"/>
      </w:pPr>
      <w:r w:rsidRPr="000555FB">
        <w:rPr>
          <w:rFonts w:ascii="微軟正黑體" w:eastAsia="微軟正黑體" w:hAnsi="微軟正黑體" w:cs="微軟正黑體" w:hint="eastAsia"/>
        </w:rPr>
        <w:t>请完成下方表格：</w:t>
      </w:r>
    </w:p>
    <w:tbl>
      <w:tblPr>
        <w:tblpPr w:leftFromText="180" w:rightFromText="180" w:vertAnchor="text" w:horzAnchor="margin" w:tblpX="80" w:tblpY="111"/>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0"/>
        <w:gridCol w:w="4217"/>
        <w:gridCol w:w="4140"/>
        <w:gridCol w:w="4045"/>
      </w:tblGrid>
      <w:tr w:rsidR="00E30345" w:rsidRPr="000555FB" w14:paraId="60C152B7" w14:textId="77777777" w:rsidTr="001C58B9">
        <w:trPr>
          <w:trHeight w:val="699"/>
        </w:trPr>
        <w:tc>
          <w:tcPr>
            <w:tcW w:w="2930" w:type="dxa"/>
            <w:shd w:val="clear" w:color="auto" w:fill="C00000"/>
          </w:tcPr>
          <w:p w14:paraId="600DE289" w14:textId="2A3BA1D9" w:rsidR="00E30345" w:rsidRPr="000555FB" w:rsidRDefault="00DD5FE9" w:rsidP="001C58B9">
            <w:pPr>
              <w:pStyle w:val="TableParagraph"/>
              <w:spacing w:before="71"/>
              <w:rPr>
                <w:b/>
                <w:bCs/>
                <w:sz w:val="13"/>
                <w:szCs w:val="13"/>
                <w:lang w:eastAsia="zh-CN"/>
              </w:rPr>
            </w:pPr>
            <w:r w:rsidRPr="000555FB">
              <w:rPr>
                <w:rFonts w:ascii="微軟正黑體" w:eastAsia="微軟正黑體" w:hAnsi="微軟正黑體" w:cs="微軟正黑體" w:hint="eastAsia"/>
                <w:b/>
                <w:bCs/>
                <w:color w:val="FFFFFF"/>
                <w:w w:val="105"/>
                <w:sz w:val="13"/>
                <w:szCs w:val="13"/>
                <w:lang w:eastAsia="zh-CN"/>
              </w:rPr>
              <w:t>全球范围</w:t>
            </w:r>
            <w:r w:rsidRPr="000555FB">
              <w:rPr>
                <w:b/>
                <w:bCs/>
                <w:color w:val="FFFFFF"/>
                <w:w w:val="105"/>
                <w:sz w:val="13"/>
                <w:szCs w:val="13"/>
                <w:lang w:eastAsia="zh-CN"/>
              </w:rPr>
              <w:t>1</w:t>
            </w:r>
            <w:r w:rsidRPr="000555FB">
              <w:rPr>
                <w:rFonts w:ascii="微軟正黑體" w:eastAsia="微軟正黑體" w:hAnsi="微軟正黑體" w:cs="微軟正黑體" w:hint="eastAsia"/>
                <w:b/>
                <w:bCs/>
                <w:color w:val="FFFFFF"/>
                <w:w w:val="105"/>
                <w:sz w:val="13"/>
                <w:szCs w:val="13"/>
                <w:lang w:eastAsia="zh-CN"/>
              </w:rPr>
              <w:t>的总排放量（公吨</w:t>
            </w:r>
            <w:r w:rsidRPr="000555FB">
              <w:rPr>
                <w:b/>
                <w:bCs/>
                <w:color w:val="FFFFFF"/>
                <w:w w:val="105"/>
                <w:sz w:val="13"/>
                <w:szCs w:val="13"/>
                <w:lang w:eastAsia="zh-CN"/>
              </w:rPr>
              <w:t>C02e</w:t>
            </w:r>
            <w:r w:rsidRPr="000555FB">
              <w:rPr>
                <w:rFonts w:ascii="微軟正黑體" w:eastAsia="微軟正黑體" w:hAnsi="微軟正黑體" w:cs="微軟正黑體" w:hint="eastAsia"/>
                <w:b/>
                <w:bCs/>
                <w:color w:val="FFFFFF"/>
                <w:w w:val="105"/>
                <w:sz w:val="13"/>
                <w:szCs w:val="13"/>
                <w:lang w:eastAsia="zh-CN"/>
              </w:rPr>
              <w:t>）</w:t>
            </w:r>
          </w:p>
        </w:tc>
        <w:tc>
          <w:tcPr>
            <w:tcW w:w="4217" w:type="dxa"/>
            <w:shd w:val="clear" w:color="auto" w:fill="C00000"/>
          </w:tcPr>
          <w:p w14:paraId="0FB89E01" w14:textId="3B1E948F" w:rsidR="00E30345" w:rsidRPr="000555FB" w:rsidRDefault="00772096" w:rsidP="001C58B9">
            <w:pPr>
              <w:pStyle w:val="TableParagraph"/>
              <w:spacing w:before="71"/>
              <w:ind w:left="53"/>
              <w:rPr>
                <w:b/>
                <w:bCs/>
                <w:color w:val="FFFFFF"/>
                <w:w w:val="105"/>
                <w:sz w:val="13"/>
                <w:szCs w:val="13"/>
                <w:lang w:eastAsia="zh-CN"/>
              </w:rPr>
            </w:pPr>
            <w:r w:rsidRPr="000555FB">
              <w:rPr>
                <w:rFonts w:ascii="微軟正黑體" w:eastAsia="微軟正黑體" w:hAnsi="微軟正黑體" w:cs="微軟正黑體" w:hint="eastAsia"/>
                <w:b/>
                <w:bCs/>
                <w:color w:val="FFFFFF"/>
                <w:w w:val="105"/>
                <w:sz w:val="13"/>
                <w:szCs w:val="13"/>
                <w:lang w:eastAsia="zh-CN"/>
              </w:rPr>
              <w:t>全球范围</w:t>
            </w:r>
            <w:r w:rsidRPr="000555FB">
              <w:rPr>
                <w:b/>
                <w:bCs/>
                <w:color w:val="FFFFFF"/>
                <w:w w:val="105"/>
                <w:sz w:val="13"/>
                <w:szCs w:val="13"/>
                <w:lang w:eastAsia="zh-CN"/>
              </w:rPr>
              <w:t>2</w:t>
            </w:r>
            <w:r w:rsidRPr="000555FB">
              <w:rPr>
                <w:rFonts w:ascii="微軟正黑體" w:eastAsia="微軟正黑體" w:hAnsi="微軟正黑體" w:cs="微軟正黑體" w:hint="eastAsia"/>
                <w:b/>
                <w:bCs/>
                <w:color w:val="FFFFFF"/>
                <w:w w:val="105"/>
                <w:sz w:val="13"/>
                <w:szCs w:val="13"/>
                <w:lang w:eastAsia="zh-CN"/>
              </w:rPr>
              <w:t>的总排放量，基于地点计算（公吨</w:t>
            </w:r>
            <w:r w:rsidRPr="000555FB">
              <w:rPr>
                <w:b/>
                <w:bCs/>
                <w:color w:val="FFFFFF"/>
                <w:w w:val="105"/>
                <w:sz w:val="13"/>
                <w:szCs w:val="13"/>
                <w:lang w:eastAsia="zh-CN"/>
              </w:rPr>
              <w:t>C02e</w:t>
            </w:r>
            <w:r w:rsidRPr="000555FB">
              <w:rPr>
                <w:rFonts w:ascii="微軟正黑體" w:eastAsia="微軟正黑體" w:hAnsi="微軟正黑體" w:cs="微軟正黑體" w:hint="eastAsia"/>
                <w:b/>
                <w:bCs/>
                <w:color w:val="FFFFFF"/>
                <w:w w:val="105"/>
                <w:sz w:val="13"/>
                <w:szCs w:val="13"/>
                <w:lang w:eastAsia="zh-CN"/>
              </w:rPr>
              <w:t>）</w:t>
            </w:r>
          </w:p>
        </w:tc>
        <w:tc>
          <w:tcPr>
            <w:tcW w:w="4140" w:type="dxa"/>
            <w:shd w:val="clear" w:color="auto" w:fill="C00000"/>
          </w:tcPr>
          <w:p w14:paraId="389245FC" w14:textId="26D3DDF7" w:rsidR="00E30345" w:rsidRPr="000555FB" w:rsidRDefault="00772096" w:rsidP="001C58B9">
            <w:pPr>
              <w:pStyle w:val="TableParagraph"/>
              <w:spacing w:before="71"/>
              <w:ind w:left="53"/>
              <w:rPr>
                <w:b/>
                <w:bCs/>
                <w:color w:val="FFFFFF"/>
                <w:w w:val="105"/>
                <w:sz w:val="13"/>
                <w:szCs w:val="13"/>
                <w:lang w:eastAsia="zh-CN"/>
              </w:rPr>
            </w:pPr>
            <w:r w:rsidRPr="000555FB">
              <w:rPr>
                <w:rFonts w:ascii="微軟正黑體" w:eastAsia="微軟正黑體" w:hAnsi="微軟正黑體" w:cs="微軟正黑體" w:hint="eastAsia"/>
                <w:b/>
                <w:bCs/>
                <w:color w:val="FFFFFF"/>
                <w:w w:val="105"/>
                <w:sz w:val="13"/>
                <w:szCs w:val="13"/>
                <w:lang w:eastAsia="zh-CN"/>
              </w:rPr>
              <w:t>全球范围</w:t>
            </w:r>
            <w:r w:rsidRPr="000555FB">
              <w:rPr>
                <w:b/>
                <w:bCs/>
                <w:color w:val="FFFFFF"/>
                <w:w w:val="105"/>
                <w:sz w:val="13"/>
                <w:szCs w:val="13"/>
                <w:lang w:eastAsia="zh-CN"/>
              </w:rPr>
              <w:t>2</w:t>
            </w:r>
            <w:r w:rsidRPr="000555FB">
              <w:rPr>
                <w:rFonts w:ascii="微軟正黑體" w:eastAsia="微軟正黑體" w:hAnsi="微軟正黑體" w:cs="微軟正黑體" w:hint="eastAsia"/>
                <w:b/>
                <w:bCs/>
                <w:color w:val="FFFFFF"/>
                <w:w w:val="105"/>
                <w:sz w:val="13"/>
                <w:szCs w:val="13"/>
                <w:lang w:eastAsia="zh-CN"/>
              </w:rPr>
              <w:t>的总排放量，基于市场计算（公吨</w:t>
            </w:r>
            <w:r w:rsidRPr="000555FB">
              <w:rPr>
                <w:b/>
                <w:bCs/>
                <w:color w:val="FFFFFF"/>
                <w:w w:val="105"/>
                <w:sz w:val="13"/>
                <w:szCs w:val="13"/>
                <w:lang w:eastAsia="zh-CN"/>
              </w:rPr>
              <w:t>C02e</w:t>
            </w:r>
            <w:r w:rsidRPr="000555FB">
              <w:rPr>
                <w:rFonts w:ascii="微軟正黑體" w:eastAsia="微軟正黑體" w:hAnsi="微軟正黑體" w:cs="微軟正黑體" w:hint="eastAsia"/>
                <w:b/>
                <w:bCs/>
                <w:color w:val="FFFFFF"/>
                <w:w w:val="105"/>
                <w:sz w:val="13"/>
                <w:szCs w:val="13"/>
                <w:lang w:eastAsia="zh-CN"/>
              </w:rPr>
              <w:t>）</w:t>
            </w:r>
          </w:p>
        </w:tc>
        <w:tc>
          <w:tcPr>
            <w:tcW w:w="4045" w:type="dxa"/>
            <w:shd w:val="clear" w:color="auto" w:fill="C00000"/>
          </w:tcPr>
          <w:p w14:paraId="5E93A22C" w14:textId="69EE6656" w:rsidR="00E30345" w:rsidRPr="000555FB" w:rsidRDefault="00772096" w:rsidP="001C58B9">
            <w:pPr>
              <w:pStyle w:val="TableParagraph"/>
              <w:spacing w:before="71"/>
              <w:ind w:left="53"/>
              <w:rPr>
                <w:b/>
                <w:bCs/>
                <w:color w:val="FFFFFF"/>
                <w:w w:val="105"/>
                <w:sz w:val="13"/>
                <w:szCs w:val="13"/>
              </w:rPr>
            </w:pPr>
            <w:r w:rsidRPr="000555FB">
              <w:rPr>
                <w:rFonts w:ascii="微軟正黑體" w:eastAsia="微軟正黑體" w:hAnsi="微軟正黑體" w:cs="微軟正黑體" w:hint="eastAsia"/>
                <w:b/>
                <w:bCs/>
                <w:color w:val="FFFFFF"/>
                <w:w w:val="105"/>
                <w:sz w:val="13"/>
                <w:szCs w:val="13"/>
              </w:rPr>
              <w:t>备注</w:t>
            </w:r>
          </w:p>
        </w:tc>
      </w:tr>
      <w:tr w:rsidR="00E30345" w:rsidRPr="000555FB" w14:paraId="736E90A0" w14:textId="77777777" w:rsidTr="001C58B9">
        <w:trPr>
          <w:trHeight w:val="1040"/>
        </w:trPr>
        <w:tc>
          <w:tcPr>
            <w:tcW w:w="2930" w:type="dxa"/>
            <w:shd w:val="clear" w:color="auto" w:fill="D9D9D9" w:themeFill="background1" w:themeFillShade="D9"/>
          </w:tcPr>
          <w:p w14:paraId="738F236C" w14:textId="12A025AE" w:rsidR="00E30345" w:rsidRPr="000555FB" w:rsidRDefault="00772096" w:rsidP="00772096">
            <w:pPr>
              <w:pStyle w:val="TableParagraph"/>
              <w:spacing w:before="71" w:line="331" w:lineRule="auto"/>
              <w:rPr>
                <w:sz w:val="13"/>
                <w:szCs w:val="13"/>
                <w:lang w:eastAsia="zh-CN"/>
              </w:rPr>
            </w:pPr>
            <w:r w:rsidRPr="000555FB">
              <w:rPr>
                <w:rFonts w:ascii="微軟正黑體" w:eastAsia="微軟正黑體" w:hAnsi="微軟正黑體" w:cs="微軟正黑體" w:hint="eastAsia"/>
                <w:w w:val="105"/>
                <w:sz w:val="13"/>
                <w:szCs w:val="13"/>
                <w:lang w:eastAsia="zh-CN"/>
              </w:rPr>
              <w:t>数字字段</w:t>
            </w:r>
            <w:r w:rsidRPr="000555FB">
              <w:rPr>
                <w:w w:val="105"/>
                <w:sz w:val="13"/>
                <w:szCs w:val="13"/>
                <w:lang w:eastAsia="zh-CN"/>
              </w:rPr>
              <w:t>[</w:t>
            </w:r>
            <w:r w:rsidRPr="000555FB">
              <w:rPr>
                <w:rFonts w:ascii="微軟正黑體" w:eastAsia="微軟正黑體" w:hAnsi="微軟正黑體" w:cs="微軟正黑體" w:hint="eastAsia"/>
                <w:w w:val="105"/>
                <w:sz w:val="13"/>
                <w:szCs w:val="13"/>
                <w:lang w:eastAsia="zh-CN"/>
              </w:rPr>
              <w:t>输入</w:t>
            </w:r>
            <w:r w:rsidRPr="000555FB">
              <w:rPr>
                <w:w w:val="105"/>
                <w:sz w:val="13"/>
                <w:szCs w:val="13"/>
                <w:lang w:eastAsia="zh-CN"/>
              </w:rPr>
              <w:t>0</w:t>
            </w:r>
            <w:r w:rsidRPr="000555FB">
              <w:rPr>
                <w:rFonts w:ascii="微軟正黑體" w:eastAsia="微軟正黑體" w:hAnsi="微軟正黑體" w:cs="微軟正黑體" w:hint="eastAsia"/>
                <w:w w:val="105"/>
                <w:sz w:val="13"/>
                <w:szCs w:val="13"/>
                <w:lang w:eastAsia="zh-CN"/>
              </w:rPr>
              <w:t>至</w:t>
            </w:r>
            <w:r w:rsidRPr="000555FB">
              <w:rPr>
                <w:w w:val="105"/>
                <w:sz w:val="13"/>
                <w:szCs w:val="13"/>
                <w:lang w:eastAsia="zh-CN"/>
              </w:rPr>
              <w:t>999,999,999,999</w:t>
            </w:r>
            <w:r w:rsidRPr="000555FB">
              <w:rPr>
                <w:rFonts w:ascii="微軟正黑體" w:eastAsia="微軟正黑體" w:hAnsi="微軟正黑體" w:cs="微軟正黑體" w:hint="eastAsia"/>
                <w:w w:val="105"/>
                <w:sz w:val="13"/>
                <w:szCs w:val="13"/>
                <w:lang w:eastAsia="zh-CN"/>
              </w:rPr>
              <w:t>之间的数字，最多保留</w:t>
            </w:r>
            <w:r w:rsidRPr="000555FB">
              <w:rPr>
                <w:w w:val="105"/>
                <w:sz w:val="13"/>
                <w:szCs w:val="13"/>
                <w:lang w:eastAsia="zh-CN"/>
              </w:rPr>
              <w:t>3</w:t>
            </w:r>
            <w:r w:rsidRPr="000555FB">
              <w:rPr>
                <w:rFonts w:ascii="微軟正黑體" w:eastAsia="微軟正黑體" w:hAnsi="微軟正黑體" w:cs="微軟正黑體" w:hint="eastAsia"/>
                <w:w w:val="105"/>
                <w:sz w:val="13"/>
                <w:szCs w:val="13"/>
                <w:lang w:eastAsia="zh-CN"/>
              </w:rPr>
              <w:t>位小数，不使用逗号</w:t>
            </w:r>
            <w:r w:rsidRPr="000555FB">
              <w:rPr>
                <w:w w:val="105"/>
                <w:sz w:val="13"/>
                <w:szCs w:val="13"/>
                <w:lang w:eastAsia="zh-CN"/>
              </w:rPr>
              <w:t>]</w:t>
            </w:r>
          </w:p>
        </w:tc>
        <w:tc>
          <w:tcPr>
            <w:tcW w:w="4217" w:type="dxa"/>
            <w:shd w:val="clear" w:color="auto" w:fill="D9D9D9" w:themeFill="background1" w:themeFillShade="D9"/>
          </w:tcPr>
          <w:p w14:paraId="554EEA7B" w14:textId="423ECDCD" w:rsidR="00E30345" w:rsidRPr="000555FB" w:rsidRDefault="00772096" w:rsidP="001C58B9">
            <w:pPr>
              <w:pStyle w:val="TableParagraph"/>
              <w:spacing w:before="71"/>
              <w:ind w:left="53"/>
              <w:rPr>
                <w:w w:val="105"/>
                <w:sz w:val="13"/>
                <w:szCs w:val="13"/>
                <w:lang w:eastAsia="zh-CN"/>
              </w:rPr>
            </w:pPr>
            <w:r w:rsidRPr="000555FB">
              <w:rPr>
                <w:rFonts w:ascii="微軟正黑體" w:eastAsia="微軟正黑體" w:hAnsi="微軟正黑體" w:cs="微軟正黑體" w:hint="eastAsia"/>
                <w:w w:val="105"/>
                <w:sz w:val="13"/>
                <w:szCs w:val="13"/>
                <w:lang w:eastAsia="zh-CN"/>
              </w:rPr>
              <w:t>数字字段</w:t>
            </w:r>
            <w:r w:rsidRPr="000555FB">
              <w:rPr>
                <w:w w:val="105"/>
                <w:sz w:val="13"/>
                <w:szCs w:val="13"/>
                <w:lang w:eastAsia="zh-CN"/>
              </w:rPr>
              <w:t>[</w:t>
            </w:r>
            <w:r w:rsidRPr="000555FB">
              <w:rPr>
                <w:rFonts w:ascii="微軟正黑體" w:eastAsia="微軟正黑體" w:hAnsi="微軟正黑體" w:cs="微軟正黑體" w:hint="eastAsia"/>
                <w:w w:val="105"/>
                <w:sz w:val="13"/>
                <w:szCs w:val="13"/>
                <w:lang w:eastAsia="zh-CN"/>
              </w:rPr>
              <w:t>输入</w:t>
            </w:r>
            <w:r w:rsidRPr="000555FB">
              <w:rPr>
                <w:w w:val="105"/>
                <w:sz w:val="13"/>
                <w:szCs w:val="13"/>
                <w:lang w:eastAsia="zh-CN"/>
              </w:rPr>
              <w:t>0</w:t>
            </w:r>
            <w:r w:rsidRPr="000555FB">
              <w:rPr>
                <w:rFonts w:ascii="微軟正黑體" w:eastAsia="微軟正黑體" w:hAnsi="微軟正黑體" w:cs="微軟正黑體" w:hint="eastAsia"/>
                <w:w w:val="105"/>
                <w:sz w:val="13"/>
                <w:szCs w:val="13"/>
                <w:lang w:eastAsia="zh-CN"/>
              </w:rPr>
              <w:t>至</w:t>
            </w:r>
            <w:r w:rsidRPr="000555FB">
              <w:rPr>
                <w:w w:val="105"/>
                <w:sz w:val="13"/>
                <w:szCs w:val="13"/>
                <w:lang w:eastAsia="zh-CN"/>
              </w:rPr>
              <w:t>999,999,999,999</w:t>
            </w:r>
            <w:r w:rsidRPr="000555FB">
              <w:rPr>
                <w:rFonts w:ascii="微軟正黑體" w:eastAsia="微軟正黑體" w:hAnsi="微軟正黑體" w:cs="微軟正黑體" w:hint="eastAsia"/>
                <w:w w:val="105"/>
                <w:sz w:val="13"/>
                <w:szCs w:val="13"/>
                <w:lang w:eastAsia="zh-CN"/>
              </w:rPr>
              <w:t>之间的数字，最多保留</w:t>
            </w:r>
            <w:r w:rsidRPr="000555FB">
              <w:rPr>
                <w:w w:val="105"/>
                <w:sz w:val="13"/>
                <w:szCs w:val="13"/>
                <w:lang w:eastAsia="zh-CN"/>
              </w:rPr>
              <w:t>3</w:t>
            </w:r>
            <w:r w:rsidRPr="000555FB">
              <w:rPr>
                <w:rFonts w:ascii="微軟正黑體" w:eastAsia="微軟正黑體" w:hAnsi="微軟正黑體" w:cs="微軟正黑體" w:hint="eastAsia"/>
                <w:w w:val="105"/>
                <w:sz w:val="13"/>
                <w:szCs w:val="13"/>
                <w:lang w:eastAsia="zh-CN"/>
              </w:rPr>
              <w:t>位小数，不使用逗号</w:t>
            </w:r>
            <w:r w:rsidRPr="000555FB">
              <w:rPr>
                <w:w w:val="105"/>
                <w:sz w:val="13"/>
                <w:szCs w:val="13"/>
                <w:lang w:eastAsia="zh-CN"/>
              </w:rPr>
              <w:t>]</w:t>
            </w:r>
          </w:p>
        </w:tc>
        <w:tc>
          <w:tcPr>
            <w:tcW w:w="4140" w:type="dxa"/>
            <w:shd w:val="clear" w:color="auto" w:fill="D9D9D9" w:themeFill="background1" w:themeFillShade="D9"/>
          </w:tcPr>
          <w:p w14:paraId="4F866173" w14:textId="3B0BA5CE" w:rsidR="00E30345" w:rsidRPr="000555FB" w:rsidRDefault="00772096" w:rsidP="001C58B9">
            <w:pPr>
              <w:pStyle w:val="TableParagraph"/>
              <w:spacing w:before="71"/>
              <w:ind w:left="53"/>
              <w:rPr>
                <w:w w:val="105"/>
                <w:sz w:val="13"/>
                <w:szCs w:val="13"/>
                <w:lang w:eastAsia="zh-CN"/>
              </w:rPr>
            </w:pPr>
            <w:r w:rsidRPr="000555FB">
              <w:rPr>
                <w:rFonts w:ascii="微軟正黑體" w:eastAsia="微軟正黑體" w:hAnsi="微軟正黑體" w:cs="微軟正黑體" w:hint="eastAsia"/>
                <w:w w:val="105"/>
                <w:sz w:val="13"/>
                <w:szCs w:val="13"/>
                <w:lang w:eastAsia="zh-CN"/>
              </w:rPr>
              <w:t>数字字段</w:t>
            </w:r>
            <w:r w:rsidRPr="000555FB">
              <w:rPr>
                <w:w w:val="105"/>
                <w:sz w:val="13"/>
                <w:szCs w:val="13"/>
                <w:lang w:eastAsia="zh-CN"/>
              </w:rPr>
              <w:t>[</w:t>
            </w:r>
            <w:r w:rsidRPr="000555FB">
              <w:rPr>
                <w:rFonts w:ascii="微軟正黑體" w:eastAsia="微軟正黑體" w:hAnsi="微軟正黑體" w:cs="微軟正黑體" w:hint="eastAsia"/>
                <w:w w:val="105"/>
                <w:sz w:val="13"/>
                <w:szCs w:val="13"/>
                <w:lang w:eastAsia="zh-CN"/>
              </w:rPr>
              <w:t>输入</w:t>
            </w:r>
            <w:r w:rsidRPr="000555FB">
              <w:rPr>
                <w:w w:val="105"/>
                <w:sz w:val="13"/>
                <w:szCs w:val="13"/>
                <w:lang w:eastAsia="zh-CN"/>
              </w:rPr>
              <w:t>0</w:t>
            </w:r>
            <w:r w:rsidRPr="000555FB">
              <w:rPr>
                <w:rFonts w:ascii="微軟正黑體" w:eastAsia="微軟正黑體" w:hAnsi="微軟正黑體" w:cs="微軟正黑體" w:hint="eastAsia"/>
                <w:w w:val="105"/>
                <w:sz w:val="13"/>
                <w:szCs w:val="13"/>
                <w:lang w:eastAsia="zh-CN"/>
              </w:rPr>
              <w:t>至</w:t>
            </w:r>
            <w:r w:rsidRPr="000555FB">
              <w:rPr>
                <w:w w:val="105"/>
                <w:sz w:val="13"/>
                <w:szCs w:val="13"/>
                <w:lang w:eastAsia="zh-CN"/>
              </w:rPr>
              <w:t>999,999,999,999</w:t>
            </w:r>
            <w:r w:rsidRPr="000555FB">
              <w:rPr>
                <w:rFonts w:ascii="微軟正黑體" w:eastAsia="微軟正黑體" w:hAnsi="微軟正黑體" w:cs="微軟正黑體" w:hint="eastAsia"/>
                <w:w w:val="105"/>
                <w:sz w:val="13"/>
                <w:szCs w:val="13"/>
                <w:lang w:eastAsia="zh-CN"/>
              </w:rPr>
              <w:t>之间的数字，最多保留</w:t>
            </w:r>
            <w:r w:rsidRPr="000555FB">
              <w:rPr>
                <w:w w:val="105"/>
                <w:sz w:val="13"/>
                <w:szCs w:val="13"/>
                <w:lang w:eastAsia="zh-CN"/>
              </w:rPr>
              <w:t>3</w:t>
            </w:r>
            <w:r w:rsidRPr="000555FB">
              <w:rPr>
                <w:rFonts w:ascii="微軟正黑體" w:eastAsia="微軟正黑體" w:hAnsi="微軟正黑體" w:cs="微軟正黑體" w:hint="eastAsia"/>
                <w:w w:val="105"/>
                <w:sz w:val="13"/>
                <w:szCs w:val="13"/>
                <w:lang w:eastAsia="zh-CN"/>
              </w:rPr>
              <w:t>位小数，不使用逗号</w:t>
            </w:r>
            <w:r w:rsidRPr="000555FB">
              <w:rPr>
                <w:w w:val="105"/>
                <w:sz w:val="13"/>
                <w:szCs w:val="13"/>
                <w:lang w:eastAsia="zh-CN"/>
              </w:rPr>
              <w:t>]</w:t>
            </w:r>
          </w:p>
        </w:tc>
        <w:tc>
          <w:tcPr>
            <w:tcW w:w="4045" w:type="dxa"/>
            <w:shd w:val="clear" w:color="auto" w:fill="D9D9D9" w:themeFill="background1" w:themeFillShade="D9"/>
          </w:tcPr>
          <w:p w14:paraId="715560C6" w14:textId="706A0A45" w:rsidR="00E30345" w:rsidRPr="000555FB" w:rsidRDefault="00772096" w:rsidP="001C58B9">
            <w:pPr>
              <w:pStyle w:val="TableParagraph"/>
              <w:spacing w:before="71"/>
              <w:ind w:left="53"/>
              <w:rPr>
                <w:w w:val="105"/>
                <w:sz w:val="13"/>
                <w:szCs w:val="13"/>
              </w:rPr>
            </w:pPr>
            <w:r w:rsidRPr="000555FB">
              <w:rPr>
                <w:rFonts w:ascii="微軟正黑體" w:eastAsia="微軟正黑體" w:hAnsi="微軟正黑體" w:cs="微軟正黑體" w:hint="eastAsia"/>
                <w:w w:val="105"/>
                <w:sz w:val="13"/>
                <w:szCs w:val="13"/>
              </w:rPr>
              <w:t>文本域</w:t>
            </w:r>
            <w:r w:rsidRPr="000555FB">
              <w:rPr>
                <w:w w:val="105"/>
                <w:sz w:val="13"/>
                <w:szCs w:val="13"/>
              </w:rPr>
              <w:t>[</w:t>
            </w:r>
            <w:r w:rsidRPr="000555FB">
              <w:rPr>
                <w:rFonts w:ascii="微軟正黑體" w:eastAsia="微軟正黑體" w:hAnsi="微軟正黑體" w:cs="微軟正黑體" w:hint="eastAsia"/>
                <w:w w:val="105"/>
                <w:sz w:val="13"/>
                <w:szCs w:val="13"/>
              </w:rPr>
              <w:t>最多</w:t>
            </w:r>
            <w:r w:rsidRPr="000555FB">
              <w:rPr>
                <w:w w:val="105"/>
                <w:sz w:val="13"/>
                <w:szCs w:val="13"/>
              </w:rPr>
              <w:t>2,400</w:t>
            </w:r>
            <w:r w:rsidRPr="000555FB">
              <w:rPr>
                <w:rFonts w:ascii="微軟正黑體" w:eastAsia="微軟正黑體" w:hAnsi="微軟正黑體" w:cs="微軟正黑體" w:hint="eastAsia"/>
                <w:w w:val="105"/>
                <w:sz w:val="13"/>
                <w:szCs w:val="13"/>
              </w:rPr>
              <w:t>个字符</w:t>
            </w:r>
            <w:r w:rsidRPr="000555FB">
              <w:rPr>
                <w:w w:val="105"/>
                <w:sz w:val="13"/>
                <w:szCs w:val="13"/>
              </w:rPr>
              <w:t>]</w:t>
            </w:r>
          </w:p>
        </w:tc>
      </w:tr>
    </w:tbl>
    <w:p w14:paraId="73AF3E56" w14:textId="77777777" w:rsidR="00E30345" w:rsidRPr="000555FB" w:rsidRDefault="00E30345" w:rsidP="00E30345">
      <w:pPr>
        <w:pStyle w:val="BodyText"/>
      </w:pPr>
    </w:p>
    <w:p w14:paraId="24F75EF5" w14:textId="43B8AF13" w:rsidR="00E30345" w:rsidRPr="000555FB" w:rsidRDefault="00623376" w:rsidP="00E30345">
      <w:pPr>
        <w:pStyle w:val="Heading3"/>
      </w:pPr>
      <w:r w:rsidRPr="000555FB">
        <w:rPr>
          <w:rFonts w:ascii="微軟正黑體" w:eastAsia="微軟正黑體" w:hAnsi="微軟正黑體" w:cs="微軟正黑體" w:hint="eastAsia"/>
          <w:w w:val="105"/>
        </w:rPr>
        <w:t>要求内容</w:t>
      </w:r>
    </w:p>
    <w:p w14:paraId="41029E44" w14:textId="77777777" w:rsidR="00E30345" w:rsidRPr="000555FB" w:rsidRDefault="00E30345" w:rsidP="00E30345">
      <w:pPr>
        <w:pStyle w:val="BodyText"/>
        <w:spacing w:before="4"/>
        <w:ind w:left="0"/>
        <w:rPr>
          <w:b/>
          <w:sz w:val="11"/>
        </w:rPr>
      </w:pPr>
    </w:p>
    <w:p w14:paraId="1C7E7890" w14:textId="6732D939" w:rsidR="00E30345" w:rsidRPr="000555FB" w:rsidRDefault="00623376" w:rsidP="00E30345">
      <w:pPr>
        <w:ind w:left="115"/>
        <w:rPr>
          <w:i/>
          <w:color w:val="C00000"/>
          <w:sz w:val="13"/>
        </w:rPr>
      </w:pPr>
      <w:r w:rsidRPr="000555FB">
        <w:rPr>
          <w:rFonts w:ascii="微軟正黑體" w:eastAsia="微軟正黑體" w:hAnsi="微軟正黑體" w:cs="微軟正黑體" w:hint="eastAsia"/>
          <w:i/>
          <w:color w:val="C00000"/>
          <w:w w:val="105"/>
          <w:sz w:val="13"/>
        </w:rPr>
        <w:t>通则</w:t>
      </w:r>
    </w:p>
    <w:p w14:paraId="3AE3E855" w14:textId="61EC78C5" w:rsidR="00E30345" w:rsidRPr="000555FB" w:rsidRDefault="00494289" w:rsidP="00494289">
      <w:pPr>
        <w:pStyle w:val="link"/>
        <w:rPr>
          <w:w w:val="105"/>
          <w:lang w:eastAsia="zh-CN"/>
        </w:rPr>
      </w:pPr>
      <w:r w:rsidRPr="000555FB">
        <w:rPr>
          <w:rFonts w:ascii="微軟正黑體" w:eastAsia="微軟正黑體" w:hAnsi="微軟正黑體" w:cs="微軟正黑體" w:hint="eastAsia"/>
          <w:w w:val="105"/>
          <w:lang w:eastAsia="zh-CN"/>
        </w:rPr>
        <w:t>这个问题要求提供在所选报告范围内的</w:t>
      </w:r>
      <w:r w:rsidRPr="000555FB">
        <w:rPr>
          <w:w w:val="105"/>
          <w:lang w:eastAsia="zh-CN"/>
        </w:rPr>
        <w:t>PM0.8</w:t>
      </w:r>
      <w:r w:rsidRPr="000555FB">
        <w:rPr>
          <w:rFonts w:ascii="微軟正黑體" w:eastAsia="微軟正黑體" w:hAnsi="微軟正黑體" w:cs="微軟正黑體" w:hint="eastAsia"/>
          <w:w w:val="105"/>
          <w:lang w:eastAsia="zh-CN"/>
        </w:rPr>
        <w:t>排放源的排放数据。</w:t>
      </w:r>
    </w:p>
    <w:p w14:paraId="5454CB50" w14:textId="56BFBA54" w:rsidR="00E30345" w:rsidRPr="000555FB" w:rsidRDefault="00494289" w:rsidP="00494289">
      <w:pPr>
        <w:pStyle w:val="link"/>
        <w:rPr>
          <w:w w:val="105"/>
          <w:lang w:eastAsia="zh-CN"/>
        </w:rPr>
      </w:pPr>
      <w:r w:rsidRPr="000555FB">
        <w:rPr>
          <w:rFonts w:ascii="微軟正黑體" w:eastAsia="微軟正黑體" w:hAnsi="微軟正黑體" w:cs="微軟正黑體" w:hint="eastAsia"/>
          <w:w w:val="105"/>
          <w:lang w:eastAsia="zh-CN"/>
        </w:rPr>
        <w:t>请在备注（第</w:t>
      </w:r>
      <w:r w:rsidRPr="000555FB">
        <w:rPr>
          <w:w w:val="105"/>
          <w:lang w:eastAsia="zh-CN"/>
        </w:rPr>
        <w:t>4</w:t>
      </w:r>
      <w:r w:rsidRPr="000555FB">
        <w:rPr>
          <w:rFonts w:ascii="微軟正黑體" w:eastAsia="微軟正黑體" w:hAnsi="微軟正黑體" w:cs="微軟正黑體" w:hint="eastAsia"/>
          <w:w w:val="105"/>
          <w:lang w:eastAsia="zh-CN"/>
        </w:rPr>
        <w:t>栏）中包括任何相关的排除情况。</w:t>
      </w:r>
      <w:r w:rsidR="00E30345" w:rsidRPr="000555FB">
        <w:rPr>
          <w:w w:val="105"/>
          <w:lang w:eastAsia="zh-CN"/>
        </w:rPr>
        <w:t xml:space="preserve"> </w:t>
      </w:r>
    </w:p>
    <w:p w14:paraId="5F0FE676" w14:textId="77777777" w:rsidR="00223CA0" w:rsidRPr="000555FB" w:rsidRDefault="00223CA0" w:rsidP="00E234AB">
      <w:pPr>
        <w:pStyle w:val="ListParagraph"/>
        <w:numPr>
          <w:ilvl w:val="1"/>
          <w:numId w:val="13"/>
        </w:numPr>
        <w:rPr>
          <w:w w:val="105"/>
          <w:lang w:eastAsia="zh-CN"/>
        </w:rPr>
      </w:pPr>
      <w:r w:rsidRPr="000555FB">
        <w:rPr>
          <w:rFonts w:ascii="微軟正黑體" w:eastAsia="微軟正黑體" w:hAnsi="微軟正黑體" w:cs="微軟正黑體" w:hint="eastAsia"/>
          <w:w w:val="105"/>
          <w:lang w:eastAsia="zh-CN"/>
        </w:rPr>
        <w:t>排放必须报告为总量，而非净值。因此，不允许输入负数。</w:t>
      </w:r>
    </w:p>
    <w:p w14:paraId="66F021A9" w14:textId="0EDF6272" w:rsidR="00E30345" w:rsidRPr="000555FB" w:rsidRDefault="00223CA0" w:rsidP="00E234AB">
      <w:pPr>
        <w:pStyle w:val="ListParagraph"/>
        <w:numPr>
          <w:ilvl w:val="1"/>
          <w:numId w:val="13"/>
        </w:numPr>
        <w:rPr>
          <w:w w:val="105"/>
          <w:lang w:eastAsia="zh-CN"/>
        </w:rPr>
      </w:pPr>
      <w:r w:rsidRPr="000555FB">
        <w:rPr>
          <w:rFonts w:ascii="微軟正黑體" w:eastAsia="微軟正黑體" w:hAnsi="微軟正黑體" w:cs="微軟正黑體" w:hint="eastAsia"/>
          <w:w w:val="105"/>
          <w:lang w:eastAsia="zh-CN"/>
        </w:rPr>
        <w:t>填入</w:t>
      </w:r>
      <w:r w:rsidRPr="000555FB">
        <w:rPr>
          <w:w w:val="105"/>
          <w:lang w:eastAsia="zh-CN"/>
        </w:rPr>
        <w:t>0</w:t>
      </w:r>
      <w:r w:rsidRPr="000555FB">
        <w:rPr>
          <w:rFonts w:ascii="微軟正黑體" w:eastAsia="微軟正黑體" w:hAnsi="微軟正黑體" w:cs="微軟正黑體" w:hint="eastAsia"/>
          <w:w w:val="105"/>
          <w:lang w:eastAsia="zh-CN"/>
        </w:rPr>
        <w:t>表明</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已测量并得出贵司排放量为零。</w:t>
      </w:r>
    </w:p>
    <w:p w14:paraId="254830AE" w14:textId="352E7C07" w:rsidR="00E30345" w:rsidRPr="000555FB" w:rsidRDefault="00494289" w:rsidP="00494289">
      <w:pPr>
        <w:pStyle w:val="link"/>
        <w:rPr>
          <w:color w:val="81236E"/>
          <w:sz w:val="21"/>
          <w:lang w:eastAsia="zh-CN"/>
        </w:rPr>
      </w:pPr>
      <w:r w:rsidRPr="000555FB">
        <w:rPr>
          <w:rFonts w:ascii="微軟正黑體" w:eastAsia="微軟正黑體" w:hAnsi="微軟正黑體" w:cs="微軟正黑體" w:hint="eastAsia"/>
          <w:w w:val="105"/>
          <w:lang w:eastAsia="zh-CN"/>
        </w:rPr>
        <w:t>估算排放量可以接受，只要估测方法透明化（估算的对象和方式），并且用于分析的数据足以支持该清单的目标。</w:t>
      </w:r>
    </w:p>
    <w:p w14:paraId="1D179495" w14:textId="668B728A" w:rsidR="00E30345" w:rsidRPr="000555FB" w:rsidRDefault="00494289" w:rsidP="00494289">
      <w:pPr>
        <w:pStyle w:val="link"/>
        <w:rPr>
          <w:color w:val="81236E"/>
          <w:sz w:val="21"/>
        </w:rPr>
      </w:pPr>
      <w:r w:rsidRPr="000555FB">
        <w:rPr>
          <w:rFonts w:ascii="微軟正黑體" w:eastAsia="微軟正黑體" w:hAnsi="微軟正黑體" w:cs="微軟正黑體" w:hint="eastAsia"/>
          <w:w w:val="105"/>
        </w:rPr>
        <w:t>温室气体排放总量为必需提供的信息，因为根据</w:t>
      </w:r>
      <w:r w:rsidRPr="000555FB">
        <w:rPr>
          <w:w w:val="105"/>
        </w:rPr>
        <w:t>GHG Protocol Corporate Standard</w:t>
      </w:r>
      <w:r w:rsidRPr="000555FB">
        <w:rPr>
          <w:rFonts w:ascii="微軟正黑體" w:eastAsia="微軟正黑體" w:hAnsi="微軟正黑體" w:cs="微軟正黑體" w:hint="eastAsia"/>
          <w:w w:val="105"/>
        </w:rPr>
        <w:t>，在减少补偿之前，数据使用者可从此信息得知贵司持有或控制的温室气体排放源排放情况。将此情况透明化可使该信息用户获得关于贵公司边界内排放量的最准确描述。</w:t>
      </w:r>
    </w:p>
    <w:p w14:paraId="2CABE036" w14:textId="2B2AB873" w:rsidR="00E30345" w:rsidRPr="000555FB" w:rsidRDefault="00494289" w:rsidP="00494289">
      <w:pPr>
        <w:pStyle w:val="link"/>
        <w:rPr>
          <w:color w:val="81236E"/>
          <w:sz w:val="21"/>
          <w:lang w:eastAsia="zh-CN"/>
        </w:rPr>
      </w:pPr>
      <w:r w:rsidRPr="000555FB">
        <w:rPr>
          <w:rFonts w:ascii="微軟正黑體" w:eastAsia="微軟正黑體" w:hAnsi="微軟正黑體" w:cs="微軟正黑體" w:hint="eastAsia"/>
          <w:w w:val="105"/>
          <w:lang w:eastAsia="zh-CN"/>
        </w:rPr>
        <w:t>范围</w:t>
      </w:r>
      <w:r w:rsidRPr="000555FB">
        <w:rPr>
          <w:rFonts w:ascii="微軟正黑體" w:eastAsia="微軟正黑體" w:hAnsi="微軟正黑體" w:cs="微軟正黑體"/>
          <w:w w:val="105"/>
          <w:lang w:eastAsia="zh-CN"/>
        </w:rPr>
        <w:t xml:space="preserve"> 1 </w:t>
      </w:r>
      <w:r w:rsidRPr="000555FB">
        <w:rPr>
          <w:rFonts w:ascii="微軟正黑體" w:eastAsia="微軟正黑體" w:hAnsi="微軟正黑體" w:cs="微軟正黑體" w:hint="eastAsia"/>
          <w:w w:val="105"/>
          <w:lang w:eastAsia="zh-CN"/>
        </w:rPr>
        <w:t>和范围</w:t>
      </w:r>
      <w:r w:rsidRPr="000555FB">
        <w:rPr>
          <w:rFonts w:ascii="微軟正黑體" w:eastAsia="微軟正黑體" w:hAnsi="微軟正黑體" w:cs="微軟正黑體"/>
          <w:w w:val="105"/>
          <w:lang w:eastAsia="zh-CN"/>
        </w:rPr>
        <w:t xml:space="preserve"> 2</w:t>
      </w:r>
      <w:r w:rsidRPr="000555FB">
        <w:rPr>
          <w:rFonts w:ascii="微軟正黑體" w:eastAsia="微軟正黑體" w:hAnsi="微軟正黑體" w:cs="微軟正黑體" w:hint="eastAsia"/>
          <w:w w:val="105"/>
          <w:lang w:eastAsia="zh-CN"/>
        </w:rPr>
        <w:t>排放应使用公吨</w:t>
      </w:r>
      <w:r w:rsidRPr="000555FB">
        <w:rPr>
          <w:w w:val="105"/>
          <w:lang w:eastAsia="zh-CN"/>
        </w:rPr>
        <w:t>CO2</w:t>
      </w:r>
      <w:r w:rsidRPr="000555FB">
        <w:rPr>
          <w:rFonts w:ascii="微軟正黑體" w:eastAsia="微軟正黑體" w:hAnsi="微軟正黑體" w:cs="微軟正黑體" w:hint="eastAsia"/>
          <w:w w:val="105"/>
          <w:lang w:eastAsia="zh-CN"/>
        </w:rPr>
        <w:t>当量进行报告。常用转换因子见技术说明</w:t>
      </w:r>
      <w:r w:rsidRPr="000555FB">
        <w:rPr>
          <w:rFonts w:hint="eastAsia"/>
          <w:w w:val="105"/>
          <w:lang w:eastAsia="zh-CN"/>
        </w:rPr>
        <w:t>“</w:t>
      </w:r>
      <w:hyperlink r:id="rId44" w:history="1">
        <w:r w:rsidRPr="000555FB">
          <w:rPr>
            <w:rStyle w:val="Hyperlink"/>
            <w:rFonts w:ascii="微軟正黑體" w:eastAsia="微軟正黑體" w:hAnsi="微軟正黑體" w:cs="微軟正黑體" w:hint="eastAsia"/>
            <w:w w:val="105"/>
            <w:sz w:val="12"/>
            <w:lang w:eastAsia="zh-CN"/>
          </w:rPr>
          <w:t>度量单位转换</w:t>
        </w:r>
      </w:hyperlink>
      <w:r w:rsidRPr="000555FB">
        <w:rPr>
          <w:w w:val="105"/>
          <w:lang w:eastAsia="zh-CN"/>
        </w:rPr>
        <w:t>”</w:t>
      </w:r>
      <w:r w:rsidRPr="000555FB">
        <w:rPr>
          <w:rFonts w:ascii="微軟正黑體" w:eastAsia="微軟正黑體" w:hAnsi="微軟正黑體" w:cs="微軟正黑體" w:hint="eastAsia"/>
          <w:w w:val="105"/>
          <w:lang w:eastAsia="zh-CN"/>
        </w:rPr>
        <w:t>。</w:t>
      </w:r>
    </w:p>
    <w:p w14:paraId="58C5476A" w14:textId="76EB691C" w:rsidR="00E30345" w:rsidRPr="000555FB" w:rsidRDefault="00494289" w:rsidP="00494289">
      <w:pPr>
        <w:pStyle w:val="link"/>
        <w:rPr>
          <w:color w:val="81236E"/>
          <w:sz w:val="21"/>
          <w:lang w:eastAsia="zh-CN"/>
        </w:rPr>
      </w:pPr>
      <w:r w:rsidRPr="000555FB">
        <w:rPr>
          <w:rFonts w:ascii="微軟正黑體" w:eastAsia="微軟正黑體" w:hAnsi="微軟正黑體" w:cs="微軟正黑體" w:hint="eastAsia"/>
          <w:w w:val="105"/>
          <w:lang w:eastAsia="zh-CN"/>
        </w:rPr>
        <w:lastRenderedPageBreak/>
        <w:t>关于碳封存，捕捉、存储和转化</w:t>
      </w:r>
      <w:r w:rsidRPr="000555FB">
        <w:rPr>
          <w:w w:val="105"/>
          <w:lang w:eastAsia="zh-CN"/>
        </w:rPr>
        <w:t>CO2</w:t>
      </w:r>
      <w:r w:rsidRPr="000555FB">
        <w:rPr>
          <w:rFonts w:ascii="微軟正黑體" w:eastAsia="微軟正黑體" w:hAnsi="微軟正黑體" w:cs="微軟正黑體" w:hint="eastAsia"/>
          <w:w w:val="105"/>
          <w:lang w:eastAsia="zh-CN"/>
        </w:rPr>
        <w:t>，转入转出，以及加强石油采收率的特殊要求，在</w:t>
      </w:r>
      <w:r w:rsidRPr="000555FB">
        <w:rPr>
          <w:w w:val="105"/>
          <w:lang w:eastAsia="zh-CN"/>
        </w:rPr>
        <w:t>“</w:t>
      </w:r>
      <w:hyperlink r:id="rId45" w:history="1">
        <w:r w:rsidRPr="000555FB">
          <w:rPr>
            <w:rStyle w:val="Hyperlink"/>
            <w:rFonts w:ascii="微軟正黑體" w:eastAsia="微軟正黑體" w:hAnsi="微軟正黑體" w:cs="微軟正黑體" w:hint="eastAsia"/>
            <w:w w:val="105"/>
            <w:lang w:eastAsia="zh-CN"/>
          </w:rPr>
          <w:t>报告范围</w:t>
        </w:r>
        <w:r w:rsidRPr="000555FB">
          <w:rPr>
            <w:rStyle w:val="Hyperlink"/>
            <w:w w:val="105"/>
            <w:lang w:eastAsia="zh-CN"/>
          </w:rPr>
          <w:t>1</w:t>
        </w:r>
        <w:r w:rsidRPr="000555FB">
          <w:rPr>
            <w:rStyle w:val="Hyperlink"/>
            <w:rFonts w:ascii="微軟正黑體" w:eastAsia="微軟正黑體" w:hAnsi="微軟正黑體" w:cs="微軟正黑體" w:hint="eastAsia"/>
            <w:w w:val="105"/>
            <w:lang w:eastAsia="zh-CN"/>
          </w:rPr>
          <w:t>碳排放的特殊条件技术说明</w:t>
        </w:r>
      </w:hyperlink>
      <w:r w:rsidRPr="000555FB">
        <w:rPr>
          <w:w w:val="105"/>
          <w:lang w:eastAsia="zh-CN"/>
        </w:rPr>
        <w:t>”</w:t>
      </w:r>
      <w:r w:rsidRPr="000555FB">
        <w:rPr>
          <w:rFonts w:ascii="微軟正黑體" w:eastAsia="微軟正黑體" w:hAnsi="微軟正黑體" w:cs="微軟正黑體" w:hint="eastAsia"/>
          <w:w w:val="105"/>
          <w:lang w:eastAsia="zh-CN"/>
        </w:rPr>
        <w:t>中有详细说明。</w:t>
      </w:r>
    </w:p>
    <w:p w14:paraId="23519882" w14:textId="543850A3" w:rsidR="00E30345" w:rsidRPr="000555FB" w:rsidRDefault="005910F0" w:rsidP="005910F0">
      <w:pPr>
        <w:pStyle w:val="link"/>
        <w:rPr>
          <w:color w:val="81236E"/>
          <w:sz w:val="21"/>
          <w:lang w:eastAsia="zh-CN"/>
        </w:rPr>
      </w:pPr>
      <w:r w:rsidRPr="000555FB">
        <w:rPr>
          <w:rFonts w:ascii="微軟正黑體" w:eastAsia="微軟正黑體" w:hAnsi="微軟正黑體" w:cs="微軟正黑體" w:hint="eastAsia"/>
          <w:w w:val="105"/>
          <w:lang w:eastAsia="zh-CN"/>
        </w:rPr>
        <w:t>有关</w:t>
      </w:r>
      <w:r w:rsidRPr="000555FB">
        <w:rPr>
          <w:rFonts w:ascii="微軟正黑體" w:eastAsia="微軟正黑體" w:hAnsi="微軟正黑體" w:cs="微軟正黑體"/>
          <w:w w:val="105"/>
          <w:lang w:eastAsia="zh-CN"/>
        </w:rPr>
        <w:t xml:space="preserve"> CDP </w:t>
      </w:r>
      <w:r w:rsidRPr="000555FB">
        <w:rPr>
          <w:rFonts w:ascii="微軟正黑體" w:eastAsia="微軟正黑體" w:hAnsi="微軟正黑體" w:cs="微軟正黑體" w:hint="eastAsia"/>
          <w:w w:val="105"/>
          <w:lang w:eastAsia="zh-CN"/>
        </w:rPr>
        <w:t>目前关于电力核算中使用何种排放因子的建议、在哪里可以找到排放因子以及不同类型的更多信息，请查阅技术说明书《</w:t>
      </w:r>
      <w:hyperlink r:id="rId46" w:history="1">
        <w:r w:rsidRPr="000555FB">
          <w:rPr>
            <w:rStyle w:val="Hyperlink"/>
            <w:rFonts w:ascii="微軟正黑體" w:eastAsia="微軟正黑體" w:hAnsi="微軟正黑體" w:cs="微軟正黑體" w:hint="eastAsia"/>
            <w:w w:val="105"/>
            <w:lang w:eastAsia="zh-CN"/>
          </w:rPr>
          <w:t>范围</w:t>
        </w:r>
        <w:r w:rsidRPr="000555FB">
          <w:rPr>
            <w:rStyle w:val="Hyperlink"/>
            <w:w w:val="105"/>
            <w:lang w:eastAsia="zh-CN"/>
          </w:rPr>
          <w:t>2</w:t>
        </w:r>
        <w:r w:rsidRPr="000555FB">
          <w:rPr>
            <w:rStyle w:val="Hyperlink"/>
            <w:rFonts w:ascii="微軟正黑體" w:eastAsia="微軟正黑體" w:hAnsi="微軟正黑體" w:cs="微軟正黑體" w:hint="eastAsia"/>
            <w:w w:val="105"/>
            <w:lang w:eastAsia="zh-CN"/>
          </w:rPr>
          <w:t>排放的核算</w:t>
        </w:r>
      </w:hyperlink>
      <w:r w:rsidRPr="000555FB">
        <w:rPr>
          <w:rFonts w:ascii="微軟正黑體" w:eastAsia="微軟正黑體" w:hAnsi="微軟正黑體" w:cs="微軟正黑體" w:hint="eastAsia"/>
          <w:w w:val="105"/>
          <w:lang w:eastAsia="zh-CN"/>
        </w:rPr>
        <w:t>》。</w:t>
      </w:r>
    </w:p>
    <w:p w14:paraId="0C547564" w14:textId="7EA4DEA5" w:rsidR="00E30345" w:rsidRPr="000555FB" w:rsidRDefault="005910F0" w:rsidP="00E30345">
      <w:pPr>
        <w:pStyle w:val="BodyText"/>
        <w:rPr>
          <w:color w:val="81236E"/>
          <w:sz w:val="21"/>
          <w:lang w:eastAsia="zh-CN"/>
        </w:rPr>
      </w:pPr>
      <w:r w:rsidRPr="000555FB">
        <w:rPr>
          <w:rFonts w:ascii="微軟正黑體" w:eastAsia="微軟正黑體" w:hAnsi="微軟正黑體" w:cs="微軟正黑體" w:hint="eastAsia"/>
          <w:w w:val="105"/>
          <w:lang w:eastAsia="zh-CN"/>
        </w:rPr>
        <w:t>请注意，由</w:t>
      </w:r>
      <w:r w:rsidRPr="000555FB">
        <w:rPr>
          <w:w w:val="105"/>
          <w:lang w:eastAsia="zh-CN"/>
        </w:rPr>
        <w:t>CH4</w:t>
      </w:r>
      <w:r w:rsidRPr="000555FB">
        <w:rPr>
          <w:rFonts w:ascii="微軟正黑體" w:eastAsia="微軟正黑體" w:hAnsi="微軟正黑體" w:cs="微軟正黑體" w:hint="eastAsia"/>
          <w:w w:val="105"/>
          <w:lang w:eastAsia="zh-CN"/>
        </w:rPr>
        <w:t>或</w:t>
      </w:r>
      <w:r w:rsidRPr="000555FB">
        <w:rPr>
          <w:w w:val="105"/>
          <w:lang w:eastAsia="zh-CN"/>
        </w:rPr>
        <w:t>N2O</w:t>
      </w:r>
      <w:r w:rsidRPr="000555FB">
        <w:rPr>
          <w:rFonts w:ascii="微軟正黑體" w:eastAsia="微軟正黑體" w:hAnsi="微軟正黑體" w:cs="微軟正黑體" w:hint="eastAsia"/>
          <w:w w:val="105"/>
          <w:lang w:eastAsia="zh-CN"/>
        </w:rPr>
        <w:t>产生的电力应包含在排放因子中。</w:t>
      </w:r>
    </w:p>
    <w:p w14:paraId="1F283FB8" w14:textId="5EA680B3" w:rsidR="00E30345" w:rsidRPr="000555FB" w:rsidRDefault="005910F0" w:rsidP="005910F0">
      <w:pPr>
        <w:pStyle w:val="link"/>
        <w:rPr>
          <w:color w:val="81236E"/>
          <w:sz w:val="21"/>
        </w:rPr>
      </w:pPr>
      <w:r w:rsidRPr="000555FB">
        <w:rPr>
          <w:rFonts w:ascii="微軟正黑體" w:eastAsia="微軟正黑體" w:hAnsi="微軟正黑體" w:cs="微軟正黑體" w:hint="eastAsia"/>
          <w:w w:val="105"/>
        </w:rPr>
        <w:t>如需进一步信息，请参阅</w:t>
      </w:r>
      <w:hyperlink r:id="rId47" w:history="1">
        <w:r w:rsidRPr="000555FB">
          <w:rPr>
            <w:rStyle w:val="Hyperlink"/>
            <w:w w:val="105"/>
          </w:rPr>
          <w:t>GHG Protocol</w:t>
        </w:r>
        <w:r w:rsidRPr="000555FB">
          <w:rPr>
            <w:rStyle w:val="Hyperlink"/>
            <w:rFonts w:ascii="微軟正黑體" w:eastAsia="微軟正黑體" w:hAnsi="微軟正黑體" w:cs="微軟正黑體" w:hint="eastAsia"/>
            <w:w w:val="105"/>
          </w:rPr>
          <w:t>范围</w:t>
        </w:r>
        <w:r w:rsidRPr="000555FB">
          <w:rPr>
            <w:rStyle w:val="Hyperlink"/>
            <w:w w:val="105"/>
          </w:rPr>
          <w:t>2</w:t>
        </w:r>
        <w:r w:rsidRPr="000555FB">
          <w:rPr>
            <w:rStyle w:val="Hyperlink"/>
            <w:rFonts w:ascii="微軟正黑體" w:eastAsia="微軟正黑體" w:hAnsi="微軟正黑體" w:cs="微軟正黑體" w:hint="eastAsia"/>
            <w:w w:val="105"/>
          </w:rPr>
          <w:t>指南</w:t>
        </w:r>
      </w:hyperlink>
      <w:r w:rsidRPr="000555FB">
        <w:rPr>
          <w:rFonts w:ascii="微軟正黑體" w:eastAsia="微軟正黑體" w:hAnsi="微軟正黑體" w:cs="微軟正黑體" w:hint="eastAsia"/>
          <w:w w:val="105"/>
        </w:rPr>
        <w:t>。</w:t>
      </w:r>
    </w:p>
    <w:p w14:paraId="662126C5" w14:textId="2AD06344" w:rsidR="00E30345" w:rsidRPr="000555FB" w:rsidRDefault="005910F0" w:rsidP="005910F0">
      <w:pPr>
        <w:pStyle w:val="link"/>
        <w:rPr>
          <w:color w:val="81236E"/>
          <w:sz w:val="21"/>
          <w:lang w:eastAsia="zh-CN"/>
        </w:rPr>
      </w:pPr>
      <w:r w:rsidRPr="000555FB">
        <w:rPr>
          <w:rFonts w:ascii="微軟正黑體" w:eastAsia="微軟正黑體" w:hAnsi="微軟正黑體" w:cs="微軟正黑體" w:hint="eastAsia"/>
          <w:w w:val="105"/>
          <w:lang w:eastAsia="zh-CN"/>
        </w:rPr>
        <w:t>如需更详细的信息，超出本指南和技术附件所提供的范围，请咨询</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的电力供应商、碳顾问或检核</w:t>
      </w:r>
      <w:r w:rsidRPr="000555FB">
        <w:rPr>
          <w:w w:val="105"/>
          <w:lang w:eastAsia="zh-CN"/>
        </w:rPr>
        <w:t>/</w:t>
      </w:r>
      <w:r w:rsidRPr="000555FB">
        <w:rPr>
          <w:rFonts w:ascii="微軟正黑體" w:eastAsia="微軟正黑體" w:hAnsi="微軟正黑體" w:cs="微軟正黑體" w:hint="eastAsia"/>
          <w:w w:val="105"/>
          <w:lang w:eastAsia="zh-CN"/>
        </w:rPr>
        <w:t>保证人。</w:t>
      </w:r>
    </w:p>
    <w:p w14:paraId="20D944DC" w14:textId="0ADCD3DA" w:rsidR="00E30345" w:rsidRPr="000555FB" w:rsidRDefault="00494289" w:rsidP="00E30345">
      <w:pPr>
        <w:pStyle w:val="Heading4"/>
      </w:pPr>
      <w:r w:rsidRPr="000555FB">
        <w:rPr>
          <w:rFonts w:ascii="微軟正黑體" w:eastAsia="微軟正黑體" w:hAnsi="微軟正黑體" w:cs="微軟正黑體" w:hint="eastAsia"/>
        </w:rPr>
        <w:t>生物气备注：</w:t>
      </w:r>
    </w:p>
    <w:p w14:paraId="4A3377F9" w14:textId="177CF5DB" w:rsidR="00E30345" w:rsidRPr="000555FB" w:rsidRDefault="007030F0" w:rsidP="007030F0">
      <w:pPr>
        <w:pStyle w:val="link"/>
        <w:rPr>
          <w:color w:val="81236E"/>
          <w:sz w:val="21"/>
          <w:lang w:eastAsia="zh-CN"/>
        </w:rPr>
      </w:pPr>
      <w:r w:rsidRPr="000555FB">
        <w:rPr>
          <w:rFonts w:ascii="微軟正黑體" w:eastAsia="微軟正黑體" w:hAnsi="微軟正黑體" w:cs="微軟正黑體" w:hint="eastAsia"/>
          <w:w w:val="105"/>
          <w:lang w:eastAsia="zh-CN"/>
        </w:rPr>
        <w:t>因生物质</w:t>
      </w:r>
      <w:r w:rsidRPr="000555FB">
        <w:rPr>
          <w:w w:val="105"/>
          <w:lang w:eastAsia="zh-CN"/>
        </w:rPr>
        <w:t>/</w:t>
      </w:r>
      <w:r w:rsidRPr="000555FB">
        <w:rPr>
          <w:rFonts w:ascii="微軟正黑體" w:eastAsia="微軟正黑體" w:hAnsi="微軟正黑體" w:cs="微軟正黑體" w:hint="eastAsia"/>
          <w:w w:val="105"/>
          <w:lang w:eastAsia="zh-CN"/>
        </w:rPr>
        <w:t>生物燃料或发酵物的燃烧排放出的二氧化碳不应包括在</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对问题</w:t>
      </w:r>
      <w:r w:rsidRPr="000555FB">
        <w:rPr>
          <w:w w:val="105"/>
          <w:lang w:eastAsia="zh-CN"/>
        </w:rPr>
        <w:t>PM1.2</w:t>
      </w:r>
      <w:r w:rsidRPr="000555FB">
        <w:rPr>
          <w:rFonts w:ascii="微軟正黑體" w:eastAsia="微軟正黑體" w:hAnsi="微軟正黑體" w:cs="微軟正黑體" w:hint="eastAsia"/>
          <w:w w:val="105"/>
          <w:lang w:eastAsia="zh-CN"/>
        </w:rPr>
        <w:t>的回复中。这适用于自产沼气。</w:t>
      </w:r>
    </w:p>
    <w:p w14:paraId="0E8E8B1A" w14:textId="2C02E37A" w:rsidR="00E30345" w:rsidRPr="000555FB" w:rsidRDefault="007030F0" w:rsidP="007030F0">
      <w:pPr>
        <w:pStyle w:val="link"/>
        <w:rPr>
          <w:color w:val="81236E"/>
          <w:sz w:val="21"/>
          <w:lang w:eastAsia="zh-CN"/>
        </w:rPr>
      </w:pPr>
      <w:r w:rsidRPr="000555FB">
        <w:rPr>
          <w:rFonts w:ascii="微軟正黑體" w:eastAsia="微軟正黑體" w:hAnsi="微軟正黑體" w:cs="微軟正黑體" w:hint="eastAsia"/>
          <w:w w:val="105"/>
          <w:lang w:eastAsia="zh-CN"/>
        </w:rPr>
        <w:t>当天然气来自具有多种来源（包括可再生和不可再生来源）的共享管道网络时，需要证书来证明可再生气体来源（即</w:t>
      </w:r>
      <w:r w:rsidRPr="000555FB">
        <w:rPr>
          <w:w w:val="105"/>
          <w:lang w:eastAsia="zh-CN"/>
        </w:rPr>
        <w:t>“</w:t>
      </w:r>
      <w:r w:rsidRPr="000555FB">
        <w:rPr>
          <w:rFonts w:ascii="微軟正黑體" w:eastAsia="微軟正黑體" w:hAnsi="微軟正黑體" w:cs="微軟正黑體" w:hint="eastAsia"/>
          <w:w w:val="105"/>
          <w:lang w:eastAsia="zh-CN"/>
        </w:rPr>
        <w:t>经认证的沼气</w:t>
      </w:r>
      <w:r w:rsidRPr="000555FB">
        <w:rPr>
          <w:w w:val="105"/>
          <w:lang w:eastAsia="zh-CN"/>
        </w:rPr>
        <w:t>”</w:t>
      </w:r>
      <w:r w:rsidRPr="000555FB">
        <w:rPr>
          <w:rFonts w:ascii="微軟正黑體" w:eastAsia="微軟正黑體" w:hAnsi="微軟正黑體" w:cs="微軟正黑體" w:hint="eastAsia"/>
          <w:w w:val="105"/>
          <w:lang w:eastAsia="zh-CN"/>
        </w:rPr>
        <w:t>或</w:t>
      </w:r>
      <w:r w:rsidRPr="000555FB">
        <w:rPr>
          <w:w w:val="105"/>
          <w:lang w:eastAsia="zh-CN"/>
        </w:rPr>
        <w:t>“</w:t>
      </w:r>
      <w:r w:rsidRPr="000555FB">
        <w:rPr>
          <w:rFonts w:ascii="微軟正黑體" w:eastAsia="微軟正黑體" w:hAnsi="微軟正黑體" w:cs="微軟正黑體" w:hint="eastAsia"/>
          <w:w w:val="105"/>
          <w:lang w:eastAsia="zh-CN"/>
        </w:rPr>
        <w:t>绿色气体证书</w:t>
      </w:r>
      <w:r w:rsidRPr="000555FB">
        <w:rPr>
          <w:w w:val="105"/>
          <w:lang w:eastAsia="zh-CN"/>
        </w:rPr>
        <w:t>”</w:t>
      </w:r>
      <w:r w:rsidRPr="000555FB">
        <w:rPr>
          <w:rFonts w:ascii="微軟正黑體" w:eastAsia="微軟正黑體" w:hAnsi="微軟正黑體" w:cs="微軟正黑體" w:hint="eastAsia"/>
          <w:w w:val="105"/>
          <w:lang w:eastAsia="zh-CN"/>
        </w:rPr>
        <w:t>），并且需要满足以下条件：</w:t>
      </w:r>
    </w:p>
    <w:p w14:paraId="0D7B2C01" w14:textId="52EA70B2" w:rsidR="00E30345" w:rsidRPr="000555FB" w:rsidRDefault="00BE2E44" w:rsidP="00E234AB">
      <w:pPr>
        <w:pStyle w:val="ListParagraph"/>
        <w:numPr>
          <w:ilvl w:val="2"/>
          <w:numId w:val="13"/>
        </w:numPr>
        <w:rPr>
          <w:lang w:eastAsia="zh-CN"/>
        </w:rPr>
      </w:pPr>
      <w:r w:rsidRPr="000555FB">
        <w:rPr>
          <w:rFonts w:ascii="微軟正黑體" w:eastAsia="微軟正黑體" w:hAnsi="微軟正黑體" w:cs="微軟正黑體" w:hint="eastAsia"/>
          <w:w w:val="105"/>
          <w:lang w:eastAsia="zh-CN"/>
        </w:rPr>
        <w:t>该公司燃烧来自共享天然气管道网络的天然气来发电；</w:t>
      </w:r>
    </w:p>
    <w:p w14:paraId="4953E7BF" w14:textId="10F4BB87" w:rsidR="00E30345" w:rsidRPr="000555FB" w:rsidRDefault="00BE2E44" w:rsidP="00E234AB">
      <w:pPr>
        <w:pStyle w:val="ListParagraph"/>
        <w:numPr>
          <w:ilvl w:val="2"/>
          <w:numId w:val="13"/>
        </w:numPr>
        <w:rPr>
          <w:lang w:eastAsia="zh-CN"/>
        </w:rPr>
      </w:pPr>
      <w:r w:rsidRPr="000555FB">
        <w:rPr>
          <w:rFonts w:ascii="微軟正黑體" w:eastAsia="微軟正黑體" w:hAnsi="微軟正黑體" w:cs="微軟正黑體" w:hint="eastAsia"/>
          <w:w w:val="105"/>
          <w:lang w:eastAsia="zh-CN"/>
        </w:rPr>
        <w:t>该公司还拥有或购买源自管道网络上其中一家天然气生产商的绿色燃气证书</w:t>
      </w:r>
      <w:r w:rsidRPr="000555FB">
        <w:rPr>
          <w:w w:val="105"/>
          <w:lang w:eastAsia="zh-CN"/>
        </w:rPr>
        <w:t xml:space="preserve"> — </w:t>
      </w:r>
      <w:r w:rsidRPr="000555FB">
        <w:rPr>
          <w:rFonts w:ascii="微軟正黑體" w:eastAsia="微軟正黑體" w:hAnsi="微軟正黑體" w:cs="微軟正黑體" w:hint="eastAsia"/>
          <w:w w:val="105"/>
          <w:lang w:eastAsia="zh-CN"/>
        </w:rPr>
        <w:t>这些不一定需要直接从生物气生产商处购买；</w:t>
      </w:r>
    </w:p>
    <w:p w14:paraId="32EE6BDF" w14:textId="0B0218D5" w:rsidR="00E30345" w:rsidRPr="000555FB" w:rsidRDefault="00BE2E44" w:rsidP="00E234AB">
      <w:pPr>
        <w:pStyle w:val="ListParagraph"/>
        <w:numPr>
          <w:ilvl w:val="2"/>
          <w:numId w:val="13"/>
        </w:numPr>
        <w:rPr>
          <w:lang w:eastAsia="zh-CN"/>
        </w:rPr>
      </w:pPr>
      <w:r w:rsidRPr="000555FB">
        <w:rPr>
          <w:rFonts w:ascii="微軟正黑體" w:eastAsia="微軟正黑體" w:hAnsi="微軟正黑體" w:cs="微軟正黑體" w:hint="eastAsia"/>
          <w:w w:val="105"/>
          <w:lang w:eastAsia="zh-CN"/>
        </w:rPr>
        <w:t>公司永久保留气体消耗的环境属性，包括任何能源属性证书。</w:t>
      </w:r>
    </w:p>
    <w:p w14:paraId="33C4C017" w14:textId="77777777" w:rsidR="00494289" w:rsidRPr="000555FB" w:rsidRDefault="00494289" w:rsidP="00494289">
      <w:pPr>
        <w:pStyle w:val="link"/>
        <w:rPr>
          <w:color w:val="81236E"/>
          <w:sz w:val="21"/>
          <w:lang w:eastAsia="zh-CN"/>
        </w:rPr>
      </w:pPr>
      <w:r w:rsidRPr="000555FB">
        <w:rPr>
          <w:rFonts w:ascii="微軟正黑體" w:eastAsia="微軟正黑體" w:hAnsi="微軟正黑體" w:cs="微軟正黑體" w:hint="eastAsia"/>
          <w:w w:val="105"/>
          <w:lang w:eastAsia="zh-CN"/>
        </w:rPr>
        <w:t>如果该公司使用来自专用管道的生物气并且来源是可再生的，那么他们不需要证书来证明可再生来源。</w:t>
      </w:r>
    </w:p>
    <w:p w14:paraId="3758757E" w14:textId="3EFE3735" w:rsidR="00E30345" w:rsidRPr="000555FB" w:rsidRDefault="00494289" w:rsidP="00494289">
      <w:pPr>
        <w:pStyle w:val="link"/>
        <w:rPr>
          <w:color w:val="81236E"/>
          <w:sz w:val="21"/>
          <w:lang w:eastAsia="zh-CN"/>
        </w:rPr>
      </w:pPr>
      <w:r w:rsidRPr="000555FB">
        <w:rPr>
          <w:lang w:eastAsia="zh-CN"/>
        </w:rPr>
        <w:t>CDP</w:t>
      </w:r>
      <w:r w:rsidRPr="000555FB">
        <w:rPr>
          <w:rFonts w:ascii="微軟正黑體" w:eastAsia="微軟正黑體" w:hAnsi="微軟正黑體" w:cs="微軟正黑體" w:hint="eastAsia"/>
          <w:lang w:eastAsia="zh-CN"/>
        </w:rPr>
        <w:t>对生物气认证没有具体要求或建议。经认证的生物气被定义为符合</w:t>
      </w:r>
      <w:r w:rsidRPr="000555FB">
        <w:rPr>
          <w:lang w:eastAsia="zh-CN"/>
        </w:rPr>
        <w:t>GHG Protocol Scope 2 Guidance</w:t>
      </w:r>
      <w:r w:rsidRPr="000555FB">
        <w:rPr>
          <w:rFonts w:ascii="微軟正黑體" w:eastAsia="微軟正黑體" w:hAnsi="微軟正黑體" w:cs="微軟正黑體" w:hint="eastAsia"/>
          <w:lang w:eastAsia="zh-CN"/>
        </w:rPr>
        <w:t>（范围二温室气体排放协议指南）中的范围二质量标准的合同文书。有关此内容的更多信息，请参阅</w:t>
      </w:r>
      <w:r w:rsidRPr="000555FB">
        <w:rPr>
          <w:lang w:eastAsia="zh-CN"/>
        </w:rPr>
        <w:t xml:space="preserve"> </w:t>
      </w:r>
      <w:hyperlink r:id="rId48" w:history="1">
        <w:r w:rsidRPr="000555FB">
          <w:rPr>
            <w:rStyle w:val="Hyperlink"/>
            <w:lang w:eastAsia="zh-CN"/>
          </w:rPr>
          <w:t>CDP</w:t>
        </w:r>
        <w:r w:rsidRPr="000555FB">
          <w:rPr>
            <w:rStyle w:val="Hyperlink"/>
            <w:rFonts w:ascii="微軟正黑體" w:eastAsia="微軟正黑體" w:hAnsi="微軟正黑體" w:cs="微軟正黑體" w:hint="eastAsia"/>
            <w:lang w:eastAsia="zh-CN"/>
          </w:rPr>
          <w:t>技术说明：范围二排放量的核算</w:t>
        </w:r>
      </w:hyperlink>
      <w:r w:rsidRPr="000555FB">
        <w:rPr>
          <w:rFonts w:ascii="微軟正黑體" w:eastAsia="微軟正黑體" w:hAnsi="微軟正黑體" w:cs="微軟正黑體" w:hint="eastAsia"/>
          <w:lang w:eastAsia="zh-CN"/>
        </w:rPr>
        <w:t>。</w:t>
      </w:r>
    </w:p>
    <w:p w14:paraId="57A0278E" w14:textId="77777777" w:rsidR="00E30345" w:rsidRPr="000555FB" w:rsidRDefault="00E30345" w:rsidP="00E30345">
      <w:pPr>
        <w:pStyle w:val="BodyText"/>
        <w:spacing w:before="3"/>
        <w:ind w:left="0"/>
        <w:rPr>
          <w:sz w:val="11"/>
          <w:lang w:eastAsia="zh-CN"/>
        </w:rPr>
      </w:pPr>
    </w:p>
    <w:p w14:paraId="361A690C" w14:textId="760EAED1" w:rsidR="00E30345" w:rsidRPr="000555FB" w:rsidRDefault="005910F0" w:rsidP="00E30345">
      <w:pPr>
        <w:pStyle w:val="Heading4"/>
      </w:pPr>
      <w:r w:rsidRPr="000555FB">
        <w:rPr>
          <w:rFonts w:ascii="微軟正黑體" w:eastAsia="微軟正黑體" w:hAnsi="微軟正黑體" w:cs="微軟正黑體" w:hint="eastAsia"/>
        </w:rPr>
        <w:t>农业公司须知：</w:t>
      </w:r>
    </w:p>
    <w:p w14:paraId="2E3CD1DE" w14:textId="2760974D" w:rsidR="00E30345" w:rsidRPr="000555FB" w:rsidRDefault="005910F0" w:rsidP="005910F0">
      <w:pPr>
        <w:pStyle w:val="link"/>
        <w:rPr>
          <w:rFonts w:ascii="Liberation Sans" w:eastAsia="Liberation Sans" w:hAnsi="Liberation Sans" w:cs="Liberation Sans"/>
          <w:color w:val="81236E"/>
          <w:sz w:val="21"/>
          <w:lang w:eastAsia="zh-CN"/>
        </w:rPr>
      </w:pPr>
      <w:r w:rsidRPr="000555FB">
        <w:rPr>
          <w:rFonts w:ascii="微軟正黑體" w:eastAsia="微軟正黑體" w:hAnsi="微軟正黑體" w:cs="微軟正黑體" w:hint="eastAsia"/>
          <w:w w:val="105"/>
          <w:lang w:eastAsia="zh-CN"/>
        </w:rPr>
        <w:t>来自农业</w:t>
      </w:r>
      <w:r w:rsidRPr="000555FB">
        <w:rPr>
          <w:w w:val="105"/>
          <w:lang w:eastAsia="zh-CN"/>
        </w:rPr>
        <w:t>/</w:t>
      </w:r>
      <w:r w:rsidRPr="000555FB">
        <w:rPr>
          <w:rFonts w:ascii="微軟正黑體" w:eastAsia="微軟正黑體" w:hAnsi="微軟正黑體" w:cs="微軟正黑體" w:hint="eastAsia"/>
          <w:w w:val="105"/>
          <w:lang w:eastAsia="zh-CN"/>
        </w:rPr>
        <w:t>林业、加工</w:t>
      </w:r>
      <w:r w:rsidRPr="000555FB">
        <w:rPr>
          <w:w w:val="105"/>
          <w:lang w:eastAsia="zh-CN"/>
        </w:rPr>
        <w:t>/</w:t>
      </w:r>
      <w:r w:rsidRPr="000555FB">
        <w:rPr>
          <w:rFonts w:ascii="微軟正黑體" w:eastAsia="微軟正黑體" w:hAnsi="微軟正黑體" w:cs="微軟正黑體" w:hint="eastAsia"/>
          <w:w w:val="105"/>
          <w:lang w:eastAsia="zh-CN"/>
        </w:rPr>
        <w:t>制造和</w:t>
      </w:r>
      <w:r w:rsidRPr="000555FB">
        <w:rPr>
          <w:w w:val="105"/>
          <w:lang w:eastAsia="zh-CN"/>
        </w:rPr>
        <w:t>/</w:t>
      </w:r>
      <w:r w:rsidRPr="000555FB">
        <w:rPr>
          <w:rFonts w:ascii="微軟正黑體" w:eastAsia="微軟正黑體" w:hAnsi="微軟正黑體" w:cs="微軟正黑體" w:hint="eastAsia"/>
          <w:w w:val="105"/>
          <w:lang w:eastAsia="zh-CN"/>
        </w:rPr>
        <w:t>或分销活动的直接排放应该作为范围一排放的一部分在本问题中报告。</w:t>
      </w:r>
      <w:r w:rsidR="00E30345" w:rsidRPr="000555FB">
        <w:rPr>
          <w:rFonts w:ascii="Liberation Sans" w:eastAsia="Liberation Sans" w:hAnsi="Liberation Sans" w:cs="Liberation Sans"/>
          <w:w w:val="105"/>
          <w:lang w:eastAsia="zh-CN"/>
        </w:rPr>
        <w:t xml:space="preserve"> </w:t>
      </w:r>
    </w:p>
    <w:p w14:paraId="6E4C09B0" w14:textId="1B57B5F7" w:rsidR="00E30345" w:rsidRPr="000555FB" w:rsidRDefault="006B0FAD" w:rsidP="006B0FAD">
      <w:pPr>
        <w:pStyle w:val="link"/>
        <w:rPr>
          <w:color w:val="81236E"/>
          <w:sz w:val="21"/>
          <w:lang w:eastAsia="zh-CN"/>
        </w:rPr>
      </w:pPr>
      <w:r w:rsidRPr="000555FB">
        <w:rPr>
          <w:rFonts w:ascii="微軟正黑體" w:eastAsia="微軟正黑體" w:hAnsi="微軟正黑體" w:cs="微軟正黑體" w:hint="eastAsia"/>
          <w:w w:val="105"/>
          <w:lang w:eastAsia="zh-CN"/>
        </w:rPr>
        <w:t>农业</w:t>
      </w:r>
      <w:r w:rsidRPr="000555FB">
        <w:rPr>
          <w:w w:val="105"/>
          <w:lang w:eastAsia="zh-CN"/>
        </w:rPr>
        <w:t>/</w:t>
      </w:r>
      <w:r w:rsidRPr="000555FB">
        <w:rPr>
          <w:rFonts w:ascii="微軟正黑體" w:eastAsia="微軟正黑體" w:hAnsi="微軟正黑體" w:cs="微軟正黑體" w:hint="eastAsia"/>
          <w:w w:val="105"/>
          <w:lang w:eastAsia="zh-CN"/>
        </w:rPr>
        <w:t>林业、加工</w:t>
      </w:r>
      <w:r w:rsidRPr="000555FB">
        <w:rPr>
          <w:w w:val="105"/>
          <w:lang w:eastAsia="zh-CN"/>
        </w:rPr>
        <w:t>/</w:t>
      </w:r>
      <w:r w:rsidRPr="000555FB">
        <w:rPr>
          <w:rFonts w:ascii="微軟正黑體" w:eastAsia="微軟正黑體" w:hAnsi="微軟正黑體" w:cs="微軟正黑體" w:hint="eastAsia"/>
          <w:w w:val="105"/>
          <w:lang w:eastAsia="zh-CN"/>
        </w:rPr>
        <w:t>制造和</w:t>
      </w:r>
      <w:r w:rsidRPr="000555FB">
        <w:rPr>
          <w:w w:val="105"/>
          <w:lang w:eastAsia="zh-CN"/>
        </w:rPr>
        <w:t>/</w:t>
      </w:r>
      <w:r w:rsidRPr="000555FB">
        <w:rPr>
          <w:rFonts w:ascii="微軟正黑體" w:eastAsia="微軟正黑體" w:hAnsi="微軟正黑體" w:cs="微軟正黑體" w:hint="eastAsia"/>
          <w:w w:val="105"/>
          <w:lang w:eastAsia="zh-CN"/>
        </w:rPr>
        <w:t>或分销活动中使用电力所产生的范围</w:t>
      </w:r>
      <w:r w:rsidRPr="000555FB">
        <w:rPr>
          <w:w w:val="105"/>
          <w:lang w:eastAsia="zh-CN"/>
        </w:rPr>
        <w:t>2</w:t>
      </w:r>
      <w:r w:rsidRPr="000555FB">
        <w:rPr>
          <w:rFonts w:ascii="微軟正黑體" w:eastAsia="微軟正黑體" w:hAnsi="微軟正黑體" w:cs="微軟正黑體" w:hint="eastAsia"/>
          <w:w w:val="105"/>
          <w:lang w:eastAsia="zh-CN"/>
        </w:rPr>
        <w:t>排放应在此处报告为范围</w:t>
      </w:r>
      <w:r w:rsidRPr="000555FB">
        <w:rPr>
          <w:w w:val="105"/>
          <w:lang w:eastAsia="zh-CN"/>
        </w:rPr>
        <w:t>2</w:t>
      </w:r>
      <w:r w:rsidRPr="000555FB">
        <w:rPr>
          <w:rFonts w:ascii="微軟正黑體" w:eastAsia="微軟正黑體" w:hAnsi="微軟正黑體" w:cs="微軟正黑體" w:hint="eastAsia"/>
          <w:w w:val="105"/>
          <w:lang w:eastAsia="zh-CN"/>
        </w:rPr>
        <w:t>排放。</w:t>
      </w:r>
    </w:p>
    <w:p w14:paraId="761C8F2F" w14:textId="5F9A31EC" w:rsidR="00E30345" w:rsidRPr="000555FB" w:rsidRDefault="0037337D" w:rsidP="00E30345">
      <w:pPr>
        <w:pStyle w:val="Heading3"/>
        <w:spacing w:before="240"/>
        <w:ind w:left="113"/>
        <w:rPr>
          <w:lang w:eastAsia="zh-CN"/>
        </w:rPr>
      </w:pPr>
      <w:r w:rsidRPr="000555FB">
        <w:rPr>
          <w:rFonts w:asciiTheme="minorEastAsia" w:eastAsiaTheme="minorEastAsia" w:hAnsiTheme="minorEastAsia" w:cs="微軟正黑體" w:hint="eastAsia"/>
          <w:lang w:eastAsia="zh-CN"/>
        </w:rPr>
        <w:t>术语解释</w:t>
      </w:r>
    </w:p>
    <w:p w14:paraId="68A47D8B" w14:textId="4C03483F" w:rsidR="00E30345" w:rsidRPr="000555FB" w:rsidRDefault="0037337D" w:rsidP="00E30345">
      <w:pPr>
        <w:spacing w:before="5"/>
        <w:rPr>
          <w:rFonts w:ascii="Liberation Sans" w:eastAsia="Liberation Sans" w:hAnsi="Liberation Sans" w:cs="Liberation Sans"/>
          <w:sz w:val="11"/>
          <w:szCs w:val="12"/>
          <w:lang w:eastAsia="zh-CN"/>
        </w:rPr>
      </w:pPr>
      <w:r w:rsidRPr="000555FB">
        <w:rPr>
          <w:rFonts w:ascii="SimSun" w:eastAsia="SimSun" w:hAnsi="SimSun" w:cs="SimSun" w:hint="eastAsia"/>
          <w:b/>
          <w:color w:val="475363"/>
          <w:w w:val="105"/>
          <w:sz w:val="12"/>
          <w:lang w:eastAsia="zh-CN"/>
        </w:rPr>
        <w:t>电力：根据</w:t>
      </w:r>
      <w:r w:rsidRPr="000555FB">
        <w:rPr>
          <w:rFonts w:ascii="Liberation Sans" w:eastAsia="Liberation Sans" w:hAnsi="Liberation Sans" w:cs="Liberation Sans"/>
          <w:b/>
          <w:color w:val="475363"/>
          <w:w w:val="105"/>
          <w:sz w:val="12"/>
          <w:lang w:eastAsia="zh-CN"/>
        </w:rPr>
        <w:t>GHG</w:t>
      </w:r>
      <w:r w:rsidRPr="000555FB">
        <w:rPr>
          <w:rFonts w:ascii="SimSun" w:eastAsia="SimSun" w:hAnsi="SimSun" w:cs="SimSun" w:hint="eastAsia"/>
          <w:b/>
          <w:color w:val="475363"/>
          <w:w w:val="105"/>
          <w:sz w:val="12"/>
          <w:lang w:eastAsia="zh-CN"/>
        </w:rPr>
        <w:t>协议，这个术语用作电力、蒸汽和供热</w:t>
      </w:r>
      <w:r w:rsidRPr="000555FB">
        <w:rPr>
          <w:rFonts w:ascii="Liberation Sans" w:eastAsia="Liberation Sans" w:hAnsi="Liberation Sans" w:cs="Liberation Sans"/>
          <w:b/>
          <w:color w:val="475363"/>
          <w:w w:val="105"/>
          <w:sz w:val="12"/>
          <w:lang w:eastAsia="zh-CN"/>
        </w:rPr>
        <w:t>/</w:t>
      </w:r>
      <w:r w:rsidRPr="000555FB">
        <w:rPr>
          <w:rFonts w:ascii="SimSun" w:eastAsia="SimSun" w:hAnsi="SimSun" w:cs="SimSun" w:hint="eastAsia"/>
          <w:b/>
          <w:color w:val="475363"/>
          <w:w w:val="105"/>
          <w:sz w:val="12"/>
          <w:lang w:eastAsia="zh-CN"/>
        </w:rPr>
        <w:t>供冷的简称。购买的电力被定义为购买或引入公司组织边界的电力。二氧化碳排放的二级范围实际上发生在发电厂。</w:t>
      </w:r>
      <w:r w:rsidRPr="000555FB">
        <w:rPr>
          <w:rFonts w:asciiTheme="minorEastAsia" w:eastAsiaTheme="minorEastAsia" w:hAnsiTheme="minorEastAsia" w:hint="eastAsia"/>
          <w:bCs/>
          <w:color w:val="404040" w:themeColor="text1" w:themeTint="BF"/>
          <w:sz w:val="13"/>
          <w:szCs w:val="13"/>
          <w:lang w:eastAsia="zh-CN"/>
        </w:rPr>
        <w:t>生物燃气：主要由生物质和固体废物的厌氧发酵产生的气体，用于产生热量和</w:t>
      </w:r>
      <w:r w:rsidRPr="000555FB">
        <w:rPr>
          <w:rFonts w:asciiTheme="minorEastAsia" w:eastAsiaTheme="minorEastAsia" w:hAnsiTheme="minorEastAsia"/>
          <w:bCs/>
          <w:color w:val="404040" w:themeColor="text1" w:themeTint="BF"/>
          <w:sz w:val="13"/>
          <w:szCs w:val="13"/>
          <w:lang w:eastAsia="zh-CN"/>
        </w:rPr>
        <w:t>/</w:t>
      </w:r>
      <w:r w:rsidRPr="000555FB">
        <w:rPr>
          <w:rFonts w:asciiTheme="minorEastAsia" w:eastAsiaTheme="minorEastAsia" w:hAnsiTheme="minorEastAsia" w:hint="eastAsia"/>
          <w:bCs/>
          <w:color w:val="404040" w:themeColor="text1" w:themeTint="BF"/>
          <w:sz w:val="13"/>
          <w:szCs w:val="13"/>
          <w:lang w:eastAsia="zh-CN"/>
        </w:rPr>
        <w:t>或动力。这个类别包括垃圾填埋气和污泥气（污水气和动物粪便的气体）以及其他生物燃气。</w:t>
      </w:r>
    </w:p>
    <w:p w14:paraId="0971286C" w14:textId="0A1B0B65" w:rsidR="00E30345" w:rsidRPr="000555FB" w:rsidRDefault="0037337D" w:rsidP="00E30345">
      <w:pPr>
        <w:pStyle w:val="Heading3"/>
        <w:rPr>
          <w:lang w:eastAsia="zh-CN"/>
        </w:rPr>
      </w:pPr>
      <w:r w:rsidRPr="000555FB">
        <w:rPr>
          <w:rFonts w:ascii="SimSun" w:eastAsia="SimSun" w:hAnsi="SimSun" w:cs="SimSun" w:hint="eastAsia"/>
          <w:lang w:eastAsia="zh-CN"/>
        </w:rPr>
        <w:t>补充信息</w:t>
      </w:r>
    </w:p>
    <w:p w14:paraId="13774E83" w14:textId="30212587" w:rsidR="00E30345" w:rsidRPr="000555FB" w:rsidRDefault="0037337D" w:rsidP="00E30345">
      <w:pPr>
        <w:tabs>
          <w:tab w:val="left" w:pos="297"/>
        </w:tabs>
        <w:spacing w:line="251" w:lineRule="exact"/>
        <w:rPr>
          <w:lang w:eastAsia="zh-CN"/>
        </w:rPr>
      </w:pPr>
      <w:r w:rsidRPr="000555FB">
        <w:rPr>
          <w:rFonts w:ascii="SimSun" w:eastAsia="SimSun" w:hAnsi="SimSun" w:cs="SimSun" w:hint="eastAsia"/>
          <w:b/>
          <w:color w:val="475363"/>
          <w:w w:val="105"/>
          <w:sz w:val="12"/>
          <w:lang w:eastAsia="zh-CN"/>
        </w:rPr>
        <w:t>范围二排放：根据</w:t>
      </w:r>
      <w:r w:rsidRPr="000555FB">
        <w:rPr>
          <w:rFonts w:ascii="Liberation Sans" w:eastAsia="Liberation Sans" w:hAnsi="Liberation Sans" w:cs="Liberation Sans"/>
          <w:b/>
          <w:color w:val="475363"/>
          <w:w w:val="105"/>
          <w:sz w:val="12"/>
          <w:lang w:eastAsia="zh-CN"/>
        </w:rPr>
        <w:t>GHG</w:t>
      </w:r>
      <w:r w:rsidRPr="000555FB">
        <w:rPr>
          <w:rFonts w:ascii="SimSun" w:eastAsia="SimSun" w:hAnsi="SimSun" w:cs="SimSun" w:hint="eastAsia"/>
          <w:b/>
          <w:color w:val="475363"/>
          <w:w w:val="105"/>
          <w:sz w:val="12"/>
          <w:lang w:eastAsia="zh-CN"/>
        </w:rPr>
        <w:t>协议企业标准，在许多行业中，间接的温室气体排放主要来自公司消耗的购买电力（以及购买的热量、蒸汽和冷却）。非高能耗型公司的范围二排放很可能显著高于范围一排放。</w:t>
      </w:r>
      <w:r w:rsidRPr="000555FB">
        <w:rPr>
          <w:rFonts w:ascii="Liberation Sans" w:eastAsia="Liberation Sans" w:hAnsi="Liberation Sans" w:cs="Liberation Sans"/>
          <w:b/>
          <w:color w:val="475363"/>
          <w:w w:val="105"/>
          <w:sz w:val="12"/>
          <w:lang w:eastAsia="zh-CN"/>
        </w:rPr>
        <w:t>GHG</w:t>
      </w:r>
      <w:r w:rsidRPr="000555FB">
        <w:rPr>
          <w:rFonts w:ascii="SimSun" w:eastAsia="SimSun" w:hAnsi="SimSun" w:cs="SimSun" w:hint="eastAsia"/>
          <w:b/>
          <w:color w:val="475363"/>
          <w:w w:val="105"/>
          <w:sz w:val="12"/>
          <w:lang w:eastAsia="zh-CN"/>
        </w:rPr>
        <w:t>协议强调</w:t>
      </w:r>
      <w:r w:rsidRPr="000555FB">
        <w:rPr>
          <w:rFonts w:eastAsia="Liberation Sans"/>
          <w:b/>
          <w:color w:val="475363"/>
          <w:w w:val="105"/>
          <w:sz w:val="12"/>
          <w:lang w:eastAsia="zh-CN"/>
        </w:rPr>
        <w:t>“</w:t>
      </w:r>
      <w:r w:rsidRPr="000555FB">
        <w:rPr>
          <w:rFonts w:ascii="SimSun" w:eastAsia="SimSun" w:hAnsi="SimSun" w:cs="SimSun" w:hint="eastAsia"/>
          <w:b/>
          <w:color w:val="475363"/>
          <w:w w:val="105"/>
          <w:sz w:val="12"/>
          <w:lang w:eastAsia="zh-CN"/>
        </w:rPr>
        <w:t>计算范围二排放使公司能够评估与电力和温室气体排放成本变化相关的风险和机会。</w:t>
      </w:r>
      <w:r w:rsidRPr="000555FB">
        <w:rPr>
          <w:rFonts w:eastAsia="Liberation Sans"/>
          <w:b/>
          <w:color w:val="475363"/>
          <w:w w:val="105"/>
          <w:sz w:val="12"/>
          <w:lang w:eastAsia="zh-CN"/>
        </w:rPr>
        <w:t>”</w:t>
      </w:r>
    </w:p>
    <w:p w14:paraId="607C9E78" w14:textId="3BEADB11" w:rsidR="003C0638" w:rsidRPr="000555FB" w:rsidRDefault="00E30345" w:rsidP="00A4306A">
      <w:pPr>
        <w:pStyle w:val="Heading2"/>
        <w:rPr>
          <w:rFonts w:eastAsiaTheme="minorEastAsia"/>
          <w:lang w:eastAsia="zh-CN"/>
        </w:rPr>
      </w:pPr>
      <w:r w:rsidRPr="000555FB">
        <w:rPr>
          <w:rFonts w:eastAsiaTheme="minorEastAsia" w:hint="eastAsia"/>
          <w:lang w:eastAsia="zh-CN"/>
        </w:rPr>
        <w:t>[</w:t>
      </w:r>
      <w:r w:rsidRPr="000555FB">
        <w:rPr>
          <w:rFonts w:eastAsiaTheme="minorEastAsia"/>
          <w:lang w:eastAsia="zh-CN"/>
        </w:rPr>
        <w:t xml:space="preserve">4.3] </w:t>
      </w:r>
      <w:r w:rsidR="006B53D6" w:rsidRPr="000555FB">
        <w:rPr>
          <w:rFonts w:eastAsiaTheme="minorEastAsia" w:hint="eastAsia"/>
          <w:lang w:eastAsia="zh-CN"/>
        </w:rPr>
        <w:t>是否有任何范围一、范围二或范围三排放源（如设施、特定温室气体、活动、地理位置等）在</w:t>
      </w:r>
      <w:r w:rsidR="00C57D0A">
        <w:rPr>
          <w:rFonts w:eastAsiaTheme="minorEastAsia" w:hint="eastAsia"/>
          <w:lang w:eastAsia="zh-CN"/>
        </w:rPr>
        <w:t>你</w:t>
      </w:r>
      <w:r w:rsidR="006B53D6" w:rsidRPr="000555FB">
        <w:rPr>
          <w:rFonts w:eastAsiaTheme="minorEastAsia" w:hint="eastAsia"/>
          <w:lang w:eastAsia="zh-CN"/>
        </w:rPr>
        <w:t>选择的报告范围内，但未包含在</w:t>
      </w:r>
      <w:r w:rsidR="00C57D0A">
        <w:rPr>
          <w:rFonts w:eastAsiaTheme="minorEastAsia" w:hint="eastAsia"/>
          <w:lang w:eastAsia="zh-CN"/>
        </w:rPr>
        <w:t>你</w:t>
      </w:r>
      <w:r w:rsidR="006B53D6" w:rsidRPr="000555FB">
        <w:rPr>
          <w:rFonts w:eastAsiaTheme="minorEastAsia" w:hint="eastAsia"/>
          <w:lang w:eastAsia="zh-CN"/>
        </w:rPr>
        <w:t>的披露中？</w:t>
      </w:r>
      <w:r w:rsidR="00952598" w:rsidRPr="000555FB">
        <w:rPr>
          <w:w w:val="105"/>
          <w:lang w:eastAsia="zh-CN"/>
        </w:rPr>
        <w:t xml:space="preserve"> </w:t>
      </w:r>
      <w:r w:rsidR="00FB51CB" w:rsidRPr="000555FB">
        <w:rPr>
          <w:rFonts w:ascii="微軟正黑體" w:eastAsia="微軟正黑體" w:hAnsi="微軟正黑體" w:cs="微軟正黑體" w:hint="eastAsia"/>
          <w:w w:val="105"/>
          <w:lang w:eastAsia="zh-CN"/>
        </w:rPr>
        <w:t>（来源：</w:t>
      </w:r>
      <w:r w:rsidR="00FB51CB" w:rsidRPr="000555FB">
        <w:rPr>
          <w:w w:val="105"/>
          <w:lang w:eastAsia="zh-CN"/>
        </w:rPr>
        <w:t>2022</w:t>
      </w:r>
      <w:r w:rsidR="00FB51CB" w:rsidRPr="000555FB">
        <w:rPr>
          <w:rFonts w:ascii="微軟正黑體" w:eastAsia="微軟正黑體" w:hAnsi="微軟正黑體" w:cs="微軟正黑體" w:hint="eastAsia"/>
          <w:w w:val="105"/>
          <w:lang w:eastAsia="zh-CN"/>
        </w:rPr>
        <w:t>年</w:t>
      </w:r>
      <w:r w:rsidR="00FB51CB" w:rsidRPr="000555FB">
        <w:rPr>
          <w:w w:val="105"/>
          <w:lang w:eastAsia="zh-CN"/>
        </w:rPr>
        <w:t>CDP</w:t>
      </w:r>
      <w:r w:rsidR="00FB51CB" w:rsidRPr="000555FB">
        <w:rPr>
          <w:rFonts w:ascii="微軟正黑體" w:eastAsia="微軟正黑體" w:hAnsi="微軟正黑體" w:cs="微軟正黑體" w:hint="eastAsia"/>
          <w:w w:val="105"/>
          <w:lang w:eastAsia="zh-CN"/>
        </w:rPr>
        <w:t>气候变化调查问卷）</w:t>
      </w:r>
    </w:p>
    <w:p w14:paraId="4B6843A8" w14:textId="05477E2E" w:rsidR="00B61761" w:rsidRPr="000555FB" w:rsidRDefault="00623376" w:rsidP="00B61761">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79F85434" w14:textId="3BE2FBAF" w:rsidR="00B61761" w:rsidRPr="000555FB" w:rsidRDefault="006B53D6" w:rsidP="006B53D6">
      <w:pPr>
        <w:pStyle w:val="NormalWeb"/>
        <w:shd w:val="clear" w:color="auto" w:fill="FFFFFF"/>
        <w:spacing w:beforeLines="50" w:before="120"/>
        <w:ind w:left="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某些情况下，收集所有来源的数据可能会很困难。</w:t>
      </w:r>
      <w:r w:rsidR="00623F4E" w:rsidRPr="000555FB">
        <w:rPr>
          <w:rFonts w:ascii="Arial" w:hAnsi="Arial" w:cs="Arial" w:hint="eastAsia"/>
          <w:color w:val="485464"/>
          <w:spacing w:val="7"/>
          <w:sz w:val="13"/>
          <w:szCs w:val="13"/>
        </w:rPr>
        <w:t>该</w:t>
      </w:r>
      <w:r w:rsidRPr="000555FB">
        <w:rPr>
          <w:rFonts w:ascii="Arial" w:hAnsi="Arial" w:cs="Arial" w:hint="eastAsia"/>
          <w:color w:val="485464"/>
          <w:spacing w:val="7"/>
          <w:sz w:val="13"/>
          <w:szCs w:val="13"/>
        </w:rPr>
        <w:t>情况包括某些国家</w:t>
      </w:r>
      <w:r w:rsidRPr="000555FB">
        <w:rPr>
          <w:rFonts w:ascii="Arial" w:hAnsi="Arial" w:cs="Arial"/>
          <w:color w:val="485464"/>
          <w:spacing w:val="7"/>
          <w:sz w:val="13"/>
          <w:szCs w:val="13"/>
        </w:rPr>
        <w:t>/</w:t>
      </w:r>
      <w:r w:rsidRPr="000555FB">
        <w:rPr>
          <w:rFonts w:ascii="Arial" w:hAnsi="Arial" w:cs="Arial" w:hint="eastAsia"/>
          <w:color w:val="485464"/>
          <w:spacing w:val="7"/>
          <w:sz w:val="13"/>
          <w:szCs w:val="13"/>
        </w:rPr>
        <w:t>地区的资源或小型设施的数据获取困难及数据不可靠。组织结构变化，包括合并、收购和撤资，也可能是</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的披露中不包含排放数据的原因。本问题使</w:t>
      </w:r>
      <w:r w:rsidR="00623F4E" w:rsidRPr="000555FB">
        <w:rPr>
          <w:rFonts w:ascii="Arial" w:hAnsi="Arial" w:cs="Arial" w:hint="eastAsia"/>
          <w:color w:val="485464"/>
          <w:spacing w:val="7"/>
          <w:sz w:val="13"/>
          <w:szCs w:val="13"/>
        </w:rPr>
        <w:t>企业能够</w:t>
      </w:r>
      <w:r w:rsidRPr="000555FB">
        <w:rPr>
          <w:rFonts w:ascii="Arial" w:hAnsi="Arial" w:cs="Arial" w:hint="eastAsia"/>
          <w:color w:val="485464"/>
          <w:spacing w:val="7"/>
          <w:sz w:val="13"/>
          <w:szCs w:val="13"/>
        </w:rPr>
        <w:t>报告这些</w:t>
      </w:r>
      <w:r w:rsidR="00623F4E" w:rsidRPr="000555FB">
        <w:rPr>
          <w:rFonts w:ascii="Arial" w:hAnsi="Arial" w:cs="Arial" w:hint="eastAsia"/>
          <w:color w:val="485464"/>
          <w:spacing w:val="7"/>
          <w:sz w:val="13"/>
          <w:szCs w:val="13"/>
        </w:rPr>
        <w:t>未包含在披露中的</w:t>
      </w:r>
      <w:r w:rsidRPr="000555FB">
        <w:rPr>
          <w:rFonts w:ascii="Arial" w:hAnsi="Arial" w:cs="Arial" w:hint="eastAsia"/>
          <w:color w:val="485464"/>
          <w:spacing w:val="7"/>
          <w:sz w:val="13"/>
          <w:szCs w:val="13"/>
        </w:rPr>
        <w:t>来源，并因此</w:t>
      </w:r>
      <w:r w:rsidR="00623F4E" w:rsidRPr="000555FB">
        <w:rPr>
          <w:rFonts w:ascii="Arial" w:hAnsi="Arial" w:cs="Arial" w:hint="eastAsia"/>
          <w:color w:val="485464"/>
          <w:spacing w:val="7"/>
          <w:sz w:val="13"/>
          <w:szCs w:val="13"/>
        </w:rPr>
        <w:t>保证透明度，</w:t>
      </w:r>
      <w:r w:rsidRPr="000555FB">
        <w:rPr>
          <w:rFonts w:ascii="Arial" w:hAnsi="Arial" w:cs="Arial" w:hint="eastAsia"/>
          <w:color w:val="485464"/>
          <w:spacing w:val="7"/>
          <w:sz w:val="13"/>
          <w:szCs w:val="13"/>
        </w:rPr>
        <w:t>为数据使用者提供已报告排放清单。</w:t>
      </w:r>
    </w:p>
    <w:p w14:paraId="46C3365E" w14:textId="6B00B5E0" w:rsidR="00B61761" w:rsidRPr="000555FB" w:rsidRDefault="00623376" w:rsidP="00B61761">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4A098825" w14:textId="6084BBB1" w:rsidR="00B61761" w:rsidRPr="000555FB" w:rsidRDefault="006B53D6" w:rsidP="00B6176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val="en-GB"/>
        </w:rPr>
      </w:pPr>
      <w:r w:rsidRPr="000555FB">
        <w:rPr>
          <w:rFonts w:ascii="Arial" w:hAnsi="Arial" w:cs="Arial" w:hint="eastAsia"/>
          <w:color w:val="485464"/>
          <w:spacing w:val="7"/>
          <w:sz w:val="13"/>
          <w:szCs w:val="13"/>
        </w:rPr>
        <w:t>从下列选项中选择一个：</w:t>
      </w:r>
    </w:p>
    <w:p w14:paraId="6AB8BEAB" w14:textId="224167ED" w:rsidR="00B61761" w:rsidRPr="000555FB" w:rsidRDefault="006B53D6" w:rsidP="00E234AB">
      <w:pPr>
        <w:widowControl/>
        <w:numPr>
          <w:ilvl w:val="0"/>
          <w:numId w:val="119"/>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是</w:t>
      </w:r>
    </w:p>
    <w:p w14:paraId="4C778E0C" w14:textId="3B7D265E" w:rsidR="00B61761" w:rsidRPr="000555FB" w:rsidRDefault="006B53D6" w:rsidP="00E234AB">
      <w:pPr>
        <w:widowControl/>
        <w:numPr>
          <w:ilvl w:val="0"/>
          <w:numId w:val="119"/>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无</w:t>
      </w:r>
    </w:p>
    <w:p w14:paraId="219139BA" w14:textId="7B9E2F2F" w:rsidR="00B61761" w:rsidRPr="000555FB" w:rsidRDefault="00623376" w:rsidP="00B61761">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5B606677" w14:textId="5C640CF2" w:rsidR="00B61761" w:rsidRPr="000555FB" w:rsidRDefault="00623376" w:rsidP="00B61761">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04433629" w14:textId="0DDE409E" w:rsidR="00B61761" w:rsidRPr="000555FB" w:rsidRDefault="006B53D6" w:rsidP="00E234AB">
      <w:pPr>
        <w:widowControl/>
        <w:numPr>
          <w:ilvl w:val="0"/>
          <w:numId w:val="120"/>
        </w:numPr>
        <w:shd w:val="clear" w:color="auto" w:fill="FFFFFF"/>
        <w:autoSpaceDE/>
        <w:autoSpaceDN/>
        <w:spacing w:beforeLines="50" w:before="120"/>
        <w:ind w:left="75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识别可能通常处于</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已在</w:t>
      </w:r>
      <w:r w:rsidRPr="000555FB">
        <w:rPr>
          <w:color w:val="485464"/>
          <w:spacing w:val="7"/>
          <w:sz w:val="13"/>
          <w:szCs w:val="13"/>
          <w:lang w:eastAsia="zh-CN"/>
        </w:rPr>
        <w:t>C0.5</w:t>
      </w:r>
      <w:r w:rsidRPr="000555FB">
        <w:rPr>
          <w:rFonts w:ascii="微軟正黑體" w:eastAsia="微軟正黑體" w:hAnsi="微軟正黑體" w:cs="微軟正黑體" w:hint="eastAsia"/>
          <w:color w:val="485464"/>
          <w:spacing w:val="7"/>
          <w:sz w:val="13"/>
          <w:szCs w:val="13"/>
          <w:lang w:eastAsia="zh-CN"/>
        </w:rPr>
        <w:t>的披露识别的合并边界的来源（即财务控制、运营控制、股权份额或其它），但是其相关的温室气体未在此披露中报告。</w:t>
      </w:r>
      <w:r w:rsidR="0018268D" w:rsidRPr="000555FB">
        <w:rPr>
          <w:rFonts w:ascii="微軟正黑體" w:eastAsia="微軟正黑體" w:hAnsi="微軟正黑體" w:cs="微軟正黑體" w:hint="eastAsia"/>
          <w:color w:val="485464"/>
          <w:spacing w:val="7"/>
          <w:sz w:val="13"/>
          <w:szCs w:val="13"/>
          <w:lang w:eastAsia="zh-CN"/>
        </w:rPr>
        <w:t>被排除的来源可能位于特定国家或代表一些非常小的设施，使得数据收集变得困难</w:t>
      </w:r>
      <w:r w:rsidRPr="000555FB">
        <w:rPr>
          <w:rFonts w:ascii="微軟正黑體" w:eastAsia="微軟正黑體" w:hAnsi="微軟正黑體" w:cs="微軟正黑體" w:hint="eastAsia"/>
          <w:color w:val="485464"/>
          <w:spacing w:val="7"/>
          <w:sz w:val="13"/>
          <w:szCs w:val="13"/>
          <w:lang w:eastAsia="zh-CN"/>
        </w:rPr>
        <w:t>无论相关不相关，排除的常见原因包括：</w:t>
      </w:r>
      <w:r w:rsidR="00B61761" w:rsidRPr="000555FB">
        <w:rPr>
          <w:color w:val="485464"/>
          <w:spacing w:val="7"/>
          <w:sz w:val="13"/>
          <w:szCs w:val="13"/>
          <w:lang w:eastAsia="zh-CN"/>
        </w:rPr>
        <w:br/>
        <w:t>-</w:t>
      </w:r>
      <w:r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问题中涉及时期的信息不完整；</w:t>
      </w:r>
      <w:r w:rsidRPr="000555FB">
        <w:rPr>
          <w:color w:val="485464"/>
          <w:spacing w:val="7"/>
          <w:sz w:val="13"/>
          <w:szCs w:val="13"/>
          <w:lang w:eastAsia="zh-CN"/>
        </w:rPr>
        <w:br/>
      </w:r>
      <w:r w:rsidRPr="000555FB">
        <w:rPr>
          <w:color w:val="485464"/>
          <w:spacing w:val="7"/>
          <w:sz w:val="13"/>
          <w:szCs w:val="13"/>
          <w:lang w:eastAsia="zh-CN"/>
        </w:rPr>
        <w:lastRenderedPageBreak/>
        <w:t xml:space="preserve">- </w:t>
      </w:r>
      <w:r w:rsidRPr="000555FB">
        <w:rPr>
          <w:rFonts w:ascii="微軟正黑體" w:eastAsia="微軟正黑體" w:hAnsi="微軟正黑體" w:cs="微軟正黑體" w:hint="eastAsia"/>
          <w:color w:val="485464"/>
          <w:spacing w:val="7"/>
          <w:sz w:val="13"/>
          <w:szCs w:val="13"/>
          <w:lang w:eastAsia="zh-CN"/>
        </w:rPr>
        <w:t>组织结构变化，包括合并、收购和撤资；</w:t>
      </w:r>
      <w:r w:rsidRPr="000555FB">
        <w:rPr>
          <w:color w:val="485464"/>
          <w:spacing w:val="7"/>
          <w:sz w:val="13"/>
          <w:szCs w:val="13"/>
          <w:lang w:eastAsia="zh-CN"/>
        </w:rPr>
        <w:br/>
        <w:t xml:space="preserve">- </w:t>
      </w:r>
      <w:r w:rsidRPr="000555FB">
        <w:rPr>
          <w:rFonts w:ascii="微軟正黑體" w:eastAsia="微軟正黑體" w:hAnsi="微軟正黑體" w:cs="微軟正黑體" w:hint="eastAsia"/>
          <w:color w:val="485464"/>
          <w:spacing w:val="7"/>
          <w:sz w:val="13"/>
          <w:szCs w:val="13"/>
          <w:lang w:eastAsia="zh-CN"/>
        </w:rPr>
        <w:t>活动的外包和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或内包；以及</w:t>
      </w:r>
      <w:r w:rsidRPr="000555FB">
        <w:rPr>
          <w:rFonts w:ascii="微軟正黑體" w:eastAsiaTheme="minorEastAsia" w:hAnsi="微軟正黑體" w:cs="微軟正黑體"/>
          <w:color w:val="485464"/>
          <w:spacing w:val="7"/>
          <w:sz w:val="13"/>
          <w:szCs w:val="13"/>
          <w:lang w:eastAsia="zh-CN"/>
        </w:rPr>
        <w:br/>
      </w:r>
      <w:r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不可靠信息。</w:t>
      </w:r>
    </w:p>
    <w:p w14:paraId="2181844F" w14:textId="0E96EA65" w:rsidR="00B61761" w:rsidRPr="000555FB" w:rsidRDefault="0018268D" w:rsidP="00E234AB">
      <w:pPr>
        <w:widowControl/>
        <w:numPr>
          <w:ilvl w:val="0"/>
          <w:numId w:val="121"/>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Theme="minorEastAsia" w:eastAsiaTheme="minorEastAsia" w:hAnsiTheme="minorEastAsia" w:cs="微軟正黑體" w:hint="eastAsia"/>
          <w:color w:val="485464"/>
          <w:spacing w:val="7"/>
          <w:sz w:val="13"/>
          <w:szCs w:val="13"/>
          <w:lang w:eastAsia="zh-CN"/>
        </w:rPr>
        <w:t>根据</w:t>
      </w:r>
      <w:hyperlink r:id="rId49" w:history="1">
        <w:r w:rsidR="006B53D6" w:rsidRPr="000555FB">
          <w:rPr>
            <w:rStyle w:val="Hyperlink"/>
            <w:rFonts w:ascii="微軟正黑體" w:eastAsia="微軟正黑體" w:hAnsi="微軟正黑體" w:cs="微軟正黑體" w:hint="eastAsia"/>
            <w:spacing w:val="7"/>
            <w:sz w:val="13"/>
            <w:szCs w:val="13"/>
            <w:lang w:eastAsia="zh-CN"/>
          </w:rPr>
          <w:t>温室气体协定的企业核算和报告标准</w:t>
        </w:r>
      </w:hyperlink>
      <w:r w:rsidR="006B53D6" w:rsidRPr="000555FB">
        <w:rPr>
          <w:rFonts w:ascii="微軟正黑體" w:eastAsia="微軟正黑體" w:hAnsi="微軟正黑體" w:cs="微軟正黑體" w:hint="eastAsia"/>
          <w:color w:val="485464"/>
          <w:spacing w:val="7"/>
          <w:sz w:val="13"/>
          <w:szCs w:val="13"/>
          <w:lang w:eastAsia="zh-CN"/>
        </w:rPr>
        <w:t>（第</w:t>
      </w:r>
      <w:r w:rsidR="006B53D6" w:rsidRPr="000555FB">
        <w:rPr>
          <w:color w:val="485464"/>
          <w:spacing w:val="7"/>
          <w:sz w:val="13"/>
          <w:szCs w:val="13"/>
          <w:lang w:eastAsia="zh-CN"/>
        </w:rPr>
        <w:t>9</w:t>
      </w:r>
      <w:r w:rsidR="006B53D6" w:rsidRPr="000555FB">
        <w:rPr>
          <w:rFonts w:ascii="微軟正黑體" w:eastAsia="微軟正黑體" w:hAnsi="微軟正黑體" w:cs="微軟正黑體" w:hint="eastAsia"/>
          <w:color w:val="485464"/>
          <w:spacing w:val="7"/>
          <w:sz w:val="13"/>
          <w:szCs w:val="13"/>
          <w:lang w:eastAsia="zh-CN"/>
        </w:rPr>
        <w:t>页）的备注，</w:t>
      </w:r>
      <w:r w:rsidR="006B53D6" w:rsidRPr="000555FB">
        <w:rPr>
          <w:color w:val="485464"/>
          <w:spacing w:val="7"/>
          <w:sz w:val="13"/>
          <w:szCs w:val="13"/>
          <w:lang w:eastAsia="zh-CN"/>
        </w:rPr>
        <w:t>“</w:t>
      </w:r>
      <w:r w:rsidR="006B53D6" w:rsidRPr="000555FB">
        <w:rPr>
          <w:rFonts w:ascii="微軟正黑體" w:eastAsia="微軟正黑體" w:hAnsi="微軟正黑體" w:cs="微軟正黑體" w:hint="eastAsia"/>
          <w:color w:val="485464"/>
          <w:spacing w:val="7"/>
          <w:sz w:val="13"/>
          <w:szCs w:val="13"/>
          <w:lang w:eastAsia="zh-CN"/>
        </w:rPr>
        <w:t>具体排除</w:t>
      </w:r>
      <w:r w:rsidR="006B53D6" w:rsidRPr="000555FB">
        <w:rPr>
          <w:color w:val="485464"/>
          <w:spacing w:val="7"/>
          <w:sz w:val="13"/>
          <w:szCs w:val="13"/>
          <w:lang w:eastAsia="zh-CN"/>
        </w:rPr>
        <w:t>……</w:t>
      </w:r>
      <w:r w:rsidR="006B53D6" w:rsidRPr="000555FB">
        <w:rPr>
          <w:rFonts w:ascii="微軟正黑體" w:eastAsia="微軟正黑體" w:hAnsi="微軟正黑體" w:cs="微軟正黑體" w:hint="eastAsia"/>
          <w:color w:val="485464"/>
          <w:spacing w:val="7"/>
          <w:sz w:val="13"/>
          <w:szCs w:val="13"/>
          <w:lang w:eastAsia="zh-CN"/>
        </w:rPr>
        <w:t>需要明确识别和证明，披露假设，并为所应用的方法和所使用的数据源提供适当的参考。</w:t>
      </w:r>
      <w:r w:rsidR="006B53D6" w:rsidRPr="000555FB">
        <w:rPr>
          <w:color w:val="485464"/>
          <w:spacing w:val="7"/>
          <w:sz w:val="13"/>
          <w:szCs w:val="13"/>
          <w:lang w:eastAsia="zh-CN"/>
        </w:rPr>
        <w:t>”</w:t>
      </w:r>
      <w:r w:rsidR="006B53D6" w:rsidRPr="000555FB">
        <w:rPr>
          <w:rFonts w:ascii="微軟正黑體" w:eastAsia="微軟正黑體" w:hAnsi="微軟正黑體" w:cs="微軟正黑體" w:hint="eastAsia"/>
          <w:color w:val="485464"/>
          <w:spacing w:val="7"/>
          <w:sz w:val="13"/>
          <w:szCs w:val="13"/>
          <w:lang w:eastAsia="zh-CN"/>
        </w:rPr>
        <w:t>如果提供了同样的源数据，相关信息必须足以使第三方获得相同结果。</w:t>
      </w:r>
      <w:r w:rsidR="006B53D6" w:rsidRPr="000555FB">
        <w:rPr>
          <w:rFonts w:hint="eastAsia"/>
          <w:color w:val="485464"/>
          <w:spacing w:val="7"/>
          <w:sz w:val="13"/>
          <w:szCs w:val="13"/>
          <w:lang w:eastAsia="zh-CN"/>
        </w:rPr>
        <w:t>”</w:t>
      </w:r>
    </w:p>
    <w:p w14:paraId="6F1AB9E4" w14:textId="4EAADBEA" w:rsidR="00E518E4" w:rsidRPr="000555FB" w:rsidRDefault="00952598" w:rsidP="00FD2005">
      <w:pPr>
        <w:pStyle w:val="Heading2"/>
        <w:rPr>
          <w:color w:val="82246F"/>
          <w:spacing w:val="7"/>
          <w:lang w:eastAsia="zh-CN"/>
        </w:rPr>
      </w:pPr>
      <w:r w:rsidRPr="000555FB">
        <w:rPr>
          <w:rFonts w:eastAsiaTheme="minorEastAsia"/>
          <w:bCs/>
          <w:lang w:eastAsia="zh-CN"/>
        </w:rPr>
        <w:t xml:space="preserve">[4.3a] </w:t>
      </w:r>
      <w:r w:rsidR="003B539D" w:rsidRPr="000555FB">
        <w:rPr>
          <w:rFonts w:eastAsiaTheme="minorEastAsia"/>
          <w:bCs/>
          <w:lang w:eastAsia="zh-CN"/>
        </w:rPr>
        <w:t>(</w:t>
      </w:r>
      <w:r w:rsidR="00BE0B97" w:rsidRPr="000555FB">
        <w:rPr>
          <w:rFonts w:eastAsiaTheme="minorEastAsia" w:hint="eastAsia"/>
          <w:bCs/>
          <w:lang w:eastAsia="zh-CN"/>
        </w:rPr>
        <w:t>是</w:t>
      </w:r>
      <w:r w:rsidR="003B539D" w:rsidRPr="000555FB">
        <w:rPr>
          <w:rFonts w:eastAsiaTheme="minorEastAsia"/>
          <w:bCs/>
          <w:lang w:eastAsia="zh-CN"/>
        </w:rPr>
        <w:t xml:space="preserve">) </w:t>
      </w:r>
      <w:r w:rsidR="00AB3472" w:rsidRPr="000555FB">
        <w:rPr>
          <w:rFonts w:eastAsiaTheme="minorEastAsia" w:hint="eastAsia"/>
          <w:bCs/>
          <w:lang w:eastAsia="zh-CN"/>
        </w:rPr>
        <w:t>请提供贵组织所选择的报告边界内未披露的范围一</w:t>
      </w:r>
      <w:r w:rsidR="0018268D" w:rsidRPr="000555FB">
        <w:rPr>
          <w:rFonts w:eastAsiaTheme="minorEastAsia" w:hint="eastAsia"/>
          <w:bCs/>
          <w:lang w:eastAsia="zh-CN"/>
        </w:rPr>
        <w:t>和</w:t>
      </w:r>
      <w:r w:rsidR="00AB3472" w:rsidRPr="000555FB">
        <w:rPr>
          <w:rFonts w:eastAsiaTheme="minorEastAsia" w:hint="eastAsia"/>
          <w:bCs/>
          <w:lang w:eastAsia="zh-CN"/>
        </w:rPr>
        <w:t>范围二的排放源详情。</w:t>
      </w:r>
      <w:r w:rsidRPr="000555FB">
        <w:rPr>
          <w:rFonts w:eastAsiaTheme="minorEastAsia"/>
          <w:bCs/>
          <w:lang w:eastAsia="zh-CN"/>
        </w:rPr>
        <w:t xml:space="preserve"> </w:t>
      </w:r>
      <w:r w:rsidR="00FB51CB" w:rsidRPr="000555FB">
        <w:rPr>
          <w:rFonts w:eastAsiaTheme="minorEastAsia"/>
          <w:bCs/>
          <w:lang w:eastAsia="zh-CN"/>
        </w:rPr>
        <w:t>（来源：</w:t>
      </w:r>
      <w:r w:rsidR="00FB51CB" w:rsidRPr="000555FB">
        <w:rPr>
          <w:rFonts w:eastAsiaTheme="minorEastAsia"/>
          <w:bCs/>
          <w:lang w:eastAsia="zh-CN"/>
        </w:rPr>
        <w:t>2022</w:t>
      </w:r>
      <w:r w:rsidR="00FB51CB" w:rsidRPr="000555FB">
        <w:rPr>
          <w:rFonts w:eastAsiaTheme="minorEastAsia"/>
          <w:bCs/>
          <w:lang w:eastAsia="zh-CN"/>
        </w:rPr>
        <w:t>年</w:t>
      </w:r>
      <w:r w:rsidR="00FB51CB" w:rsidRPr="000555FB">
        <w:rPr>
          <w:rFonts w:eastAsiaTheme="minorEastAsia"/>
          <w:bCs/>
          <w:lang w:eastAsia="zh-CN"/>
        </w:rPr>
        <w:t>CDP</w:t>
      </w:r>
      <w:r w:rsidR="00FB51CB" w:rsidRPr="000555FB">
        <w:rPr>
          <w:rFonts w:eastAsiaTheme="minorEastAsia"/>
          <w:bCs/>
          <w:lang w:eastAsia="zh-CN"/>
        </w:rPr>
        <w:t>气候变化调查问卷）</w:t>
      </w:r>
    </w:p>
    <w:p w14:paraId="43F66379" w14:textId="7DAB01A7" w:rsidR="00FD2005" w:rsidRPr="000555FB" w:rsidRDefault="00BE03C4" w:rsidP="00FD2005">
      <w:pPr>
        <w:pStyle w:val="Heading3"/>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1EC4FFA8" w14:textId="2261B149" w:rsidR="0018268D" w:rsidRPr="000555FB" w:rsidRDefault="0018268D" w:rsidP="0018268D">
      <w:pPr>
        <w:pStyle w:val="NormalWeb"/>
        <w:shd w:val="clear" w:color="auto" w:fill="FFFFFF"/>
        <w:spacing w:beforeLines="50" w:before="120"/>
        <w:ind w:left="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某些情况下，收集所有来源的数据可能会很困难。该情况包括某些国家</w:t>
      </w:r>
      <w:r w:rsidRPr="000555FB">
        <w:rPr>
          <w:rFonts w:ascii="Arial" w:hAnsi="Arial" w:cs="Arial"/>
          <w:color w:val="485464"/>
          <w:spacing w:val="7"/>
          <w:sz w:val="13"/>
          <w:szCs w:val="13"/>
        </w:rPr>
        <w:t>/</w:t>
      </w:r>
      <w:r w:rsidRPr="000555FB">
        <w:rPr>
          <w:rFonts w:ascii="Arial" w:hAnsi="Arial" w:cs="Arial" w:hint="eastAsia"/>
          <w:color w:val="485464"/>
          <w:spacing w:val="7"/>
          <w:sz w:val="13"/>
          <w:szCs w:val="13"/>
        </w:rPr>
        <w:t>地区的资源或小型设施的数据获取困难及数据不可靠。组织结构变化，包括合并、收购和撤资，也可能是</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的披露中不包含排放数据的原因。本问题使企业能够报告这些未包含在披露中的来源，并因此保证透明度，为数据使用者提供已报告排放清单。</w:t>
      </w:r>
    </w:p>
    <w:p w14:paraId="780C1145" w14:textId="4E3F6F5A" w:rsidR="00E518E4" w:rsidRPr="000555FB" w:rsidRDefault="00623376" w:rsidP="00E518E4">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01FF7B95" w14:textId="18DB06BA" w:rsidR="00E518E4" w:rsidRPr="000555FB" w:rsidRDefault="00BE03C4" w:rsidP="00E518E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请完成下方表格。</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可以使用表格下方的“添加行”按钮来添加新的行。</w:t>
      </w:r>
    </w:p>
    <w:tbl>
      <w:tblPr>
        <w:tblW w:w="5000" w:type="pct"/>
        <w:tblCellMar>
          <w:left w:w="0" w:type="dxa"/>
          <w:right w:w="0" w:type="dxa"/>
        </w:tblCellMar>
        <w:tblLook w:val="04A0" w:firstRow="1" w:lastRow="0" w:firstColumn="1" w:lastColumn="0" w:noHBand="0" w:noVBand="1"/>
      </w:tblPr>
      <w:tblGrid>
        <w:gridCol w:w="1559"/>
        <w:gridCol w:w="2765"/>
        <w:gridCol w:w="2765"/>
        <w:gridCol w:w="2765"/>
        <w:gridCol w:w="1559"/>
        <w:gridCol w:w="2366"/>
        <w:gridCol w:w="1565"/>
      </w:tblGrid>
      <w:tr w:rsidR="00E518E4" w:rsidRPr="000555FB" w14:paraId="31EDF479" w14:textId="77777777" w:rsidTr="00E518E4">
        <w:trPr>
          <w:tblHeader/>
        </w:trPr>
        <w:tc>
          <w:tcPr>
            <w:tcW w:w="50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134ABD1" w14:textId="7BF088C0" w:rsidR="00E518E4" w:rsidRPr="000555FB" w:rsidRDefault="00BE03C4">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已排除的排放源</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CB03C9C" w14:textId="4BEED55C" w:rsidR="00E518E4" w:rsidRPr="000555FB" w:rsidRDefault="00BE03C4">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来自该排放源的范围一排放相关性</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011E252" w14:textId="1F073DED" w:rsidR="00E518E4" w:rsidRPr="000555FB" w:rsidRDefault="00BE03C4">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来自该排放源基于位置的范围二排放相关性</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9243FBA" w14:textId="4ECFD0C5" w:rsidR="00E518E4" w:rsidRPr="000555FB" w:rsidRDefault="00BE03C4">
            <w:pPr>
              <w:rPr>
                <w:b/>
                <w:bCs/>
                <w:color w:val="FFFFFF"/>
                <w:spacing w:val="7"/>
                <w:sz w:val="13"/>
                <w:szCs w:val="13"/>
                <w:lang w:val="en-GB" w:eastAsia="zh-CN"/>
              </w:rPr>
            </w:pPr>
            <w:r w:rsidRPr="000555FB">
              <w:rPr>
                <w:rFonts w:ascii="微軟正黑體" w:eastAsia="微軟正黑體" w:hAnsi="微軟正黑體" w:cs="微軟正黑體" w:hint="eastAsia"/>
                <w:b/>
                <w:bCs/>
                <w:color w:val="FFFFFF"/>
                <w:spacing w:val="7"/>
                <w:sz w:val="13"/>
                <w:szCs w:val="13"/>
                <w:lang w:eastAsia="zh-CN"/>
              </w:rPr>
              <w:t>来自该排放源基于市场的范围二排放相关性（如适用）</w:t>
            </w:r>
          </w:p>
        </w:tc>
        <w:tc>
          <w:tcPr>
            <w:tcW w:w="50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EAD978A" w14:textId="73428D57" w:rsidR="00E518E4" w:rsidRPr="000555FB" w:rsidRDefault="00BE03C4">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请解释为什么不包括此排放源</w:t>
            </w:r>
          </w:p>
        </w:tc>
        <w:tc>
          <w:tcPr>
            <w:tcW w:w="77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49B6239" w14:textId="18C1F7C4" w:rsidR="00E518E4" w:rsidRPr="000555FB" w:rsidRDefault="00BE03C4">
            <w:pPr>
              <w:rPr>
                <w:rFonts w:eastAsiaTheme="minorEastAsia"/>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此排除源所代表的范围一和范围二总排放量的估计百分比</w:t>
            </w:r>
          </w:p>
        </w:tc>
        <w:tc>
          <w:tcPr>
            <w:tcW w:w="51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813FD6B" w14:textId="259DD2CE" w:rsidR="00E518E4" w:rsidRPr="000555FB" w:rsidRDefault="00BE03C4">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解释</w:t>
            </w:r>
            <w:r w:rsidR="00C57D0A">
              <w:rPr>
                <w:rFonts w:ascii="微軟正黑體" w:eastAsia="微軟正黑體" w:hAnsi="微軟正黑體" w:cs="微軟正黑體" w:hint="eastAsia"/>
                <w:b/>
                <w:bCs/>
                <w:color w:val="FFFFFF"/>
                <w:spacing w:val="7"/>
                <w:sz w:val="13"/>
                <w:szCs w:val="13"/>
                <w:lang w:eastAsia="zh-CN"/>
              </w:rPr>
              <w:t>你</w:t>
            </w:r>
            <w:r w:rsidRPr="000555FB">
              <w:rPr>
                <w:rFonts w:ascii="微軟正黑體" w:eastAsia="微軟正黑體" w:hAnsi="微軟正黑體" w:cs="微軟正黑體" w:hint="eastAsia"/>
                <w:b/>
                <w:bCs/>
                <w:color w:val="FFFFFF"/>
                <w:spacing w:val="7"/>
                <w:sz w:val="13"/>
                <w:szCs w:val="13"/>
                <w:lang w:eastAsia="zh-CN"/>
              </w:rPr>
              <w:t>如何估算该排除源所代表的排放百分比</w:t>
            </w:r>
          </w:p>
        </w:tc>
      </w:tr>
      <w:tr w:rsidR="00BE03C4" w:rsidRPr="000555FB" w14:paraId="59265FB9" w14:textId="77777777" w:rsidTr="00E518E4">
        <w:tc>
          <w:tcPr>
            <w:tcW w:w="50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C89084" w14:textId="2970019C" w:rsidR="00BE03C4" w:rsidRPr="000555FB" w:rsidRDefault="00BE03C4" w:rsidP="00BE03C4">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文本字段</w:t>
            </w:r>
            <w:r w:rsidRPr="000555FB">
              <w:rPr>
                <w:rFonts w:ascii="Arial" w:hAnsi="Arial" w:cs="Arial"/>
                <w:spacing w:val="7"/>
                <w:sz w:val="13"/>
                <w:szCs w:val="13"/>
              </w:rPr>
              <w:t>[</w:t>
            </w:r>
            <w:r w:rsidRPr="000555FB">
              <w:rPr>
                <w:rFonts w:ascii="Arial" w:hAnsi="Arial" w:cs="Arial" w:hint="eastAsia"/>
                <w:spacing w:val="7"/>
                <w:sz w:val="13"/>
                <w:szCs w:val="13"/>
              </w:rPr>
              <w:t>最多</w:t>
            </w:r>
            <w:r w:rsidRPr="000555FB">
              <w:rPr>
                <w:rFonts w:ascii="Arial" w:hAnsi="Arial" w:cs="Arial"/>
                <w:spacing w:val="7"/>
                <w:sz w:val="13"/>
                <w:szCs w:val="13"/>
              </w:rPr>
              <w:t>2,400</w:t>
            </w:r>
            <w:r w:rsidRPr="000555FB">
              <w:rPr>
                <w:rFonts w:ascii="Arial" w:hAnsi="Arial" w:cs="Arial" w:hint="eastAsia"/>
                <w:spacing w:val="7"/>
                <w:sz w:val="13"/>
                <w:szCs w:val="13"/>
              </w:rPr>
              <w:t>个字符</w:t>
            </w:r>
            <w:r w:rsidRPr="000555FB">
              <w:rPr>
                <w:rFonts w:ascii="Arial" w:hAnsi="Arial" w:cs="Arial"/>
                <w:spacing w:val="7"/>
                <w:sz w:val="13"/>
                <w:szCs w:val="13"/>
              </w:rPr>
              <w:t>]</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95CC129" w14:textId="0C71DD89" w:rsidR="00BE03C4" w:rsidRPr="000555FB" w:rsidRDefault="00BE03C4" w:rsidP="00BE03C4">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7C6102EC"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没有排放被排除</w:t>
            </w:r>
          </w:p>
          <w:p w14:paraId="1240C698"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该来源没有排放</w:t>
            </w:r>
          </w:p>
          <w:p w14:paraId="47A94E79"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排放不相关</w:t>
            </w:r>
          </w:p>
          <w:p w14:paraId="45344D73"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排放相关，但未经计算</w:t>
            </w:r>
          </w:p>
          <w:p w14:paraId="028C1849" w14:textId="77777777" w:rsidR="00BE03C4" w:rsidRPr="000555FB" w:rsidRDefault="00BE03C4"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排放相关且已经过计算，但未披露</w:t>
            </w:r>
          </w:p>
          <w:p w14:paraId="538C6463" w14:textId="77777777" w:rsidR="00BE03C4" w:rsidRPr="000555FB" w:rsidRDefault="00BE03C4"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由于最近的并购而排除的排放</w:t>
            </w:r>
          </w:p>
          <w:p w14:paraId="69F75F3D" w14:textId="4BF408D3"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排放未评估</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B1027FA" w14:textId="77777777" w:rsidR="00BE03C4" w:rsidRPr="000555FB" w:rsidRDefault="00BE03C4" w:rsidP="00BE03C4">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15DA9523"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没有排放被排除</w:t>
            </w:r>
          </w:p>
          <w:p w14:paraId="7D982818"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该来源没有排放</w:t>
            </w:r>
          </w:p>
          <w:p w14:paraId="51470C64"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排放不相关</w:t>
            </w:r>
          </w:p>
          <w:p w14:paraId="2DB332EB"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排放相关，但未经计算</w:t>
            </w:r>
          </w:p>
          <w:p w14:paraId="4EB52C00" w14:textId="77777777" w:rsidR="00BE03C4" w:rsidRPr="000555FB" w:rsidRDefault="00BE03C4"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排放相关且已经过计算，但未披露</w:t>
            </w:r>
          </w:p>
          <w:p w14:paraId="1765D28C" w14:textId="77777777" w:rsidR="00BE03C4" w:rsidRPr="000555FB" w:rsidRDefault="00BE03C4"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由于最近的并购而排除的排放</w:t>
            </w:r>
          </w:p>
          <w:p w14:paraId="643B54F9" w14:textId="384AF078" w:rsidR="00BE03C4" w:rsidRPr="000555FB" w:rsidRDefault="00BE03C4" w:rsidP="00E234AB">
            <w:pPr>
              <w:widowControl/>
              <w:numPr>
                <w:ilvl w:val="0"/>
                <w:numId w:val="12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排放未评估</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AF767A7" w14:textId="77777777" w:rsidR="00BE03C4" w:rsidRPr="000555FB" w:rsidRDefault="00BE03C4" w:rsidP="00BE03C4">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70504EBA"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没有排放被排除</w:t>
            </w:r>
          </w:p>
          <w:p w14:paraId="53E92656"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该来源没有排放</w:t>
            </w:r>
          </w:p>
          <w:p w14:paraId="32709952"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排放不相关</w:t>
            </w:r>
          </w:p>
          <w:p w14:paraId="24B69DBB" w14:textId="77777777" w:rsidR="00BE03C4" w:rsidRPr="000555FB" w:rsidRDefault="00BE03C4"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排放相关，但未经计算</w:t>
            </w:r>
          </w:p>
          <w:p w14:paraId="0CCDD897" w14:textId="77777777" w:rsidR="00BE03C4" w:rsidRPr="000555FB" w:rsidRDefault="00BE03C4"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排放相关且已经过计算，但未披露</w:t>
            </w:r>
          </w:p>
          <w:p w14:paraId="4FFAE189" w14:textId="77777777" w:rsidR="00BE03C4" w:rsidRPr="000555FB" w:rsidRDefault="00BE03C4"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由于最近的并购而排除的排放</w:t>
            </w:r>
          </w:p>
          <w:p w14:paraId="4DCDEB2F" w14:textId="66AB25F3" w:rsidR="00BE03C4" w:rsidRPr="000555FB" w:rsidRDefault="00BE03C4" w:rsidP="00E234AB">
            <w:pPr>
              <w:widowControl/>
              <w:numPr>
                <w:ilvl w:val="0"/>
                <w:numId w:val="12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排放未评估</w:t>
            </w:r>
          </w:p>
        </w:tc>
        <w:tc>
          <w:tcPr>
            <w:tcW w:w="50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FC44436" w14:textId="46BC96B1" w:rsidR="00BE03C4" w:rsidRPr="000555FB" w:rsidRDefault="00BE03C4" w:rsidP="00BE03C4">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文本字段</w:t>
            </w:r>
            <w:r w:rsidRPr="000555FB">
              <w:rPr>
                <w:rFonts w:ascii="Arial" w:hAnsi="Arial" w:cs="Arial"/>
                <w:spacing w:val="7"/>
                <w:sz w:val="13"/>
                <w:szCs w:val="13"/>
              </w:rPr>
              <w:t>[</w:t>
            </w:r>
            <w:r w:rsidRPr="000555FB">
              <w:rPr>
                <w:rFonts w:ascii="Arial" w:hAnsi="Arial" w:cs="Arial" w:hint="eastAsia"/>
                <w:spacing w:val="7"/>
                <w:sz w:val="13"/>
                <w:szCs w:val="13"/>
              </w:rPr>
              <w:t>最多</w:t>
            </w:r>
            <w:r w:rsidRPr="000555FB">
              <w:rPr>
                <w:rFonts w:ascii="Arial" w:hAnsi="Arial" w:cs="Arial"/>
                <w:spacing w:val="7"/>
                <w:sz w:val="13"/>
                <w:szCs w:val="13"/>
              </w:rPr>
              <w:t>2,400</w:t>
            </w:r>
            <w:r w:rsidRPr="000555FB">
              <w:rPr>
                <w:rFonts w:ascii="Arial" w:hAnsi="Arial" w:cs="Arial" w:hint="eastAsia"/>
                <w:spacing w:val="7"/>
                <w:sz w:val="13"/>
                <w:szCs w:val="13"/>
              </w:rPr>
              <w:t>个字符</w:t>
            </w:r>
            <w:r w:rsidRPr="000555FB">
              <w:rPr>
                <w:rFonts w:ascii="Arial" w:hAnsi="Arial" w:cs="Arial"/>
                <w:spacing w:val="7"/>
                <w:sz w:val="13"/>
                <w:szCs w:val="13"/>
              </w:rPr>
              <w:t>]</w:t>
            </w:r>
          </w:p>
        </w:tc>
        <w:tc>
          <w:tcPr>
            <w:tcW w:w="77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79B929" w14:textId="4A529E10" w:rsidR="00BE03C4" w:rsidRPr="000555FB" w:rsidRDefault="00BE03C4" w:rsidP="00BE03C4">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数值字段</w:t>
            </w:r>
            <w:r w:rsidRPr="000555FB">
              <w:rPr>
                <w:spacing w:val="7"/>
                <w:sz w:val="13"/>
                <w:szCs w:val="13"/>
                <w:lang w:eastAsia="zh-CN"/>
              </w:rPr>
              <w:t xml:space="preserve"> [</w:t>
            </w:r>
            <w:r w:rsidRPr="000555FB">
              <w:rPr>
                <w:rFonts w:ascii="微軟正黑體" w:eastAsia="微軟正黑體" w:hAnsi="微軟正黑體" w:cs="微軟正黑體" w:hint="eastAsia"/>
                <w:spacing w:val="7"/>
                <w:sz w:val="13"/>
                <w:szCs w:val="13"/>
                <w:lang w:eastAsia="zh-CN"/>
              </w:rPr>
              <w:t>请输入</w:t>
            </w:r>
            <w:r w:rsidRPr="000555FB">
              <w:rPr>
                <w:spacing w:val="7"/>
                <w:sz w:val="13"/>
                <w:szCs w:val="13"/>
                <w:lang w:eastAsia="zh-CN"/>
              </w:rPr>
              <w:t>0</w:t>
            </w:r>
            <w:r w:rsidRPr="000555FB">
              <w:rPr>
                <w:rFonts w:ascii="微軟正黑體" w:eastAsia="微軟正黑體" w:hAnsi="微軟正黑體" w:cs="微軟正黑體" w:hint="eastAsia"/>
                <w:spacing w:val="7"/>
                <w:sz w:val="13"/>
                <w:szCs w:val="13"/>
                <w:lang w:eastAsia="zh-CN"/>
              </w:rPr>
              <w:t>到</w:t>
            </w:r>
            <w:r w:rsidRPr="000555FB">
              <w:rPr>
                <w:spacing w:val="7"/>
                <w:sz w:val="13"/>
                <w:szCs w:val="13"/>
                <w:lang w:eastAsia="zh-CN"/>
              </w:rPr>
              <w:t>100</w:t>
            </w:r>
            <w:r w:rsidRPr="000555FB">
              <w:rPr>
                <w:rFonts w:ascii="微軟正黑體" w:eastAsia="微軟正黑體" w:hAnsi="微軟正黑體" w:cs="微軟正黑體" w:hint="eastAsia"/>
                <w:spacing w:val="7"/>
                <w:sz w:val="13"/>
                <w:szCs w:val="13"/>
                <w:lang w:eastAsia="zh-CN"/>
              </w:rPr>
              <w:t>之间的数字，不使用小数点</w:t>
            </w:r>
            <w:r w:rsidRPr="000555FB">
              <w:rPr>
                <w:spacing w:val="7"/>
                <w:sz w:val="13"/>
                <w:szCs w:val="13"/>
                <w:lang w:eastAsia="zh-CN"/>
              </w:rPr>
              <w:t>]</w:t>
            </w:r>
          </w:p>
        </w:tc>
        <w:tc>
          <w:tcPr>
            <w:tcW w:w="51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C1494F" w14:textId="0852EB94" w:rsidR="00BE03C4" w:rsidRPr="000555FB" w:rsidRDefault="00BE03C4" w:rsidP="00BE03C4">
            <w:pPr>
              <w:rPr>
                <w:spacing w:val="7"/>
                <w:sz w:val="13"/>
                <w:szCs w:val="13"/>
              </w:rPr>
            </w:pPr>
            <w:r w:rsidRPr="000555FB">
              <w:rPr>
                <w:rFonts w:ascii="微軟正黑體" w:eastAsia="微軟正黑體" w:hAnsi="微軟正黑體" w:cs="微軟正黑體" w:hint="eastAsia"/>
                <w:spacing w:val="7"/>
                <w:sz w:val="13"/>
                <w:szCs w:val="13"/>
              </w:rPr>
              <w:t>文</w:t>
            </w:r>
            <w:r w:rsidRPr="000555FB">
              <w:rPr>
                <w:rFonts w:hint="eastAsia"/>
                <w:spacing w:val="7"/>
                <w:sz w:val="13"/>
                <w:szCs w:val="13"/>
              </w:rPr>
              <w:t>本字段</w:t>
            </w:r>
            <w:r w:rsidRPr="000555FB">
              <w:rPr>
                <w:spacing w:val="7"/>
                <w:sz w:val="13"/>
                <w:szCs w:val="13"/>
              </w:rPr>
              <w:t>[</w:t>
            </w:r>
            <w:r w:rsidRPr="000555FB">
              <w:rPr>
                <w:rFonts w:hint="eastAsia"/>
                <w:spacing w:val="7"/>
                <w:sz w:val="13"/>
                <w:szCs w:val="13"/>
              </w:rPr>
              <w:t>最多</w:t>
            </w:r>
            <w:r w:rsidRPr="000555FB">
              <w:rPr>
                <w:spacing w:val="7"/>
                <w:sz w:val="13"/>
                <w:szCs w:val="13"/>
              </w:rPr>
              <w:t>2,500</w:t>
            </w:r>
            <w:r w:rsidRPr="000555FB">
              <w:rPr>
                <w:rFonts w:hint="eastAsia"/>
                <w:spacing w:val="7"/>
                <w:sz w:val="13"/>
                <w:szCs w:val="13"/>
              </w:rPr>
              <w:t>个字符</w:t>
            </w:r>
            <w:r w:rsidRPr="000555FB">
              <w:rPr>
                <w:spacing w:val="7"/>
                <w:sz w:val="13"/>
                <w:szCs w:val="13"/>
              </w:rPr>
              <w:t>]</w:t>
            </w:r>
          </w:p>
        </w:tc>
      </w:tr>
    </w:tbl>
    <w:p w14:paraId="30331825" w14:textId="7210959E" w:rsidR="00E518E4" w:rsidRPr="000555FB" w:rsidRDefault="00BE3051" w:rsidP="00E518E4">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0555FB">
        <w:rPr>
          <w:rFonts w:ascii="Arial" w:hAnsi="Arial" w:cs="Arial"/>
          <w:color w:val="485464"/>
          <w:spacing w:val="7"/>
          <w:sz w:val="13"/>
          <w:szCs w:val="13"/>
        </w:rPr>
        <w:t>[</w:t>
      </w:r>
      <w:r w:rsidRPr="000555FB">
        <w:rPr>
          <w:rFonts w:ascii="Arial" w:hAnsi="Arial" w:cs="Arial"/>
          <w:color w:val="485464"/>
          <w:spacing w:val="7"/>
          <w:sz w:val="13"/>
          <w:szCs w:val="13"/>
        </w:rPr>
        <w:t>添加行</w:t>
      </w:r>
      <w:r w:rsidRPr="000555FB">
        <w:rPr>
          <w:rFonts w:ascii="Arial" w:hAnsi="Arial" w:cs="Arial"/>
          <w:color w:val="485464"/>
          <w:spacing w:val="7"/>
          <w:sz w:val="13"/>
          <w:szCs w:val="13"/>
        </w:rPr>
        <w:t>]</w:t>
      </w:r>
    </w:p>
    <w:p w14:paraId="33321869" w14:textId="77A88D33" w:rsidR="00E518E4" w:rsidRPr="000555FB" w:rsidRDefault="00623376" w:rsidP="00E518E4">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23DF4D3C" w14:textId="46E57620" w:rsidR="00E518E4" w:rsidRPr="000555FB" w:rsidRDefault="006A3B64"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已排除的排放源（第</w:t>
      </w:r>
      <w:r w:rsidRPr="000555FB">
        <w:rPr>
          <w:b/>
          <w:bCs/>
          <w:i w:val="0"/>
          <w:iCs/>
          <w:color w:val="82246F"/>
          <w:spacing w:val="7"/>
          <w:szCs w:val="13"/>
          <w:lang w:eastAsia="zh-CN"/>
        </w:rPr>
        <w:t>1</w:t>
      </w:r>
      <w:r w:rsidRPr="000555FB">
        <w:rPr>
          <w:rFonts w:ascii="微軟正黑體" w:eastAsia="微軟正黑體" w:hAnsi="微軟正黑體" w:cs="微軟正黑體" w:hint="eastAsia"/>
          <w:b/>
          <w:bCs/>
          <w:i w:val="0"/>
          <w:iCs/>
          <w:color w:val="82246F"/>
          <w:spacing w:val="7"/>
          <w:szCs w:val="13"/>
          <w:lang w:eastAsia="zh-CN"/>
        </w:rPr>
        <w:t>栏）</w:t>
      </w:r>
    </w:p>
    <w:p w14:paraId="48A2CF83" w14:textId="32ACFC62" w:rsidR="00E518E4" w:rsidRPr="000555FB" w:rsidRDefault="006C4F2D" w:rsidP="00E234AB">
      <w:pPr>
        <w:widowControl/>
        <w:numPr>
          <w:ilvl w:val="0"/>
          <w:numId w:val="12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使用此文本域来指明并简要描述</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排除的来源。例如地理区域、业务活动或设施类型。</w:t>
      </w:r>
    </w:p>
    <w:p w14:paraId="28FFB0D4" w14:textId="798E08C7" w:rsidR="00E518E4" w:rsidRPr="000555FB" w:rsidRDefault="006C4F2D"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来自该排放源的范围一排放相关性（第</w:t>
      </w:r>
      <w:r w:rsidRPr="000555FB">
        <w:rPr>
          <w:b/>
          <w:bCs/>
          <w:i w:val="0"/>
          <w:iCs/>
          <w:color w:val="82246F"/>
          <w:spacing w:val="7"/>
          <w:szCs w:val="13"/>
          <w:lang w:eastAsia="zh-CN"/>
        </w:rPr>
        <w:t>2</w:t>
      </w:r>
      <w:r w:rsidRPr="000555FB">
        <w:rPr>
          <w:rFonts w:ascii="微軟正黑體" w:eastAsia="微軟正黑體" w:hAnsi="微軟正黑體" w:cs="微軟正黑體" w:hint="eastAsia"/>
          <w:b/>
          <w:bCs/>
          <w:i w:val="0"/>
          <w:iCs/>
          <w:color w:val="82246F"/>
          <w:spacing w:val="7"/>
          <w:szCs w:val="13"/>
          <w:lang w:eastAsia="zh-CN"/>
        </w:rPr>
        <w:t>栏）</w:t>
      </w:r>
    </w:p>
    <w:p w14:paraId="1F9C35DE" w14:textId="0B9DA0E5" w:rsidR="0097506A" w:rsidRPr="000555FB" w:rsidRDefault="00EE2C03" w:rsidP="00E234AB">
      <w:pPr>
        <w:pStyle w:val="ListParagraph"/>
        <w:widowControl/>
        <w:numPr>
          <w:ilvl w:val="0"/>
          <w:numId w:val="126"/>
        </w:numPr>
        <w:shd w:val="clear" w:color="auto" w:fill="FFFFFF"/>
        <w:autoSpaceDE/>
        <w:autoSpaceDN/>
        <w:spacing w:beforeLines="50" w:before="120"/>
        <w:textAlignment w:val="baseline"/>
        <w:rPr>
          <w:color w:val="485464"/>
          <w:spacing w:val="7"/>
          <w:szCs w:val="13"/>
          <w:lang w:eastAsia="zh-CN"/>
        </w:rPr>
      </w:pPr>
      <w:r w:rsidRPr="000555FB">
        <w:rPr>
          <w:rStyle w:val="Strong"/>
          <w:rFonts w:ascii="微軟正黑體" w:eastAsia="微軟正黑體" w:hAnsi="微軟正黑體" w:cs="微軟正黑體" w:hint="eastAsia"/>
          <w:color w:val="485464"/>
          <w:spacing w:val="7"/>
          <w:szCs w:val="13"/>
          <w:bdr w:val="none" w:sz="0" w:space="0" w:color="auto" w:frame="1"/>
          <w:lang w:eastAsia="zh-CN"/>
        </w:rPr>
        <w:t>没有排放被排除</w:t>
      </w:r>
      <w:r w:rsidR="005E6248" w:rsidRPr="000555FB">
        <w:rPr>
          <w:rStyle w:val="Strong"/>
          <w:rFonts w:ascii="微軟正黑體" w:eastAsia="微軟正黑體" w:hAnsi="微軟正黑體" w:cs="微軟正黑體" w:hint="eastAsia"/>
          <w:color w:val="485464"/>
          <w:spacing w:val="7"/>
          <w:szCs w:val="13"/>
          <w:bdr w:val="none" w:sz="0" w:space="0" w:color="auto" w:frame="1"/>
          <w:lang w:eastAsia="zh-CN"/>
        </w:rPr>
        <w:t xml:space="preserve"> </w:t>
      </w:r>
      <w:r w:rsidR="00E518E4" w:rsidRPr="000555FB">
        <w:rPr>
          <w:color w:val="485464"/>
          <w:spacing w:val="7"/>
          <w:szCs w:val="13"/>
          <w:lang w:eastAsia="zh-CN"/>
        </w:rPr>
        <w:t xml:space="preserve">– </w:t>
      </w:r>
      <w:r w:rsidR="0097506A" w:rsidRPr="000555FB">
        <w:rPr>
          <w:rFonts w:ascii="微軟正黑體" w:eastAsia="微軟正黑體" w:hAnsi="微軟正黑體" w:cs="微軟正黑體" w:hint="eastAsia"/>
          <w:color w:val="485464"/>
          <w:spacing w:val="7"/>
          <w:szCs w:val="13"/>
          <w:lang w:eastAsia="zh-CN"/>
        </w:rPr>
        <w:t>如果</w:t>
      </w:r>
      <w:r w:rsidR="00C57D0A">
        <w:rPr>
          <w:rFonts w:ascii="微軟正黑體" w:eastAsia="微軟正黑體" w:hAnsi="微軟正黑體" w:cs="微軟正黑體" w:hint="eastAsia"/>
          <w:color w:val="485464"/>
          <w:spacing w:val="7"/>
          <w:szCs w:val="13"/>
          <w:lang w:eastAsia="zh-CN"/>
        </w:rPr>
        <w:t>你</w:t>
      </w:r>
      <w:r w:rsidR="0097506A" w:rsidRPr="000555FB">
        <w:rPr>
          <w:rFonts w:ascii="微軟正黑體" w:eastAsia="微軟正黑體" w:hAnsi="微軟正黑體" w:cs="微軟正黑體" w:hint="eastAsia"/>
          <w:color w:val="485464"/>
          <w:spacing w:val="7"/>
          <w:szCs w:val="13"/>
          <w:lang w:eastAsia="zh-CN"/>
        </w:rPr>
        <w:t>已从此来源中排除了范围</w:t>
      </w:r>
      <w:r w:rsidR="00147D04" w:rsidRPr="000555FB">
        <w:rPr>
          <w:rFonts w:ascii="微軟正黑體" w:eastAsia="微軟正黑體" w:hAnsi="微軟正黑體" w:cs="微軟正黑體" w:hint="eastAsia"/>
          <w:color w:val="485464"/>
          <w:spacing w:val="7"/>
          <w:szCs w:val="13"/>
          <w:lang w:eastAsia="zh-CN"/>
        </w:rPr>
        <w:t>二</w:t>
      </w:r>
      <w:r w:rsidR="0097506A" w:rsidRPr="000555FB">
        <w:rPr>
          <w:rFonts w:ascii="微軟正黑體" w:eastAsia="微軟正黑體" w:hAnsi="微軟正黑體" w:cs="微軟正黑體" w:hint="eastAsia"/>
          <w:color w:val="485464"/>
          <w:spacing w:val="7"/>
          <w:szCs w:val="13"/>
          <w:lang w:eastAsia="zh-CN"/>
        </w:rPr>
        <w:t>排放，并在此表格的相关列（</w:t>
      </w:r>
      <w:r w:rsidR="0097506A" w:rsidRPr="000555FB">
        <w:rPr>
          <w:color w:val="485464"/>
          <w:spacing w:val="7"/>
          <w:szCs w:val="13"/>
          <w:lang w:eastAsia="zh-CN"/>
        </w:rPr>
        <w:t>C3</w:t>
      </w:r>
      <w:r w:rsidR="0097506A" w:rsidRPr="000555FB">
        <w:rPr>
          <w:rFonts w:ascii="微軟正黑體" w:eastAsia="微軟正黑體" w:hAnsi="微軟正黑體" w:cs="微軟正黑體" w:hint="eastAsia"/>
          <w:color w:val="485464"/>
          <w:spacing w:val="7"/>
          <w:szCs w:val="13"/>
          <w:lang w:eastAsia="zh-CN"/>
        </w:rPr>
        <w:t>或</w:t>
      </w:r>
      <w:r w:rsidR="0097506A" w:rsidRPr="000555FB">
        <w:rPr>
          <w:color w:val="485464"/>
          <w:spacing w:val="7"/>
          <w:szCs w:val="13"/>
          <w:lang w:eastAsia="zh-CN"/>
        </w:rPr>
        <w:t>C4</w:t>
      </w:r>
      <w:r w:rsidR="0097506A" w:rsidRPr="000555FB">
        <w:rPr>
          <w:rFonts w:ascii="微軟正黑體" w:eastAsia="微軟正黑體" w:hAnsi="微軟正黑體" w:cs="微軟正黑體" w:hint="eastAsia"/>
          <w:color w:val="485464"/>
          <w:spacing w:val="7"/>
          <w:szCs w:val="13"/>
          <w:lang w:eastAsia="zh-CN"/>
        </w:rPr>
        <w:t>）中报告了此排除情况，但</w:t>
      </w:r>
      <w:r w:rsidR="00C57D0A">
        <w:rPr>
          <w:rFonts w:ascii="微軟正黑體" w:eastAsia="微軟正黑體" w:hAnsi="微軟正黑體" w:cs="微軟正黑體" w:hint="eastAsia"/>
          <w:color w:val="485464"/>
          <w:spacing w:val="7"/>
          <w:szCs w:val="13"/>
          <w:lang w:eastAsia="zh-CN"/>
        </w:rPr>
        <w:t>你</w:t>
      </w:r>
      <w:r w:rsidR="0097506A" w:rsidRPr="000555FB">
        <w:rPr>
          <w:rFonts w:ascii="微軟正黑體" w:eastAsia="微軟正黑體" w:hAnsi="微軟正黑體" w:cs="微軟正黑體" w:hint="eastAsia"/>
          <w:color w:val="485464"/>
          <w:spacing w:val="7"/>
          <w:szCs w:val="13"/>
          <w:lang w:eastAsia="zh-CN"/>
        </w:rPr>
        <w:t>没有从此来源排除范围</w:t>
      </w:r>
      <w:r w:rsidR="00147D04" w:rsidRPr="000555FB">
        <w:rPr>
          <w:rStyle w:val="Strong"/>
          <w:rFonts w:ascii="微軟正黑體" w:eastAsia="微軟正黑體" w:hAnsi="微軟正黑體" w:cs="微軟正黑體" w:hint="eastAsia"/>
          <w:b w:val="0"/>
          <w:color w:val="485464"/>
          <w:spacing w:val="7"/>
          <w:szCs w:val="13"/>
          <w:bdr w:val="none" w:sz="0" w:space="0" w:color="auto" w:frame="1"/>
          <w:lang w:eastAsia="zh-CN"/>
        </w:rPr>
        <w:t>一</w:t>
      </w:r>
      <w:r w:rsidR="0097506A" w:rsidRPr="000555FB">
        <w:rPr>
          <w:rFonts w:ascii="微軟正黑體" w:eastAsia="微軟正黑體" w:hAnsi="微軟正黑體" w:cs="微軟正黑體" w:hint="eastAsia"/>
          <w:color w:val="485464"/>
          <w:spacing w:val="7"/>
          <w:szCs w:val="13"/>
          <w:lang w:eastAsia="zh-CN"/>
        </w:rPr>
        <w:t>排放，请选择此选项。</w:t>
      </w:r>
    </w:p>
    <w:p w14:paraId="5D3AF3BE" w14:textId="53006DF1" w:rsidR="00E518E4" w:rsidRPr="000555FB" w:rsidRDefault="0097506A" w:rsidP="00E234AB">
      <w:pPr>
        <w:widowControl/>
        <w:numPr>
          <w:ilvl w:val="0"/>
          <w:numId w:val="126"/>
        </w:numPr>
        <w:shd w:val="clear" w:color="auto" w:fill="FFFFFF"/>
        <w:autoSpaceDE/>
        <w:autoSpaceDN/>
        <w:spacing w:beforeLines="50" w:before="120"/>
        <w:textAlignment w:val="baseline"/>
        <w:rPr>
          <w:rFonts w:ascii="微軟正黑體" w:eastAsia="微軟正黑體" w:hAnsi="微軟正黑體" w:cs="微軟正黑體"/>
          <w:color w:val="485464"/>
          <w:spacing w:val="7"/>
          <w:sz w:val="13"/>
          <w:szCs w:val="13"/>
          <w:lang w:eastAsia="zh-CN"/>
        </w:rPr>
      </w:pPr>
      <w:r w:rsidRPr="000555FB">
        <w:rPr>
          <w:rStyle w:val="Strong"/>
          <w:rFonts w:ascii="微軟正黑體" w:eastAsia="微軟正黑體" w:hAnsi="微軟正黑體" w:cs="微軟正黑體" w:hint="eastAsia"/>
          <w:bCs w:val="0"/>
          <w:color w:val="485464"/>
          <w:spacing w:val="7"/>
          <w:sz w:val="13"/>
          <w:szCs w:val="13"/>
          <w:bdr w:val="none" w:sz="0" w:space="0" w:color="auto" w:frame="1"/>
          <w:lang w:eastAsia="zh-CN"/>
        </w:rPr>
        <w:t>该来源没有排放</w:t>
      </w:r>
      <w:r w:rsidRPr="000555FB">
        <w:rPr>
          <w:rFonts w:hint="eastAsia"/>
          <w:b/>
          <w:bCs/>
          <w:sz w:val="13"/>
          <w:lang w:eastAsia="zh-CN"/>
        </w:rPr>
        <w:t xml:space="preserve"> </w:t>
      </w:r>
      <w:r w:rsidR="00E518E4" w:rsidRPr="000555FB">
        <w:rPr>
          <w:rFonts w:ascii="微軟正黑體" w:eastAsia="微軟正黑體" w:hAnsi="微軟正黑體" w:cs="微軟正黑體"/>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已从此来源中排除了范围</w:t>
      </w:r>
      <w:r w:rsidR="00147D04" w:rsidRPr="000555FB">
        <w:rPr>
          <w:rFonts w:ascii="微軟正黑體" w:eastAsia="微軟正黑體" w:hAnsi="微軟正黑體" w:cs="微軟正黑體" w:hint="eastAsia"/>
          <w:color w:val="485464"/>
          <w:spacing w:val="7"/>
          <w:sz w:val="13"/>
          <w:szCs w:val="13"/>
          <w:lang w:eastAsia="zh-CN"/>
        </w:rPr>
        <w:t>二</w:t>
      </w:r>
      <w:r w:rsidRPr="000555FB">
        <w:rPr>
          <w:rFonts w:ascii="微軟正黑體" w:eastAsia="微軟正黑體" w:hAnsi="微軟正黑體" w:cs="微軟正黑體" w:hint="eastAsia"/>
          <w:color w:val="485464"/>
          <w:spacing w:val="7"/>
          <w:sz w:val="13"/>
          <w:szCs w:val="13"/>
          <w:lang w:eastAsia="zh-CN"/>
        </w:rPr>
        <w:t>排放，并在此表格的相关列（</w:t>
      </w:r>
      <w:r w:rsidRPr="000555FB">
        <w:rPr>
          <w:rFonts w:ascii="微軟正黑體" w:eastAsia="微軟正黑體" w:hAnsi="微軟正黑體" w:cs="微軟正黑體"/>
          <w:color w:val="485464"/>
          <w:spacing w:val="7"/>
          <w:sz w:val="13"/>
          <w:szCs w:val="13"/>
          <w:lang w:eastAsia="zh-CN"/>
        </w:rPr>
        <w:t>C2</w:t>
      </w:r>
      <w:r w:rsidRPr="000555FB">
        <w:rPr>
          <w:rFonts w:ascii="微軟正黑體" w:eastAsia="微軟正黑體" w:hAnsi="微軟正黑體" w:cs="微軟正黑體" w:hint="eastAsia"/>
          <w:color w:val="485464"/>
          <w:spacing w:val="7"/>
          <w:sz w:val="13"/>
          <w:szCs w:val="13"/>
          <w:lang w:eastAsia="zh-CN"/>
        </w:rPr>
        <w:t>或</w:t>
      </w:r>
      <w:r w:rsidRPr="000555FB">
        <w:rPr>
          <w:rFonts w:ascii="微軟正黑體" w:eastAsia="微軟正黑體" w:hAnsi="微軟正黑體" w:cs="微軟正黑體"/>
          <w:color w:val="485464"/>
          <w:spacing w:val="7"/>
          <w:sz w:val="13"/>
          <w:szCs w:val="13"/>
          <w:lang w:eastAsia="zh-CN"/>
        </w:rPr>
        <w:t>C3</w:t>
      </w:r>
      <w:r w:rsidRPr="000555FB">
        <w:rPr>
          <w:rFonts w:ascii="微軟正黑體" w:eastAsia="微軟正黑體" w:hAnsi="微軟正黑體" w:cs="微軟正黑體" w:hint="eastAsia"/>
          <w:color w:val="485464"/>
          <w:spacing w:val="7"/>
          <w:sz w:val="13"/>
          <w:szCs w:val="13"/>
          <w:lang w:eastAsia="zh-CN"/>
        </w:rPr>
        <w:t>）中报告了此排除情况，但</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没有来自此来源的范围</w:t>
      </w:r>
      <w:r w:rsidR="00147D04"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一</w:t>
      </w:r>
      <w:r w:rsidRPr="000555FB">
        <w:rPr>
          <w:rFonts w:ascii="微軟正黑體" w:eastAsia="微軟正黑體" w:hAnsi="微軟正黑體" w:cs="微軟正黑體" w:hint="eastAsia"/>
          <w:color w:val="485464"/>
          <w:spacing w:val="7"/>
          <w:sz w:val="13"/>
          <w:szCs w:val="13"/>
          <w:lang w:eastAsia="zh-CN"/>
        </w:rPr>
        <w:t>排放，请选择此选项。</w:t>
      </w:r>
    </w:p>
    <w:p w14:paraId="5A7554E1" w14:textId="52868706" w:rsidR="005E6248" w:rsidRPr="000555FB" w:rsidRDefault="005E6248" w:rsidP="00E234AB">
      <w:pPr>
        <w:widowControl/>
        <w:numPr>
          <w:ilvl w:val="0"/>
          <w:numId w:val="126"/>
        </w:numPr>
        <w:shd w:val="clear" w:color="auto" w:fill="FFFFFF"/>
        <w:autoSpaceDE/>
        <w:autoSpaceDN/>
        <w:spacing w:beforeLines="50" w:before="120"/>
        <w:textAlignment w:val="baseline"/>
        <w:rPr>
          <w:rStyle w:val="Strong"/>
          <w:color w:val="485464"/>
          <w:spacing w:val="7"/>
          <w:sz w:val="13"/>
          <w:szCs w:val="13"/>
          <w:bdr w:val="none" w:sz="0" w:space="0" w:color="auto" w:frame="1"/>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排放不相关</w:t>
      </w:r>
      <w:r w:rsidRPr="000555FB">
        <w:rPr>
          <w:rStyle w:val="Strong"/>
          <w:color w:val="485464"/>
          <w:spacing w:val="7"/>
          <w:sz w:val="13"/>
          <w:szCs w:val="13"/>
          <w:bdr w:val="none" w:sz="0" w:space="0" w:color="auto" w:frame="1"/>
          <w:lang w:eastAsia="zh-CN"/>
        </w:rPr>
        <w:t xml:space="preserve"> </w:t>
      </w:r>
      <w:r w:rsidRPr="000555FB">
        <w:rPr>
          <w:rStyle w:val="Strong"/>
          <w:b w:val="0"/>
          <w:color w:val="485464"/>
          <w:spacing w:val="7"/>
          <w:sz w:val="13"/>
          <w:szCs w:val="13"/>
          <w:bdr w:val="none" w:sz="0" w:space="0" w:color="auto" w:frame="1"/>
          <w:lang w:eastAsia="zh-CN"/>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已排除已识别与本来源不相关的范围一排放时请选择此项。</w:t>
      </w:r>
    </w:p>
    <w:p w14:paraId="62462ADB" w14:textId="0DF6CE2B" w:rsidR="005E6248" w:rsidRPr="000555FB" w:rsidRDefault="005E6248" w:rsidP="00E234AB">
      <w:pPr>
        <w:widowControl/>
        <w:numPr>
          <w:ilvl w:val="0"/>
          <w:numId w:val="126"/>
        </w:numPr>
        <w:shd w:val="clear" w:color="auto" w:fill="FFFFFF"/>
        <w:autoSpaceDE/>
        <w:autoSpaceDN/>
        <w:spacing w:beforeLines="50" w:before="120"/>
        <w:textAlignment w:val="baseline"/>
        <w:rPr>
          <w:rStyle w:val="Strong"/>
          <w:b w:val="0"/>
          <w:color w:val="485464"/>
          <w:spacing w:val="7"/>
          <w:sz w:val="13"/>
          <w:szCs w:val="13"/>
          <w:bdr w:val="none" w:sz="0" w:space="0" w:color="auto" w:frame="1"/>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排放相关，但未经计算</w:t>
      </w:r>
      <w:r w:rsidRPr="000555FB">
        <w:rPr>
          <w:rStyle w:val="Strong"/>
          <w:color w:val="485464"/>
          <w:spacing w:val="7"/>
          <w:sz w:val="13"/>
          <w:szCs w:val="13"/>
          <w:bdr w:val="none" w:sz="0" w:space="0" w:color="auto" w:frame="1"/>
          <w:lang w:eastAsia="zh-CN"/>
        </w:rPr>
        <w:t xml:space="preserve"> </w:t>
      </w:r>
      <w:r w:rsidRPr="000555FB">
        <w:rPr>
          <w:rStyle w:val="Strong"/>
          <w:b w:val="0"/>
          <w:color w:val="485464"/>
          <w:spacing w:val="7"/>
          <w:sz w:val="13"/>
          <w:szCs w:val="13"/>
          <w:bdr w:val="none" w:sz="0" w:space="0" w:color="auto" w:frame="1"/>
          <w:lang w:eastAsia="zh-CN"/>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已排除来自此来源的范围一排放，已识别这些排放相关，但是尚未进行计算时，请选择此项。</w:t>
      </w:r>
    </w:p>
    <w:p w14:paraId="38E6FBB6" w14:textId="50500B0E" w:rsidR="005E6248" w:rsidRPr="000555FB" w:rsidRDefault="005E6248" w:rsidP="00E234AB">
      <w:pPr>
        <w:widowControl/>
        <w:numPr>
          <w:ilvl w:val="0"/>
          <w:numId w:val="126"/>
        </w:numPr>
        <w:shd w:val="clear" w:color="auto" w:fill="FFFFFF"/>
        <w:autoSpaceDE/>
        <w:autoSpaceDN/>
        <w:spacing w:beforeLines="50" w:before="120"/>
        <w:textAlignment w:val="baseline"/>
        <w:rPr>
          <w:rStyle w:val="Strong"/>
          <w:color w:val="485464"/>
          <w:spacing w:val="7"/>
          <w:sz w:val="13"/>
          <w:szCs w:val="13"/>
          <w:bdr w:val="none" w:sz="0" w:space="0" w:color="auto" w:frame="1"/>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来自此来源的排放相关且已经过计算，但未披露</w:t>
      </w:r>
      <w:r w:rsidRPr="000555FB">
        <w:rPr>
          <w:rStyle w:val="Strong"/>
          <w:b w:val="0"/>
          <w:color w:val="485464"/>
          <w:spacing w:val="7"/>
          <w:sz w:val="13"/>
          <w:szCs w:val="13"/>
          <w:bdr w:val="none" w:sz="0" w:space="0" w:color="auto" w:frame="1"/>
          <w:lang w:eastAsia="zh-CN"/>
        </w:rPr>
        <w:t xml:space="preserve"> –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已从</w:t>
      </w:r>
      <w:r w:rsidRPr="000555FB">
        <w:rPr>
          <w:rStyle w:val="Strong"/>
          <w:b w:val="0"/>
          <w:color w:val="485464"/>
          <w:spacing w:val="7"/>
          <w:sz w:val="13"/>
          <w:szCs w:val="13"/>
          <w:bdr w:val="none" w:sz="0" w:space="0" w:color="auto" w:frame="1"/>
          <w:lang w:eastAsia="zh-CN"/>
        </w:rPr>
        <w:t>CDP</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回复中排除来自此来源并已经过计算且识别为相关的范围一排放，请选择此项。</w:t>
      </w:r>
    </w:p>
    <w:p w14:paraId="10533B07" w14:textId="29C50436" w:rsidR="005E6248" w:rsidRPr="000555FB" w:rsidRDefault="005E6248" w:rsidP="00E234AB">
      <w:pPr>
        <w:widowControl/>
        <w:numPr>
          <w:ilvl w:val="0"/>
          <w:numId w:val="126"/>
        </w:numPr>
        <w:shd w:val="clear" w:color="auto" w:fill="FFFFFF"/>
        <w:autoSpaceDE/>
        <w:autoSpaceDN/>
        <w:spacing w:beforeLines="50" w:before="120"/>
        <w:textAlignment w:val="baseline"/>
        <w:rPr>
          <w:rStyle w:val="Strong"/>
          <w:color w:val="485464"/>
          <w:spacing w:val="7"/>
          <w:sz w:val="13"/>
          <w:szCs w:val="13"/>
          <w:bdr w:val="none" w:sz="0" w:space="0" w:color="auto" w:frame="1"/>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由于最近的并购而排除的排放</w:t>
      </w:r>
      <w:r w:rsidRPr="000555FB">
        <w:rPr>
          <w:rStyle w:val="Strong"/>
          <w:color w:val="485464"/>
          <w:spacing w:val="7"/>
          <w:sz w:val="13"/>
          <w:szCs w:val="13"/>
          <w:bdr w:val="none" w:sz="0" w:space="0" w:color="auto" w:frame="1"/>
          <w:lang w:eastAsia="zh-CN"/>
        </w:rPr>
        <w:t xml:space="preserve"> </w:t>
      </w:r>
      <w:r w:rsidRPr="000555FB">
        <w:rPr>
          <w:rStyle w:val="Strong"/>
          <w:b w:val="0"/>
          <w:color w:val="485464"/>
          <w:spacing w:val="7"/>
          <w:sz w:val="13"/>
          <w:szCs w:val="13"/>
          <w:bdr w:val="none" w:sz="0" w:space="0" w:color="auto" w:frame="1"/>
          <w:lang w:eastAsia="zh-CN"/>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已排除由于在报告期内发生的收购或合并而从该来源产生的范围一排放，请选择此选项。</w:t>
      </w:r>
    </w:p>
    <w:p w14:paraId="5B53E356" w14:textId="063F4338" w:rsidR="00E518E4" w:rsidRPr="000555FB" w:rsidRDefault="005E6248" w:rsidP="00E234AB">
      <w:pPr>
        <w:widowControl/>
        <w:numPr>
          <w:ilvl w:val="0"/>
          <w:numId w:val="126"/>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排放未评估</w:t>
      </w:r>
      <w:r w:rsidRPr="000555FB">
        <w:rPr>
          <w:rStyle w:val="Strong"/>
          <w:color w:val="485464"/>
          <w:spacing w:val="7"/>
          <w:sz w:val="13"/>
          <w:szCs w:val="13"/>
          <w:bdr w:val="none" w:sz="0" w:space="0" w:color="auto" w:frame="1"/>
          <w:lang w:eastAsia="zh-CN"/>
        </w:rPr>
        <w:t xml:space="preserve"> </w:t>
      </w:r>
      <w:r w:rsidRPr="000555FB">
        <w:rPr>
          <w:rStyle w:val="Strong"/>
          <w:b w:val="0"/>
          <w:color w:val="485464"/>
          <w:spacing w:val="7"/>
          <w:sz w:val="13"/>
          <w:szCs w:val="13"/>
          <w:bdr w:val="none" w:sz="0" w:space="0" w:color="auto" w:frame="1"/>
          <w:lang w:eastAsia="zh-CN"/>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已排除来自此来源的范围一排放，但是没有评估这些排放的相关性，请选择此项。</w:t>
      </w:r>
    </w:p>
    <w:p w14:paraId="3C45440B" w14:textId="6B6AF8A7" w:rsidR="00E518E4" w:rsidRPr="000555FB" w:rsidRDefault="00F27285"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lastRenderedPageBreak/>
        <w:t>来自该排放源的范围二排放相关性（基于位置或基于市场）（第</w:t>
      </w:r>
      <w:r w:rsidRPr="000555FB">
        <w:rPr>
          <w:rFonts w:eastAsia="微軟正黑體"/>
          <w:b/>
          <w:bCs/>
          <w:i w:val="0"/>
          <w:iCs/>
          <w:color w:val="82246F"/>
          <w:spacing w:val="7"/>
          <w:szCs w:val="13"/>
          <w:lang w:eastAsia="zh-CN"/>
        </w:rPr>
        <w:t>3</w:t>
      </w:r>
      <w:r w:rsidRPr="000555FB">
        <w:rPr>
          <w:rFonts w:ascii="微軟正黑體" w:eastAsia="微軟正黑體" w:hAnsi="微軟正黑體" w:cs="微軟正黑體" w:hint="eastAsia"/>
          <w:b/>
          <w:bCs/>
          <w:i w:val="0"/>
          <w:iCs/>
          <w:color w:val="82246F"/>
          <w:spacing w:val="7"/>
          <w:szCs w:val="13"/>
          <w:lang w:eastAsia="zh-CN"/>
        </w:rPr>
        <w:t>或</w:t>
      </w:r>
      <w:r w:rsidRPr="000555FB">
        <w:rPr>
          <w:rFonts w:eastAsia="新細明體"/>
          <w:b/>
          <w:bCs/>
          <w:i w:val="0"/>
          <w:iCs/>
          <w:color w:val="82246F"/>
          <w:spacing w:val="7"/>
          <w:szCs w:val="13"/>
          <w:lang w:eastAsia="zh-CN"/>
        </w:rPr>
        <w:t>4</w:t>
      </w:r>
      <w:r w:rsidRPr="000555FB">
        <w:rPr>
          <w:rFonts w:ascii="微軟正黑體" w:eastAsia="微軟正黑體" w:hAnsi="微軟正黑體" w:cs="微軟正黑體" w:hint="eastAsia"/>
          <w:b/>
          <w:bCs/>
          <w:i w:val="0"/>
          <w:iCs/>
          <w:color w:val="82246F"/>
          <w:spacing w:val="7"/>
          <w:szCs w:val="13"/>
          <w:lang w:eastAsia="zh-CN"/>
        </w:rPr>
        <w:t>栏）</w:t>
      </w:r>
    </w:p>
    <w:p w14:paraId="48501FC1" w14:textId="2B1A8EB5" w:rsidR="00E518E4" w:rsidRPr="000555FB" w:rsidRDefault="00EE2C03"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 xml:space="preserve">没有排放被排除 </w:t>
      </w:r>
      <w:r w:rsidR="00E518E4" w:rsidRPr="000555FB">
        <w:rPr>
          <w:color w:val="485464"/>
          <w:spacing w:val="7"/>
          <w:sz w:val="13"/>
          <w:szCs w:val="13"/>
          <w:lang w:eastAsia="zh-CN"/>
        </w:rPr>
        <w:t xml:space="preserve">– </w:t>
      </w:r>
      <w:r w:rsidR="00240670"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00240670" w:rsidRPr="000555FB">
        <w:rPr>
          <w:rFonts w:ascii="微軟正黑體" w:eastAsia="微軟正黑體" w:hAnsi="微軟正黑體" w:cs="微軟正黑體" w:hint="eastAsia"/>
          <w:color w:val="485464"/>
          <w:spacing w:val="7"/>
          <w:sz w:val="13"/>
          <w:szCs w:val="13"/>
          <w:lang w:eastAsia="zh-CN"/>
        </w:rPr>
        <w:t>已从此来源中排除了范围</w:t>
      </w:r>
      <w:r w:rsidR="00240670"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一</w:t>
      </w:r>
      <w:r w:rsidR="00240670" w:rsidRPr="000555FB">
        <w:rPr>
          <w:rFonts w:ascii="微軟正黑體" w:eastAsia="微軟正黑體" w:hAnsi="微軟正黑體" w:cs="微軟正黑體" w:hint="eastAsia"/>
          <w:color w:val="485464"/>
          <w:spacing w:val="7"/>
          <w:sz w:val="13"/>
          <w:szCs w:val="13"/>
          <w:lang w:eastAsia="zh-CN"/>
        </w:rPr>
        <w:t>排放，并在此表格的第</w:t>
      </w:r>
      <w:r w:rsidR="00240670" w:rsidRPr="000555FB">
        <w:rPr>
          <w:color w:val="485464"/>
          <w:spacing w:val="7"/>
          <w:sz w:val="13"/>
          <w:szCs w:val="13"/>
          <w:lang w:eastAsia="zh-CN"/>
        </w:rPr>
        <w:t>2</w:t>
      </w:r>
      <w:r w:rsidR="00240670" w:rsidRPr="000555FB">
        <w:rPr>
          <w:rFonts w:ascii="微軟正黑體" w:eastAsia="微軟正黑體" w:hAnsi="微軟正黑體" w:cs="微軟正黑體" w:hint="eastAsia"/>
          <w:color w:val="485464"/>
          <w:spacing w:val="7"/>
          <w:sz w:val="13"/>
          <w:szCs w:val="13"/>
          <w:lang w:eastAsia="zh-CN"/>
        </w:rPr>
        <w:t>栏中报告了此排除情况，但</w:t>
      </w:r>
      <w:r w:rsidR="00C57D0A">
        <w:rPr>
          <w:rFonts w:ascii="微軟正黑體" w:eastAsia="微軟正黑體" w:hAnsi="微軟正黑體" w:cs="微軟正黑體" w:hint="eastAsia"/>
          <w:color w:val="485464"/>
          <w:spacing w:val="7"/>
          <w:sz w:val="13"/>
          <w:szCs w:val="13"/>
          <w:lang w:eastAsia="zh-CN"/>
        </w:rPr>
        <w:t>你</w:t>
      </w:r>
      <w:r w:rsidR="00240670" w:rsidRPr="000555FB">
        <w:rPr>
          <w:rFonts w:ascii="微軟正黑體" w:eastAsia="微軟正黑體" w:hAnsi="微軟正黑體" w:cs="微軟正黑體" w:hint="eastAsia"/>
          <w:color w:val="485464"/>
          <w:spacing w:val="7"/>
          <w:sz w:val="13"/>
          <w:szCs w:val="13"/>
          <w:lang w:eastAsia="zh-CN"/>
        </w:rPr>
        <w:t>没有从此来源排除范围二排放，请选择此选项。</w:t>
      </w:r>
      <w:r w:rsidR="00E518E4" w:rsidRPr="000555FB">
        <w:rPr>
          <w:color w:val="485464"/>
          <w:spacing w:val="7"/>
          <w:sz w:val="13"/>
          <w:szCs w:val="13"/>
          <w:lang w:eastAsia="zh-CN"/>
        </w:rPr>
        <w:t>.</w:t>
      </w:r>
    </w:p>
    <w:p w14:paraId="44DF0D13" w14:textId="47E7BE96" w:rsidR="00E518E4" w:rsidRPr="000555FB" w:rsidRDefault="00EE2C03"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bCs w:val="0"/>
          <w:color w:val="485464"/>
          <w:spacing w:val="7"/>
          <w:sz w:val="13"/>
          <w:szCs w:val="13"/>
          <w:bdr w:val="none" w:sz="0" w:space="0" w:color="auto" w:frame="1"/>
          <w:lang w:eastAsia="zh-CN"/>
        </w:rPr>
        <w:t xml:space="preserve">该来源没有排放 </w:t>
      </w:r>
      <w:r w:rsidR="00E518E4" w:rsidRPr="000555FB">
        <w:rPr>
          <w:color w:val="485464"/>
          <w:spacing w:val="7"/>
          <w:sz w:val="13"/>
          <w:szCs w:val="13"/>
          <w:lang w:eastAsia="zh-CN"/>
        </w:rPr>
        <w:t xml:space="preserve">– </w:t>
      </w:r>
      <w:r w:rsidR="00240670"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00240670" w:rsidRPr="000555FB">
        <w:rPr>
          <w:rFonts w:ascii="微軟正黑體" w:eastAsia="微軟正黑體" w:hAnsi="微軟正黑體" w:cs="微軟正黑體" w:hint="eastAsia"/>
          <w:color w:val="485464"/>
          <w:spacing w:val="7"/>
          <w:sz w:val="13"/>
          <w:szCs w:val="13"/>
          <w:lang w:eastAsia="zh-CN"/>
        </w:rPr>
        <w:t>已从此来源中排除了范围</w:t>
      </w:r>
      <w:r w:rsidR="00240670"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一</w:t>
      </w:r>
      <w:r w:rsidR="00240670" w:rsidRPr="000555FB">
        <w:rPr>
          <w:rFonts w:ascii="微軟正黑體" w:eastAsia="微軟正黑體" w:hAnsi="微軟正黑體" w:cs="微軟正黑體" w:hint="eastAsia"/>
          <w:color w:val="485464"/>
          <w:spacing w:val="7"/>
          <w:sz w:val="13"/>
          <w:szCs w:val="13"/>
          <w:lang w:eastAsia="zh-CN"/>
        </w:rPr>
        <w:t>排放，并在此表格的第</w:t>
      </w:r>
      <w:r w:rsidR="00240670" w:rsidRPr="000555FB">
        <w:rPr>
          <w:color w:val="485464"/>
          <w:spacing w:val="7"/>
          <w:sz w:val="13"/>
          <w:szCs w:val="13"/>
          <w:lang w:eastAsia="zh-CN"/>
        </w:rPr>
        <w:t>2</w:t>
      </w:r>
      <w:r w:rsidR="00240670" w:rsidRPr="000555FB">
        <w:rPr>
          <w:rFonts w:ascii="微軟正黑體" w:eastAsia="微軟正黑體" w:hAnsi="微軟正黑體" w:cs="微軟正黑體" w:hint="eastAsia"/>
          <w:color w:val="485464"/>
          <w:spacing w:val="7"/>
          <w:sz w:val="13"/>
          <w:szCs w:val="13"/>
          <w:lang w:eastAsia="zh-CN"/>
        </w:rPr>
        <w:t>栏中报告了此排除情况，但</w:t>
      </w:r>
      <w:r w:rsidR="00C57D0A">
        <w:rPr>
          <w:rFonts w:ascii="微軟正黑體" w:eastAsia="微軟正黑體" w:hAnsi="微軟正黑體" w:cs="微軟正黑體" w:hint="eastAsia"/>
          <w:color w:val="485464"/>
          <w:spacing w:val="7"/>
          <w:sz w:val="13"/>
          <w:szCs w:val="13"/>
          <w:lang w:eastAsia="zh-CN"/>
        </w:rPr>
        <w:t>你</w:t>
      </w:r>
      <w:r w:rsidR="00240670" w:rsidRPr="000555FB">
        <w:rPr>
          <w:rFonts w:ascii="微軟正黑體" w:eastAsia="微軟正黑體" w:hAnsi="微軟正黑體" w:cs="微軟正黑體" w:hint="eastAsia"/>
          <w:color w:val="485464"/>
          <w:spacing w:val="7"/>
          <w:sz w:val="13"/>
          <w:szCs w:val="13"/>
          <w:lang w:eastAsia="zh-CN"/>
        </w:rPr>
        <w:t>从此来源没有范围二排放，请选择此选项。</w:t>
      </w:r>
    </w:p>
    <w:p w14:paraId="3C056333" w14:textId="20875E14" w:rsidR="00E518E4" w:rsidRPr="000555FB" w:rsidRDefault="00EE2C03"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排放不相关</w:t>
      </w:r>
      <w:r w:rsidRPr="000555FB">
        <w:rPr>
          <w:rStyle w:val="Strong"/>
          <w:color w:val="485464"/>
          <w:spacing w:val="7"/>
          <w:sz w:val="13"/>
          <w:szCs w:val="13"/>
          <w:bdr w:val="none" w:sz="0" w:space="0" w:color="auto" w:frame="1"/>
          <w:lang w:eastAsia="zh-CN"/>
        </w:rPr>
        <w:t xml:space="preserve"> </w:t>
      </w:r>
      <w:r w:rsidR="00E518E4" w:rsidRPr="000555FB">
        <w:rPr>
          <w:color w:val="485464"/>
          <w:spacing w:val="7"/>
          <w:sz w:val="13"/>
          <w:szCs w:val="13"/>
          <w:lang w:eastAsia="zh-CN"/>
        </w:rPr>
        <w:t xml:space="preserve">– </w:t>
      </w:r>
      <w:r w:rsidR="001062EC"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001062EC"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已排除已识别与本来源不相关的范围</w:t>
      </w:r>
      <w:r w:rsidR="001062EC" w:rsidRPr="000555FB">
        <w:rPr>
          <w:rFonts w:ascii="微軟正黑體" w:eastAsia="微軟正黑體" w:hAnsi="微軟正黑體" w:cs="微軟正黑體" w:hint="eastAsia"/>
          <w:color w:val="485464"/>
          <w:spacing w:val="7"/>
          <w:sz w:val="13"/>
          <w:szCs w:val="13"/>
          <w:lang w:eastAsia="zh-CN"/>
        </w:rPr>
        <w:t>二</w:t>
      </w:r>
      <w:r w:rsidR="001062EC"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排放时请选择此项。</w:t>
      </w:r>
    </w:p>
    <w:p w14:paraId="35BB7870" w14:textId="0430FA17" w:rsidR="00E518E4" w:rsidRPr="000555FB" w:rsidRDefault="00EE2C03"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排放相关，但未经计算</w:t>
      </w:r>
      <w:r w:rsidRPr="000555FB">
        <w:rPr>
          <w:rStyle w:val="Strong"/>
          <w:color w:val="485464"/>
          <w:spacing w:val="7"/>
          <w:sz w:val="13"/>
          <w:szCs w:val="13"/>
          <w:bdr w:val="none" w:sz="0" w:space="0" w:color="auto" w:frame="1"/>
          <w:lang w:eastAsia="zh-CN"/>
        </w:rPr>
        <w:t xml:space="preserve"> </w:t>
      </w:r>
      <w:r w:rsidR="00E518E4" w:rsidRPr="000555FB">
        <w:rPr>
          <w:color w:val="485464"/>
          <w:spacing w:val="7"/>
          <w:sz w:val="13"/>
          <w:szCs w:val="13"/>
          <w:lang w:eastAsia="zh-CN"/>
        </w:rPr>
        <w:t xml:space="preserve">– </w:t>
      </w:r>
      <w:r w:rsidR="00AA07B1"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00AA07B1"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已排除来自此来源的范围</w:t>
      </w:r>
      <w:r w:rsidR="00AA07B1" w:rsidRPr="000555FB">
        <w:rPr>
          <w:rFonts w:ascii="微軟正黑體" w:eastAsia="微軟正黑體" w:hAnsi="微軟正黑體" w:cs="微軟正黑體" w:hint="eastAsia"/>
          <w:color w:val="485464"/>
          <w:spacing w:val="7"/>
          <w:sz w:val="13"/>
          <w:szCs w:val="13"/>
          <w:lang w:eastAsia="zh-CN"/>
        </w:rPr>
        <w:t>二</w:t>
      </w:r>
      <w:r w:rsidR="00AA07B1"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排放，已识别这些排放相关，但是尚未进行计算时，请选择此项。</w:t>
      </w:r>
    </w:p>
    <w:p w14:paraId="74084384" w14:textId="65F6E925" w:rsidR="00E518E4" w:rsidRPr="000555FB" w:rsidRDefault="00EE2C03"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来自此来源的排放相关且已经过计算，但未披露</w:t>
      </w:r>
      <w:r w:rsidRPr="000555FB">
        <w:rPr>
          <w:rStyle w:val="Strong"/>
          <w:b w:val="0"/>
          <w:color w:val="485464"/>
          <w:spacing w:val="7"/>
          <w:sz w:val="13"/>
          <w:szCs w:val="13"/>
          <w:bdr w:val="none" w:sz="0" w:space="0" w:color="auto" w:frame="1"/>
          <w:lang w:eastAsia="zh-CN"/>
        </w:rPr>
        <w:t xml:space="preserve"> </w:t>
      </w:r>
      <w:r w:rsidR="00E518E4" w:rsidRPr="000555FB">
        <w:rPr>
          <w:color w:val="485464"/>
          <w:spacing w:val="7"/>
          <w:sz w:val="13"/>
          <w:szCs w:val="13"/>
          <w:lang w:eastAsia="zh-CN"/>
        </w:rPr>
        <w:t>–</w:t>
      </w:r>
      <w:r w:rsidR="00AA07B1" w:rsidRPr="000555FB">
        <w:rPr>
          <w:color w:val="485464"/>
          <w:spacing w:val="7"/>
          <w:sz w:val="13"/>
          <w:szCs w:val="13"/>
          <w:lang w:eastAsia="zh-CN"/>
        </w:rPr>
        <w:t xml:space="preserve"> </w:t>
      </w:r>
      <w:r w:rsidR="00AA07B1"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00AA07B1"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已从</w:t>
      </w:r>
      <w:r w:rsidR="00AA07B1" w:rsidRPr="000555FB">
        <w:rPr>
          <w:rStyle w:val="Strong"/>
          <w:b w:val="0"/>
          <w:color w:val="485464"/>
          <w:spacing w:val="7"/>
          <w:sz w:val="13"/>
          <w:szCs w:val="13"/>
          <w:bdr w:val="none" w:sz="0" w:space="0" w:color="auto" w:frame="1"/>
          <w:lang w:eastAsia="zh-CN"/>
        </w:rPr>
        <w:t>CDP</w:t>
      </w:r>
      <w:r w:rsidR="00AA07B1"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回复中排除来自此来源并已经过计算且识别为相关的范围</w:t>
      </w:r>
      <w:r w:rsidR="00AA07B1" w:rsidRPr="000555FB">
        <w:rPr>
          <w:rFonts w:ascii="微軟正黑體" w:eastAsia="微軟正黑體" w:hAnsi="微軟正黑體" w:cs="微軟正黑體" w:hint="eastAsia"/>
          <w:color w:val="485464"/>
          <w:spacing w:val="7"/>
          <w:sz w:val="13"/>
          <w:szCs w:val="13"/>
          <w:lang w:eastAsia="zh-CN"/>
        </w:rPr>
        <w:t>二</w:t>
      </w:r>
      <w:r w:rsidR="00AA07B1"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排放，请选择此项。</w:t>
      </w:r>
    </w:p>
    <w:p w14:paraId="7C130F31" w14:textId="4C5B1166" w:rsidR="00E518E4" w:rsidRPr="000555FB" w:rsidRDefault="00EE2C03"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由于最近的并购而排除的排放</w:t>
      </w:r>
      <w:r w:rsidRPr="000555FB">
        <w:rPr>
          <w:rStyle w:val="Strong"/>
          <w:color w:val="485464"/>
          <w:spacing w:val="7"/>
          <w:sz w:val="13"/>
          <w:szCs w:val="13"/>
          <w:bdr w:val="none" w:sz="0" w:space="0" w:color="auto" w:frame="1"/>
          <w:lang w:eastAsia="zh-CN"/>
        </w:rPr>
        <w:t xml:space="preserve"> </w:t>
      </w:r>
      <w:r w:rsidR="00E518E4" w:rsidRPr="000555FB">
        <w:rPr>
          <w:color w:val="485464"/>
          <w:spacing w:val="7"/>
          <w:sz w:val="13"/>
          <w:szCs w:val="13"/>
          <w:lang w:eastAsia="zh-CN"/>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已排除由于在报告期内发生的收购或合并而从该来源产生的范围</w:t>
      </w:r>
      <w:r w:rsidRPr="000555FB">
        <w:rPr>
          <w:rFonts w:ascii="微軟正黑體" w:eastAsia="微軟正黑體" w:hAnsi="微軟正黑體" w:cs="微軟正黑體" w:hint="eastAsia"/>
          <w:color w:val="485464"/>
          <w:spacing w:val="7"/>
          <w:sz w:val="13"/>
          <w:szCs w:val="13"/>
          <w:lang w:eastAsia="zh-CN"/>
        </w:rPr>
        <w:t>二</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排放，请选择此选项。</w:t>
      </w:r>
    </w:p>
    <w:p w14:paraId="023ACEE7" w14:textId="5CB7518A" w:rsidR="00E518E4" w:rsidRPr="000555FB" w:rsidRDefault="00EE2C03"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 xml:space="preserve">排放未评估 </w:t>
      </w:r>
      <w:r w:rsidR="00E518E4" w:rsidRPr="000555FB">
        <w:rPr>
          <w:color w:val="485464"/>
          <w:spacing w:val="7"/>
          <w:sz w:val="13"/>
          <w:szCs w:val="13"/>
          <w:lang w:eastAsia="zh-CN"/>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如果</w:t>
      </w:r>
      <w:r w:rsidR="00C57D0A">
        <w:rPr>
          <w:rStyle w:val="Strong"/>
          <w:rFonts w:ascii="微軟正黑體" w:eastAsia="微軟正黑體" w:hAnsi="微軟正黑體" w:cs="微軟正黑體" w:hint="eastAsia"/>
          <w:b w:val="0"/>
          <w:color w:val="485464"/>
          <w:spacing w:val="7"/>
          <w:sz w:val="13"/>
          <w:szCs w:val="13"/>
          <w:bdr w:val="none" w:sz="0" w:space="0" w:color="auto" w:frame="1"/>
          <w:lang w:eastAsia="zh-CN"/>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已排除来自此来源的范围</w:t>
      </w:r>
      <w:r w:rsidRPr="000555FB">
        <w:rPr>
          <w:rFonts w:ascii="微軟正黑體" w:eastAsia="微軟正黑體" w:hAnsi="微軟正黑體" w:cs="微軟正黑體" w:hint="eastAsia"/>
          <w:color w:val="485464"/>
          <w:spacing w:val="7"/>
          <w:sz w:val="13"/>
          <w:szCs w:val="13"/>
          <w:lang w:eastAsia="zh-CN"/>
        </w:rPr>
        <w:t>二</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排放，但是没有评估这些排放的相关性，请选择此项。</w:t>
      </w:r>
    </w:p>
    <w:p w14:paraId="25203063" w14:textId="6F00656E" w:rsidR="00E518E4" w:rsidRPr="000555FB" w:rsidRDefault="001C4C41"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请解释为什么不包括此排放源（第</w:t>
      </w:r>
      <w:r w:rsidRPr="000555FB">
        <w:rPr>
          <w:b/>
          <w:bCs/>
          <w:i w:val="0"/>
          <w:iCs/>
          <w:color w:val="82246F"/>
          <w:spacing w:val="7"/>
          <w:szCs w:val="13"/>
          <w:lang w:eastAsia="zh-CN"/>
        </w:rPr>
        <w:t>5</w:t>
      </w:r>
      <w:r w:rsidRPr="000555FB">
        <w:rPr>
          <w:rFonts w:ascii="微軟正黑體" w:eastAsia="微軟正黑體" w:hAnsi="微軟正黑體" w:cs="微軟正黑體" w:hint="eastAsia"/>
          <w:b/>
          <w:bCs/>
          <w:i w:val="0"/>
          <w:iCs/>
          <w:color w:val="82246F"/>
          <w:spacing w:val="7"/>
          <w:szCs w:val="13"/>
          <w:lang w:eastAsia="zh-CN"/>
        </w:rPr>
        <w:t>栏）</w:t>
      </w:r>
    </w:p>
    <w:p w14:paraId="5EED0FD8" w14:textId="50BD5231" w:rsidR="00E518E4" w:rsidRPr="000555FB" w:rsidRDefault="001C4C41" w:rsidP="00E234AB">
      <w:pPr>
        <w:widowControl/>
        <w:numPr>
          <w:ilvl w:val="0"/>
          <w:numId w:val="12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请使用此文本域描述为什么排除该来源及其重要性。</w:t>
      </w:r>
    </w:p>
    <w:p w14:paraId="4785C60F" w14:textId="6B7341D7" w:rsidR="00E518E4" w:rsidRPr="000555FB" w:rsidRDefault="009813DB" w:rsidP="00E234AB">
      <w:pPr>
        <w:widowControl/>
        <w:numPr>
          <w:ilvl w:val="0"/>
          <w:numId w:val="12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请注意，这个问题要求</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只报告被排除的排放源。如果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在每一栏选择了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没有排放被排除</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该来源没有排放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，表示</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的报告范围</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CN"/>
        </w:rPr>
        <w:t>一</w:t>
      </w:r>
      <w:r w:rsidRPr="000555FB">
        <w:rPr>
          <w:rFonts w:ascii="微軟正黑體" w:eastAsia="微軟正黑體" w:hAnsi="微軟正黑體" w:cs="微軟正黑體" w:hint="eastAsia"/>
          <w:color w:val="485464"/>
          <w:spacing w:val="7"/>
          <w:sz w:val="13"/>
          <w:szCs w:val="13"/>
          <w:lang w:eastAsia="zh-CN"/>
        </w:rPr>
        <w:t>或范围二的数字（在</w:t>
      </w:r>
      <w:r w:rsidRPr="000555FB">
        <w:rPr>
          <w:color w:val="485464"/>
          <w:spacing w:val="7"/>
          <w:sz w:val="13"/>
          <w:szCs w:val="13"/>
          <w:lang w:eastAsia="zh-CN"/>
        </w:rPr>
        <w:t>C6.1</w:t>
      </w:r>
      <w:r w:rsidRPr="000555FB">
        <w:rPr>
          <w:rFonts w:ascii="微軟正黑體" w:eastAsia="微軟正黑體" w:hAnsi="微軟正黑體" w:cs="微軟正黑體" w:hint="eastAsia"/>
          <w:color w:val="485464"/>
          <w:spacing w:val="7"/>
          <w:sz w:val="13"/>
          <w:szCs w:val="13"/>
          <w:lang w:eastAsia="zh-CN"/>
        </w:rPr>
        <w:t>和</w:t>
      </w:r>
      <w:r w:rsidRPr="000555FB">
        <w:rPr>
          <w:color w:val="485464"/>
          <w:spacing w:val="7"/>
          <w:sz w:val="13"/>
          <w:szCs w:val="13"/>
          <w:lang w:eastAsia="zh-CN"/>
        </w:rPr>
        <w:t>6.3</w:t>
      </w:r>
      <w:r w:rsidRPr="000555FB">
        <w:rPr>
          <w:rFonts w:ascii="微軟正黑體" w:eastAsia="微軟正黑體" w:hAnsi="微軟正黑體" w:cs="微軟正黑體" w:hint="eastAsia"/>
          <w:color w:val="485464"/>
          <w:spacing w:val="7"/>
          <w:sz w:val="13"/>
          <w:szCs w:val="13"/>
          <w:lang w:eastAsia="zh-CN"/>
        </w:rPr>
        <w:t>中）中没有任何被排除的排放源，那么</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应该检查</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对问题</w:t>
      </w:r>
      <w:r w:rsidRPr="000555FB">
        <w:rPr>
          <w:color w:val="485464"/>
          <w:spacing w:val="7"/>
          <w:sz w:val="13"/>
          <w:szCs w:val="13"/>
          <w:lang w:eastAsia="zh-CN"/>
        </w:rPr>
        <w:t>C6.4</w:t>
      </w:r>
      <w:r w:rsidRPr="000555FB">
        <w:rPr>
          <w:rFonts w:ascii="微軟正黑體" w:eastAsia="微軟正黑體" w:hAnsi="微軟正黑體" w:cs="微軟正黑體" w:hint="eastAsia"/>
          <w:color w:val="485464"/>
          <w:spacing w:val="7"/>
          <w:sz w:val="13"/>
          <w:szCs w:val="13"/>
          <w:lang w:eastAsia="zh-CN"/>
        </w:rPr>
        <w:t>的回答，并选择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否</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720BF933" w14:textId="05CED3A9" w:rsidR="00E518E4" w:rsidRPr="000555FB" w:rsidRDefault="009813DB"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此排除源所代表的范围一和范围二总排放量的估计百分比（第</w:t>
      </w:r>
      <w:r w:rsidRPr="000555FB">
        <w:rPr>
          <w:b/>
          <w:bCs/>
          <w:i w:val="0"/>
          <w:iCs/>
          <w:color w:val="82246F"/>
          <w:spacing w:val="7"/>
          <w:szCs w:val="13"/>
          <w:lang w:eastAsia="zh-CN"/>
        </w:rPr>
        <w:t>6</w:t>
      </w:r>
      <w:r w:rsidRPr="000555FB">
        <w:rPr>
          <w:rFonts w:ascii="微軟正黑體" w:eastAsia="微軟正黑體" w:hAnsi="微軟正黑體" w:cs="微軟正黑體" w:hint="eastAsia"/>
          <w:b/>
          <w:bCs/>
          <w:i w:val="0"/>
          <w:iCs/>
          <w:color w:val="82246F"/>
          <w:spacing w:val="7"/>
          <w:szCs w:val="13"/>
          <w:lang w:eastAsia="zh-CN"/>
        </w:rPr>
        <w:t>栏）</w:t>
      </w:r>
    </w:p>
    <w:p w14:paraId="50640BDE" w14:textId="45ABA69A" w:rsidR="00E518E4" w:rsidRPr="000555FB" w:rsidRDefault="002A2AA0" w:rsidP="00E234AB">
      <w:pPr>
        <w:widowControl/>
        <w:numPr>
          <w:ilvl w:val="0"/>
          <w:numId w:val="12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如果在第</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栏，以及在第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栏或第</w:t>
      </w:r>
      <w:r w:rsidRPr="000555FB">
        <w:rPr>
          <w:color w:val="485464"/>
          <w:spacing w:val="7"/>
          <w:sz w:val="13"/>
          <w:szCs w:val="13"/>
          <w:lang w:eastAsia="zh-CN"/>
        </w:rPr>
        <w:t>4</w:t>
      </w:r>
      <w:r w:rsidRPr="000555FB">
        <w:rPr>
          <w:rFonts w:ascii="微軟正黑體" w:eastAsia="微軟正黑體" w:hAnsi="微軟正黑體" w:cs="微軟正黑體" w:hint="eastAsia"/>
          <w:color w:val="485464"/>
          <w:spacing w:val="7"/>
          <w:sz w:val="13"/>
          <w:szCs w:val="13"/>
          <w:lang w:eastAsia="zh-CN"/>
        </w:rPr>
        <w:t>栏中选择了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由于最近的兼并而排除的排放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未评估排放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以外的任何选项，则会显示此栏。</w:t>
      </w:r>
    </w:p>
    <w:p w14:paraId="292824AF" w14:textId="4245D5B3" w:rsidR="00E518E4" w:rsidRPr="000555FB" w:rsidRDefault="002A2AA0" w:rsidP="00E234AB">
      <w:pPr>
        <w:widowControl/>
        <w:numPr>
          <w:ilvl w:val="0"/>
          <w:numId w:val="12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该数字应使用以下公式估算：</w:t>
      </w:r>
    </w:p>
    <w:p w14:paraId="041409AC" w14:textId="6267EC8D" w:rsidR="00E518E4" w:rsidRPr="000555FB" w:rsidRDefault="002A2AA0" w:rsidP="002A2AA0">
      <w:pPr>
        <w:pStyle w:val="NormalWeb"/>
        <w:shd w:val="clear" w:color="auto" w:fill="FFFFFF"/>
        <w:spacing w:beforeLines="50" w:before="120" w:beforeAutospacing="0" w:after="0" w:afterAutospacing="0"/>
        <w:ind w:firstLine="720"/>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排除源所代表的范围一和范围二总排放量的估计百分比</w:t>
      </w:r>
      <w:r w:rsidRPr="000555FB">
        <w:rPr>
          <w:rFonts w:ascii="Arial" w:hAnsi="Arial" w:cs="Arial"/>
          <w:color w:val="485464"/>
          <w:spacing w:val="7"/>
          <w:sz w:val="13"/>
          <w:szCs w:val="13"/>
        </w:rPr>
        <w:t>=100% x</w:t>
      </w:r>
      <w:r w:rsidRPr="000555FB">
        <w:rPr>
          <w:rFonts w:ascii="Arial" w:hAnsi="Arial" w:cs="Arial" w:hint="eastAsia"/>
          <w:color w:val="485464"/>
          <w:spacing w:val="7"/>
          <w:sz w:val="13"/>
          <w:szCs w:val="13"/>
        </w:rPr>
        <w:t>（排除源所代表的范围一和范围二排放量估计）</w:t>
      </w:r>
      <w:r w:rsidRPr="000555FB">
        <w:rPr>
          <w:rFonts w:ascii="Arial" w:hAnsi="Arial" w:cs="Arial"/>
          <w:color w:val="485464"/>
          <w:spacing w:val="7"/>
          <w:sz w:val="13"/>
          <w:szCs w:val="13"/>
        </w:rPr>
        <w:t>/</w:t>
      </w:r>
      <w:r w:rsidRPr="000555FB">
        <w:rPr>
          <w:rFonts w:ascii="Arial" w:hAnsi="Arial" w:cs="Arial" w:hint="eastAsia"/>
          <w:color w:val="485464"/>
          <w:spacing w:val="7"/>
          <w:sz w:val="13"/>
          <w:szCs w:val="13"/>
        </w:rPr>
        <w:t>（</w:t>
      </w:r>
      <w:r w:rsidRPr="000555FB">
        <w:rPr>
          <w:rFonts w:ascii="Arial" w:hAnsi="Arial" w:cs="Arial"/>
          <w:color w:val="485464"/>
          <w:spacing w:val="7"/>
          <w:sz w:val="13"/>
          <w:szCs w:val="13"/>
        </w:rPr>
        <w:t>C6.1</w:t>
      </w:r>
      <w:r w:rsidRPr="000555FB">
        <w:rPr>
          <w:rFonts w:ascii="Arial" w:hAnsi="Arial" w:cs="Arial" w:hint="eastAsia"/>
          <w:color w:val="485464"/>
          <w:spacing w:val="7"/>
          <w:sz w:val="13"/>
          <w:szCs w:val="13"/>
        </w:rPr>
        <w:t>和</w:t>
      </w:r>
      <w:r w:rsidRPr="000555FB">
        <w:rPr>
          <w:rFonts w:ascii="Arial" w:hAnsi="Arial" w:cs="Arial"/>
          <w:color w:val="485464"/>
          <w:spacing w:val="7"/>
          <w:sz w:val="13"/>
          <w:szCs w:val="13"/>
        </w:rPr>
        <w:t>C6.3</w:t>
      </w:r>
      <w:r w:rsidRPr="000555FB">
        <w:rPr>
          <w:rFonts w:ascii="Arial" w:hAnsi="Arial" w:cs="Arial" w:hint="eastAsia"/>
          <w:color w:val="485464"/>
          <w:spacing w:val="7"/>
          <w:sz w:val="13"/>
          <w:szCs w:val="13"/>
        </w:rPr>
        <w:t>中报告的范围一和范围二总排放量）</w:t>
      </w:r>
    </w:p>
    <w:p w14:paraId="0FC3B286" w14:textId="3FB1B936" w:rsidR="00E518E4" w:rsidRPr="000555FB" w:rsidRDefault="00EF1A07" w:rsidP="00E234AB">
      <w:pPr>
        <w:widowControl/>
        <w:numPr>
          <w:ilvl w:val="0"/>
          <w:numId w:val="13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已计算排除源的范围一和范围二排放量，请使用上述公式提供排除源所代表的报告年全球范围一和范围二总排放量的百分比。</w:t>
      </w:r>
    </w:p>
    <w:p w14:paraId="61A48A81" w14:textId="311AC1D2" w:rsidR="00E518E4" w:rsidRPr="000555FB" w:rsidRDefault="00EF1A07" w:rsidP="00E234AB">
      <w:pPr>
        <w:widowControl/>
        <w:numPr>
          <w:ilvl w:val="0"/>
          <w:numId w:val="13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尚未计算排除源的范围一和范围二排放，或者如果活动数据不可用，</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可以估算排除源的范围一和范围二排放。</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应该选择适合</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所在行业、组织、排除源和可用数据的估算方法。例如，绝对范围一和范围二排放可以使用可获取数据的类似源的范围一和范围二排放强度来估算，例如排除源类型的行业平均排放强度，例如单位收入、建筑面积或每全职当量员工，或使用代理数据和粗略估计。确保在第</w:t>
      </w:r>
      <w:r w:rsidRPr="000555FB">
        <w:rPr>
          <w:color w:val="485464"/>
          <w:spacing w:val="7"/>
          <w:sz w:val="13"/>
          <w:szCs w:val="13"/>
          <w:lang w:eastAsia="zh-CN"/>
        </w:rPr>
        <w:t>7</w:t>
      </w:r>
      <w:r w:rsidRPr="000555FB">
        <w:rPr>
          <w:rFonts w:ascii="微軟正黑體" w:eastAsia="微軟正黑體" w:hAnsi="微軟正黑體" w:cs="微軟正黑體" w:hint="eastAsia"/>
          <w:color w:val="485464"/>
          <w:spacing w:val="7"/>
          <w:sz w:val="13"/>
          <w:szCs w:val="13"/>
          <w:lang w:eastAsia="zh-CN"/>
        </w:rPr>
        <w:t>栏中对估算方法（估算什么以及如何估算）以及用于估算的数据保持透明。</w:t>
      </w:r>
    </w:p>
    <w:p w14:paraId="0062702D" w14:textId="6A8A7139" w:rsidR="00E518E4" w:rsidRPr="000555FB" w:rsidRDefault="00DC74F4"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解释</w:t>
      </w:r>
      <w:r w:rsidR="00C57D0A">
        <w:rPr>
          <w:rFonts w:ascii="微軟正黑體" w:eastAsia="微軟正黑體" w:hAnsi="微軟正黑體" w:cs="微軟正黑體" w:hint="eastAsia"/>
          <w:b/>
          <w:bCs/>
          <w:i w:val="0"/>
          <w:iCs/>
          <w:color w:val="82246F"/>
          <w:spacing w:val="7"/>
          <w:szCs w:val="13"/>
          <w:lang w:eastAsia="zh-CN"/>
        </w:rPr>
        <w:t>你</w:t>
      </w:r>
      <w:r w:rsidRPr="000555FB">
        <w:rPr>
          <w:rFonts w:ascii="微軟正黑體" w:eastAsia="微軟正黑體" w:hAnsi="微軟正黑體" w:cs="微軟正黑體" w:hint="eastAsia"/>
          <w:b/>
          <w:bCs/>
          <w:i w:val="0"/>
          <w:iCs/>
          <w:color w:val="82246F"/>
          <w:spacing w:val="7"/>
          <w:szCs w:val="13"/>
          <w:lang w:eastAsia="zh-CN"/>
        </w:rPr>
        <w:t>如何估算该排除源所代表的排放百分比（第</w:t>
      </w:r>
      <w:r w:rsidRPr="000555FB">
        <w:rPr>
          <w:b/>
          <w:bCs/>
          <w:i w:val="0"/>
          <w:iCs/>
          <w:color w:val="82246F"/>
          <w:spacing w:val="7"/>
          <w:szCs w:val="13"/>
          <w:lang w:eastAsia="zh-CN"/>
        </w:rPr>
        <w:t>7</w:t>
      </w:r>
      <w:r w:rsidRPr="000555FB">
        <w:rPr>
          <w:rFonts w:ascii="微軟正黑體" w:eastAsia="微軟正黑體" w:hAnsi="微軟正黑體" w:cs="微軟正黑體" w:hint="eastAsia"/>
          <w:b/>
          <w:bCs/>
          <w:i w:val="0"/>
          <w:iCs/>
          <w:color w:val="82246F"/>
          <w:spacing w:val="7"/>
          <w:szCs w:val="13"/>
          <w:lang w:eastAsia="zh-CN"/>
        </w:rPr>
        <w:t>栏）</w:t>
      </w:r>
    </w:p>
    <w:p w14:paraId="675E41F2" w14:textId="7D78A48B" w:rsidR="00F3679E" w:rsidRPr="000555FB" w:rsidRDefault="00F3679E" w:rsidP="00E234AB">
      <w:pPr>
        <w:widowControl/>
        <w:numPr>
          <w:ilvl w:val="0"/>
          <w:numId w:val="12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如果在第</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栏，以及在第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栏或第</w:t>
      </w:r>
      <w:r w:rsidRPr="000555FB">
        <w:rPr>
          <w:color w:val="485464"/>
          <w:spacing w:val="7"/>
          <w:sz w:val="13"/>
          <w:szCs w:val="13"/>
          <w:lang w:eastAsia="zh-CN"/>
        </w:rPr>
        <w:t>4</w:t>
      </w:r>
      <w:r w:rsidRPr="000555FB">
        <w:rPr>
          <w:rFonts w:ascii="微軟正黑體" w:eastAsia="微軟正黑體" w:hAnsi="微軟正黑體" w:cs="微軟正黑體" w:hint="eastAsia"/>
          <w:color w:val="485464"/>
          <w:spacing w:val="7"/>
          <w:sz w:val="13"/>
          <w:szCs w:val="13"/>
          <w:lang w:eastAsia="zh-CN"/>
        </w:rPr>
        <w:t>栏中选择了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由于最近的兼并而排除的排放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未评估排放</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以外的任何选项，则会显示此栏。</w:t>
      </w:r>
    </w:p>
    <w:p w14:paraId="5E6C8848" w14:textId="5C26930A" w:rsidR="00E518E4" w:rsidRPr="000555FB" w:rsidRDefault="002326FB" w:rsidP="00E234AB">
      <w:pPr>
        <w:widowControl/>
        <w:numPr>
          <w:ilvl w:val="0"/>
          <w:numId w:val="13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解释</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如何计算排除项所代表的全球范围一和范围二以及范围三总排放量的估算百分比，包括任何排放估算的详细信息和使用的估算方法。</w:t>
      </w:r>
    </w:p>
    <w:p w14:paraId="04B512AB" w14:textId="1BEC5D6F" w:rsidR="00E518E4" w:rsidRPr="000555FB" w:rsidRDefault="000C3826" w:rsidP="00E234AB">
      <w:pPr>
        <w:widowControl/>
        <w:numPr>
          <w:ilvl w:val="0"/>
          <w:numId w:val="13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说明贵组织在计算中使用了</w:t>
      </w:r>
      <w:r w:rsidRPr="000555FB">
        <w:rPr>
          <w:color w:val="485464"/>
          <w:spacing w:val="7"/>
          <w:sz w:val="13"/>
          <w:szCs w:val="13"/>
          <w:lang w:eastAsia="zh-CN"/>
        </w:rPr>
        <w:t>C6.3</w:t>
      </w:r>
      <w:r w:rsidRPr="000555FB">
        <w:rPr>
          <w:rFonts w:ascii="微軟正黑體" w:eastAsia="微軟正黑體" w:hAnsi="微軟正黑體" w:cs="微軟正黑體" w:hint="eastAsia"/>
          <w:color w:val="485464"/>
          <w:spacing w:val="7"/>
          <w:sz w:val="13"/>
          <w:szCs w:val="13"/>
          <w:lang w:eastAsia="zh-CN"/>
        </w:rPr>
        <w:t>中基于位置或基于市场的范围二数据。</w:t>
      </w:r>
    </w:p>
    <w:p w14:paraId="5BCA91A0" w14:textId="05EA5972" w:rsidR="00E518E4" w:rsidRPr="000555FB" w:rsidRDefault="007C3B06" w:rsidP="00E518E4">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0555FB">
        <w:rPr>
          <w:rFonts w:hint="eastAsia"/>
          <w:color w:val="82246F"/>
          <w:spacing w:val="7"/>
          <w:sz w:val="13"/>
          <w:szCs w:val="13"/>
        </w:rPr>
        <w:t>示例回应</w:t>
      </w:r>
      <w:r w:rsidRPr="000555FB">
        <w:rPr>
          <w:rStyle w:val="Strong"/>
          <w:rFonts w:hint="eastAsia"/>
          <w:color w:val="485464"/>
          <w:spacing w:val="7"/>
          <w:sz w:val="13"/>
          <w:szCs w:val="13"/>
          <w:bdr w:val="none" w:sz="0" w:space="0" w:color="auto" w:frame="1"/>
        </w:rPr>
        <w:t>排除源的示例</w:t>
      </w:r>
      <w:r w:rsidRPr="000555FB">
        <w:rPr>
          <w:rFonts w:ascii="Arial" w:hAnsi="Arial" w:cs="Arial" w:hint="eastAsia"/>
          <w:color w:val="485464"/>
          <w:spacing w:val="7"/>
          <w:sz w:val="13"/>
          <w:szCs w:val="13"/>
        </w:rPr>
        <w:t>在这个例子中，假设公司在</w:t>
      </w:r>
      <w:r w:rsidRPr="000555FB">
        <w:rPr>
          <w:rFonts w:ascii="Arial" w:hAnsi="Arial" w:cs="Arial"/>
          <w:color w:val="485464"/>
          <w:spacing w:val="7"/>
          <w:sz w:val="13"/>
          <w:szCs w:val="13"/>
        </w:rPr>
        <w:t>C0.5</w:t>
      </w:r>
      <w:r w:rsidRPr="000555FB">
        <w:rPr>
          <w:rFonts w:ascii="Arial" w:hAnsi="Arial" w:cs="Arial" w:hint="eastAsia"/>
          <w:color w:val="485464"/>
          <w:spacing w:val="7"/>
          <w:sz w:val="13"/>
          <w:szCs w:val="13"/>
        </w:rPr>
        <w:t>中选择了“运营控制”。请注意，由于排除了相关的排放和未评估的潜在相关排放，这个示例公司的回应将无法符合气候变化</w:t>
      </w:r>
      <w:r w:rsidRPr="000555FB">
        <w:rPr>
          <w:rFonts w:ascii="Arial" w:hAnsi="Arial" w:cs="Arial"/>
          <w:color w:val="485464"/>
          <w:spacing w:val="7"/>
          <w:sz w:val="13"/>
          <w:szCs w:val="13"/>
        </w:rPr>
        <w:t>A</w:t>
      </w:r>
      <w:r w:rsidRPr="000555FB">
        <w:rPr>
          <w:rFonts w:ascii="Arial" w:hAnsi="Arial" w:cs="Arial" w:hint="eastAsia"/>
          <w:color w:val="485464"/>
          <w:spacing w:val="7"/>
          <w:sz w:val="13"/>
          <w:szCs w:val="13"/>
        </w:rPr>
        <w:t>榜单的资格要求。</w:t>
      </w:r>
    </w:p>
    <w:tbl>
      <w:tblPr>
        <w:tblW w:w="5000" w:type="pct"/>
        <w:tblCellMar>
          <w:left w:w="0" w:type="dxa"/>
          <w:right w:w="0" w:type="dxa"/>
        </w:tblCellMar>
        <w:tblLook w:val="04A0" w:firstRow="1" w:lastRow="0" w:firstColumn="1" w:lastColumn="0" w:noHBand="0" w:noVBand="1"/>
      </w:tblPr>
      <w:tblGrid>
        <w:gridCol w:w="1005"/>
        <w:gridCol w:w="797"/>
        <w:gridCol w:w="938"/>
        <w:gridCol w:w="1015"/>
        <w:gridCol w:w="6560"/>
        <w:gridCol w:w="854"/>
        <w:gridCol w:w="4175"/>
      </w:tblGrid>
      <w:tr w:rsidR="00E518E4" w:rsidRPr="000555FB" w14:paraId="522EBE5E" w14:textId="77777777" w:rsidTr="00E518E4">
        <w:trPr>
          <w:tblHeader/>
        </w:trPr>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54192CD" w14:textId="77777777" w:rsidR="00E518E4" w:rsidRPr="000555FB" w:rsidRDefault="00E518E4">
            <w:pPr>
              <w:rPr>
                <w:b/>
                <w:bCs/>
                <w:color w:val="FFFFFF"/>
                <w:spacing w:val="7"/>
                <w:sz w:val="13"/>
                <w:szCs w:val="13"/>
              </w:rPr>
            </w:pPr>
            <w:r w:rsidRPr="000555FB">
              <w:rPr>
                <w:b/>
                <w:bCs/>
                <w:color w:val="FFFFFF"/>
                <w:spacing w:val="7"/>
                <w:sz w:val="13"/>
                <w:szCs w:val="13"/>
              </w:rPr>
              <w:t>Source</w:t>
            </w:r>
          </w:p>
        </w:tc>
        <w:tc>
          <w:tcPr>
            <w:tcW w:w="26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FA976A0" w14:textId="77777777" w:rsidR="00E518E4" w:rsidRPr="000555FB" w:rsidRDefault="00E518E4">
            <w:pPr>
              <w:rPr>
                <w:b/>
                <w:bCs/>
                <w:color w:val="FFFFFF"/>
                <w:spacing w:val="7"/>
                <w:sz w:val="13"/>
                <w:szCs w:val="13"/>
              </w:rPr>
            </w:pPr>
            <w:r w:rsidRPr="000555FB">
              <w:rPr>
                <w:b/>
                <w:bCs/>
                <w:color w:val="FFFFFF"/>
                <w:spacing w:val="7"/>
                <w:sz w:val="13"/>
                <w:szCs w:val="13"/>
              </w:rPr>
              <w:t>Relevance of Scope 1 emissions from this source</w:t>
            </w:r>
          </w:p>
        </w:tc>
        <w:tc>
          <w:tcPr>
            <w:tcW w:w="33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389BC9" w14:textId="77777777" w:rsidR="00E518E4" w:rsidRPr="000555FB" w:rsidRDefault="00E518E4">
            <w:pPr>
              <w:rPr>
                <w:b/>
                <w:bCs/>
                <w:color w:val="FFFFFF"/>
                <w:spacing w:val="7"/>
                <w:sz w:val="13"/>
                <w:szCs w:val="13"/>
              </w:rPr>
            </w:pPr>
            <w:r w:rsidRPr="000555FB">
              <w:rPr>
                <w:b/>
                <w:bCs/>
                <w:color w:val="FFFFFF"/>
                <w:spacing w:val="7"/>
                <w:sz w:val="13"/>
                <w:szCs w:val="13"/>
              </w:rPr>
              <w:t>Relevance of location-based Scope 2 emissions from this source</w:t>
            </w:r>
          </w:p>
        </w:tc>
        <w:tc>
          <w:tcPr>
            <w:tcW w:w="34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DBD48B0" w14:textId="77777777" w:rsidR="00E518E4" w:rsidRPr="000555FB" w:rsidRDefault="00E518E4">
            <w:pPr>
              <w:rPr>
                <w:b/>
                <w:bCs/>
                <w:color w:val="FFFFFF"/>
                <w:spacing w:val="7"/>
                <w:sz w:val="13"/>
                <w:szCs w:val="13"/>
              </w:rPr>
            </w:pPr>
            <w:r w:rsidRPr="000555FB">
              <w:rPr>
                <w:b/>
                <w:bCs/>
                <w:color w:val="FFFFFF"/>
                <w:spacing w:val="7"/>
                <w:sz w:val="13"/>
                <w:szCs w:val="13"/>
              </w:rPr>
              <w:t>Relevance of market-based Scope 2 emissions from this source (if applicable)</w:t>
            </w:r>
          </w:p>
        </w:tc>
        <w:tc>
          <w:tcPr>
            <w:tcW w:w="21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9A332C" w14:textId="77777777" w:rsidR="00E518E4" w:rsidRPr="000555FB" w:rsidRDefault="00E518E4">
            <w:pPr>
              <w:rPr>
                <w:b/>
                <w:bCs/>
                <w:color w:val="FFFFFF"/>
                <w:spacing w:val="7"/>
                <w:sz w:val="13"/>
                <w:szCs w:val="13"/>
              </w:rPr>
            </w:pPr>
            <w:r w:rsidRPr="000555FB">
              <w:rPr>
                <w:b/>
                <w:bCs/>
                <w:color w:val="FFFFFF"/>
                <w:spacing w:val="7"/>
                <w:sz w:val="13"/>
                <w:szCs w:val="13"/>
              </w:rPr>
              <w:t>Explain why this source is excluded</w:t>
            </w:r>
          </w:p>
        </w:tc>
        <w:tc>
          <w:tcPr>
            <w:tcW w:w="20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3A9F169" w14:textId="77777777" w:rsidR="00E518E4" w:rsidRPr="000555FB" w:rsidRDefault="00E518E4">
            <w:pPr>
              <w:rPr>
                <w:b/>
                <w:bCs/>
                <w:color w:val="FFFFFF"/>
                <w:spacing w:val="7"/>
                <w:sz w:val="13"/>
                <w:szCs w:val="13"/>
              </w:rPr>
            </w:pPr>
            <w:r w:rsidRPr="000555FB">
              <w:rPr>
                <w:b/>
                <w:bCs/>
                <w:color w:val="FFFFFF"/>
                <w:spacing w:val="7"/>
                <w:sz w:val="13"/>
                <w:szCs w:val="13"/>
              </w:rPr>
              <w:t>Estimated percentage of total Scope 1+2 emissions this excluded source represents</w:t>
            </w:r>
          </w:p>
        </w:tc>
        <w:tc>
          <w:tcPr>
            <w:tcW w:w="1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99EF521" w14:textId="77777777" w:rsidR="00E518E4" w:rsidRPr="000555FB" w:rsidRDefault="00E518E4">
            <w:pPr>
              <w:rPr>
                <w:b/>
                <w:bCs/>
                <w:color w:val="FFFFFF"/>
                <w:spacing w:val="7"/>
                <w:sz w:val="13"/>
                <w:szCs w:val="13"/>
              </w:rPr>
            </w:pPr>
            <w:r w:rsidRPr="000555FB">
              <w:rPr>
                <w:b/>
                <w:bCs/>
                <w:color w:val="FFFFFF"/>
                <w:spacing w:val="7"/>
                <w:sz w:val="13"/>
                <w:szCs w:val="13"/>
              </w:rPr>
              <w:t>Explain how you estimated the percentage of emissions this excluded source represents</w:t>
            </w:r>
          </w:p>
        </w:tc>
      </w:tr>
      <w:tr w:rsidR="00E518E4" w:rsidRPr="000555FB" w14:paraId="0C3DA0AA" w14:textId="77777777" w:rsidTr="00E518E4">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49EBA5" w14:textId="77777777" w:rsidR="00E518E4" w:rsidRPr="000555FB" w:rsidRDefault="00E518E4">
            <w:pPr>
              <w:rPr>
                <w:spacing w:val="7"/>
                <w:sz w:val="13"/>
                <w:szCs w:val="13"/>
              </w:rPr>
            </w:pPr>
            <w:r w:rsidRPr="000555FB">
              <w:rPr>
                <w:rStyle w:val="Emphasis"/>
                <w:spacing w:val="7"/>
                <w:sz w:val="13"/>
                <w:szCs w:val="13"/>
                <w:bdr w:val="none" w:sz="0" w:space="0" w:color="auto" w:frame="1"/>
              </w:rPr>
              <w:t xml:space="preserve">Four manufacturing </w:t>
            </w:r>
            <w:r w:rsidRPr="000555FB">
              <w:rPr>
                <w:rStyle w:val="Emphasis"/>
                <w:spacing w:val="7"/>
                <w:sz w:val="13"/>
                <w:szCs w:val="13"/>
                <w:bdr w:val="none" w:sz="0" w:space="0" w:color="auto" w:frame="1"/>
              </w:rPr>
              <w:lastRenderedPageBreak/>
              <w:t>facilities in Asia.</w:t>
            </w:r>
          </w:p>
        </w:tc>
        <w:tc>
          <w:tcPr>
            <w:tcW w:w="26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E20E6E" w14:textId="77777777" w:rsidR="00E518E4" w:rsidRPr="000555FB" w:rsidRDefault="00E518E4">
            <w:pPr>
              <w:rPr>
                <w:spacing w:val="7"/>
                <w:sz w:val="13"/>
                <w:szCs w:val="13"/>
              </w:rPr>
            </w:pPr>
            <w:r w:rsidRPr="000555FB">
              <w:rPr>
                <w:rStyle w:val="Emphasis"/>
                <w:spacing w:val="7"/>
                <w:sz w:val="13"/>
                <w:szCs w:val="13"/>
                <w:bdr w:val="none" w:sz="0" w:space="0" w:color="auto" w:frame="1"/>
              </w:rPr>
              <w:lastRenderedPageBreak/>
              <w:t xml:space="preserve">Emissions are not </w:t>
            </w:r>
            <w:r w:rsidRPr="000555FB">
              <w:rPr>
                <w:rStyle w:val="Emphasis"/>
                <w:spacing w:val="7"/>
                <w:sz w:val="13"/>
                <w:szCs w:val="13"/>
                <w:bdr w:val="none" w:sz="0" w:space="0" w:color="auto" w:frame="1"/>
              </w:rPr>
              <w:lastRenderedPageBreak/>
              <w:t>evaluated.</w:t>
            </w:r>
          </w:p>
        </w:tc>
        <w:tc>
          <w:tcPr>
            <w:tcW w:w="33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50649B" w14:textId="77777777" w:rsidR="00E518E4" w:rsidRPr="000555FB" w:rsidRDefault="00E518E4">
            <w:pPr>
              <w:rPr>
                <w:spacing w:val="7"/>
                <w:sz w:val="13"/>
                <w:szCs w:val="13"/>
              </w:rPr>
            </w:pPr>
            <w:r w:rsidRPr="000555FB">
              <w:rPr>
                <w:rStyle w:val="Emphasis"/>
                <w:spacing w:val="7"/>
                <w:sz w:val="13"/>
                <w:szCs w:val="13"/>
                <w:bdr w:val="none" w:sz="0" w:space="0" w:color="auto" w:frame="1"/>
              </w:rPr>
              <w:lastRenderedPageBreak/>
              <w:t xml:space="preserve">Emissions are relevant </w:t>
            </w:r>
            <w:r w:rsidRPr="000555FB">
              <w:rPr>
                <w:rStyle w:val="Emphasis"/>
                <w:spacing w:val="7"/>
                <w:sz w:val="13"/>
                <w:szCs w:val="13"/>
                <w:bdr w:val="none" w:sz="0" w:space="0" w:color="auto" w:frame="1"/>
              </w:rPr>
              <w:lastRenderedPageBreak/>
              <w:t>but not yet calculated.</w:t>
            </w:r>
          </w:p>
        </w:tc>
        <w:tc>
          <w:tcPr>
            <w:tcW w:w="34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30758F" w14:textId="77777777" w:rsidR="00E518E4" w:rsidRPr="000555FB" w:rsidRDefault="00E518E4">
            <w:pPr>
              <w:rPr>
                <w:spacing w:val="7"/>
                <w:sz w:val="13"/>
                <w:szCs w:val="13"/>
              </w:rPr>
            </w:pPr>
            <w:r w:rsidRPr="000555FB">
              <w:rPr>
                <w:rStyle w:val="Emphasis"/>
                <w:spacing w:val="7"/>
                <w:sz w:val="13"/>
                <w:szCs w:val="13"/>
                <w:bdr w:val="none" w:sz="0" w:space="0" w:color="auto" w:frame="1"/>
              </w:rPr>
              <w:lastRenderedPageBreak/>
              <w:t xml:space="preserve">Emissions are relevant but </w:t>
            </w:r>
            <w:r w:rsidRPr="000555FB">
              <w:rPr>
                <w:rStyle w:val="Emphasis"/>
                <w:spacing w:val="7"/>
                <w:sz w:val="13"/>
                <w:szCs w:val="13"/>
                <w:bdr w:val="none" w:sz="0" w:space="0" w:color="auto" w:frame="1"/>
              </w:rPr>
              <w:lastRenderedPageBreak/>
              <w:t>not yet calculated.</w:t>
            </w:r>
          </w:p>
        </w:tc>
        <w:tc>
          <w:tcPr>
            <w:tcW w:w="21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81AD454" w14:textId="77777777" w:rsidR="00E518E4" w:rsidRPr="000555FB" w:rsidRDefault="00E518E4">
            <w:pPr>
              <w:rPr>
                <w:spacing w:val="7"/>
                <w:sz w:val="13"/>
                <w:szCs w:val="13"/>
              </w:rPr>
            </w:pPr>
            <w:r w:rsidRPr="000555FB">
              <w:rPr>
                <w:rStyle w:val="Emphasis"/>
                <w:spacing w:val="7"/>
                <w:sz w:val="13"/>
                <w:szCs w:val="13"/>
                <w:bdr w:val="none" w:sz="0" w:space="0" w:color="auto" w:frame="1"/>
              </w:rPr>
              <w:lastRenderedPageBreak/>
              <w:t>At present, we are only able to disclose our emissions from our European operations, but not our Asian operations.</w:t>
            </w:r>
            <w:r w:rsidRPr="000555FB">
              <w:rPr>
                <w:i/>
                <w:iCs/>
                <w:spacing w:val="7"/>
                <w:sz w:val="13"/>
                <w:szCs w:val="13"/>
                <w:bdr w:val="none" w:sz="0" w:space="0" w:color="auto" w:frame="1"/>
              </w:rPr>
              <w:br/>
            </w:r>
            <w:r w:rsidRPr="000555FB">
              <w:rPr>
                <w:i/>
                <w:iCs/>
                <w:spacing w:val="7"/>
                <w:sz w:val="13"/>
                <w:szCs w:val="13"/>
                <w:bdr w:val="none" w:sz="0" w:space="0" w:color="auto" w:frame="1"/>
              </w:rPr>
              <w:lastRenderedPageBreak/>
              <w:br/>
            </w:r>
            <w:r w:rsidRPr="000555FB">
              <w:rPr>
                <w:rStyle w:val="Emphasis"/>
                <w:spacing w:val="7"/>
                <w:sz w:val="13"/>
                <w:szCs w:val="13"/>
                <w:bdr w:val="none" w:sz="0" w:space="0" w:color="auto" w:frame="1"/>
              </w:rPr>
              <w:t>In terms of Scope 1 emissions, we are aware that our manufacturing operations may be associated with leakage of refrigerants, however we have not yet had the capacity to investigate and evaluate this thoroughly.</w:t>
            </w:r>
            <w:r w:rsidRPr="000555FB">
              <w:rPr>
                <w:i/>
                <w:iCs/>
                <w:spacing w:val="7"/>
                <w:sz w:val="13"/>
                <w:szCs w:val="13"/>
                <w:bdr w:val="none" w:sz="0" w:space="0" w:color="auto" w:frame="1"/>
              </w:rPr>
              <w:br/>
            </w:r>
            <w:r w:rsidRPr="000555FB">
              <w:rPr>
                <w:i/>
                <w:iCs/>
                <w:spacing w:val="7"/>
                <w:sz w:val="13"/>
                <w:szCs w:val="13"/>
                <w:bdr w:val="none" w:sz="0" w:space="0" w:color="auto" w:frame="1"/>
              </w:rPr>
              <w:br/>
            </w:r>
            <w:r w:rsidRPr="000555FB">
              <w:rPr>
                <w:rStyle w:val="Emphasis"/>
                <w:spacing w:val="7"/>
                <w:sz w:val="13"/>
                <w:szCs w:val="13"/>
                <w:bdr w:val="none" w:sz="0" w:space="0" w:color="auto" w:frame="1"/>
              </w:rPr>
              <w:t>In terms of Scope 2 emissions, we do have records of how much electricity we purchase in our four Asian facilities, but we have not yet adopted an approach to account for the associated Scope 2 emissions. As we have operations in Europe, where there are contractual instruments, we have also calculated a market-based figure. While there are no contractual instruments for our Asian operations, we are still unable to provide a market-based figure for those operations. </w:t>
            </w:r>
            <w:r w:rsidRPr="000555FB">
              <w:rPr>
                <w:spacing w:val="7"/>
                <w:sz w:val="13"/>
                <w:szCs w:val="13"/>
              </w:rPr>
              <w:br/>
            </w:r>
          </w:p>
        </w:tc>
        <w:tc>
          <w:tcPr>
            <w:tcW w:w="20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8506B37" w14:textId="77777777" w:rsidR="00E518E4" w:rsidRPr="000555FB" w:rsidRDefault="00E518E4">
            <w:pPr>
              <w:rPr>
                <w:spacing w:val="7"/>
                <w:sz w:val="13"/>
                <w:szCs w:val="13"/>
              </w:rPr>
            </w:pPr>
            <w:r w:rsidRPr="000555FB">
              <w:rPr>
                <w:rStyle w:val="Emphasis"/>
                <w:spacing w:val="7"/>
                <w:sz w:val="13"/>
                <w:szCs w:val="13"/>
                <w:bdr w:val="none" w:sz="0" w:space="0" w:color="auto" w:frame="1"/>
              </w:rPr>
              <w:lastRenderedPageBreak/>
              <w:t>21%</w:t>
            </w:r>
          </w:p>
        </w:tc>
        <w:tc>
          <w:tcPr>
            <w:tcW w:w="1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02DE882" w14:textId="77777777" w:rsidR="00E518E4" w:rsidRPr="000555FB" w:rsidRDefault="00E518E4">
            <w:pPr>
              <w:rPr>
                <w:spacing w:val="7"/>
                <w:sz w:val="13"/>
                <w:szCs w:val="13"/>
              </w:rPr>
            </w:pPr>
            <w:r w:rsidRPr="000555FB">
              <w:rPr>
                <w:rStyle w:val="Emphasis"/>
                <w:spacing w:val="7"/>
                <w:sz w:val="13"/>
                <w:szCs w:val="13"/>
                <w:bdr w:val="none" w:sz="0" w:space="0" w:color="auto" w:frame="1"/>
              </w:rPr>
              <w:t>We used a benchmarking approach to estimate the emissions for our four manufacturing facilities in Asia.</w:t>
            </w:r>
            <w:r w:rsidRPr="000555FB">
              <w:rPr>
                <w:i/>
                <w:iCs/>
                <w:spacing w:val="7"/>
                <w:sz w:val="13"/>
                <w:szCs w:val="13"/>
                <w:bdr w:val="none" w:sz="0" w:space="0" w:color="auto" w:frame="1"/>
              </w:rPr>
              <w:br/>
            </w:r>
            <w:r w:rsidRPr="000555FB">
              <w:rPr>
                <w:i/>
                <w:iCs/>
                <w:spacing w:val="7"/>
                <w:sz w:val="13"/>
                <w:szCs w:val="13"/>
                <w:bdr w:val="none" w:sz="0" w:space="0" w:color="auto" w:frame="1"/>
              </w:rPr>
              <w:lastRenderedPageBreak/>
              <w:br/>
            </w:r>
            <w:r w:rsidRPr="000555FB">
              <w:rPr>
                <w:rStyle w:val="Emphasis"/>
                <w:spacing w:val="7"/>
                <w:sz w:val="13"/>
                <w:szCs w:val="13"/>
                <w:bdr w:val="none" w:sz="0" w:space="0" w:color="auto" w:frame="1"/>
              </w:rPr>
              <w:t>We have ten European facilities of a similar size, age and build, for which we have calculated our scope 1 and 2 location-based emissions. We used their emissions data as a proxy to estimate the emissions of the four Asian facilities based on the floor area.</w:t>
            </w:r>
            <w:r w:rsidRPr="000555FB">
              <w:rPr>
                <w:i/>
                <w:iCs/>
                <w:spacing w:val="7"/>
                <w:sz w:val="13"/>
                <w:szCs w:val="13"/>
                <w:bdr w:val="none" w:sz="0" w:space="0" w:color="auto" w:frame="1"/>
              </w:rPr>
              <w:br/>
            </w:r>
            <w:r w:rsidRPr="000555FB">
              <w:rPr>
                <w:i/>
                <w:iCs/>
                <w:spacing w:val="7"/>
                <w:sz w:val="13"/>
                <w:szCs w:val="13"/>
                <w:bdr w:val="none" w:sz="0" w:space="0" w:color="auto" w:frame="1"/>
              </w:rPr>
              <w:br/>
            </w:r>
            <w:r w:rsidRPr="000555FB">
              <w:rPr>
                <w:rStyle w:val="Emphasis"/>
                <w:spacing w:val="7"/>
                <w:sz w:val="13"/>
                <w:szCs w:val="13"/>
                <w:bdr w:val="none" w:sz="0" w:space="0" w:color="auto" w:frame="1"/>
              </w:rPr>
              <w:t>Total scope 1 + 2 (location-based) for 10 European factories = 150,000tCO2e</w:t>
            </w:r>
            <w:r w:rsidRPr="000555FB">
              <w:rPr>
                <w:i/>
                <w:iCs/>
                <w:spacing w:val="7"/>
                <w:sz w:val="13"/>
                <w:szCs w:val="13"/>
                <w:bdr w:val="none" w:sz="0" w:space="0" w:color="auto" w:frame="1"/>
              </w:rPr>
              <w:br/>
            </w:r>
            <w:r w:rsidRPr="000555FB">
              <w:rPr>
                <w:i/>
                <w:iCs/>
                <w:spacing w:val="7"/>
                <w:sz w:val="13"/>
                <w:szCs w:val="13"/>
                <w:bdr w:val="none" w:sz="0" w:space="0" w:color="auto" w:frame="1"/>
              </w:rPr>
              <w:br/>
            </w:r>
            <w:r w:rsidRPr="000555FB">
              <w:rPr>
                <w:rStyle w:val="Emphasis"/>
                <w:spacing w:val="7"/>
                <w:sz w:val="13"/>
                <w:szCs w:val="13"/>
                <w:bdr w:val="none" w:sz="0" w:space="0" w:color="auto" w:frame="1"/>
              </w:rPr>
              <w:t>Total floor area for 10 comparable European facilities = 4000m2</w:t>
            </w:r>
            <w:r w:rsidRPr="000555FB">
              <w:rPr>
                <w:i/>
                <w:iCs/>
                <w:spacing w:val="7"/>
                <w:sz w:val="13"/>
                <w:szCs w:val="13"/>
                <w:bdr w:val="none" w:sz="0" w:space="0" w:color="auto" w:frame="1"/>
              </w:rPr>
              <w:br/>
            </w:r>
            <w:r w:rsidRPr="000555FB">
              <w:rPr>
                <w:i/>
                <w:iCs/>
                <w:spacing w:val="7"/>
                <w:sz w:val="13"/>
                <w:szCs w:val="13"/>
                <w:bdr w:val="none" w:sz="0" w:space="0" w:color="auto" w:frame="1"/>
              </w:rPr>
              <w:br/>
            </w:r>
            <w:r w:rsidRPr="000555FB">
              <w:rPr>
                <w:rStyle w:val="Emphasis"/>
                <w:spacing w:val="7"/>
                <w:sz w:val="13"/>
                <w:szCs w:val="13"/>
                <w:bdr w:val="none" w:sz="0" w:space="0" w:color="auto" w:frame="1"/>
              </w:rPr>
              <w:t>Total floor area for 4 Asian facilities = 1000m2</w:t>
            </w:r>
            <w:r w:rsidRPr="000555FB">
              <w:rPr>
                <w:i/>
                <w:iCs/>
                <w:spacing w:val="7"/>
                <w:sz w:val="13"/>
                <w:szCs w:val="13"/>
                <w:bdr w:val="none" w:sz="0" w:space="0" w:color="auto" w:frame="1"/>
              </w:rPr>
              <w:br/>
            </w:r>
            <w:r w:rsidRPr="000555FB">
              <w:rPr>
                <w:i/>
                <w:iCs/>
                <w:spacing w:val="7"/>
                <w:sz w:val="13"/>
                <w:szCs w:val="13"/>
                <w:bdr w:val="none" w:sz="0" w:space="0" w:color="auto" w:frame="1"/>
              </w:rPr>
              <w:br/>
            </w:r>
            <w:r w:rsidRPr="000555FB">
              <w:rPr>
                <w:rStyle w:val="Emphasis"/>
                <w:spacing w:val="7"/>
                <w:sz w:val="13"/>
                <w:szCs w:val="13"/>
                <w:bdr w:val="none" w:sz="0" w:space="0" w:color="auto" w:frame="1"/>
              </w:rPr>
              <w:t>Estimated emissions for 4 Asian facilities = 150,000 x (1000/4000) = 37,500tCO2e</w:t>
            </w:r>
            <w:r w:rsidRPr="000555FB">
              <w:rPr>
                <w:i/>
                <w:iCs/>
                <w:spacing w:val="7"/>
                <w:sz w:val="13"/>
                <w:szCs w:val="13"/>
                <w:bdr w:val="none" w:sz="0" w:space="0" w:color="auto" w:frame="1"/>
              </w:rPr>
              <w:br/>
            </w:r>
            <w:r w:rsidRPr="000555FB">
              <w:rPr>
                <w:i/>
                <w:iCs/>
                <w:spacing w:val="7"/>
                <w:sz w:val="13"/>
                <w:szCs w:val="13"/>
                <w:bdr w:val="none" w:sz="0" w:space="0" w:color="auto" w:frame="1"/>
              </w:rPr>
              <w:br/>
            </w:r>
            <w:r w:rsidRPr="000555FB">
              <w:rPr>
                <w:rStyle w:val="Emphasis"/>
                <w:spacing w:val="7"/>
                <w:sz w:val="13"/>
                <w:szCs w:val="13"/>
                <w:bdr w:val="none" w:sz="0" w:space="0" w:color="auto" w:frame="1"/>
              </w:rPr>
              <w:t>Estimated percentage of total Scope 1+2 emissions = 100% x 37,500/(37,500+150,000) = 20%</w:t>
            </w:r>
          </w:p>
        </w:tc>
      </w:tr>
    </w:tbl>
    <w:p w14:paraId="334960A4" w14:textId="0A7627C9" w:rsidR="00E518E4" w:rsidRPr="000555FB" w:rsidRDefault="009F12D6" w:rsidP="00E518E4">
      <w:pPr>
        <w:pStyle w:val="Heading3"/>
        <w:shd w:val="clear" w:color="auto" w:fill="FFFFFF"/>
        <w:spacing w:beforeLines="50" w:before="120"/>
        <w:textAlignment w:val="baseline"/>
        <w:rPr>
          <w:color w:val="82246F"/>
          <w:spacing w:val="7"/>
          <w:lang w:eastAsia="zh-CN"/>
        </w:rPr>
      </w:pPr>
      <w:r w:rsidRPr="000555FB">
        <w:rPr>
          <w:rFonts w:ascii="SimSun" w:eastAsia="SimSun" w:hAnsi="SimSun" w:cs="SimSun" w:hint="eastAsia"/>
          <w:color w:val="82246F"/>
          <w:spacing w:val="7"/>
          <w:lang w:eastAsia="zh-CN"/>
        </w:rPr>
        <w:lastRenderedPageBreak/>
        <w:t>补充信息</w:t>
      </w:r>
    </w:p>
    <w:p w14:paraId="32E6BB1C" w14:textId="17D6E993" w:rsidR="00E518E4" w:rsidRPr="000555FB" w:rsidRDefault="009F12D6" w:rsidP="00E518E4">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0555FB">
        <w:rPr>
          <w:rStyle w:val="Strong"/>
          <w:rFonts w:hint="eastAsia"/>
          <w:color w:val="485464"/>
          <w:spacing w:val="7"/>
          <w:sz w:val="13"/>
          <w:szCs w:val="13"/>
          <w:bdr w:val="none" w:sz="0" w:space="0" w:color="auto" w:frame="1"/>
        </w:rPr>
        <w:t>在温室气体（</w:t>
      </w:r>
      <w:r w:rsidRPr="000555FB">
        <w:rPr>
          <w:rStyle w:val="Strong"/>
          <w:color w:val="485464"/>
          <w:spacing w:val="7"/>
          <w:sz w:val="13"/>
          <w:szCs w:val="13"/>
          <w:bdr w:val="none" w:sz="0" w:space="0" w:color="auto" w:frame="1"/>
        </w:rPr>
        <w:t>GHG</w:t>
      </w:r>
      <w:r w:rsidRPr="000555FB">
        <w:rPr>
          <w:rStyle w:val="Strong"/>
          <w:rFonts w:hint="eastAsia"/>
          <w:color w:val="485464"/>
          <w:spacing w:val="7"/>
          <w:sz w:val="13"/>
          <w:szCs w:val="13"/>
          <w:bdr w:val="none" w:sz="0" w:space="0" w:color="auto" w:frame="1"/>
        </w:rPr>
        <w:t>）报告中的相关性</w:t>
      </w:r>
      <w:r w:rsidRPr="000555FB">
        <w:rPr>
          <w:color w:val="485464"/>
          <w:spacing w:val="7"/>
          <w:sz w:val="13"/>
          <w:szCs w:val="13"/>
        </w:rPr>
        <w:t>GHG</w:t>
      </w:r>
      <w:r w:rsidRPr="000555FB">
        <w:rPr>
          <w:rFonts w:hint="eastAsia"/>
          <w:color w:val="485464"/>
          <w:spacing w:val="7"/>
          <w:sz w:val="13"/>
          <w:szCs w:val="13"/>
        </w:rPr>
        <w:t>协议的企业价值链（范围</w:t>
      </w:r>
      <w:r w:rsidRPr="000555FB">
        <w:rPr>
          <w:color w:val="485464"/>
          <w:spacing w:val="7"/>
          <w:sz w:val="13"/>
          <w:szCs w:val="13"/>
        </w:rPr>
        <w:t>3</w:t>
      </w:r>
      <w:r w:rsidRPr="000555FB">
        <w:rPr>
          <w:rFonts w:hint="eastAsia"/>
          <w:color w:val="485464"/>
          <w:spacing w:val="7"/>
          <w:sz w:val="13"/>
          <w:szCs w:val="13"/>
        </w:rPr>
        <w:t>）会计和报告标准（第</w:t>
      </w:r>
      <w:r w:rsidRPr="000555FB">
        <w:rPr>
          <w:color w:val="485464"/>
          <w:spacing w:val="7"/>
          <w:sz w:val="13"/>
          <w:szCs w:val="13"/>
        </w:rPr>
        <w:t>24</w:t>
      </w:r>
      <w:r w:rsidRPr="000555FB">
        <w:rPr>
          <w:rFonts w:hint="eastAsia"/>
          <w:color w:val="485464"/>
          <w:spacing w:val="7"/>
          <w:sz w:val="13"/>
          <w:szCs w:val="13"/>
        </w:rPr>
        <w:t>页）为</w:t>
      </w:r>
      <w:r w:rsidRPr="000555FB">
        <w:rPr>
          <w:color w:val="485464"/>
          <w:spacing w:val="7"/>
          <w:sz w:val="13"/>
          <w:szCs w:val="13"/>
        </w:rPr>
        <w:t>GHG</w:t>
      </w:r>
      <w:r w:rsidRPr="000555FB">
        <w:rPr>
          <w:rFonts w:hint="eastAsia"/>
          <w:color w:val="485464"/>
          <w:spacing w:val="7"/>
          <w:sz w:val="13"/>
          <w:szCs w:val="13"/>
        </w:rPr>
        <w:t>报告的相关性提供了以下定义：</w:t>
      </w:r>
      <w:r w:rsidRPr="000555FB">
        <w:rPr>
          <w:color w:val="485464"/>
          <w:spacing w:val="7"/>
          <w:sz w:val="13"/>
          <w:szCs w:val="13"/>
        </w:rPr>
        <w:t>“</w:t>
      </w:r>
      <w:r w:rsidRPr="000555FB">
        <w:rPr>
          <w:rFonts w:hint="eastAsia"/>
          <w:color w:val="485464"/>
          <w:spacing w:val="7"/>
          <w:sz w:val="13"/>
          <w:szCs w:val="13"/>
        </w:rPr>
        <w:t>相关的</w:t>
      </w:r>
      <w:r w:rsidRPr="000555FB">
        <w:rPr>
          <w:color w:val="485464"/>
          <w:spacing w:val="7"/>
          <w:sz w:val="13"/>
          <w:szCs w:val="13"/>
        </w:rPr>
        <w:t>GHG</w:t>
      </w:r>
      <w:r w:rsidRPr="000555FB">
        <w:rPr>
          <w:rFonts w:hint="eastAsia"/>
          <w:color w:val="485464"/>
          <w:spacing w:val="7"/>
          <w:sz w:val="13"/>
          <w:szCs w:val="13"/>
        </w:rPr>
        <w:t>报告包含用户（无论是公司内部还是外部的用户）在决策过程中所需的信息。公司在确定是否将某些活动排除在清单范围之外时，应使用相关性原则。公司在选择数据来源时，也应使用相关性原则作为指南。公司应收集具有足够质量的数据，以确保清单具有相关性（即适当反映公司的</w:t>
      </w:r>
      <w:r w:rsidRPr="000555FB">
        <w:rPr>
          <w:color w:val="485464"/>
          <w:spacing w:val="7"/>
          <w:sz w:val="13"/>
          <w:szCs w:val="13"/>
        </w:rPr>
        <w:t>GHG</w:t>
      </w:r>
      <w:r w:rsidRPr="000555FB">
        <w:rPr>
          <w:rFonts w:hint="eastAsia"/>
          <w:color w:val="485464"/>
          <w:spacing w:val="7"/>
          <w:sz w:val="13"/>
          <w:szCs w:val="13"/>
        </w:rPr>
        <w:t>排放量并满足用户的决策需求）</w:t>
      </w:r>
      <w:r w:rsidRPr="000555FB">
        <w:rPr>
          <w:color w:val="485464"/>
          <w:spacing w:val="7"/>
          <w:sz w:val="13"/>
          <w:szCs w:val="13"/>
        </w:rPr>
        <w:t>(...)</w:t>
      </w:r>
      <w:r w:rsidRPr="000555FB">
        <w:rPr>
          <w:rFonts w:hint="eastAsia"/>
          <w:color w:val="485464"/>
          <w:spacing w:val="7"/>
          <w:sz w:val="13"/>
          <w:szCs w:val="13"/>
        </w:rPr>
        <w:t>，不应将任何活动排除在清单之外，这可能会损害所报告清单的相关性。</w:t>
      </w:r>
      <w:r w:rsidRPr="000555FB">
        <w:rPr>
          <w:color w:val="485464"/>
          <w:spacing w:val="7"/>
          <w:sz w:val="13"/>
          <w:szCs w:val="13"/>
        </w:rPr>
        <w:t>”</w:t>
      </w:r>
      <w:r w:rsidRPr="000555FB">
        <w:rPr>
          <w:rFonts w:hint="eastAsia"/>
          <w:color w:val="485464"/>
          <w:spacing w:val="7"/>
          <w:sz w:val="13"/>
          <w:szCs w:val="13"/>
        </w:rPr>
        <w:t>在评估排放源或活动的相关性时，常常使用一个实用的经验法则，即根据排放量的大小对源进行排序，并考虑贡献</w:t>
      </w:r>
      <w:r w:rsidRPr="000555FB">
        <w:rPr>
          <w:color w:val="485464"/>
          <w:spacing w:val="7"/>
          <w:sz w:val="13"/>
          <w:szCs w:val="13"/>
        </w:rPr>
        <w:t>95%</w:t>
      </w:r>
      <w:r w:rsidRPr="000555FB">
        <w:rPr>
          <w:rFonts w:hint="eastAsia"/>
          <w:color w:val="485464"/>
          <w:spacing w:val="7"/>
          <w:sz w:val="13"/>
          <w:szCs w:val="13"/>
        </w:rPr>
        <w:t>排放清单的源。当少数源贡献了大部分总排放量，而大量源只对排放量的一小部分贡献时，这个规则在实践中具有实用价值。为了使用</w:t>
      </w:r>
      <w:r w:rsidRPr="000555FB">
        <w:rPr>
          <w:color w:val="485464"/>
          <w:spacing w:val="7"/>
          <w:sz w:val="13"/>
          <w:szCs w:val="13"/>
        </w:rPr>
        <w:t>95%</w:t>
      </w:r>
      <w:r w:rsidRPr="000555FB">
        <w:rPr>
          <w:rFonts w:hint="eastAsia"/>
          <w:color w:val="485464"/>
          <w:spacing w:val="7"/>
          <w:sz w:val="13"/>
          <w:szCs w:val="13"/>
        </w:rPr>
        <w:t>的阈值，需要量化或估算所有源或活动的排放量，以确保它们满足此阈值。相关性不仅适用于排放量的大小，还适用于其他标准，例如推动减排的潜力、收集数据的成本效益、利益相关者的期望和数据的潜在用途。排放的相关性不应仅限于对组织具有重大财务影响的可持续性议题，或者所谓的</w:t>
      </w:r>
      <w:r w:rsidRPr="000555FB">
        <w:rPr>
          <w:color w:val="485464"/>
          <w:spacing w:val="7"/>
          <w:sz w:val="13"/>
          <w:szCs w:val="13"/>
        </w:rPr>
        <w:t>“</w:t>
      </w:r>
      <w:r w:rsidRPr="000555FB">
        <w:rPr>
          <w:rFonts w:hint="eastAsia"/>
          <w:color w:val="485464"/>
          <w:spacing w:val="7"/>
          <w:sz w:val="13"/>
          <w:szCs w:val="13"/>
        </w:rPr>
        <w:t>实质性</w:t>
      </w:r>
      <w:r w:rsidRPr="000555FB">
        <w:rPr>
          <w:color w:val="485464"/>
          <w:spacing w:val="7"/>
          <w:sz w:val="13"/>
          <w:szCs w:val="13"/>
        </w:rPr>
        <w:t>”</w:t>
      </w:r>
      <w:r w:rsidRPr="000555FB">
        <w:rPr>
          <w:rFonts w:hint="eastAsia"/>
          <w:color w:val="485464"/>
          <w:spacing w:val="7"/>
          <w:sz w:val="13"/>
          <w:szCs w:val="13"/>
        </w:rPr>
        <w:t>。排除已知排放源不包括在</w:t>
      </w:r>
      <w:r w:rsidRPr="000555FB">
        <w:rPr>
          <w:color w:val="485464"/>
          <w:spacing w:val="7"/>
          <w:sz w:val="13"/>
          <w:szCs w:val="13"/>
        </w:rPr>
        <w:t>GHG</w:t>
      </w:r>
      <w:r w:rsidRPr="000555FB">
        <w:rPr>
          <w:rFonts w:hint="eastAsia"/>
          <w:color w:val="485464"/>
          <w:spacing w:val="7"/>
          <w:sz w:val="13"/>
          <w:szCs w:val="13"/>
        </w:rPr>
        <w:t>报告中的原因可能不合理的情况的示例包括：</w:t>
      </w:r>
      <w:r w:rsidR="00E518E4" w:rsidRPr="000555FB">
        <w:rPr>
          <w:rFonts w:ascii="Arial" w:hAnsi="Arial" w:cs="Arial"/>
          <w:color w:val="485464"/>
          <w:spacing w:val="7"/>
          <w:sz w:val="13"/>
          <w:szCs w:val="13"/>
        </w:rPr>
        <w:t xml:space="preserve">- </w:t>
      </w:r>
      <w:r w:rsidRPr="000555FB">
        <w:rPr>
          <w:rFonts w:ascii="Arial" w:hAnsi="Arial" w:cs="Arial" w:hint="eastAsia"/>
          <w:color w:val="485464"/>
          <w:spacing w:val="7"/>
          <w:sz w:val="13"/>
          <w:szCs w:val="13"/>
        </w:rPr>
        <w:t>实体具有相关的范围</w:t>
      </w:r>
      <w:r w:rsidRPr="000555FB">
        <w:rPr>
          <w:rFonts w:ascii="Arial" w:hAnsi="Arial" w:cs="Arial"/>
          <w:color w:val="485464"/>
          <w:spacing w:val="7"/>
          <w:sz w:val="13"/>
          <w:szCs w:val="13"/>
        </w:rPr>
        <w:t>1</w:t>
      </w:r>
      <w:r w:rsidRPr="000555FB">
        <w:rPr>
          <w:rFonts w:ascii="Arial" w:hAnsi="Arial" w:cs="Arial" w:hint="eastAsia"/>
          <w:color w:val="485464"/>
          <w:spacing w:val="7"/>
          <w:sz w:val="13"/>
          <w:szCs w:val="13"/>
        </w:rPr>
        <w:t>排放量，但在其</w:t>
      </w: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披露中只包括范围</w:t>
      </w:r>
      <w:r w:rsidRPr="000555FB">
        <w:rPr>
          <w:rFonts w:ascii="Arial" w:hAnsi="Arial" w:cs="Arial"/>
          <w:color w:val="485464"/>
          <w:spacing w:val="7"/>
          <w:sz w:val="13"/>
          <w:szCs w:val="13"/>
        </w:rPr>
        <w:t>2</w:t>
      </w:r>
      <w:r w:rsidRPr="000555FB">
        <w:rPr>
          <w:rFonts w:ascii="Arial" w:hAnsi="Arial" w:cs="Arial" w:hint="eastAsia"/>
          <w:color w:val="485464"/>
          <w:spacing w:val="7"/>
          <w:sz w:val="13"/>
          <w:szCs w:val="13"/>
        </w:rPr>
        <w:t>排放量。</w:t>
      </w:r>
      <w:r w:rsidR="00E518E4" w:rsidRPr="000555FB">
        <w:rPr>
          <w:rFonts w:ascii="Arial" w:hAnsi="Arial" w:cs="Arial"/>
          <w:color w:val="485464"/>
          <w:spacing w:val="7"/>
          <w:sz w:val="13"/>
          <w:szCs w:val="13"/>
        </w:rPr>
        <w:br/>
        <w:t xml:space="preserve">- </w:t>
      </w:r>
      <w:r w:rsidRPr="000555FB">
        <w:rPr>
          <w:rFonts w:ascii="Arial" w:hAnsi="Arial" w:cs="Arial" w:hint="eastAsia"/>
          <w:color w:val="485464"/>
          <w:spacing w:val="7"/>
          <w:sz w:val="13"/>
          <w:szCs w:val="13"/>
        </w:rPr>
        <w:t>实体具有相关的范围</w:t>
      </w:r>
      <w:r w:rsidRPr="000555FB">
        <w:rPr>
          <w:rFonts w:ascii="Arial" w:hAnsi="Arial" w:cs="Arial"/>
          <w:color w:val="485464"/>
          <w:spacing w:val="7"/>
          <w:sz w:val="13"/>
          <w:szCs w:val="13"/>
        </w:rPr>
        <w:t>1</w:t>
      </w:r>
      <w:r w:rsidRPr="000555FB">
        <w:rPr>
          <w:rFonts w:ascii="Arial" w:hAnsi="Arial" w:cs="Arial" w:hint="eastAsia"/>
          <w:color w:val="485464"/>
          <w:spacing w:val="7"/>
          <w:sz w:val="13"/>
          <w:szCs w:val="13"/>
        </w:rPr>
        <w:t>排放量，但在其</w:t>
      </w: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披露中已定义边界，但未报告边界内的特定地理区域，尽管它们代表相关的排放量；包括范围</w:t>
      </w:r>
      <w:r w:rsidRPr="000555FB">
        <w:rPr>
          <w:rFonts w:ascii="Arial" w:hAnsi="Arial" w:cs="Arial"/>
          <w:color w:val="485464"/>
          <w:spacing w:val="7"/>
          <w:sz w:val="13"/>
          <w:szCs w:val="13"/>
        </w:rPr>
        <w:t>2</w:t>
      </w:r>
      <w:r w:rsidRPr="000555FB">
        <w:rPr>
          <w:rFonts w:ascii="Arial" w:hAnsi="Arial" w:cs="Arial" w:hint="eastAsia"/>
          <w:color w:val="485464"/>
          <w:spacing w:val="7"/>
          <w:sz w:val="13"/>
          <w:szCs w:val="13"/>
        </w:rPr>
        <w:t>排放量。</w:t>
      </w:r>
      <w:r w:rsidR="00E518E4" w:rsidRPr="000555FB">
        <w:rPr>
          <w:rFonts w:ascii="Arial" w:hAnsi="Arial" w:cs="Arial"/>
          <w:color w:val="485464"/>
          <w:spacing w:val="7"/>
          <w:sz w:val="13"/>
          <w:szCs w:val="13"/>
        </w:rPr>
        <w:br/>
        <w:t xml:space="preserve">- </w:t>
      </w:r>
      <w:r w:rsidRPr="000555FB">
        <w:rPr>
          <w:rFonts w:ascii="Arial" w:hAnsi="Arial" w:cs="Arial" w:hint="eastAsia"/>
          <w:color w:val="485464"/>
          <w:spacing w:val="7"/>
          <w:sz w:val="13"/>
          <w:szCs w:val="13"/>
        </w:rPr>
        <w:t>报告的排放不包括具有</w:t>
      </w:r>
      <w:r w:rsidRPr="000555FB">
        <w:rPr>
          <w:rFonts w:ascii="Arial" w:hAnsi="Arial" w:cs="Arial" w:hint="eastAsia"/>
          <w:color w:val="485464"/>
          <w:spacing w:val="7"/>
          <w:sz w:val="13"/>
          <w:szCs w:val="13"/>
          <w:u w:val="single"/>
        </w:rPr>
        <w:t>相关排放</w:t>
      </w:r>
      <w:r w:rsidRPr="000555FB">
        <w:rPr>
          <w:rFonts w:ascii="Arial" w:hAnsi="Arial" w:cs="Arial" w:hint="eastAsia"/>
          <w:color w:val="485464"/>
          <w:spacing w:val="7"/>
          <w:sz w:val="13"/>
          <w:szCs w:val="13"/>
        </w:rPr>
        <w:t>的业务部门</w:t>
      </w:r>
      <w:r w:rsidRPr="000555FB">
        <w:rPr>
          <w:rFonts w:ascii="Arial" w:hAnsi="Arial" w:cs="Arial"/>
          <w:color w:val="485464"/>
          <w:spacing w:val="7"/>
          <w:sz w:val="13"/>
          <w:szCs w:val="13"/>
        </w:rPr>
        <w:t>/</w:t>
      </w:r>
      <w:r w:rsidRPr="000555FB">
        <w:rPr>
          <w:rFonts w:ascii="Arial" w:hAnsi="Arial" w:cs="Arial" w:hint="eastAsia"/>
          <w:color w:val="485464"/>
          <w:spacing w:val="7"/>
          <w:sz w:val="13"/>
          <w:szCs w:val="13"/>
        </w:rPr>
        <w:t>业务领域，尽管它们只占</w:t>
      </w:r>
      <w:r w:rsidRPr="000555FB">
        <w:rPr>
          <w:rFonts w:ascii="Arial" w:hAnsi="Arial" w:cs="Arial"/>
          <w:color w:val="485464"/>
          <w:spacing w:val="7"/>
          <w:sz w:val="13"/>
          <w:szCs w:val="13"/>
        </w:rPr>
        <w:t>GHG</w:t>
      </w:r>
      <w:r w:rsidRPr="000555FB">
        <w:rPr>
          <w:rFonts w:ascii="Arial" w:hAnsi="Arial" w:cs="Arial" w:hint="eastAsia"/>
          <w:color w:val="485464"/>
          <w:spacing w:val="7"/>
          <w:sz w:val="13"/>
          <w:szCs w:val="13"/>
        </w:rPr>
        <w:t>报告中总排放量的一小部分（即，一旦以足够质量的水平量化排放，它们应包括在清单中，即使它们只占总排放量的一小部分）。</w:t>
      </w:r>
      <w:r w:rsidR="00E518E4" w:rsidRPr="000555FB">
        <w:rPr>
          <w:rFonts w:ascii="Arial" w:hAnsi="Arial" w:cs="Arial"/>
          <w:color w:val="485464"/>
          <w:spacing w:val="7"/>
          <w:sz w:val="13"/>
          <w:szCs w:val="13"/>
        </w:rPr>
        <w:t xml:space="preserve"> (i.e., once emissions are quantified at a sufficient level of quality they should be included in the inventory, even if they represent only a small share of the total).</w:t>
      </w:r>
    </w:p>
    <w:p w14:paraId="20B88A1B" w14:textId="703673B4" w:rsidR="00E518E4" w:rsidRPr="000555FB" w:rsidRDefault="009F12D6" w:rsidP="00E518E4">
      <w:pPr>
        <w:pStyle w:val="NormalWeb"/>
        <w:shd w:val="clear" w:color="auto" w:fill="FFFFFF"/>
        <w:spacing w:beforeLines="50" w:before="120" w:beforeAutospacing="0" w:afterLines="100" w:after="240" w:afterAutospacing="0"/>
        <w:ind w:left="601"/>
        <w:textAlignment w:val="baseline"/>
        <w:rPr>
          <w:rFonts w:ascii="Arial" w:hAnsi="Arial" w:cs="Arial"/>
          <w:color w:val="485464"/>
          <w:spacing w:val="7"/>
          <w:sz w:val="13"/>
          <w:szCs w:val="13"/>
        </w:rPr>
      </w:pPr>
      <w:r w:rsidRPr="000555FB">
        <w:rPr>
          <w:rFonts w:hint="eastAsia"/>
          <w:b/>
          <w:bCs/>
          <w:color w:val="485464"/>
          <w:spacing w:val="7"/>
          <w:sz w:val="13"/>
          <w:szCs w:val="13"/>
        </w:rPr>
        <w:t>估算排除源排放的方法</w:t>
      </w:r>
      <w:r w:rsidR="007C3B06" w:rsidRPr="000555FB">
        <w:rPr>
          <w:rFonts w:hint="eastAsia"/>
          <w:color w:val="485464"/>
          <w:spacing w:val="7"/>
          <w:sz w:val="13"/>
          <w:szCs w:val="13"/>
        </w:rPr>
        <w:t>在没有可验证数据的情况下，组织可以通过以下方法估算排放数据：</w:t>
      </w:r>
      <w:r w:rsidR="00E518E4" w:rsidRPr="000555FB">
        <w:rPr>
          <w:rFonts w:ascii="Arial" w:hAnsi="Arial" w:cs="Arial"/>
          <w:color w:val="485464"/>
          <w:spacing w:val="7"/>
          <w:sz w:val="13"/>
          <w:szCs w:val="13"/>
        </w:rPr>
        <w:t>- </w:t>
      </w:r>
      <w:r w:rsidR="007C3B06" w:rsidRPr="000555FB">
        <w:rPr>
          <w:rStyle w:val="Strong"/>
          <w:rFonts w:ascii="Arial" w:hAnsi="Arial" w:cs="Arial" w:hint="eastAsia"/>
          <w:color w:val="485464"/>
          <w:spacing w:val="7"/>
          <w:sz w:val="13"/>
          <w:szCs w:val="13"/>
          <w:bdr w:val="none" w:sz="0" w:space="0" w:color="auto" w:frame="1"/>
        </w:rPr>
        <w:t>直接比较：使用来自另一个可比时间段的数据来填补被排除源的空白，例如使用另一年度的相同时间段的排放量数据。</w:t>
      </w:r>
      <w:r w:rsidR="00E518E4" w:rsidRPr="000555FB">
        <w:rPr>
          <w:rFonts w:ascii="Arial" w:hAnsi="Arial" w:cs="Arial"/>
          <w:color w:val="485464"/>
          <w:spacing w:val="7"/>
          <w:sz w:val="13"/>
          <w:szCs w:val="13"/>
        </w:rPr>
        <w:br/>
        <w:t>- </w:t>
      </w:r>
      <w:r w:rsidR="007C3B06" w:rsidRPr="000555FB">
        <w:rPr>
          <w:rStyle w:val="Strong"/>
          <w:rFonts w:ascii="Arial" w:hAnsi="Arial" w:cs="Arial" w:hint="eastAsia"/>
          <w:color w:val="485464"/>
          <w:spacing w:val="7"/>
          <w:sz w:val="13"/>
          <w:szCs w:val="13"/>
          <w:bdr w:val="none" w:sz="0" w:space="0" w:color="auto" w:frame="1"/>
        </w:rPr>
        <w:t>按比例推算：使用一个时间段的平均数据来估算另一个较短时间段的数据，例如使用</w:t>
      </w:r>
      <w:r w:rsidR="007C3B06" w:rsidRPr="000555FB">
        <w:rPr>
          <w:rStyle w:val="Strong"/>
          <w:rFonts w:ascii="Arial" w:hAnsi="Arial" w:cs="Arial"/>
          <w:color w:val="485464"/>
          <w:spacing w:val="7"/>
          <w:sz w:val="13"/>
          <w:szCs w:val="13"/>
          <w:bdr w:val="none" w:sz="0" w:space="0" w:color="auto" w:frame="1"/>
        </w:rPr>
        <w:t>1</w:t>
      </w:r>
      <w:r w:rsidR="007C3B06" w:rsidRPr="000555FB">
        <w:rPr>
          <w:rStyle w:val="Strong"/>
          <w:rFonts w:ascii="Arial" w:hAnsi="Arial" w:cs="Arial" w:hint="eastAsia"/>
          <w:color w:val="485464"/>
          <w:spacing w:val="7"/>
          <w:sz w:val="13"/>
          <w:szCs w:val="13"/>
          <w:bdr w:val="none" w:sz="0" w:space="0" w:color="auto" w:frame="1"/>
        </w:rPr>
        <w:t>月</w:t>
      </w:r>
      <w:r w:rsidR="007C3B06" w:rsidRPr="000555FB">
        <w:rPr>
          <w:rStyle w:val="Strong"/>
          <w:rFonts w:ascii="Arial" w:hAnsi="Arial" w:cs="Arial"/>
          <w:color w:val="485464"/>
          <w:spacing w:val="7"/>
          <w:sz w:val="13"/>
          <w:szCs w:val="13"/>
          <w:bdr w:val="none" w:sz="0" w:space="0" w:color="auto" w:frame="1"/>
        </w:rPr>
        <w:t>1</w:t>
      </w:r>
      <w:r w:rsidR="007C3B06" w:rsidRPr="000555FB">
        <w:rPr>
          <w:rStyle w:val="Strong"/>
          <w:rFonts w:ascii="Arial" w:hAnsi="Arial" w:cs="Arial" w:hint="eastAsia"/>
          <w:color w:val="485464"/>
          <w:spacing w:val="7"/>
          <w:sz w:val="13"/>
          <w:szCs w:val="13"/>
          <w:bdr w:val="none" w:sz="0" w:space="0" w:color="auto" w:frame="1"/>
        </w:rPr>
        <w:t>日到</w:t>
      </w:r>
      <w:r w:rsidR="007C3B06" w:rsidRPr="000555FB">
        <w:rPr>
          <w:rStyle w:val="Strong"/>
          <w:rFonts w:ascii="Arial" w:hAnsi="Arial" w:cs="Arial"/>
          <w:color w:val="485464"/>
          <w:spacing w:val="7"/>
          <w:sz w:val="13"/>
          <w:szCs w:val="13"/>
          <w:bdr w:val="none" w:sz="0" w:space="0" w:color="auto" w:frame="1"/>
        </w:rPr>
        <w:t>11</w:t>
      </w:r>
      <w:r w:rsidR="007C3B06" w:rsidRPr="000555FB">
        <w:rPr>
          <w:rStyle w:val="Strong"/>
          <w:rFonts w:ascii="Arial" w:hAnsi="Arial" w:cs="Arial" w:hint="eastAsia"/>
          <w:color w:val="485464"/>
          <w:spacing w:val="7"/>
          <w:sz w:val="13"/>
          <w:szCs w:val="13"/>
          <w:bdr w:val="none" w:sz="0" w:space="0" w:color="auto" w:frame="1"/>
        </w:rPr>
        <w:t>月</w:t>
      </w:r>
      <w:r w:rsidR="007C3B06" w:rsidRPr="000555FB">
        <w:rPr>
          <w:rStyle w:val="Strong"/>
          <w:rFonts w:ascii="Arial" w:hAnsi="Arial" w:cs="Arial"/>
          <w:color w:val="485464"/>
          <w:spacing w:val="7"/>
          <w:sz w:val="13"/>
          <w:szCs w:val="13"/>
          <w:bdr w:val="none" w:sz="0" w:space="0" w:color="auto" w:frame="1"/>
        </w:rPr>
        <w:t>30</w:t>
      </w:r>
      <w:r w:rsidR="007C3B06" w:rsidRPr="000555FB">
        <w:rPr>
          <w:rStyle w:val="Strong"/>
          <w:rFonts w:ascii="Arial" w:hAnsi="Arial" w:cs="Arial" w:hint="eastAsia"/>
          <w:color w:val="485464"/>
          <w:spacing w:val="7"/>
          <w:sz w:val="13"/>
          <w:szCs w:val="13"/>
          <w:bdr w:val="none" w:sz="0" w:space="0" w:color="auto" w:frame="1"/>
        </w:rPr>
        <w:t>日的平均日排放量来估算</w:t>
      </w:r>
      <w:r w:rsidR="007C3B06" w:rsidRPr="000555FB">
        <w:rPr>
          <w:rStyle w:val="Strong"/>
          <w:rFonts w:ascii="Arial" w:hAnsi="Arial" w:cs="Arial"/>
          <w:color w:val="485464"/>
          <w:spacing w:val="7"/>
          <w:sz w:val="13"/>
          <w:szCs w:val="13"/>
          <w:bdr w:val="none" w:sz="0" w:space="0" w:color="auto" w:frame="1"/>
        </w:rPr>
        <w:t>12</w:t>
      </w:r>
      <w:r w:rsidR="007C3B06" w:rsidRPr="000555FB">
        <w:rPr>
          <w:rStyle w:val="Strong"/>
          <w:rFonts w:ascii="Arial" w:hAnsi="Arial" w:cs="Arial" w:hint="eastAsia"/>
          <w:color w:val="485464"/>
          <w:spacing w:val="7"/>
          <w:sz w:val="13"/>
          <w:szCs w:val="13"/>
          <w:bdr w:val="none" w:sz="0" w:space="0" w:color="auto" w:frame="1"/>
        </w:rPr>
        <w:t>月</w:t>
      </w:r>
      <w:r w:rsidR="007C3B06" w:rsidRPr="000555FB">
        <w:rPr>
          <w:rStyle w:val="Strong"/>
          <w:rFonts w:ascii="Arial" w:hAnsi="Arial" w:cs="Arial"/>
          <w:color w:val="485464"/>
          <w:spacing w:val="7"/>
          <w:sz w:val="13"/>
          <w:szCs w:val="13"/>
          <w:bdr w:val="none" w:sz="0" w:space="0" w:color="auto" w:frame="1"/>
        </w:rPr>
        <w:t>1</w:t>
      </w:r>
      <w:r w:rsidR="007C3B06" w:rsidRPr="000555FB">
        <w:rPr>
          <w:rStyle w:val="Strong"/>
          <w:rFonts w:ascii="Arial" w:hAnsi="Arial" w:cs="Arial" w:hint="eastAsia"/>
          <w:color w:val="485464"/>
          <w:spacing w:val="7"/>
          <w:sz w:val="13"/>
          <w:szCs w:val="13"/>
          <w:bdr w:val="none" w:sz="0" w:space="0" w:color="auto" w:frame="1"/>
        </w:rPr>
        <w:t>日到</w:t>
      </w:r>
      <w:r w:rsidR="007C3B06" w:rsidRPr="000555FB">
        <w:rPr>
          <w:rStyle w:val="Strong"/>
          <w:rFonts w:ascii="Arial" w:hAnsi="Arial" w:cs="Arial"/>
          <w:color w:val="485464"/>
          <w:spacing w:val="7"/>
          <w:sz w:val="13"/>
          <w:szCs w:val="13"/>
          <w:bdr w:val="none" w:sz="0" w:space="0" w:color="auto" w:frame="1"/>
        </w:rPr>
        <w:t>31</w:t>
      </w:r>
      <w:r w:rsidR="007C3B06" w:rsidRPr="000555FB">
        <w:rPr>
          <w:rStyle w:val="Strong"/>
          <w:rFonts w:ascii="Arial" w:hAnsi="Arial" w:cs="Arial" w:hint="eastAsia"/>
          <w:color w:val="485464"/>
          <w:spacing w:val="7"/>
          <w:sz w:val="13"/>
          <w:szCs w:val="13"/>
          <w:bdr w:val="none" w:sz="0" w:space="0" w:color="auto" w:frame="1"/>
        </w:rPr>
        <w:t>日的排放量。</w:t>
      </w:r>
      <w:r w:rsidR="00E518E4" w:rsidRPr="000555FB">
        <w:rPr>
          <w:rFonts w:ascii="Arial" w:hAnsi="Arial" w:cs="Arial"/>
          <w:color w:val="485464"/>
          <w:spacing w:val="7"/>
          <w:sz w:val="13"/>
          <w:szCs w:val="13"/>
        </w:rPr>
        <w:br/>
        <w:t>- </w:t>
      </w:r>
      <w:r w:rsidR="007C3B06" w:rsidRPr="000555FB">
        <w:rPr>
          <w:rStyle w:val="Strong"/>
          <w:rFonts w:ascii="Arial" w:hAnsi="Arial" w:cs="Arial" w:hint="eastAsia"/>
          <w:color w:val="485464"/>
          <w:spacing w:val="7"/>
          <w:sz w:val="13"/>
          <w:szCs w:val="13"/>
          <w:bdr w:val="none" w:sz="0" w:space="0" w:color="auto" w:frame="1"/>
        </w:rPr>
        <w:t>基准估算：使用一个资产或业务活动的排放量或活动数据作为估算另一个资产或业务活动的排放量或活动数据的代理，例如使用一个办公室的年度排放量来估算另一个大小、年龄或结构类似的办公室的排放量。</w:t>
      </w:r>
    </w:p>
    <w:p w14:paraId="26BD0D02" w14:textId="3E4FECF8" w:rsidR="003C0638" w:rsidRPr="000555FB" w:rsidRDefault="00E30345" w:rsidP="00A4306A">
      <w:pPr>
        <w:pStyle w:val="Heading2"/>
        <w:rPr>
          <w:rFonts w:eastAsiaTheme="minorEastAsia"/>
          <w:bCs/>
          <w:lang w:eastAsia="zh-CN"/>
        </w:rPr>
      </w:pPr>
      <w:r w:rsidRPr="000555FB">
        <w:rPr>
          <w:rFonts w:eastAsiaTheme="minorEastAsia" w:hint="eastAsia"/>
          <w:lang w:eastAsia="zh-CN"/>
        </w:rPr>
        <w:t>[</w:t>
      </w:r>
      <w:r w:rsidRPr="000555FB">
        <w:rPr>
          <w:rFonts w:eastAsiaTheme="minorEastAsia"/>
          <w:lang w:eastAsia="zh-CN"/>
        </w:rPr>
        <w:t xml:space="preserve">4.4] </w:t>
      </w:r>
      <w:r w:rsidR="00881054" w:rsidRPr="000555FB">
        <w:rPr>
          <w:rFonts w:ascii="微軟正黑體" w:eastAsia="微軟正黑體" w:hAnsi="微軟正黑體" w:cs="微軟正黑體" w:hint="eastAsia"/>
          <w:lang w:eastAsia="zh-CN"/>
        </w:rPr>
        <w:t>同上一报告年相比，贵公司在报告年内的全球总排放量（结合范围一和范围二）有何变化？</w:t>
      </w:r>
      <w:r w:rsidR="00FB51CB" w:rsidRPr="000555FB">
        <w:rPr>
          <w:rFonts w:ascii="微軟正黑體" w:eastAsia="微軟正黑體" w:hAnsi="微軟正黑體"/>
          <w:bCs/>
          <w:lang w:eastAsia="zh-CN"/>
        </w:rPr>
        <w:t>（来源：2022年CDP气候变化调查问卷）</w:t>
      </w:r>
    </w:p>
    <w:p w14:paraId="61E012EE" w14:textId="34CFA476" w:rsidR="003446E1" w:rsidRPr="000555FB" w:rsidRDefault="00623376" w:rsidP="003446E1">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6C43284C" w14:textId="7401C490" w:rsidR="003446E1" w:rsidRPr="000555FB" w:rsidRDefault="00881054"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投资者和数据使用者希望了解公司是否成功逐年减少了排放量。</w:t>
      </w:r>
    </w:p>
    <w:p w14:paraId="676DE4C4" w14:textId="448CBC23" w:rsidR="003446E1" w:rsidRPr="000555FB" w:rsidRDefault="008C5E07" w:rsidP="003446E1">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7DEE2876" w14:textId="77777777" w:rsidR="003446E1" w:rsidRPr="000555FB" w:rsidRDefault="003446E1" w:rsidP="003446E1">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34934156" w14:textId="02DEB20A" w:rsidR="003446E1" w:rsidRPr="000555FB" w:rsidRDefault="00881054"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7</w:t>
      </w:r>
      <w:r w:rsidRPr="000555FB">
        <w:rPr>
          <w:rFonts w:ascii="Arial" w:hAnsi="Arial" w:cs="Arial" w:hint="eastAsia"/>
          <w:color w:val="485464"/>
          <w:spacing w:val="7"/>
          <w:sz w:val="13"/>
          <w:szCs w:val="13"/>
        </w:rPr>
        <w:t>：</w:t>
      </w:r>
      <w:r w:rsidR="00827D27" w:rsidRPr="000555FB">
        <w:rPr>
          <w:rFonts w:ascii="Arial" w:hAnsi="Arial" w:cs="Arial" w:hint="eastAsia"/>
          <w:color w:val="485464"/>
          <w:spacing w:val="7"/>
          <w:sz w:val="13"/>
          <w:szCs w:val="13"/>
        </w:rPr>
        <w:t>经济实惠的</w:t>
      </w:r>
      <w:r w:rsidRPr="000555FB">
        <w:rPr>
          <w:rFonts w:ascii="Arial" w:hAnsi="Arial" w:cs="Arial" w:hint="eastAsia"/>
          <w:color w:val="485464"/>
          <w:spacing w:val="7"/>
          <w:sz w:val="13"/>
          <w:szCs w:val="13"/>
        </w:rPr>
        <w:t>清洁能源</w:t>
      </w:r>
    </w:p>
    <w:p w14:paraId="3A5D5629" w14:textId="099C7281" w:rsidR="00881054" w:rsidRPr="000555FB" w:rsidRDefault="00881054" w:rsidP="00881054">
      <w:pPr>
        <w:pStyle w:val="NormalWeb"/>
        <w:shd w:val="clear" w:color="auto" w:fill="FFFFFF"/>
        <w:spacing w:beforeLines="50" w:before="12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12</w:t>
      </w:r>
      <w:r w:rsidRPr="000555FB">
        <w:rPr>
          <w:rFonts w:ascii="Arial" w:hAnsi="Arial" w:cs="Arial" w:hint="eastAsia"/>
          <w:color w:val="485464"/>
          <w:spacing w:val="7"/>
          <w:sz w:val="13"/>
          <w:szCs w:val="13"/>
        </w:rPr>
        <w:t>：负责任消费和生产</w:t>
      </w:r>
    </w:p>
    <w:p w14:paraId="412FBF07" w14:textId="3E09D938" w:rsidR="003446E1" w:rsidRPr="000555FB" w:rsidRDefault="00881054" w:rsidP="0088105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13</w:t>
      </w:r>
      <w:r w:rsidRPr="000555FB">
        <w:rPr>
          <w:rFonts w:ascii="Arial" w:hAnsi="Arial" w:cs="Arial" w:hint="eastAsia"/>
          <w:color w:val="485464"/>
          <w:spacing w:val="7"/>
          <w:sz w:val="13"/>
          <w:szCs w:val="13"/>
        </w:rPr>
        <w:t>：气候行动</w:t>
      </w:r>
    </w:p>
    <w:p w14:paraId="5FC04ABB" w14:textId="7A97FDD2" w:rsidR="003446E1" w:rsidRPr="000555FB" w:rsidRDefault="00623376" w:rsidP="003446E1">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6EFFC3F1" w14:textId="49B26DBD" w:rsidR="003446E1" w:rsidRPr="000555FB" w:rsidRDefault="00881054"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lastRenderedPageBreak/>
        <w:t>从下列选项中选择一个：</w:t>
      </w:r>
    </w:p>
    <w:p w14:paraId="715F12EA" w14:textId="77777777" w:rsidR="00881054" w:rsidRPr="000555FB" w:rsidRDefault="00881054" w:rsidP="00E234AB">
      <w:pPr>
        <w:widowControl/>
        <w:numPr>
          <w:ilvl w:val="0"/>
          <w:numId w:val="13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增加</w:t>
      </w:r>
    </w:p>
    <w:p w14:paraId="67658554" w14:textId="77777777" w:rsidR="00881054" w:rsidRPr="000555FB" w:rsidRDefault="00881054" w:rsidP="00E234AB">
      <w:pPr>
        <w:widowControl/>
        <w:numPr>
          <w:ilvl w:val="0"/>
          <w:numId w:val="13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减少</w:t>
      </w:r>
    </w:p>
    <w:p w14:paraId="3CB8DE21" w14:textId="77777777" w:rsidR="00881054" w:rsidRPr="000555FB" w:rsidRDefault="00881054" w:rsidP="00E234AB">
      <w:pPr>
        <w:widowControl/>
        <w:numPr>
          <w:ilvl w:val="0"/>
          <w:numId w:val="13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总量保持一致</w:t>
      </w:r>
    </w:p>
    <w:p w14:paraId="1B2E6012" w14:textId="77777777" w:rsidR="00881054" w:rsidRPr="000555FB" w:rsidRDefault="00881054" w:rsidP="00E234AB">
      <w:pPr>
        <w:widowControl/>
        <w:numPr>
          <w:ilvl w:val="0"/>
          <w:numId w:val="13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今年是我们第一年报告，因此不能与去年作对比</w:t>
      </w:r>
    </w:p>
    <w:p w14:paraId="23E5A5CD" w14:textId="7A5A4531" w:rsidR="003446E1" w:rsidRPr="000555FB" w:rsidRDefault="00881054" w:rsidP="00E234AB">
      <w:pPr>
        <w:widowControl/>
        <w:numPr>
          <w:ilvl w:val="0"/>
          <w:numId w:val="13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我们没有任何排放数据</w:t>
      </w:r>
    </w:p>
    <w:p w14:paraId="3C16706F" w14:textId="65B56D7E" w:rsidR="003446E1" w:rsidRPr="000555FB" w:rsidRDefault="00623376" w:rsidP="003446E1">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43E414B6" w14:textId="2EBCADF8" w:rsidR="003446E1" w:rsidRPr="000555FB" w:rsidRDefault="00623376" w:rsidP="003446E1">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1FFB6169" w14:textId="4EE3BFB9" w:rsidR="003446E1" w:rsidRPr="000555FB" w:rsidRDefault="002430EC" w:rsidP="00E234AB">
      <w:pPr>
        <w:widowControl/>
        <w:numPr>
          <w:ilvl w:val="0"/>
          <w:numId w:val="13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本问题要求</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从下拉菜单中选出最能描述贵公司范围一和范围二排放总和较去年所发生变化的选项。</w:t>
      </w:r>
    </w:p>
    <w:p w14:paraId="09D4C414" w14:textId="75E232CD" w:rsidR="003446E1" w:rsidRPr="000555FB" w:rsidRDefault="002430EC" w:rsidP="00E234AB">
      <w:pPr>
        <w:widowControl/>
        <w:numPr>
          <w:ilvl w:val="0"/>
          <w:numId w:val="13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排放量变化可使用下列公式计算：</w:t>
      </w:r>
    </w:p>
    <w:p w14:paraId="4272D8F4" w14:textId="4FE7D7E0" w:rsidR="003446E1" w:rsidRPr="000555FB" w:rsidRDefault="002430EC" w:rsidP="003446E1">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当前报告年的范围一加范围二的排放总量</w:t>
      </w:r>
      <w:r w:rsidRPr="000555FB">
        <w:rPr>
          <w:rFonts w:ascii="Arial" w:hAnsi="Arial" w:cs="Arial"/>
          <w:color w:val="485464"/>
          <w:spacing w:val="7"/>
          <w:sz w:val="13"/>
          <w:szCs w:val="13"/>
        </w:rPr>
        <w:t xml:space="preserve"> - </w:t>
      </w:r>
      <w:r w:rsidRPr="000555FB">
        <w:rPr>
          <w:rFonts w:ascii="Arial" w:hAnsi="Arial" w:cs="Arial" w:hint="eastAsia"/>
          <w:color w:val="485464"/>
          <w:spacing w:val="7"/>
          <w:sz w:val="13"/>
          <w:szCs w:val="13"/>
        </w:rPr>
        <w:t>去年范围一加范围二的排放总量</w:t>
      </w:r>
      <w:r w:rsidRPr="000555FB">
        <w:rPr>
          <w:rFonts w:ascii="Arial" w:hAnsi="Arial" w:cs="Arial"/>
          <w:color w:val="485464"/>
          <w:spacing w:val="7"/>
          <w:sz w:val="13"/>
          <w:szCs w:val="13"/>
        </w:rPr>
        <w:t xml:space="preserve"> = </w:t>
      </w:r>
      <w:r w:rsidRPr="000555FB">
        <w:rPr>
          <w:rFonts w:ascii="Arial" w:hAnsi="Arial" w:cs="Arial" w:hint="eastAsia"/>
          <w:color w:val="485464"/>
          <w:spacing w:val="7"/>
          <w:sz w:val="13"/>
          <w:szCs w:val="13"/>
        </w:rPr>
        <w:t>排放量的总变化量</w:t>
      </w:r>
    </w:p>
    <w:p w14:paraId="4AF9F07E" w14:textId="0E60587A" w:rsidR="003446E1" w:rsidRPr="000555FB" w:rsidRDefault="002430EC" w:rsidP="00E234AB">
      <w:pPr>
        <w:widowControl/>
        <w:numPr>
          <w:ilvl w:val="0"/>
          <w:numId w:val="13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如果结果是负数，那么贵公司的整体排放与去年相比有所下降。如果结果是正数，那么整体排放与去年相比有所上升。如果结果等于零，那么整体排放与去年相比没有变化。</w:t>
      </w:r>
    </w:p>
    <w:p w14:paraId="13E7D0C8" w14:textId="1446DDF9" w:rsidR="002430EC" w:rsidRPr="000555FB" w:rsidRDefault="002430EC" w:rsidP="00E234AB">
      <w:pPr>
        <w:widowControl/>
        <w:numPr>
          <w:ilvl w:val="0"/>
          <w:numId w:val="136"/>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在这种情况下，</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的范围一排放数据需在回复问题</w:t>
      </w:r>
      <w:r w:rsidRPr="000555FB">
        <w:rPr>
          <w:color w:val="485464"/>
          <w:spacing w:val="7"/>
          <w:sz w:val="13"/>
          <w:szCs w:val="13"/>
          <w:lang w:eastAsia="zh-CN"/>
        </w:rPr>
        <w:t>C6.1</w:t>
      </w:r>
      <w:r w:rsidRPr="000555FB">
        <w:rPr>
          <w:rFonts w:ascii="微軟正黑體" w:eastAsia="微軟正黑體" w:hAnsi="微軟正黑體" w:cs="微軟正黑體" w:hint="eastAsia"/>
          <w:color w:val="485464"/>
          <w:spacing w:val="7"/>
          <w:sz w:val="13"/>
          <w:szCs w:val="13"/>
          <w:lang w:eastAsia="zh-CN"/>
        </w:rPr>
        <w:t>时提供，</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的范围二排放数据需在回复问题</w:t>
      </w:r>
      <w:r w:rsidRPr="000555FB">
        <w:rPr>
          <w:color w:val="485464"/>
          <w:spacing w:val="7"/>
          <w:sz w:val="13"/>
          <w:szCs w:val="13"/>
          <w:lang w:eastAsia="zh-CN"/>
        </w:rPr>
        <w:t>C6.3</w:t>
      </w:r>
      <w:r w:rsidRPr="000555FB">
        <w:rPr>
          <w:rFonts w:ascii="微軟正黑體" w:eastAsia="微軟正黑體" w:hAnsi="微軟正黑體" w:cs="微軟正黑體" w:hint="eastAsia"/>
          <w:color w:val="485464"/>
          <w:spacing w:val="7"/>
          <w:sz w:val="13"/>
          <w:szCs w:val="13"/>
          <w:lang w:eastAsia="zh-CN"/>
        </w:rPr>
        <w:t>时提供。</w:t>
      </w:r>
    </w:p>
    <w:p w14:paraId="1E708801" w14:textId="64417FD5" w:rsidR="003446E1" w:rsidRPr="000555FB" w:rsidRDefault="002430EC" w:rsidP="00E234AB">
      <w:pPr>
        <w:widowControl/>
        <w:numPr>
          <w:ilvl w:val="0"/>
          <w:numId w:val="136"/>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如果去年的数据已经重申，请参考</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的</w:t>
      </w:r>
      <w:hyperlink r:id="rId50" w:history="1">
        <w:r w:rsidRPr="000555FB">
          <w:rPr>
            <w:rStyle w:val="Hyperlink"/>
            <w:rFonts w:ascii="微軟正黑體" w:eastAsia="微軟正黑體" w:hAnsi="微軟正黑體" w:cs="微軟正黑體" w:hint="eastAsia"/>
            <w:spacing w:val="7"/>
            <w:sz w:val="13"/>
            <w:szCs w:val="13"/>
            <w:lang w:eastAsia="zh-CN"/>
          </w:rPr>
          <w:t>技术说明</w:t>
        </w:r>
        <w:r w:rsidRPr="000555FB">
          <w:rPr>
            <w:rStyle w:val="Hyperlink"/>
            <w:rFonts w:hint="eastAsia"/>
            <w:spacing w:val="7"/>
            <w:sz w:val="13"/>
            <w:szCs w:val="13"/>
            <w:lang w:eastAsia="zh-CN"/>
          </w:rPr>
          <w:t>“</w:t>
        </w:r>
        <w:r w:rsidRPr="000555FB">
          <w:rPr>
            <w:rStyle w:val="Hyperlink"/>
            <w:rFonts w:ascii="微軟正黑體" w:eastAsia="微軟正黑體" w:hAnsi="微軟正黑體" w:cs="微軟正黑體" w:hint="eastAsia"/>
            <w:spacing w:val="7"/>
            <w:sz w:val="13"/>
            <w:szCs w:val="13"/>
            <w:lang w:eastAsia="zh-CN"/>
          </w:rPr>
          <w:t>重申</w:t>
        </w:r>
        <w:r w:rsidRPr="000555FB">
          <w:rPr>
            <w:rStyle w:val="Hyperlink"/>
            <w:rFonts w:hint="eastAsia"/>
            <w:spacing w:val="7"/>
            <w:sz w:val="13"/>
            <w:szCs w:val="13"/>
            <w:lang w:eastAsia="zh-CN"/>
          </w:rPr>
          <w:t>”</w:t>
        </w:r>
      </w:hyperlink>
      <w:r w:rsidRPr="000555FB">
        <w:rPr>
          <w:rFonts w:ascii="微軟正黑體" w:eastAsia="微軟正黑體" w:hAnsi="微軟正黑體" w:cs="微軟正黑體" w:hint="eastAsia"/>
          <w:color w:val="485464"/>
          <w:spacing w:val="7"/>
          <w:sz w:val="13"/>
          <w:szCs w:val="13"/>
          <w:lang w:eastAsia="zh-CN"/>
        </w:rPr>
        <w:t>以确定是使用报告给</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的原始排放数据还是使用重申数据进行计算。进行比较的上一年应直接采用报告期之前的</w:t>
      </w:r>
      <w:r w:rsidRPr="000555FB">
        <w:rPr>
          <w:color w:val="485464"/>
          <w:spacing w:val="7"/>
          <w:sz w:val="13"/>
          <w:szCs w:val="13"/>
          <w:lang w:eastAsia="zh-CN"/>
        </w:rPr>
        <w:t>12</w:t>
      </w:r>
      <w:r w:rsidRPr="000555FB">
        <w:rPr>
          <w:rFonts w:ascii="微軟正黑體" w:eastAsia="微軟正黑體" w:hAnsi="微軟正黑體" w:cs="微軟正黑體" w:hint="eastAsia"/>
          <w:color w:val="485464"/>
          <w:spacing w:val="7"/>
          <w:sz w:val="13"/>
          <w:szCs w:val="13"/>
          <w:lang w:eastAsia="zh-CN"/>
        </w:rPr>
        <w:t>个月，即使这一时期并未完全覆盖之前向</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报告的时间段。</w:t>
      </w:r>
    </w:p>
    <w:p w14:paraId="50DF3AC8" w14:textId="13675268" w:rsidR="00E30345" w:rsidRPr="000555FB" w:rsidRDefault="003446E1" w:rsidP="00A4306A">
      <w:pPr>
        <w:pStyle w:val="Heading2"/>
        <w:rPr>
          <w:rFonts w:ascii="微軟正黑體" w:eastAsia="微軟正黑體" w:hAnsi="微軟正黑體"/>
          <w:bCs/>
          <w:lang w:eastAsia="zh-CN"/>
        </w:rPr>
      </w:pPr>
      <w:r w:rsidRPr="000555FB">
        <w:rPr>
          <w:lang w:eastAsia="zh-CN"/>
        </w:rPr>
        <w:t xml:space="preserve">[4.4a] </w:t>
      </w:r>
      <w:r w:rsidR="00F964E1" w:rsidRPr="000555FB">
        <w:rPr>
          <w:lang w:eastAsia="zh-CN"/>
        </w:rPr>
        <w:t>(</w:t>
      </w:r>
      <w:r w:rsidR="00F964E1" w:rsidRPr="000555FB">
        <w:rPr>
          <w:rFonts w:ascii="微軟正黑體" w:eastAsia="微軟正黑體" w:hAnsi="微軟正黑體" w:cs="微軟正黑體" w:hint="eastAsia"/>
          <w:lang w:eastAsia="zh-CN"/>
        </w:rPr>
        <w:t>增加/ 减少/</w:t>
      </w:r>
      <w:r w:rsidR="00F964E1" w:rsidRPr="000555FB">
        <w:rPr>
          <w:lang w:eastAsia="zh-CN"/>
        </w:rPr>
        <w:t xml:space="preserve"> </w:t>
      </w:r>
      <w:r w:rsidR="00F964E1" w:rsidRPr="000555FB">
        <w:rPr>
          <w:rFonts w:ascii="微軟正黑體" w:eastAsia="微軟正黑體" w:hAnsi="微軟正黑體" w:cs="微軟正黑體" w:hint="eastAsia"/>
          <w:lang w:eastAsia="zh-CN"/>
        </w:rPr>
        <w:t>总量保持一致</w:t>
      </w:r>
      <w:r w:rsidR="003B539D" w:rsidRPr="000555FB">
        <w:rPr>
          <w:lang w:eastAsia="zh-CN"/>
        </w:rPr>
        <w:t xml:space="preserve">) </w:t>
      </w:r>
      <w:r w:rsidR="00F964E1" w:rsidRPr="000555FB">
        <w:rPr>
          <w:rFonts w:ascii="微軟正黑體" w:eastAsia="微軟正黑體" w:hAnsi="微軟正黑體" w:cs="微軟正黑體" w:hint="eastAsia"/>
          <w:lang w:eastAsia="zh-CN"/>
        </w:rPr>
        <w:t>请明确全球总排放量（结合范围一和范围二）变化的原因，并阐述与去年相比，该原因对贵公司排放量的影响。</w:t>
      </w:r>
      <w:r w:rsidRPr="000555FB">
        <w:rPr>
          <w:rFonts w:ascii="微軟正黑體" w:eastAsia="微軟正黑體" w:hAnsi="微軟正黑體"/>
          <w:bCs/>
          <w:lang w:eastAsia="zh-CN"/>
        </w:rPr>
        <w:t xml:space="preserve"> </w:t>
      </w:r>
      <w:r w:rsidR="00FB51CB" w:rsidRPr="000555FB">
        <w:rPr>
          <w:rFonts w:ascii="微軟正黑體" w:eastAsia="微軟正黑體" w:hAnsi="微軟正黑體"/>
          <w:bCs/>
          <w:lang w:eastAsia="zh-CN"/>
        </w:rPr>
        <w:t>（来源：2022年CDP气候变化调查问卷）</w:t>
      </w:r>
    </w:p>
    <w:p w14:paraId="32C3BA71" w14:textId="10F33090" w:rsidR="003446E1" w:rsidRPr="000555FB" w:rsidRDefault="00623376" w:rsidP="003446E1">
      <w:pPr>
        <w:pStyle w:val="Heading3"/>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19D45A5E" w14:textId="3460E880" w:rsidR="003446E1" w:rsidRPr="000555FB" w:rsidRDefault="00F964E1"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调查逐年的全球总排放（范围一</w:t>
      </w:r>
      <w:r w:rsidR="00827D27" w:rsidRPr="000555FB">
        <w:rPr>
          <w:rFonts w:ascii="Arial" w:hAnsi="Arial" w:cs="Arial" w:hint="eastAsia"/>
          <w:color w:val="485464"/>
          <w:spacing w:val="7"/>
          <w:sz w:val="13"/>
          <w:szCs w:val="13"/>
        </w:rPr>
        <w:t>和</w:t>
      </w:r>
      <w:r w:rsidRPr="000555FB">
        <w:rPr>
          <w:rFonts w:ascii="Arial" w:hAnsi="Arial" w:cs="Arial" w:hint="eastAsia"/>
          <w:color w:val="485464"/>
          <w:spacing w:val="7"/>
          <w:sz w:val="13"/>
          <w:szCs w:val="13"/>
        </w:rPr>
        <w:t>范围二）变化时，</w:t>
      </w: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及其投资者希望了解确切的变化，这样一来，</w:t>
      </w: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的数据用户可以深入了解造成这些变化的因素。</w:t>
      </w:r>
    </w:p>
    <w:p w14:paraId="029B8F69" w14:textId="2795B326" w:rsidR="003446E1" w:rsidRPr="000555FB" w:rsidRDefault="008C5E07" w:rsidP="003446E1">
      <w:pPr>
        <w:pStyle w:val="Heading3"/>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24D958A8" w14:textId="77777777" w:rsidR="003446E1" w:rsidRPr="000555FB" w:rsidRDefault="003446E1" w:rsidP="003446E1">
      <w:pPr>
        <w:pStyle w:val="Heading4"/>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412AF0A3" w14:textId="76EACB8D" w:rsidR="003446E1" w:rsidRPr="000555FB" w:rsidRDefault="00F964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7</w:t>
      </w:r>
      <w:r w:rsidRPr="000555FB">
        <w:rPr>
          <w:rFonts w:ascii="Arial" w:hAnsi="Arial" w:cs="Arial" w:hint="eastAsia"/>
          <w:color w:val="485464"/>
          <w:spacing w:val="7"/>
          <w:sz w:val="13"/>
          <w:szCs w:val="13"/>
        </w:rPr>
        <w:t>：经济实惠的清洁能源</w:t>
      </w:r>
    </w:p>
    <w:p w14:paraId="275E7243" w14:textId="6B15FC4F" w:rsidR="003446E1" w:rsidRPr="000555FB" w:rsidRDefault="00623376" w:rsidP="003446E1">
      <w:pPr>
        <w:pStyle w:val="Heading3"/>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6D522E08" w14:textId="1F1CDC26" w:rsidR="003446E1" w:rsidRPr="000555FB" w:rsidRDefault="008C5E07" w:rsidP="003446E1">
      <w:pPr>
        <w:pStyle w:val="NormalWeb"/>
        <w:spacing w:before="0" w:beforeAutospacing="0" w:after="0" w:afterAutospacing="0"/>
        <w:ind w:firstLine="115"/>
        <w:textAlignment w:val="baseline"/>
        <w:rPr>
          <w:rFonts w:ascii="Arial" w:hAnsi="Arial" w:cs="Arial"/>
          <w:color w:val="485464"/>
          <w:spacing w:val="7"/>
          <w:sz w:val="13"/>
          <w:szCs w:val="13"/>
        </w:rPr>
      </w:pPr>
      <w:r w:rsidRPr="000555FB">
        <w:rPr>
          <w:rFonts w:ascii="Arial" w:hAnsi="Arial" w:cs="Arial"/>
          <w:color w:val="485464"/>
          <w:spacing w:val="7"/>
          <w:sz w:val="13"/>
          <w:szCs w:val="13"/>
        </w:rPr>
        <w:t>请完成下方表格：</w:t>
      </w:r>
    </w:p>
    <w:tbl>
      <w:tblPr>
        <w:tblW w:w="15013" w:type="dxa"/>
        <w:tblCellMar>
          <w:left w:w="0" w:type="dxa"/>
          <w:right w:w="0" w:type="dxa"/>
        </w:tblCellMar>
        <w:tblLook w:val="04A0" w:firstRow="1" w:lastRow="0" w:firstColumn="1" w:lastColumn="0" w:noHBand="0" w:noVBand="1"/>
      </w:tblPr>
      <w:tblGrid>
        <w:gridCol w:w="2065"/>
        <w:gridCol w:w="5226"/>
        <w:gridCol w:w="1489"/>
        <w:gridCol w:w="4336"/>
        <w:gridCol w:w="1897"/>
      </w:tblGrid>
      <w:tr w:rsidR="003446E1" w:rsidRPr="000555FB" w14:paraId="4322DFFF" w14:textId="77777777" w:rsidTr="001C4B1B">
        <w:trPr>
          <w:tblHeader/>
        </w:trPr>
        <w:tc>
          <w:tcPr>
            <w:tcW w:w="2107"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4BCE3DE" w14:textId="25A02D3D" w:rsidR="003446E1" w:rsidRPr="000555FB" w:rsidRDefault="001C4B1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原因</w:t>
            </w:r>
          </w:p>
        </w:tc>
        <w:tc>
          <w:tcPr>
            <w:tcW w:w="5044"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7E71F8" w14:textId="39EA3053" w:rsidR="003446E1" w:rsidRPr="000555FB" w:rsidRDefault="001C4B1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原因排放变化（公吨</w:t>
            </w:r>
            <w:r w:rsidRPr="000555FB">
              <w:rPr>
                <w:b/>
                <w:bCs/>
                <w:color w:val="FFFFFF"/>
                <w:spacing w:val="7"/>
                <w:sz w:val="13"/>
                <w:szCs w:val="13"/>
                <w:lang w:eastAsia="zh-CN"/>
              </w:rPr>
              <w:t>C02e</w:t>
            </w:r>
            <w:r w:rsidRPr="000555FB">
              <w:rPr>
                <w:rFonts w:ascii="微軟正黑體" w:eastAsia="微軟正黑體" w:hAnsi="微軟正黑體" w:cs="微軟正黑體" w:hint="eastAsia"/>
                <w:b/>
                <w:bCs/>
                <w:color w:val="FFFFFF"/>
                <w:spacing w:val="7"/>
                <w:sz w:val="13"/>
                <w:szCs w:val="13"/>
                <w:lang w:eastAsia="zh-CN"/>
              </w:rPr>
              <w:t>）</w:t>
            </w:r>
          </w:p>
        </w:tc>
        <w:tc>
          <w:tcPr>
            <w:tcW w:w="150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6E72B62" w14:textId="60D2FB0E" w:rsidR="003446E1" w:rsidRPr="000555FB" w:rsidRDefault="001C4B1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排放变化方向</w:t>
            </w:r>
          </w:p>
        </w:tc>
        <w:tc>
          <w:tcPr>
            <w:tcW w:w="442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7824D7" w14:textId="3B04FCE2" w:rsidR="003446E1" w:rsidRPr="000555FB" w:rsidRDefault="001C4B1B" w:rsidP="001C4B1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排放值（百分比）</w:t>
            </w:r>
          </w:p>
        </w:tc>
        <w:tc>
          <w:tcPr>
            <w:tcW w:w="193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52A4EEF" w14:textId="7EC12115" w:rsidR="003446E1" w:rsidRPr="000555FB" w:rsidRDefault="001C4B1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请解释计算方式</w:t>
            </w:r>
          </w:p>
        </w:tc>
      </w:tr>
      <w:tr w:rsidR="003446E1" w:rsidRPr="000555FB" w14:paraId="0D1058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BF803D1" w14:textId="3D6B3395" w:rsidR="003446E1" w:rsidRPr="000555FB" w:rsidRDefault="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可再生能源消耗量变化</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B73C05" w14:textId="7181A693" w:rsidR="003446E1" w:rsidRPr="000555FB" w:rsidRDefault="001C4B1B">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请输入</w:t>
            </w:r>
            <w:r w:rsidRPr="000555FB">
              <w:rPr>
                <w:rFonts w:ascii="Arial" w:hAnsi="Arial" w:cs="Arial"/>
                <w:spacing w:val="7"/>
                <w:sz w:val="13"/>
                <w:szCs w:val="13"/>
              </w:rPr>
              <w:t>0</w:t>
            </w:r>
            <w:r w:rsidRPr="000555FB">
              <w:rPr>
                <w:rFonts w:ascii="Arial" w:hAnsi="Arial" w:cs="Arial" w:hint="eastAsia"/>
                <w:spacing w:val="7"/>
                <w:sz w:val="13"/>
                <w:szCs w:val="13"/>
              </w:rPr>
              <w:t>到</w:t>
            </w:r>
            <w:r w:rsidRPr="000555FB">
              <w:rPr>
                <w:rFonts w:ascii="Arial" w:hAnsi="Arial" w:cs="Arial"/>
                <w:spacing w:val="7"/>
                <w:sz w:val="13"/>
                <w:szCs w:val="13"/>
              </w:rPr>
              <w:t>999,999,999,999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3</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3C76E64" w14:textId="77777777" w:rsidR="001C4B1B" w:rsidRPr="000555FB" w:rsidRDefault="001C4B1B" w:rsidP="001C4B1B">
            <w:pPr>
              <w:pStyle w:val="NormalWeb"/>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64E29EC2" w14:textId="77777777" w:rsidR="001C4B1B" w:rsidRPr="000555FB" w:rsidRDefault="001C4B1B" w:rsidP="00E234AB">
            <w:pPr>
              <w:widowControl/>
              <w:numPr>
                <w:ilvl w:val="0"/>
                <w:numId w:val="137"/>
              </w:numPr>
              <w:autoSpaceDE/>
              <w:autoSpaceDN/>
              <w:textAlignment w:val="baseline"/>
              <w:rPr>
                <w:spacing w:val="7"/>
                <w:sz w:val="13"/>
                <w:szCs w:val="13"/>
              </w:rPr>
            </w:pPr>
            <w:r w:rsidRPr="000555FB">
              <w:rPr>
                <w:rFonts w:hint="eastAsia"/>
                <w:spacing w:val="7"/>
                <w:sz w:val="13"/>
                <w:szCs w:val="13"/>
              </w:rPr>
              <w:t>增加</w:t>
            </w:r>
          </w:p>
          <w:p w14:paraId="64F16DAA" w14:textId="77777777" w:rsidR="001C4B1B" w:rsidRPr="000555FB" w:rsidRDefault="001C4B1B" w:rsidP="00E234AB">
            <w:pPr>
              <w:widowControl/>
              <w:numPr>
                <w:ilvl w:val="0"/>
                <w:numId w:val="137"/>
              </w:numPr>
              <w:autoSpaceDE/>
              <w:autoSpaceDN/>
              <w:textAlignment w:val="baseline"/>
              <w:rPr>
                <w:spacing w:val="7"/>
                <w:sz w:val="13"/>
                <w:szCs w:val="13"/>
              </w:rPr>
            </w:pPr>
            <w:r w:rsidRPr="000555FB">
              <w:rPr>
                <w:rFonts w:hint="eastAsia"/>
                <w:spacing w:val="7"/>
                <w:sz w:val="13"/>
                <w:szCs w:val="13"/>
              </w:rPr>
              <w:t>减少</w:t>
            </w:r>
          </w:p>
          <w:p w14:paraId="5BC2F581" w14:textId="38CA2344" w:rsidR="003446E1" w:rsidRPr="000555FB" w:rsidRDefault="001C4B1B" w:rsidP="00E234AB">
            <w:pPr>
              <w:widowControl/>
              <w:numPr>
                <w:ilvl w:val="0"/>
                <w:numId w:val="13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没有变化</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512EE0" w14:textId="55BF5D7C" w:rsidR="003446E1" w:rsidRPr="000555FB" w:rsidRDefault="001C4B1B">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输入</w:t>
            </w:r>
            <w:r w:rsidRPr="000555FB">
              <w:rPr>
                <w:rFonts w:ascii="Arial" w:hAnsi="Arial" w:cs="Arial"/>
                <w:spacing w:val="7"/>
                <w:sz w:val="13"/>
                <w:szCs w:val="13"/>
              </w:rPr>
              <w:t>0</w:t>
            </w:r>
            <w:r w:rsidRPr="000555FB">
              <w:rPr>
                <w:rFonts w:ascii="Arial" w:hAnsi="Arial" w:cs="Arial" w:hint="eastAsia"/>
                <w:spacing w:val="7"/>
                <w:sz w:val="13"/>
                <w:szCs w:val="13"/>
              </w:rPr>
              <w:t>至</w:t>
            </w:r>
            <w:r w:rsidRPr="000555FB">
              <w:rPr>
                <w:rFonts w:ascii="Arial" w:hAnsi="Arial" w:cs="Arial"/>
                <w:spacing w:val="7"/>
                <w:sz w:val="13"/>
                <w:szCs w:val="13"/>
              </w:rPr>
              <w:t>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4</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803F7D" w14:textId="7420FAC9" w:rsidR="003446E1" w:rsidRPr="000555FB" w:rsidRDefault="001C4B1B">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文本域</w:t>
            </w:r>
            <w:r w:rsidRPr="000555FB">
              <w:rPr>
                <w:rFonts w:ascii="Arial" w:hAnsi="Arial" w:cs="Arial"/>
                <w:spacing w:val="7"/>
                <w:sz w:val="13"/>
                <w:szCs w:val="13"/>
              </w:rPr>
              <w:t>[</w:t>
            </w:r>
            <w:r w:rsidRPr="000555FB">
              <w:rPr>
                <w:rFonts w:ascii="Arial" w:hAnsi="Arial" w:cs="Arial" w:hint="eastAsia"/>
                <w:spacing w:val="7"/>
                <w:sz w:val="13"/>
                <w:szCs w:val="13"/>
              </w:rPr>
              <w:t>最多</w:t>
            </w:r>
            <w:r w:rsidRPr="000555FB">
              <w:rPr>
                <w:rFonts w:ascii="Arial" w:hAnsi="Arial" w:cs="Arial"/>
                <w:spacing w:val="7"/>
                <w:sz w:val="13"/>
                <w:szCs w:val="13"/>
              </w:rPr>
              <w:t>2,400</w:t>
            </w:r>
            <w:r w:rsidRPr="000555FB">
              <w:rPr>
                <w:rFonts w:ascii="Arial" w:hAnsi="Arial" w:cs="Arial" w:hint="eastAsia"/>
                <w:spacing w:val="7"/>
                <w:sz w:val="13"/>
                <w:szCs w:val="13"/>
              </w:rPr>
              <w:t>个字符</w:t>
            </w:r>
            <w:r w:rsidRPr="000555FB">
              <w:rPr>
                <w:rFonts w:ascii="Arial" w:hAnsi="Arial" w:cs="Arial"/>
                <w:spacing w:val="7"/>
                <w:sz w:val="13"/>
                <w:szCs w:val="13"/>
              </w:rPr>
              <w:t>]</w:t>
            </w:r>
          </w:p>
        </w:tc>
      </w:tr>
      <w:tr w:rsidR="001C4B1B" w:rsidRPr="000555FB" w14:paraId="18C15223"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471C57E3" w14:textId="0332836C"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其它减排活动</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5648296"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BF28AF6"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2C9CA5F"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2657188" w14:textId="77777777" w:rsidR="001C4B1B" w:rsidRPr="000555FB" w:rsidRDefault="001C4B1B" w:rsidP="001C4B1B">
            <w:pPr>
              <w:rPr>
                <w:rFonts w:eastAsia="Times New Roman"/>
                <w:sz w:val="13"/>
                <w:szCs w:val="13"/>
              </w:rPr>
            </w:pPr>
          </w:p>
        </w:tc>
      </w:tr>
      <w:tr w:rsidR="001C4B1B" w:rsidRPr="000555FB" w14:paraId="54D45AC9"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4B78D97D" w14:textId="494CE463"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撤资</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3C62E7"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5AB379A"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480AFD8"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E69AFB" w14:textId="77777777" w:rsidR="001C4B1B" w:rsidRPr="000555FB" w:rsidRDefault="001C4B1B" w:rsidP="001C4B1B">
            <w:pPr>
              <w:rPr>
                <w:rFonts w:eastAsia="Times New Roman"/>
                <w:sz w:val="13"/>
                <w:szCs w:val="13"/>
              </w:rPr>
            </w:pPr>
          </w:p>
        </w:tc>
      </w:tr>
      <w:tr w:rsidR="001C4B1B" w:rsidRPr="000555FB" w14:paraId="0BE9DCB1"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71ABB56C" w14:textId="7BA2A1A1"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收购</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35BD95B"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5AE7244"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0627E5C"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D965939" w14:textId="77777777" w:rsidR="001C4B1B" w:rsidRPr="000555FB" w:rsidRDefault="001C4B1B" w:rsidP="001C4B1B">
            <w:pPr>
              <w:rPr>
                <w:rFonts w:eastAsia="Times New Roman"/>
                <w:sz w:val="13"/>
                <w:szCs w:val="13"/>
              </w:rPr>
            </w:pPr>
          </w:p>
        </w:tc>
      </w:tr>
      <w:tr w:rsidR="001C4B1B" w:rsidRPr="000555FB" w14:paraId="1D6E5940"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25C424E1" w14:textId="3B2575BE"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lastRenderedPageBreak/>
              <w:t>合并</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C79684"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E62A6F"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FF6AE22"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582FE9B" w14:textId="77777777" w:rsidR="001C4B1B" w:rsidRPr="000555FB" w:rsidRDefault="001C4B1B" w:rsidP="001C4B1B">
            <w:pPr>
              <w:rPr>
                <w:rFonts w:eastAsia="Times New Roman"/>
                <w:sz w:val="13"/>
                <w:szCs w:val="13"/>
              </w:rPr>
            </w:pPr>
          </w:p>
        </w:tc>
      </w:tr>
      <w:tr w:rsidR="001C4B1B" w:rsidRPr="000555FB" w14:paraId="0D9DB41B"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2D62B708" w14:textId="7A74E181"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产出变化</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F146C06"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D80EBEA"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5E7194C"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DC22F4F" w14:textId="77777777" w:rsidR="001C4B1B" w:rsidRPr="000555FB" w:rsidRDefault="001C4B1B" w:rsidP="001C4B1B">
            <w:pPr>
              <w:rPr>
                <w:rFonts w:eastAsia="Times New Roman"/>
                <w:sz w:val="13"/>
                <w:szCs w:val="13"/>
              </w:rPr>
            </w:pPr>
          </w:p>
        </w:tc>
      </w:tr>
      <w:tr w:rsidR="001C4B1B" w:rsidRPr="000555FB" w14:paraId="3666F11C"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76133171" w14:textId="0D73F436"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方法变化</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95CC0BF"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5B5399"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8A30A39"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1CBE6EC" w14:textId="77777777" w:rsidR="001C4B1B" w:rsidRPr="000555FB" w:rsidRDefault="001C4B1B" w:rsidP="001C4B1B">
            <w:pPr>
              <w:rPr>
                <w:rFonts w:eastAsia="Times New Roman"/>
                <w:sz w:val="13"/>
                <w:szCs w:val="13"/>
              </w:rPr>
            </w:pPr>
          </w:p>
        </w:tc>
      </w:tr>
      <w:tr w:rsidR="001C4B1B" w:rsidRPr="000555FB" w14:paraId="0A21473C"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263C7EF0" w14:textId="3DFD4841"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范围变化</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9DE86C4"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8E4F547"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2A28A2C"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09B8A9C" w14:textId="77777777" w:rsidR="001C4B1B" w:rsidRPr="000555FB" w:rsidRDefault="001C4B1B" w:rsidP="001C4B1B">
            <w:pPr>
              <w:rPr>
                <w:rFonts w:eastAsia="Times New Roman"/>
                <w:sz w:val="13"/>
                <w:szCs w:val="13"/>
              </w:rPr>
            </w:pPr>
          </w:p>
        </w:tc>
      </w:tr>
      <w:tr w:rsidR="001C4B1B" w:rsidRPr="000555FB" w14:paraId="2D49552D"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39B683FE" w14:textId="2ED3D60A"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实际经营条件变化</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9F26DC8"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6A6892"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3A9DDB"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C694DB" w14:textId="77777777" w:rsidR="001C4B1B" w:rsidRPr="000555FB" w:rsidRDefault="001C4B1B" w:rsidP="001C4B1B">
            <w:pPr>
              <w:rPr>
                <w:rFonts w:eastAsia="Times New Roman"/>
                <w:sz w:val="13"/>
                <w:szCs w:val="13"/>
              </w:rPr>
            </w:pPr>
          </w:p>
        </w:tc>
      </w:tr>
      <w:tr w:rsidR="001C4B1B" w:rsidRPr="000555FB" w14:paraId="15B3CD3E"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71555AFD" w14:textId="60167A15"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未确认</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2908C3A"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E6071B3"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4F6B7C5"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F4CEF1" w14:textId="77777777" w:rsidR="001C4B1B" w:rsidRPr="000555FB" w:rsidRDefault="001C4B1B" w:rsidP="001C4B1B">
            <w:pPr>
              <w:rPr>
                <w:rFonts w:eastAsia="Times New Roman"/>
                <w:sz w:val="13"/>
                <w:szCs w:val="13"/>
              </w:rPr>
            </w:pPr>
          </w:p>
        </w:tc>
      </w:tr>
      <w:tr w:rsidR="001C4B1B" w:rsidRPr="000555FB" w14:paraId="2C9AAA7C"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2DD58743" w14:textId="5FF8F4D5" w:rsidR="001C4B1B" w:rsidRPr="000555FB" w:rsidRDefault="001C4B1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rPr>
              <w:t>其它</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B2D09B" w14:textId="77777777" w:rsidR="001C4B1B" w:rsidRPr="000555FB" w:rsidRDefault="001C4B1B" w:rsidP="001C4B1B">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F9BE26"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008AC0"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D7C482" w14:textId="77777777" w:rsidR="001C4B1B" w:rsidRPr="000555FB" w:rsidRDefault="001C4B1B" w:rsidP="001C4B1B">
            <w:pPr>
              <w:rPr>
                <w:rFonts w:eastAsia="Times New Roman"/>
                <w:sz w:val="13"/>
                <w:szCs w:val="13"/>
              </w:rPr>
            </w:pPr>
          </w:p>
        </w:tc>
      </w:tr>
    </w:tbl>
    <w:p w14:paraId="448B293E" w14:textId="2DB0C587" w:rsidR="003446E1" w:rsidRPr="000555FB" w:rsidRDefault="00623376" w:rsidP="003446E1">
      <w:pPr>
        <w:pStyle w:val="Heading3"/>
        <w:spacing w:beforeLines="50" w:before="120"/>
        <w:textAlignment w:val="baseline"/>
        <w:rPr>
          <w:rFonts w:eastAsia="SimSun"/>
          <w:color w:val="82246F"/>
          <w:spacing w:val="7"/>
        </w:rPr>
      </w:pPr>
      <w:r w:rsidRPr="000555FB">
        <w:rPr>
          <w:rFonts w:ascii="微軟正黑體" w:eastAsia="微軟正黑體" w:hAnsi="微軟正黑體" w:cs="微軟正黑體" w:hint="eastAsia"/>
          <w:color w:val="82246F"/>
          <w:spacing w:val="7"/>
        </w:rPr>
        <w:t>要求内容</w:t>
      </w:r>
    </w:p>
    <w:p w14:paraId="29BA1354" w14:textId="7F289055" w:rsidR="003446E1" w:rsidRPr="000555FB" w:rsidRDefault="00623376" w:rsidP="003446E1">
      <w:pPr>
        <w:pStyle w:val="Heading4"/>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6787136C" w14:textId="0C0CB6CC" w:rsidR="00987DB4" w:rsidRPr="000555FB" w:rsidRDefault="00987DB4"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对</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的全球排放总量变化进行分类。</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需要细分所有影响范围内一和范围二排放的任所有变化因素，无论是增加还是减少的因素。</w:t>
      </w:r>
    </w:p>
    <w:p w14:paraId="4400F851" w14:textId="77777777" w:rsidR="00987DB4" w:rsidRPr="000555FB" w:rsidRDefault="00987DB4"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细分各个适用因素，在各行中进行描述，提供归因于每个因素的总排放量变化值。</w:t>
      </w:r>
    </w:p>
    <w:p w14:paraId="74430C58" w14:textId="77777777" w:rsidR="00987DB4" w:rsidRPr="000555FB" w:rsidRDefault="00987DB4"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即使公司范围一和范围二排放总体上没有变化或绝对排放量增加，公司仍应披露减排活动。</w:t>
      </w:r>
    </w:p>
    <w:p w14:paraId="4B3D92C4" w14:textId="77777777" w:rsidR="00987DB4" w:rsidRPr="000555FB" w:rsidRDefault="00987DB4"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在不太可能出现的情况中，公司确实没有经历过任何类别的变化，他们应该完成</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其它</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行，并在文本框中说明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没有变化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，然后在第</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栏</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排放值（百分比）</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中输入</w:t>
      </w:r>
      <w:r w:rsidRPr="000555FB">
        <w:rPr>
          <w:color w:val="485464"/>
          <w:spacing w:val="7"/>
          <w:sz w:val="13"/>
          <w:szCs w:val="13"/>
          <w:lang w:eastAsia="zh-CN"/>
        </w:rPr>
        <w:t>0</w:t>
      </w:r>
      <w:r w:rsidRPr="000555FB">
        <w:rPr>
          <w:rFonts w:ascii="微軟正黑體" w:eastAsia="微軟正黑體" w:hAnsi="微軟正黑體" w:cs="微軟正黑體" w:hint="eastAsia"/>
          <w:color w:val="485464"/>
          <w:spacing w:val="7"/>
          <w:sz w:val="13"/>
          <w:szCs w:val="13"/>
          <w:lang w:eastAsia="zh-CN"/>
        </w:rPr>
        <w:t>。</w:t>
      </w:r>
    </w:p>
    <w:p w14:paraId="34CDAEA9" w14:textId="5ECD6408" w:rsidR="003446E1" w:rsidRPr="000555FB" w:rsidRDefault="00987DB4"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减排活动可能有许多不同的来源，包括减少能源消耗或降低设备</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工艺排放。如果得益于各种不同的减排活动，贵公司排放量较上个报告年有所变化，</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应该汇总因这些活动而发生的排放变化并在</w:t>
      </w:r>
      <w:r w:rsidRPr="000555FB">
        <w:rPr>
          <w:color w:val="485464"/>
          <w:spacing w:val="7"/>
          <w:sz w:val="13"/>
          <w:szCs w:val="13"/>
          <w:lang w:eastAsia="zh-CN"/>
        </w:rPr>
        <w:t xml:space="preserve"> C7.9a</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行中提供具体信息。</w:t>
      </w:r>
    </w:p>
    <w:p w14:paraId="51B256DF" w14:textId="5DA62D89" w:rsidR="003446E1" w:rsidRPr="000555FB" w:rsidRDefault="00987DB4"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由于新冠肺炎疫情造成的业务产出</w:t>
      </w:r>
      <w:r w:rsidRPr="000555FB">
        <w:rPr>
          <w:rStyle w:val="Strong"/>
          <w:color w:val="485464"/>
          <w:spacing w:val="7"/>
          <w:sz w:val="13"/>
          <w:szCs w:val="13"/>
          <w:bdr w:val="none" w:sz="0" w:space="0" w:color="auto" w:frame="1"/>
          <w:lang w:eastAsia="zh-CN"/>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产品或服务</w:t>
      </w:r>
      <w:r w:rsidRPr="000555FB">
        <w:rPr>
          <w:rStyle w:val="Strong"/>
          <w:color w:val="485464"/>
          <w:spacing w:val="7"/>
          <w:sz w:val="13"/>
          <w:szCs w:val="13"/>
          <w:bdr w:val="none" w:sz="0" w:space="0" w:color="auto" w:frame="1"/>
          <w:lang w:eastAsia="zh-CN"/>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下降或增加而导致的任何排放变化都应在</w:t>
      </w:r>
      <w:r w:rsidRPr="000555FB">
        <w:rPr>
          <w:rStyle w:val="Strong"/>
          <w:color w:val="485464"/>
          <w:spacing w:val="7"/>
          <w:sz w:val="13"/>
          <w:szCs w:val="13"/>
          <w:bdr w:val="none" w:sz="0" w:space="0" w:color="auto" w:frame="1"/>
          <w:lang w:eastAsia="zh-CN"/>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产出变化</w:t>
      </w:r>
      <w:r w:rsidRPr="000555FB">
        <w:rPr>
          <w:rStyle w:val="Strong"/>
          <w:color w:val="485464"/>
          <w:spacing w:val="7"/>
          <w:sz w:val="13"/>
          <w:szCs w:val="13"/>
          <w:bdr w:val="none" w:sz="0" w:space="0" w:color="auto" w:frame="1"/>
          <w:lang w:eastAsia="zh-CN"/>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一行进行报告。请在</w:t>
      </w:r>
      <w:r w:rsidRPr="000555FB">
        <w:rPr>
          <w:rStyle w:val="Strong"/>
          <w:color w:val="485464"/>
          <w:spacing w:val="7"/>
          <w:sz w:val="13"/>
          <w:szCs w:val="13"/>
          <w:bdr w:val="none" w:sz="0" w:space="0" w:color="auto" w:frame="1"/>
          <w:lang w:eastAsia="zh-CN"/>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请解释计算方式</w:t>
      </w:r>
      <w:r w:rsidRPr="000555FB">
        <w:rPr>
          <w:rStyle w:val="Strong"/>
          <w:color w:val="485464"/>
          <w:spacing w:val="7"/>
          <w:sz w:val="13"/>
          <w:szCs w:val="13"/>
          <w:bdr w:val="none" w:sz="0" w:space="0" w:color="auto" w:frame="1"/>
          <w:lang w:eastAsia="zh-CN"/>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CN"/>
        </w:rPr>
        <w:t>中说明产出受到了怎样的影响。</w:t>
      </w:r>
    </w:p>
    <w:p w14:paraId="41BB7BCF" w14:textId="159ED598" w:rsidR="003446E1" w:rsidRPr="000555FB" w:rsidRDefault="00A46977" w:rsidP="003446E1">
      <w:pPr>
        <w:pStyle w:val="Heading4"/>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原因（第</w:t>
      </w:r>
      <w:r w:rsidRPr="000555FB">
        <w:rPr>
          <w:b/>
          <w:bCs/>
          <w:i w:val="0"/>
          <w:iCs/>
          <w:color w:val="82246F"/>
          <w:spacing w:val="7"/>
          <w:szCs w:val="13"/>
        </w:rPr>
        <w:t>1</w:t>
      </w:r>
      <w:r w:rsidRPr="000555FB">
        <w:rPr>
          <w:rFonts w:ascii="微軟正黑體" w:eastAsia="微軟正黑體" w:hAnsi="微軟正黑體" w:cs="微軟正黑體" w:hint="eastAsia"/>
          <w:b/>
          <w:bCs/>
          <w:i w:val="0"/>
          <w:iCs/>
          <w:color w:val="82246F"/>
          <w:spacing w:val="7"/>
          <w:szCs w:val="13"/>
        </w:rPr>
        <w:t>栏）</w:t>
      </w:r>
    </w:p>
    <w:p w14:paraId="50898306" w14:textId="2DC402C8" w:rsidR="003446E1" w:rsidRPr="000555FB" w:rsidRDefault="00A46977" w:rsidP="00E234AB">
      <w:pPr>
        <w:widowControl/>
        <w:numPr>
          <w:ilvl w:val="0"/>
          <w:numId w:val="139"/>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此栏为固定栏，但是，如果某行不适用于贵公司情况，例如贵公司在报告年内没有经历任何合并或并购，请留空此行。</w:t>
      </w:r>
    </w:p>
    <w:p w14:paraId="46745A51" w14:textId="2DAEA6D8" w:rsidR="003446E1" w:rsidRPr="000555FB" w:rsidRDefault="00A46977" w:rsidP="00E234AB">
      <w:pPr>
        <w:widowControl/>
        <w:numPr>
          <w:ilvl w:val="0"/>
          <w:numId w:val="139"/>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关于每个选项的进一步解释如下：</w:t>
      </w:r>
    </w:p>
    <w:p w14:paraId="78B9A6CB" w14:textId="0F7DB5F0"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可再生能源消耗量变化（第</w:t>
      </w:r>
      <w:r w:rsidR="00A46977" w:rsidRPr="000555FB">
        <w:rPr>
          <w:rStyle w:val="Strong"/>
          <w:rFonts w:ascii="Arial" w:hAnsi="Arial" w:cs="Arial"/>
          <w:color w:val="485464"/>
          <w:spacing w:val="7"/>
          <w:sz w:val="13"/>
          <w:szCs w:val="13"/>
          <w:bdr w:val="none" w:sz="0" w:space="0" w:color="auto" w:frame="1"/>
        </w:rPr>
        <w:t>2</w:t>
      </w:r>
      <w:r w:rsidR="00A46977" w:rsidRPr="000555FB">
        <w:rPr>
          <w:rStyle w:val="Strong"/>
          <w:rFonts w:ascii="Arial" w:hAnsi="Arial" w:cs="Arial" w:hint="eastAsia"/>
          <w:color w:val="485464"/>
          <w:spacing w:val="7"/>
          <w:sz w:val="13"/>
          <w:szCs w:val="13"/>
          <w:bdr w:val="none" w:sz="0" w:space="0" w:color="auto" w:frame="1"/>
        </w:rPr>
        <w:t>行）</w:t>
      </w:r>
    </w:p>
    <w:p w14:paraId="0540C3FE" w14:textId="382DF6FE" w:rsidR="003446E1" w:rsidRPr="000555FB" w:rsidRDefault="003446E1" w:rsidP="00A46977">
      <w:pPr>
        <w:pStyle w:val="NormalWeb"/>
        <w:spacing w:beforeLines="50" w:before="12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上报贵公司因自产或购买的可再生能源消耗造成的排放量的变化。</w:t>
      </w:r>
      <w:r w:rsidRPr="000555FB">
        <w:rPr>
          <w:rFonts w:ascii="Arial" w:hAnsi="Arial" w:cs="Arial"/>
          <w:color w:val="485464"/>
          <w:spacing w:val="7"/>
          <w:sz w:val="13"/>
          <w:szCs w:val="13"/>
        </w:rPr>
        <w:t> </w:t>
      </w:r>
      <w:r w:rsidRPr="000555FB">
        <w:rPr>
          <w:rFonts w:ascii="Arial" w:hAnsi="Arial" w:cs="Arial"/>
          <w:color w:val="485464"/>
          <w:spacing w:val="7"/>
          <w:sz w:val="13"/>
          <w:szCs w:val="13"/>
        </w:rPr>
        <w:br/>
        <w:t xml:space="preserve">- </w:t>
      </w:r>
      <w:r w:rsidR="00A46977" w:rsidRPr="000555FB">
        <w:rPr>
          <w:rFonts w:ascii="Arial" w:hAnsi="Arial" w:cs="Arial" w:hint="eastAsia"/>
          <w:color w:val="485464"/>
          <w:spacing w:val="7"/>
          <w:sz w:val="13"/>
          <w:szCs w:val="13"/>
        </w:rPr>
        <w:t>在使用可再生能源的情况下，</w:t>
      </w:r>
      <w:r w:rsidR="00C57D0A">
        <w:rPr>
          <w:rFonts w:ascii="Arial" w:hAnsi="Arial" w:cs="Arial" w:hint="eastAsia"/>
          <w:color w:val="485464"/>
          <w:spacing w:val="7"/>
          <w:sz w:val="13"/>
          <w:szCs w:val="13"/>
        </w:rPr>
        <w:t>你</w:t>
      </w:r>
      <w:r w:rsidR="00A46977" w:rsidRPr="000555FB">
        <w:rPr>
          <w:rFonts w:ascii="Arial" w:hAnsi="Arial" w:cs="Arial" w:hint="eastAsia"/>
          <w:color w:val="485464"/>
          <w:spacing w:val="7"/>
          <w:sz w:val="13"/>
          <w:szCs w:val="13"/>
        </w:rPr>
        <w:t>可以将这点包含在内，前提是</w:t>
      </w:r>
      <w:r w:rsidR="00C57D0A">
        <w:rPr>
          <w:rFonts w:ascii="Arial" w:hAnsi="Arial" w:cs="Arial" w:hint="eastAsia"/>
          <w:color w:val="485464"/>
          <w:spacing w:val="7"/>
          <w:sz w:val="13"/>
          <w:szCs w:val="13"/>
        </w:rPr>
        <w:t>你</w:t>
      </w:r>
      <w:r w:rsidR="00A46977" w:rsidRPr="000555FB">
        <w:rPr>
          <w:rFonts w:ascii="Arial" w:hAnsi="Arial" w:cs="Arial" w:hint="eastAsia"/>
          <w:color w:val="485464"/>
          <w:spacing w:val="7"/>
          <w:sz w:val="13"/>
          <w:szCs w:val="13"/>
        </w:rPr>
        <w:t>已在</w:t>
      </w:r>
      <w:r w:rsidR="00A46977" w:rsidRPr="000555FB">
        <w:rPr>
          <w:rFonts w:ascii="Arial" w:hAnsi="Arial" w:cs="Arial"/>
          <w:color w:val="485464"/>
          <w:spacing w:val="7"/>
          <w:sz w:val="13"/>
          <w:szCs w:val="13"/>
        </w:rPr>
        <w:t>C6.3</w:t>
      </w:r>
      <w:r w:rsidR="00A46977" w:rsidRPr="000555FB">
        <w:rPr>
          <w:rFonts w:ascii="Arial" w:hAnsi="Arial" w:cs="Arial" w:hint="eastAsia"/>
          <w:color w:val="485464"/>
          <w:spacing w:val="7"/>
          <w:sz w:val="13"/>
          <w:szCs w:val="13"/>
        </w:rPr>
        <w:t>上报的基于市场的范围二数据中计入购买的可再生能源，这部分可再生能源属于报告年内的额外采购。</w:t>
      </w:r>
      <w:r w:rsidR="00A46977" w:rsidRPr="000555FB">
        <w:rPr>
          <w:rFonts w:ascii="Arial" w:hAnsi="Arial" w:cs="Arial"/>
          <w:color w:val="485464"/>
          <w:spacing w:val="7"/>
          <w:sz w:val="13"/>
          <w:szCs w:val="13"/>
        </w:rPr>
        <w:br/>
        <w:t xml:space="preserve">- </w:t>
      </w:r>
      <w:r w:rsidR="00A46977" w:rsidRPr="000555FB">
        <w:rPr>
          <w:rFonts w:ascii="Arial" w:hAnsi="Arial" w:cs="Arial" w:hint="eastAsia"/>
          <w:color w:val="485464"/>
          <w:spacing w:val="7"/>
          <w:sz w:val="13"/>
          <w:szCs w:val="13"/>
        </w:rPr>
        <w:t>因为计入范围二基于市场的排放和低碳能源，范围二相关核算手段改变，公司可能会看到其范围二排放量下降。因为核算方法改变（从范围二基于位置变更为范围二基于市场）而造成的任何范围二排放量变化均不应该在此处报告，而应在“方法变化”中报告（见下方）。</w:t>
      </w:r>
      <w:r w:rsidR="00A46977" w:rsidRPr="000555FB">
        <w:rPr>
          <w:rFonts w:ascii="Arial" w:hAnsi="Arial" w:cs="Arial"/>
          <w:color w:val="485464"/>
          <w:spacing w:val="7"/>
          <w:sz w:val="13"/>
          <w:szCs w:val="13"/>
        </w:rPr>
        <w:br/>
        <w:t>- CDP</w:t>
      </w:r>
      <w:r w:rsidR="00A46977" w:rsidRPr="000555FB">
        <w:rPr>
          <w:rFonts w:ascii="Arial" w:hAnsi="Arial" w:cs="Arial" w:hint="eastAsia"/>
          <w:color w:val="485464"/>
          <w:spacing w:val="7"/>
          <w:sz w:val="13"/>
          <w:szCs w:val="13"/>
        </w:rPr>
        <w:t>要求披露总排放。“总”指的是不因抵消额度、利用产品和服务实现的已避免排放量和</w:t>
      </w:r>
      <w:r w:rsidR="00A46977" w:rsidRPr="000555FB">
        <w:rPr>
          <w:rFonts w:ascii="Arial" w:hAnsi="Arial" w:cs="Arial"/>
          <w:color w:val="485464"/>
          <w:spacing w:val="7"/>
          <w:sz w:val="13"/>
          <w:szCs w:val="13"/>
        </w:rPr>
        <w:t>/</w:t>
      </w:r>
      <w:r w:rsidR="00A46977" w:rsidRPr="000555FB">
        <w:rPr>
          <w:rFonts w:ascii="Arial" w:hAnsi="Arial" w:cs="Arial" w:hint="eastAsia"/>
          <w:color w:val="485464"/>
          <w:spacing w:val="7"/>
          <w:sz w:val="13"/>
          <w:szCs w:val="13"/>
        </w:rPr>
        <w:t>或温室气体封存或者转移带来的减排而进行任何削减或调整的排放总量。</w:t>
      </w:r>
      <w:r w:rsidRPr="000555FB">
        <w:rPr>
          <w:rFonts w:ascii="Arial" w:hAnsi="Arial" w:cs="Arial"/>
          <w:color w:val="485464"/>
          <w:spacing w:val="7"/>
          <w:sz w:val="13"/>
          <w:szCs w:val="13"/>
        </w:rPr>
        <w:t>.</w:t>
      </w:r>
    </w:p>
    <w:p w14:paraId="20AB9FB2" w14:textId="0A13BCA5"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其它减排活动（第</w:t>
      </w:r>
      <w:r w:rsidR="00A46977" w:rsidRPr="000555FB">
        <w:rPr>
          <w:rStyle w:val="Strong"/>
          <w:rFonts w:ascii="Arial" w:hAnsi="Arial" w:cs="Arial"/>
          <w:color w:val="485464"/>
          <w:spacing w:val="7"/>
          <w:sz w:val="13"/>
          <w:szCs w:val="13"/>
          <w:bdr w:val="none" w:sz="0" w:space="0" w:color="auto" w:frame="1"/>
        </w:rPr>
        <w:t>3</w:t>
      </w:r>
      <w:r w:rsidR="00A46977" w:rsidRPr="000555FB">
        <w:rPr>
          <w:rStyle w:val="Strong"/>
          <w:rFonts w:ascii="Arial" w:hAnsi="Arial" w:cs="Arial" w:hint="eastAsia"/>
          <w:color w:val="485464"/>
          <w:spacing w:val="7"/>
          <w:sz w:val="13"/>
          <w:szCs w:val="13"/>
          <w:bdr w:val="none" w:sz="0" w:space="0" w:color="auto" w:frame="1"/>
        </w:rPr>
        <w:t>行）</w:t>
      </w:r>
    </w:p>
    <w:p w14:paraId="731A40E2" w14:textId="7E2D3911" w:rsidR="003446E1" w:rsidRPr="000555FB"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这是指由于积极的减排计划或活动（例如问题</w:t>
      </w:r>
      <w:r w:rsidR="00A46977" w:rsidRPr="000555FB">
        <w:rPr>
          <w:rFonts w:ascii="Arial" w:hAnsi="Arial" w:cs="Arial"/>
          <w:color w:val="485464"/>
          <w:spacing w:val="7"/>
          <w:sz w:val="13"/>
          <w:szCs w:val="13"/>
        </w:rPr>
        <w:t>C4.3b</w:t>
      </w:r>
      <w:r w:rsidR="00A46977" w:rsidRPr="000555FB">
        <w:rPr>
          <w:rFonts w:ascii="Arial" w:hAnsi="Arial" w:cs="Arial" w:hint="eastAsia"/>
          <w:color w:val="485464"/>
          <w:spacing w:val="7"/>
          <w:sz w:val="13"/>
          <w:szCs w:val="13"/>
        </w:rPr>
        <w:t>中列出的计划或活动）而发生的排放量变化，</w:t>
      </w:r>
      <w:r w:rsidR="00A46977" w:rsidRPr="000555FB">
        <w:rPr>
          <w:rFonts w:ascii="Arial" w:hAnsi="Arial" w:cs="Arial" w:hint="eastAsia"/>
          <w:color w:val="485464"/>
          <w:spacing w:val="7"/>
          <w:sz w:val="13"/>
          <w:szCs w:val="13"/>
          <w:u w:val="single"/>
        </w:rPr>
        <w:t>而不是可再生能源消耗量变化引起的排放量变化</w:t>
      </w:r>
      <w:r w:rsidR="00A46977" w:rsidRPr="000555FB">
        <w:rPr>
          <w:rFonts w:ascii="Arial" w:hAnsi="Arial" w:cs="Arial" w:hint="eastAsia"/>
          <w:color w:val="485464"/>
          <w:spacing w:val="7"/>
          <w:sz w:val="13"/>
          <w:szCs w:val="13"/>
        </w:rPr>
        <w:t>（这一项应在“可再生能源消耗量变化”中报告。）。</w:t>
      </w:r>
    </w:p>
    <w:p w14:paraId="51381A68" w14:textId="681E2F87"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撤资（第</w:t>
      </w:r>
      <w:r w:rsidR="00A46977" w:rsidRPr="000555FB">
        <w:rPr>
          <w:rStyle w:val="Strong"/>
          <w:rFonts w:ascii="Arial" w:hAnsi="Arial" w:cs="Arial"/>
          <w:color w:val="485464"/>
          <w:spacing w:val="7"/>
          <w:sz w:val="13"/>
          <w:szCs w:val="13"/>
          <w:bdr w:val="none" w:sz="0" w:space="0" w:color="auto" w:frame="1"/>
        </w:rPr>
        <w:t>4</w:t>
      </w:r>
      <w:r w:rsidR="00A46977" w:rsidRPr="000555FB">
        <w:rPr>
          <w:rStyle w:val="Strong"/>
          <w:rFonts w:ascii="Arial" w:hAnsi="Arial" w:cs="Arial" w:hint="eastAsia"/>
          <w:color w:val="485464"/>
          <w:spacing w:val="7"/>
          <w:sz w:val="13"/>
          <w:szCs w:val="13"/>
          <w:bdr w:val="none" w:sz="0" w:space="0" w:color="auto" w:frame="1"/>
        </w:rPr>
        <w:t>行）</w:t>
      </w:r>
    </w:p>
    <w:p w14:paraId="7059EECE" w14:textId="394F253A" w:rsidR="003446E1" w:rsidRPr="000555FB"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这是指由于出售某些方面的业务而发生的变化。</w:t>
      </w:r>
    </w:p>
    <w:p w14:paraId="452B4BAC" w14:textId="6EFAC7F5"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收购（第</w:t>
      </w:r>
      <w:r w:rsidR="00A46977" w:rsidRPr="000555FB">
        <w:rPr>
          <w:rStyle w:val="Strong"/>
          <w:rFonts w:ascii="Arial" w:hAnsi="Arial" w:cs="Arial"/>
          <w:color w:val="485464"/>
          <w:spacing w:val="7"/>
          <w:sz w:val="13"/>
          <w:szCs w:val="13"/>
          <w:bdr w:val="none" w:sz="0" w:space="0" w:color="auto" w:frame="1"/>
        </w:rPr>
        <w:t>5</w:t>
      </w:r>
      <w:r w:rsidR="00A46977" w:rsidRPr="000555FB">
        <w:rPr>
          <w:rStyle w:val="Strong"/>
          <w:rFonts w:ascii="Arial" w:hAnsi="Arial" w:cs="Arial" w:hint="eastAsia"/>
          <w:color w:val="485464"/>
          <w:spacing w:val="7"/>
          <w:sz w:val="13"/>
          <w:szCs w:val="13"/>
          <w:bdr w:val="none" w:sz="0" w:space="0" w:color="auto" w:frame="1"/>
        </w:rPr>
        <w:t>行）</w:t>
      </w:r>
    </w:p>
    <w:p w14:paraId="2902E29F" w14:textId="411F27E5" w:rsidR="003446E1" w:rsidRPr="000555FB"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这是指因为购买或获得另一家公司</w:t>
      </w:r>
      <w:r w:rsidR="00A46977" w:rsidRPr="000555FB">
        <w:rPr>
          <w:rFonts w:ascii="Arial" w:hAnsi="Arial" w:cs="Arial"/>
          <w:color w:val="485464"/>
          <w:spacing w:val="7"/>
          <w:sz w:val="13"/>
          <w:szCs w:val="13"/>
        </w:rPr>
        <w:t>/</w:t>
      </w:r>
      <w:r w:rsidR="00A46977" w:rsidRPr="000555FB">
        <w:rPr>
          <w:rFonts w:ascii="Arial" w:hAnsi="Arial" w:cs="Arial" w:hint="eastAsia"/>
          <w:color w:val="485464"/>
          <w:spacing w:val="7"/>
          <w:sz w:val="13"/>
          <w:szCs w:val="13"/>
        </w:rPr>
        <w:t>子公司</w:t>
      </w:r>
      <w:r w:rsidR="00A46977" w:rsidRPr="000555FB">
        <w:rPr>
          <w:rFonts w:ascii="Arial" w:hAnsi="Arial" w:cs="Arial"/>
          <w:color w:val="485464"/>
          <w:spacing w:val="7"/>
          <w:sz w:val="13"/>
          <w:szCs w:val="13"/>
        </w:rPr>
        <w:t>/</w:t>
      </w:r>
      <w:r w:rsidR="00A46977" w:rsidRPr="000555FB">
        <w:rPr>
          <w:rFonts w:ascii="Arial" w:hAnsi="Arial" w:cs="Arial" w:hint="eastAsia"/>
          <w:color w:val="485464"/>
          <w:spacing w:val="7"/>
          <w:sz w:val="13"/>
          <w:szCs w:val="13"/>
        </w:rPr>
        <w:t>设施而发生的范围三排放量变化。</w:t>
      </w:r>
    </w:p>
    <w:p w14:paraId="6EBCBF22" w14:textId="058E831B"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合并（第</w:t>
      </w:r>
      <w:r w:rsidR="00A46977" w:rsidRPr="000555FB">
        <w:rPr>
          <w:rStyle w:val="Strong"/>
          <w:rFonts w:ascii="Arial" w:hAnsi="Arial" w:cs="Arial"/>
          <w:color w:val="485464"/>
          <w:spacing w:val="7"/>
          <w:sz w:val="13"/>
          <w:szCs w:val="13"/>
          <w:bdr w:val="none" w:sz="0" w:space="0" w:color="auto" w:frame="1"/>
        </w:rPr>
        <w:t>6</w:t>
      </w:r>
      <w:r w:rsidR="00A46977" w:rsidRPr="000555FB">
        <w:rPr>
          <w:rStyle w:val="Strong"/>
          <w:rFonts w:ascii="Arial" w:hAnsi="Arial" w:cs="Arial" w:hint="eastAsia"/>
          <w:color w:val="485464"/>
          <w:spacing w:val="7"/>
          <w:sz w:val="13"/>
          <w:szCs w:val="13"/>
          <w:bdr w:val="none" w:sz="0" w:space="0" w:color="auto" w:frame="1"/>
        </w:rPr>
        <w:t>行）</w:t>
      </w:r>
    </w:p>
    <w:p w14:paraId="59FD5F3B" w14:textId="29EC3ED0" w:rsidR="003446E1" w:rsidRPr="000555FB"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lastRenderedPageBreak/>
        <w:t xml:space="preserve">- </w:t>
      </w:r>
      <w:r w:rsidR="00A46977" w:rsidRPr="000555FB">
        <w:rPr>
          <w:rFonts w:ascii="Arial" w:hAnsi="Arial" w:cs="Arial" w:hint="eastAsia"/>
          <w:color w:val="485464"/>
          <w:spacing w:val="7"/>
          <w:sz w:val="13"/>
          <w:szCs w:val="13"/>
        </w:rPr>
        <w:t>这是指因为业务合并而发生的变化。</w:t>
      </w:r>
    </w:p>
    <w:p w14:paraId="683B3937" w14:textId="7C4CB040"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产出变化（第</w:t>
      </w:r>
      <w:r w:rsidR="00A46977" w:rsidRPr="000555FB">
        <w:rPr>
          <w:rStyle w:val="Strong"/>
          <w:rFonts w:ascii="Arial" w:hAnsi="Arial" w:cs="Arial"/>
          <w:color w:val="485464"/>
          <w:spacing w:val="7"/>
          <w:sz w:val="13"/>
          <w:szCs w:val="13"/>
          <w:bdr w:val="none" w:sz="0" w:space="0" w:color="auto" w:frame="1"/>
        </w:rPr>
        <w:t>7</w:t>
      </w:r>
      <w:r w:rsidR="00A46977" w:rsidRPr="000555FB">
        <w:rPr>
          <w:rStyle w:val="Strong"/>
          <w:rFonts w:ascii="Arial" w:hAnsi="Arial" w:cs="Arial" w:hint="eastAsia"/>
          <w:color w:val="485464"/>
          <w:spacing w:val="7"/>
          <w:sz w:val="13"/>
          <w:szCs w:val="13"/>
          <w:bdr w:val="none" w:sz="0" w:space="0" w:color="auto" w:frame="1"/>
        </w:rPr>
        <w:t>行）</w:t>
      </w:r>
    </w:p>
    <w:p w14:paraId="430EEA91" w14:textId="004C69AC" w:rsidR="003446E1" w:rsidRPr="000555FB"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这是指由于业务产出（即产品或服务）变化（增加或减少）而发生的变化；例如，这可以是内部增长、因业务扩张而购买额外设施、由于全球经济萧条导致的销售下降或新产品的发布。</w:t>
      </w:r>
    </w:p>
    <w:p w14:paraId="2E49929F" w14:textId="33F9167C" w:rsidR="003446E1" w:rsidRPr="000555FB" w:rsidRDefault="003446E1" w:rsidP="003446E1">
      <w:pPr>
        <w:pStyle w:val="NormalWeb"/>
        <w:spacing w:beforeLines="50" w:before="120" w:beforeAutospacing="0" w:after="0" w:afterAutospacing="0"/>
        <w:ind w:left="72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方法变化（第</w:t>
      </w:r>
      <w:r w:rsidR="00A46977" w:rsidRPr="000555FB">
        <w:rPr>
          <w:rStyle w:val="Strong"/>
          <w:rFonts w:ascii="Arial" w:hAnsi="Arial" w:cs="Arial"/>
          <w:color w:val="485464"/>
          <w:spacing w:val="7"/>
          <w:sz w:val="13"/>
          <w:szCs w:val="13"/>
          <w:bdr w:val="none" w:sz="0" w:space="0" w:color="auto" w:frame="1"/>
        </w:rPr>
        <w:t>8</w:t>
      </w:r>
      <w:r w:rsidR="00A46977" w:rsidRPr="000555FB">
        <w:rPr>
          <w:rStyle w:val="Strong"/>
          <w:rFonts w:ascii="Arial" w:hAnsi="Arial" w:cs="Arial" w:hint="eastAsia"/>
          <w:color w:val="485464"/>
          <w:spacing w:val="7"/>
          <w:sz w:val="13"/>
          <w:szCs w:val="13"/>
          <w:bdr w:val="none" w:sz="0" w:space="0" w:color="auto" w:frame="1"/>
        </w:rPr>
        <w:t>行）</w:t>
      </w:r>
    </w:p>
    <w:p w14:paraId="578A9E59" w14:textId="126CAFF0" w:rsidR="003446E1" w:rsidRPr="000555FB" w:rsidRDefault="003446E1" w:rsidP="00A46977">
      <w:pPr>
        <w:pStyle w:val="NormalWeb"/>
        <w:spacing w:beforeLines="50" w:before="12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这是指因为清单计算方式修改而发生的变化，例如，所使用排放因子的变化或随后的方法协议的变化。</w:t>
      </w:r>
      <w:r w:rsidR="00A46977" w:rsidRPr="000555FB">
        <w:rPr>
          <w:rFonts w:ascii="Arial" w:hAnsi="Arial" w:cs="Arial"/>
          <w:color w:val="485464"/>
          <w:spacing w:val="7"/>
          <w:sz w:val="13"/>
          <w:szCs w:val="13"/>
        </w:rPr>
        <w:br/>
        <w:t xml:space="preserve">- </w:t>
      </w:r>
      <w:r w:rsidR="00A46977" w:rsidRPr="000555FB">
        <w:rPr>
          <w:rFonts w:ascii="Arial" w:hAnsi="Arial" w:cs="Arial" w:hint="eastAsia"/>
          <w:color w:val="485464"/>
          <w:spacing w:val="7"/>
          <w:sz w:val="13"/>
          <w:szCs w:val="13"/>
        </w:rPr>
        <w:t>因为低碳能源的范围二核算手段发生变化而修改了其范围二排放数字的公司应在此处报告。</w:t>
      </w:r>
    </w:p>
    <w:p w14:paraId="7BE9AC32" w14:textId="36FCB173"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范围变化（第</w:t>
      </w:r>
      <w:r w:rsidR="00A46977" w:rsidRPr="000555FB">
        <w:rPr>
          <w:rStyle w:val="Strong"/>
          <w:rFonts w:ascii="Arial" w:hAnsi="Arial" w:cs="Arial"/>
          <w:color w:val="485464"/>
          <w:spacing w:val="7"/>
          <w:sz w:val="13"/>
          <w:szCs w:val="13"/>
          <w:bdr w:val="none" w:sz="0" w:space="0" w:color="auto" w:frame="1"/>
        </w:rPr>
        <w:t>9</w:t>
      </w:r>
      <w:r w:rsidR="00A46977" w:rsidRPr="000555FB">
        <w:rPr>
          <w:rStyle w:val="Strong"/>
          <w:rFonts w:ascii="Arial" w:hAnsi="Arial" w:cs="Arial" w:hint="eastAsia"/>
          <w:color w:val="485464"/>
          <w:spacing w:val="7"/>
          <w:sz w:val="13"/>
          <w:szCs w:val="13"/>
          <w:bdr w:val="none" w:sz="0" w:space="0" w:color="auto" w:frame="1"/>
        </w:rPr>
        <w:t>行）</w:t>
      </w:r>
    </w:p>
    <w:p w14:paraId="4E8001A2" w14:textId="1E990260" w:rsidR="003446E1" w:rsidRPr="000555FB"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这是指用于清单计算的范围变化，即从财务控制转变为运营控制。如果</w:t>
      </w:r>
      <w:r w:rsidR="00C57D0A">
        <w:rPr>
          <w:rFonts w:ascii="Arial" w:hAnsi="Arial" w:cs="Arial" w:hint="eastAsia"/>
          <w:color w:val="485464"/>
          <w:spacing w:val="7"/>
          <w:sz w:val="13"/>
          <w:szCs w:val="13"/>
        </w:rPr>
        <w:t>你</w:t>
      </w:r>
      <w:r w:rsidR="00A46977" w:rsidRPr="000555FB">
        <w:rPr>
          <w:rFonts w:ascii="Arial" w:hAnsi="Arial" w:cs="Arial" w:hint="eastAsia"/>
          <w:color w:val="485464"/>
          <w:spacing w:val="7"/>
          <w:sz w:val="13"/>
          <w:szCs w:val="13"/>
        </w:rPr>
        <w:t>已经将往年排除的设施纳入</w:t>
      </w:r>
      <w:r w:rsidR="00C57D0A">
        <w:rPr>
          <w:rFonts w:ascii="Arial" w:hAnsi="Arial" w:cs="Arial" w:hint="eastAsia"/>
          <w:color w:val="485464"/>
          <w:spacing w:val="7"/>
          <w:sz w:val="13"/>
          <w:szCs w:val="13"/>
        </w:rPr>
        <w:t>你</w:t>
      </w:r>
      <w:r w:rsidR="00A46977" w:rsidRPr="000555FB">
        <w:rPr>
          <w:rFonts w:ascii="Arial" w:hAnsi="Arial" w:cs="Arial" w:hint="eastAsia"/>
          <w:color w:val="485464"/>
          <w:spacing w:val="7"/>
          <w:sz w:val="13"/>
          <w:szCs w:val="13"/>
        </w:rPr>
        <w:t>的清单中，那么此项也适用。</w:t>
      </w:r>
    </w:p>
    <w:p w14:paraId="1FCB8D47" w14:textId="554E06EF"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实际经营条件变化（第</w:t>
      </w:r>
      <w:r w:rsidR="00A46977" w:rsidRPr="000555FB">
        <w:rPr>
          <w:rStyle w:val="Strong"/>
          <w:rFonts w:ascii="Arial" w:hAnsi="Arial" w:cs="Arial"/>
          <w:color w:val="485464"/>
          <w:spacing w:val="7"/>
          <w:sz w:val="13"/>
          <w:szCs w:val="13"/>
          <w:bdr w:val="none" w:sz="0" w:space="0" w:color="auto" w:frame="1"/>
        </w:rPr>
        <w:t>10</w:t>
      </w:r>
      <w:r w:rsidR="00A46977" w:rsidRPr="000555FB">
        <w:rPr>
          <w:rStyle w:val="Strong"/>
          <w:rFonts w:ascii="Arial" w:hAnsi="Arial" w:cs="Arial" w:hint="eastAsia"/>
          <w:color w:val="485464"/>
          <w:spacing w:val="7"/>
          <w:sz w:val="13"/>
          <w:szCs w:val="13"/>
          <w:bdr w:val="none" w:sz="0" w:space="0" w:color="auto" w:frame="1"/>
        </w:rPr>
        <w:t>行）</w:t>
      </w:r>
    </w:p>
    <w:p w14:paraId="5EF7A612" w14:textId="30948A16" w:rsidR="003446E1" w:rsidRPr="000555FB"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指的是给公司经营模式带来重大影响，但又无法归类到其他可用选项中的天气变化，例如下雨量增加造成水力发电量的增加。</w:t>
      </w:r>
    </w:p>
    <w:p w14:paraId="5DAAF31A" w14:textId="7591CB5F"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未确认（第</w:t>
      </w:r>
      <w:r w:rsidR="00A46977" w:rsidRPr="000555FB">
        <w:rPr>
          <w:rStyle w:val="Strong"/>
          <w:rFonts w:ascii="Arial" w:hAnsi="Arial" w:cs="Arial"/>
          <w:color w:val="485464"/>
          <w:spacing w:val="7"/>
          <w:sz w:val="13"/>
          <w:szCs w:val="13"/>
          <w:bdr w:val="none" w:sz="0" w:space="0" w:color="auto" w:frame="1"/>
        </w:rPr>
        <w:t>11</w:t>
      </w:r>
      <w:r w:rsidR="00A46977" w:rsidRPr="000555FB">
        <w:rPr>
          <w:rStyle w:val="Strong"/>
          <w:rFonts w:ascii="Arial" w:hAnsi="Arial" w:cs="Arial" w:hint="eastAsia"/>
          <w:color w:val="485464"/>
          <w:spacing w:val="7"/>
          <w:sz w:val="13"/>
          <w:szCs w:val="13"/>
          <w:bdr w:val="none" w:sz="0" w:space="0" w:color="auto" w:frame="1"/>
        </w:rPr>
        <w:t>行）</w:t>
      </w:r>
    </w:p>
    <w:p w14:paraId="023D223D" w14:textId="6EFCE04F" w:rsidR="003446E1" w:rsidRPr="000555FB"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如果</w:t>
      </w:r>
      <w:r w:rsidR="00C57D0A">
        <w:rPr>
          <w:rFonts w:ascii="Arial" w:hAnsi="Arial" w:cs="Arial" w:hint="eastAsia"/>
          <w:color w:val="485464"/>
          <w:spacing w:val="7"/>
          <w:sz w:val="13"/>
          <w:szCs w:val="13"/>
        </w:rPr>
        <w:t>你</w:t>
      </w:r>
      <w:r w:rsidR="00A46977" w:rsidRPr="000555FB">
        <w:rPr>
          <w:rFonts w:ascii="Arial" w:hAnsi="Arial" w:cs="Arial" w:hint="eastAsia"/>
          <w:color w:val="485464"/>
          <w:spacing w:val="7"/>
          <w:sz w:val="13"/>
          <w:szCs w:val="13"/>
        </w:rPr>
        <w:t>无法确定排放量年同比发生变化的原因，请填写本行。</w:t>
      </w:r>
    </w:p>
    <w:p w14:paraId="7E571FF3" w14:textId="78F34931" w:rsidR="003446E1" w:rsidRPr="000555FB"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 </w:t>
      </w:r>
      <w:r w:rsidR="00A46977" w:rsidRPr="000555FB">
        <w:rPr>
          <w:rStyle w:val="Strong"/>
          <w:rFonts w:ascii="Arial" w:hAnsi="Arial" w:cs="Arial" w:hint="eastAsia"/>
          <w:color w:val="485464"/>
          <w:spacing w:val="7"/>
          <w:sz w:val="13"/>
          <w:szCs w:val="13"/>
          <w:bdr w:val="none" w:sz="0" w:space="0" w:color="auto" w:frame="1"/>
        </w:rPr>
        <w:t>其他（第</w:t>
      </w:r>
      <w:r w:rsidR="00A46977" w:rsidRPr="000555FB">
        <w:rPr>
          <w:rStyle w:val="Strong"/>
          <w:rFonts w:ascii="Arial" w:hAnsi="Arial" w:cs="Arial"/>
          <w:color w:val="485464"/>
          <w:spacing w:val="7"/>
          <w:sz w:val="13"/>
          <w:szCs w:val="13"/>
          <w:bdr w:val="none" w:sz="0" w:space="0" w:color="auto" w:frame="1"/>
        </w:rPr>
        <w:t>12</w:t>
      </w:r>
      <w:r w:rsidR="00A46977" w:rsidRPr="000555FB">
        <w:rPr>
          <w:rStyle w:val="Strong"/>
          <w:rFonts w:ascii="Arial" w:hAnsi="Arial" w:cs="Arial" w:hint="eastAsia"/>
          <w:color w:val="485464"/>
          <w:spacing w:val="7"/>
          <w:sz w:val="13"/>
          <w:szCs w:val="13"/>
          <w:bdr w:val="none" w:sz="0" w:space="0" w:color="auto" w:frame="1"/>
        </w:rPr>
        <w:t>行）</w:t>
      </w:r>
    </w:p>
    <w:p w14:paraId="6F71AA68" w14:textId="763622D1" w:rsidR="003446E1" w:rsidRPr="000555FB"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46977" w:rsidRPr="000555FB">
        <w:rPr>
          <w:rFonts w:ascii="Arial" w:hAnsi="Arial" w:cs="Arial" w:hint="eastAsia"/>
          <w:color w:val="485464"/>
          <w:spacing w:val="7"/>
          <w:sz w:val="13"/>
          <w:szCs w:val="13"/>
        </w:rPr>
        <w:t>如果有其他发生变化的原因，请填写本行。如果</w:t>
      </w:r>
      <w:r w:rsidR="00C57D0A">
        <w:rPr>
          <w:rFonts w:ascii="Arial" w:hAnsi="Arial" w:cs="Arial" w:hint="eastAsia"/>
          <w:color w:val="485464"/>
          <w:spacing w:val="7"/>
          <w:sz w:val="13"/>
          <w:szCs w:val="13"/>
        </w:rPr>
        <w:t>你</w:t>
      </w:r>
      <w:r w:rsidR="00A46977" w:rsidRPr="000555FB">
        <w:rPr>
          <w:rFonts w:ascii="Arial" w:hAnsi="Arial" w:cs="Arial" w:hint="eastAsia"/>
          <w:color w:val="485464"/>
          <w:spacing w:val="7"/>
          <w:sz w:val="13"/>
          <w:szCs w:val="13"/>
        </w:rPr>
        <w:t>已经选择了该选项，请在“请详述”栏中详细说明原因。</w:t>
      </w:r>
    </w:p>
    <w:p w14:paraId="76A355BC" w14:textId="72A21C13" w:rsidR="003446E1" w:rsidRPr="000555FB" w:rsidRDefault="00AE7495" w:rsidP="003446E1">
      <w:pPr>
        <w:pStyle w:val="Heading4"/>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排放变化方向（第</w:t>
      </w:r>
      <w:r w:rsidRPr="000555FB">
        <w:rPr>
          <w:b/>
          <w:bCs/>
          <w:i w:val="0"/>
          <w:iCs/>
          <w:color w:val="82246F"/>
          <w:spacing w:val="7"/>
          <w:szCs w:val="13"/>
        </w:rPr>
        <w:t>3</w:t>
      </w:r>
      <w:r w:rsidRPr="000555FB">
        <w:rPr>
          <w:rFonts w:ascii="微軟正黑體" w:eastAsia="微軟正黑體" w:hAnsi="微軟正黑體" w:cs="微軟正黑體" w:hint="eastAsia"/>
          <w:b/>
          <w:bCs/>
          <w:i w:val="0"/>
          <w:iCs/>
          <w:color w:val="82246F"/>
          <w:spacing w:val="7"/>
          <w:szCs w:val="13"/>
        </w:rPr>
        <w:t>栏）</w:t>
      </w:r>
    </w:p>
    <w:p w14:paraId="731CF42C" w14:textId="1B235E86" w:rsidR="003446E1" w:rsidRPr="000555FB" w:rsidRDefault="00AE7495" w:rsidP="00E234AB">
      <w:pPr>
        <w:widowControl/>
        <w:numPr>
          <w:ilvl w:val="0"/>
          <w:numId w:val="140"/>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输入全球总排放量（范围一</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范围二）因为上述原因发生的变化趋势，例如增加、减少或者持平。</w:t>
      </w:r>
    </w:p>
    <w:p w14:paraId="38D024F6" w14:textId="65D23611" w:rsidR="003446E1" w:rsidRPr="000555FB" w:rsidRDefault="00AE7495" w:rsidP="003446E1">
      <w:pPr>
        <w:pStyle w:val="Heading4"/>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排放值（百分比）（第</w:t>
      </w:r>
      <w:r w:rsidRPr="000555FB">
        <w:rPr>
          <w:b/>
          <w:bCs/>
          <w:i w:val="0"/>
          <w:iCs/>
          <w:color w:val="82246F"/>
          <w:spacing w:val="7"/>
          <w:szCs w:val="13"/>
          <w:lang w:eastAsia="zh-CN"/>
        </w:rPr>
        <w:t>4</w:t>
      </w:r>
      <w:r w:rsidRPr="000555FB">
        <w:rPr>
          <w:rFonts w:ascii="微軟正黑體" w:eastAsia="微軟正黑體" w:hAnsi="微軟正黑體" w:cs="微軟正黑體" w:hint="eastAsia"/>
          <w:b/>
          <w:bCs/>
          <w:i w:val="0"/>
          <w:iCs/>
          <w:color w:val="82246F"/>
          <w:spacing w:val="7"/>
          <w:szCs w:val="13"/>
          <w:lang w:eastAsia="zh-CN"/>
        </w:rPr>
        <w:t>栏）</w:t>
      </w:r>
    </w:p>
    <w:p w14:paraId="2426B747" w14:textId="3DDAE4D9" w:rsidR="003446E1" w:rsidRPr="000555FB" w:rsidRDefault="00AE7495" w:rsidP="00E234AB">
      <w:pPr>
        <w:widowControl/>
        <w:numPr>
          <w:ilvl w:val="0"/>
          <w:numId w:val="141"/>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请以范围一加范围二总排放量百分比的方式输入因为第</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栏中的原因而发生的排放量变化。该数值不得大于</w:t>
      </w:r>
      <w:r w:rsidRPr="000555FB">
        <w:rPr>
          <w:color w:val="485464"/>
          <w:spacing w:val="7"/>
          <w:sz w:val="13"/>
          <w:szCs w:val="13"/>
          <w:lang w:eastAsia="zh-CN"/>
        </w:rPr>
        <w:t>999</w:t>
      </w:r>
      <w:r w:rsidRPr="000555FB">
        <w:rPr>
          <w:rFonts w:ascii="微軟正黑體" w:eastAsia="微軟正黑體" w:hAnsi="微軟正黑體" w:cs="微軟正黑體" w:hint="eastAsia"/>
          <w:color w:val="485464"/>
          <w:spacing w:val="7"/>
          <w:sz w:val="13"/>
          <w:szCs w:val="13"/>
          <w:lang w:eastAsia="zh-CN"/>
        </w:rPr>
        <w:t>，也不得超过小数点后四位。如果该值舍入到小于零到小数点后四位（例如</w:t>
      </w:r>
      <w:r w:rsidRPr="000555FB">
        <w:rPr>
          <w:color w:val="485464"/>
          <w:spacing w:val="7"/>
          <w:sz w:val="13"/>
          <w:szCs w:val="13"/>
          <w:lang w:eastAsia="zh-CN"/>
        </w:rPr>
        <w:t xml:space="preserve"> 0.00003</w:t>
      </w:r>
      <w:r w:rsidRPr="000555FB">
        <w:rPr>
          <w:rFonts w:ascii="微軟正黑體" w:eastAsia="微軟正黑體" w:hAnsi="微軟正黑體" w:cs="微軟正黑體" w:hint="eastAsia"/>
          <w:color w:val="485464"/>
          <w:spacing w:val="7"/>
          <w:sz w:val="13"/>
          <w:szCs w:val="13"/>
          <w:lang w:eastAsia="zh-CN"/>
        </w:rPr>
        <w:t>），则应输入</w:t>
      </w:r>
      <w:r w:rsidRPr="000555FB">
        <w:rPr>
          <w:color w:val="485464"/>
          <w:spacing w:val="7"/>
          <w:sz w:val="13"/>
          <w:szCs w:val="13"/>
          <w:lang w:eastAsia="zh-CN"/>
        </w:rPr>
        <w:t>0.0000</w:t>
      </w:r>
      <w:r w:rsidRPr="000555FB">
        <w:rPr>
          <w:rFonts w:ascii="微軟正黑體" w:eastAsia="微軟正黑體" w:hAnsi="微軟正黑體" w:cs="微軟正黑體" w:hint="eastAsia"/>
          <w:color w:val="485464"/>
          <w:spacing w:val="7"/>
          <w:sz w:val="13"/>
          <w:szCs w:val="13"/>
          <w:lang w:eastAsia="zh-CN"/>
        </w:rPr>
        <w:t>。不必输入</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符号，变化趋势将在第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栏中说明。该数值应按以下方法计算：</w:t>
      </w:r>
    </w:p>
    <w:p w14:paraId="7C51E453" w14:textId="0DEA5433" w:rsidR="003446E1" w:rsidRPr="000555FB" w:rsidRDefault="003446E1" w:rsidP="003446E1">
      <w:pPr>
        <w:pStyle w:val="NormalWeb"/>
        <w:spacing w:before="0" w:beforeAutospacing="0" w:after="0" w:afterAutospacing="0"/>
        <w:ind w:firstLine="360"/>
        <w:textAlignment w:val="baseline"/>
        <w:rPr>
          <w:rFonts w:ascii="Arial" w:hAnsi="Arial" w:cs="Arial"/>
          <w:color w:val="485464"/>
          <w:spacing w:val="7"/>
          <w:sz w:val="13"/>
          <w:szCs w:val="13"/>
        </w:rPr>
      </w:pPr>
      <w:r w:rsidRPr="000555FB">
        <w:rPr>
          <w:rFonts w:ascii="Arial" w:hAnsi="Arial" w:cs="Arial"/>
          <w:noProof/>
          <w:color w:val="485464"/>
          <w:spacing w:val="7"/>
          <w:sz w:val="13"/>
          <w:szCs w:val="13"/>
          <w:lang w:val="en-GB"/>
        </w:rPr>
        <w:drawing>
          <wp:inline distT="0" distB="0" distL="0" distR="0" wp14:anchorId="5C55FDE3" wp14:editId="23B9EF6E">
            <wp:extent cx="4118642" cy="327874"/>
            <wp:effectExtent l="0" t="0" r="0" b="0"/>
            <wp:docPr id="4" name="Picture 4" descr="Formula C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C7.9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51537" cy="330493"/>
                    </a:xfrm>
                    <a:prstGeom prst="rect">
                      <a:avLst/>
                    </a:prstGeom>
                    <a:noFill/>
                    <a:ln>
                      <a:noFill/>
                    </a:ln>
                  </pic:spPr>
                </pic:pic>
              </a:graphicData>
            </a:graphic>
          </wp:inline>
        </w:drawing>
      </w:r>
    </w:p>
    <w:p w14:paraId="6CB13391" w14:textId="028CB8D3" w:rsidR="003446E1" w:rsidRPr="000555FB" w:rsidRDefault="00AE7495" w:rsidP="003446E1">
      <w:pPr>
        <w:pStyle w:val="Heading4"/>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请解释计算方式（第</w:t>
      </w:r>
      <w:r w:rsidRPr="000555FB">
        <w:rPr>
          <w:b/>
          <w:bCs/>
          <w:i w:val="0"/>
          <w:iCs/>
          <w:color w:val="82246F"/>
          <w:spacing w:val="7"/>
          <w:szCs w:val="13"/>
          <w:lang w:eastAsia="zh-CN"/>
        </w:rPr>
        <w:t>5</w:t>
      </w:r>
      <w:r w:rsidRPr="000555FB">
        <w:rPr>
          <w:rFonts w:ascii="微軟正黑體" w:eastAsia="微軟正黑體" w:hAnsi="微軟正黑體" w:cs="微軟正黑體" w:hint="eastAsia"/>
          <w:b/>
          <w:bCs/>
          <w:i w:val="0"/>
          <w:iCs/>
          <w:color w:val="82246F"/>
          <w:spacing w:val="7"/>
          <w:szCs w:val="13"/>
          <w:lang w:eastAsia="zh-CN"/>
        </w:rPr>
        <w:t>栏）</w:t>
      </w:r>
    </w:p>
    <w:p w14:paraId="0C244532" w14:textId="77777777" w:rsidR="00AE7495" w:rsidRPr="000555FB" w:rsidRDefault="00AE7495" w:rsidP="00E234AB">
      <w:pPr>
        <w:widowControl/>
        <w:numPr>
          <w:ilvl w:val="0"/>
          <w:numId w:val="142"/>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填报计算</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排放值百分比</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一栏所用的数据。如需获得进一步指南，请参考回复示例。</w:t>
      </w:r>
    </w:p>
    <w:p w14:paraId="55C59FC2" w14:textId="6B5F76A9" w:rsidR="003446E1" w:rsidRPr="000555FB" w:rsidRDefault="00AE7495" w:rsidP="00E234AB">
      <w:pPr>
        <w:widowControl/>
        <w:numPr>
          <w:ilvl w:val="0"/>
          <w:numId w:val="142"/>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请在此处提供任何反映排放变化的全部复杂性的相关补充解释，不超过</w:t>
      </w:r>
      <w:r w:rsidRPr="000555FB">
        <w:rPr>
          <w:color w:val="485464"/>
          <w:spacing w:val="7"/>
          <w:sz w:val="13"/>
          <w:szCs w:val="13"/>
          <w:lang w:eastAsia="zh-CN"/>
        </w:rPr>
        <w:t>2400</w:t>
      </w:r>
      <w:r w:rsidRPr="000555FB">
        <w:rPr>
          <w:rFonts w:ascii="微軟正黑體" w:eastAsia="微軟正黑體" w:hAnsi="微軟正黑體" w:cs="微軟正黑體" w:hint="eastAsia"/>
          <w:color w:val="485464"/>
          <w:spacing w:val="7"/>
          <w:sz w:val="13"/>
          <w:szCs w:val="13"/>
          <w:lang w:eastAsia="zh-CN"/>
        </w:rPr>
        <w:t>个字符。</w:t>
      </w:r>
    </w:p>
    <w:p w14:paraId="198EC5B9" w14:textId="73791DBA" w:rsidR="003446E1" w:rsidRPr="000555FB" w:rsidRDefault="00AE7495" w:rsidP="003446E1">
      <w:pPr>
        <w:pStyle w:val="Heading4"/>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电力行业须知</w:t>
      </w:r>
    </w:p>
    <w:p w14:paraId="63A26EB1" w14:textId="77777777" w:rsidR="00AE7495" w:rsidRPr="000555FB" w:rsidRDefault="00AE7495" w:rsidP="00E234AB">
      <w:pPr>
        <w:widowControl/>
        <w:numPr>
          <w:ilvl w:val="0"/>
          <w:numId w:val="143"/>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排放量的变化可能来自容量变化（进而造成输出变化）、电厂停运（也会造成输出变化）和天气事件（实际经营条件变化）。如果情况符合，请在回答</w:t>
      </w:r>
      <w:r w:rsidRPr="000555FB">
        <w:rPr>
          <w:color w:val="485464"/>
          <w:spacing w:val="7"/>
          <w:sz w:val="13"/>
          <w:szCs w:val="13"/>
          <w:lang w:eastAsia="zh-CN"/>
        </w:rPr>
        <w:t>C7.9a</w:t>
      </w:r>
      <w:r w:rsidRPr="000555FB">
        <w:rPr>
          <w:rFonts w:ascii="微軟正黑體" w:eastAsia="微軟正黑體" w:hAnsi="微軟正黑體" w:cs="微軟正黑體" w:hint="eastAsia"/>
          <w:color w:val="485464"/>
          <w:spacing w:val="7"/>
          <w:sz w:val="13"/>
          <w:szCs w:val="13"/>
          <w:lang w:eastAsia="zh-CN"/>
        </w:rPr>
        <w:t>时提到这点。</w:t>
      </w:r>
    </w:p>
    <w:p w14:paraId="6CF7ADC7" w14:textId="15E2B054" w:rsidR="003446E1" w:rsidRPr="000555FB" w:rsidRDefault="00C57D0A" w:rsidP="00E234AB">
      <w:pPr>
        <w:widowControl/>
        <w:numPr>
          <w:ilvl w:val="0"/>
          <w:numId w:val="143"/>
        </w:numPr>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CN"/>
        </w:rPr>
        <w:t>你</w:t>
      </w:r>
      <w:r w:rsidR="00AE7495" w:rsidRPr="000555FB">
        <w:rPr>
          <w:rFonts w:ascii="微軟正黑體" w:eastAsia="微軟正黑體" w:hAnsi="微軟正黑體" w:cs="微軟正黑體" w:hint="eastAsia"/>
          <w:color w:val="485464"/>
          <w:spacing w:val="7"/>
          <w:sz w:val="13"/>
          <w:szCs w:val="13"/>
          <w:lang w:eastAsia="zh-CN"/>
        </w:rPr>
        <w:t>可以在备注框中说明具体驱动因素（例如新增容量投入运行带来的输出变化）。</w:t>
      </w:r>
    </w:p>
    <w:p w14:paraId="01DADE21" w14:textId="04C43931" w:rsidR="002D7996" w:rsidRPr="000555FB" w:rsidRDefault="002D7996" w:rsidP="002D7996">
      <w:pPr>
        <w:pStyle w:val="Heading4"/>
        <w:spacing w:beforeLines="50"/>
        <w:textAlignment w:val="baseline"/>
        <w:rPr>
          <w:color w:val="82246F"/>
          <w:spacing w:val="7"/>
          <w:lang w:eastAsia="zh-CN"/>
        </w:rPr>
      </w:pPr>
    </w:p>
    <w:p w14:paraId="23254D39" w14:textId="5BCFF327" w:rsidR="002D7996" w:rsidRPr="000555FB" w:rsidRDefault="002D7996" w:rsidP="002D7996">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0555FB">
        <w:rPr>
          <w:rFonts w:ascii="微軟正黑體" w:eastAsia="微軟正黑體" w:hAnsi="微軟正黑體" w:cs="微軟正黑體" w:hint="eastAsia"/>
          <w:b/>
          <w:bCs/>
          <w:i/>
          <w:iCs/>
          <w:color w:val="82246F"/>
          <w:spacing w:val="7"/>
          <w:w w:val="105"/>
          <w:sz w:val="13"/>
          <w:szCs w:val="13"/>
        </w:rPr>
        <w:t>回复案例</w:t>
      </w:r>
      <w:r w:rsidRPr="000555FB">
        <w:rPr>
          <w:rStyle w:val="Strong"/>
          <w:rFonts w:ascii="Arial" w:hAnsi="Arial" w:cs="Arial" w:hint="eastAsia"/>
          <w:color w:val="485464"/>
          <w:spacing w:val="7"/>
          <w:sz w:val="13"/>
          <w:szCs w:val="13"/>
          <w:bdr w:val="none" w:sz="0" w:space="0" w:color="auto" w:frame="1"/>
        </w:rPr>
        <w:t>排放变化报告的工作示例</w:t>
      </w:r>
      <w:r w:rsidRPr="000555FB">
        <w:rPr>
          <w:rStyle w:val="Strong"/>
          <w:rFonts w:ascii="Arial" w:hAnsi="Arial" w:cs="Arial"/>
          <w:color w:val="485464"/>
          <w:spacing w:val="7"/>
          <w:sz w:val="13"/>
          <w:szCs w:val="13"/>
          <w:bdr w:val="none" w:sz="0" w:space="0" w:color="auto" w:frame="1"/>
        </w:rPr>
        <w:t xml:space="preserve"> </w:t>
      </w:r>
    </w:p>
    <w:p w14:paraId="33089E8C" w14:textId="4F65EB4E" w:rsidR="002D7996" w:rsidRPr="000555FB" w:rsidRDefault="002D7996" w:rsidP="00E234AB">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0555FB">
        <w:rPr>
          <w:rStyle w:val="Strong"/>
          <w:rFonts w:ascii="Arial" w:hAnsi="Arial" w:cs="Arial" w:hint="eastAsia"/>
          <w:color w:val="485464"/>
          <w:spacing w:val="7"/>
          <w:sz w:val="13"/>
          <w:szCs w:val="13"/>
          <w:bdr w:val="none" w:sz="0" w:space="0" w:color="auto" w:frame="1"/>
        </w:rPr>
        <w:t>示例</w:t>
      </w:r>
      <w:r w:rsidRPr="000555FB">
        <w:rPr>
          <w:rStyle w:val="Strong"/>
          <w:rFonts w:ascii="Arial" w:hAnsi="Arial" w:cs="Arial"/>
          <w:color w:val="485464"/>
          <w:spacing w:val="7"/>
          <w:sz w:val="13"/>
          <w:szCs w:val="13"/>
          <w:bdr w:val="none" w:sz="0" w:space="0" w:color="auto" w:frame="1"/>
        </w:rPr>
        <w:t>1</w:t>
      </w:r>
      <w:r w:rsidRPr="000555FB">
        <w:rPr>
          <w:rStyle w:val="Strong"/>
          <w:rFonts w:ascii="Arial" w:hAnsi="Arial" w:cs="Arial" w:hint="eastAsia"/>
          <w:color w:val="485464"/>
          <w:spacing w:val="7"/>
          <w:sz w:val="13"/>
          <w:szCs w:val="13"/>
          <w:bdr w:val="none" w:sz="0" w:space="0" w:color="auto" w:frame="1"/>
        </w:rPr>
        <w:t>：公司</w:t>
      </w:r>
      <w:r w:rsidRPr="000555FB">
        <w:rPr>
          <w:rStyle w:val="Strong"/>
          <w:rFonts w:ascii="Arial" w:hAnsi="Arial" w:cs="Arial"/>
          <w:color w:val="485464"/>
          <w:spacing w:val="7"/>
          <w:sz w:val="13"/>
          <w:szCs w:val="13"/>
          <w:bdr w:val="none" w:sz="0" w:space="0" w:color="auto" w:frame="1"/>
        </w:rPr>
        <w:t>X</w:t>
      </w:r>
      <w:r w:rsidRPr="000555FB">
        <w:rPr>
          <w:rStyle w:val="Strong"/>
          <w:rFonts w:ascii="Arial" w:hAnsi="Arial" w:cs="Arial" w:hint="eastAsia"/>
          <w:color w:val="485464"/>
          <w:spacing w:val="7"/>
          <w:sz w:val="13"/>
          <w:szCs w:val="13"/>
          <w:bdr w:val="none" w:sz="0" w:space="0" w:color="auto" w:frame="1"/>
        </w:rPr>
        <w:t>在本报告年度的总全球排放量（范围</w:t>
      </w:r>
      <w:r w:rsidRPr="000555FB">
        <w:rPr>
          <w:rStyle w:val="Strong"/>
          <w:rFonts w:ascii="Arial" w:hAnsi="Arial" w:cs="Arial"/>
          <w:color w:val="485464"/>
          <w:spacing w:val="7"/>
          <w:sz w:val="13"/>
          <w:szCs w:val="13"/>
          <w:bdr w:val="none" w:sz="0" w:space="0" w:color="auto" w:frame="1"/>
        </w:rPr>
        <w:t xml:space="preserve">1 + </w:t>
      </w:r>
      <w:r w:rsidRPr="000555FB">
        <w:rPr>
          <w:rStyle w:val="Strong"/>
          <w:rFonts w:ascii="Arial" w:hAnsi="Arial" w:cs="Arial" w:hint="eastAsia"/>
          <w:color w:val="485464"/>
          <w:spacing w:val="7"/>
          <w:sz w:val="13"/>
          <w:szCs w:val="13"/>
          <w:bdr w:val="none" w:sz="0" w:space="0" w:color="auto" w:frame="1"/>
        </w:rPr>
        <w:t>范围</w:t>
      </w:r>
      <w:r w:rsidRPr="000555FB">
        <w:rPr>
          <w:rStyle w:val="Strong"/>
          <w:rFonts w:ascii="Arial" w:hAnsi="Arial" w:cs="Arial"/>
          <w:color w:val="485464"/>
          <w:spacing w:val="7"/>
          <w:sz w:val="13"/>
          <w:szCs w:val="13"/>
          <w:bdr w:val="none" w:sz="0" w:space="0" w:color="auto" w:frame="1"/>
        </w:rPr>
        <w:t>2</w:t>
      </w:r>
      <w:r w:rsidRPr="000555FB">
        <w:rPr>
          <w:rStyle w:val="Strong"/>
          <w:rFonts w:ascii="Arial" w:hAnsi="Arial" w:cs="Arial" w:hint="eastAsia"/>
          <w:color w:val="485464"/>
          <w:spacing w:val="7"/>
          <w:sz w:val="13"/>
          <w:szCs w:val="13"/>
          <w:bdr w:val="none" w:sz="0" w:space="0" w:color="auto" w:frame="1"/>
        </w:rPr>
        <w:t>）为</w:t>
      </w:r>
      <w:r w:rsidRPr="000555FB">
        <w:rPr>
          <w:rStyle w:val="Strong"/>
          <w:rFonts w:ascii="Arial" w:hAnsi="Arial" w:cs="Arial"/>
          <w:color w:val="485464"/>
          <w:spacing w:val="7"/>
          <w:sz w:val="13"/>
          <w:szCs w:val="13"/>
          <w:bdr w:val="none" w:sz="0" w:space="0" w:color="auto" w:frame="1"/>
        </w:rPr>
        <w:t>208</w:t>
      </w:r>
      <w:r w:rsidRPr="000555FB">
        <w:rPr>
          <w:rStyle w:val="Strong"/>
          <w:rFonts w:ascii="Arial" w:hAnsi="Arial" w:cs="Arial" w:hint="eastAsia"/>
          <w:color w:val="485464"/>
          <w:spacing w:val="7"/>
          <w:sz w:val="13"/>
          <w:szCs w:val="13"/>
          <w:bdr w:val="none" w:sz="0" w:space="0" w:color="auto" w:frame="1"/>
        </w:rPr>
        <w:t>公吨</w:t>
      </w:r>
      <w:r w:rsidRPr="000555FB">
        <w:rPr>
          <w:rStyle w:val="Strong"/>
          <w:rFonts w:ascii="Arial" w:hAnsi="Arial" w:cs="Arial"/>
          <w:color w:val="485464"/>
          <w:spacing w:val="7"/>
          <w:sz w:val="13"/>
          <w:szCs w:val="13"/>
          <w:bdr w:val="none" w:sz="0" w:space="0" w:color="auto" w:frame="1"/>
        </w:rPr>
        <w:t>CO2e</w:t>
      </w:r>
      <w:r w:rsidRPr="000555FB">
        <w:rPr>
          <w:rStyle w:val="Strong"/>
          <w:rFonts w:ascii="Arial" w:hAnsi="Arial" w:cs="Arial" w:hint="eastAsia"/>
          <w:color w:val="485464"/>
          <w:spacing w:val="7"/>
          <w:sz w:val="13"/>
          <w:szCs w:val="13"/>
          <w:bdr w:val="none" w:sz="0" w:space="0" w:color="auto" w:frame="1"/>
        </w:rPr>
        <w:t>。该公司上一报告年度的总全球排放量为</w:t>
      </w:r>
      <w:r w:rsidRPr="000555FB">
        <w:rPr>
          <w:rStyle w:val="Strong"/>
          <w:rFonts w:ascii="Arial" w:hAnsi="Arial" w:cs="Arial"/>
          <w:color w:val="485464"/>
          <w:spacing w:val="7"/>
          <w:sz w:val="13"/>
          <w:szCs w:val="13"/>
          <w:bdr w:val="none" w:sz="0" w:space="0" w:color="auto" w:frame="1"/>
        </w:rPr>
        <w:t>200</w:t>
      </w:r>
      <w:r w:rsidRPr="000555FB">
        <w:rPr>
          <w:rStyle w:val="Strong"/>
          <w:rFonts w:ascii="Arial" w:hAnsi="Arial" w:cs="Arial" w:hint="eastAsia"/>
          <w:color w:val="485464"/>
          <w:spacing w:val="7"/>
          <w:sz w:val="13"/>
          <w:szCs w:val="13"/>
          <w:bdr w:val="none" w:sz="0" w:space="0" w:color="auto" w:frame="1"/>
        </w:rPr>
        <w:t>公吨</w:t>
      </w:r>
      <w:r w:rsidRPr="000555FB">
        <w:rPr>
          <w:rStyle w:val="Strong"/>
          <w:rFonts w:ascii="Arial" w:hAnsi="Arial" w:cs="Arial"/>
          <w:color w:val="485464"/>
          <w:spacing w:val="7"/>
          <w:sz w:val="13"/>
          <w:szCs w:val="13"/>
          <w:bdr w:val="none" w:sz="0" w:space="0" w:color="auto" w:frame="1"/>
        </w:rPr>
        <w:t>CO2e</w:t>
      </w:r>
      <w:r w:rsidRPr="000555FB">
        <w:rPr>
          <w:rStyle w:val="Strong"/>
          <w:rFonts w:ascii="Arial" w:hAnsi="Arial" w:cs="Arial" w:hint="eastAsia"/>
          <w:color w:val="485464"/>
          <w:spacing w:val="7"/>
          <w:sz w:val="13"/>
          <w:szCs w:val="13"/>
          <w:bdr w:val="none" w:sz="0" w:space="0" w:color="auto" w:frame="1"/>
        </w:rPr>
        <w:t>。这意味着排放总变化为</w:t>
      </w:r>
      <w:r w:rsidRPr="000555FB">
        <w:rPr>
          <w:rStyle w:val="Strong"/>
          <w:rFonts w:ascii="Arial" w:hAnsi="Arial" w:cs="Arial"/>
          <w:color w:val="485464"/>
          <w:spacing w:val="7"/>
          <w:sz w:val="13"/>
          <w:szCs w:val="13"/>
          <w:bdr w:val="none" w:sz="0" w:space="0" w:color="auto" w:frame="1"/>
        </w:rPr>
        <w:t>8</w:t>
      </w:r>
      <w:r w:rsidRPr="000555FB">
        <w:rPr>
          <w:rStyle w:val="Strong"/>
          <w:rFonts w:ascii="Arial" w:hAnsi="Arial" w:cs="Arial" w:hint="eastAsia"/>
          <w:color w:val="485464"/>
          <w:spacing w:val="7"/>
          <w:sz w:val="13"/>
          <w:szCs w:val="13"/>
          <w:bdr w:val="none" w:sz="0" w:space="0" w:color="auto" w:frame="1"/>
        </w:rPr>
        <w:t>公吨</w:t>
      </w:r>
      <w:r w:rsidRPr="000555FB">
        <w:rPr>
          <w:rStyle w:val="Strong"/>
          <w:rFonts w:ascii="Arial" w:hAnsi="Arial" w:cs="Arial"/>
          <w:color w:val="485464"/>
          <w:spacing w:val="7"/>
          <w:sz w:val="13"/>
          <w:szCs w:val="13"/>
          <w:bdr w:val="none" w:sz="0" w:space="0" w:color="auto" w:frame="1"/>
        </w:rPr>
        <w:t>CO2e</w:t>
      </w:r>
      <w:r w:rsidRPr="000555FB">
        <w:rPr>
          <w:rStyle w:val="Strong"/>
          <w:rFonts w:ascii="Arial" w:hAnsi="Arial" w:cs="Arial" w:hint="eastAsia"/>
          <w:color w:val="485464"/>
          <w:spacing w:val="7"/>
          <w:sz w:val="13"/>
          <w:szCs w:val="13"/>
          <w:bdr w:val="none" w:sz="0" w:space="0" w:color="auto" w:frame="1"/>
        </w:rPr>
        <w:t>，根据上述术语解释中的公式计算，增加了</w:t>
      </w:r>
      <w:r w:rsidRPr="000555FB">
        <w:rPr>
          <w:rStyle w:val="Strong"/>
          <w:rFonts w:ascii="Arial" w:hAnsi="Arial" w:cs="Arial"/>
          <w:color w:val="485464"/>
          <w:spacing w:val="7"/>
          <w:sz w:val="13"/>
          <w:szCs w:val="13"/>
          <w:bdr w:val="none" w:sz="0" w:space="0" w:color="auto" w:frame="1"/>
        </w:rPr>
        <w:t>4%</w:t>
      </w:r>
      <w:r w:rsidRPr="000555FB">
        <w:rPr>
          <w:rStyle w:val="Strong"/>
          <w:rFonts w:ascii="Arial" w:hAnsi="Arial" w:cs="Arial" w:hint="eastAsia"/>
          <w:color w:val="485464"/>
          <w:spacing w:val="7"/>
          <w:sz w:val="13"/>
          <w:szCs w:val="13"/>
          <w:bdr w:val="none" w:sz="0" w:space="0" w:color="auto" w:frame="1"/>
        </w:rPr>
        <w:t>：</w:t>
      </w:r>
      <w:r w:rsidRPr="000555FB">
        <w:rPr>
          <w:rStyle w:val="Strong"/>
          <w:rFonts w:ascii="Arial" w:hAnsi="Arial" w:cs="Arial"/>
          <w:color w:val="485464"/>
          <w:spacing w:val="7"/>
          <w:sz w:val="13"/>
          <w:szCs w:val="13"/>
          <w:bdr w:val="none" w:sz="0" w:space="0" w:color="auto" w:frame="1"/>
        </w:rPr>
        <w:t>(8/200) * 100 = 4%</w:t>
      </w:r>
    </w:p>
    <w:p w14:paraId="356BC910" w14:textId="0142BB9D" w:rsidR="002D7996" w:rsidRPr="000555FB" w:rsidRDefault="002D7996" w:rsidP="00E234AB">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0555FB">
        <w:rPr>
          <w:rStyle w:val="Strong"/>
          <w:rFonts w:ascii="Arial" w:hAnsi="Arial" w:cs="Arial" w:hint="eastAsia"/>
          <w:color w:val="485464"/>
          <w:spacing w:val="7"/>
          <w:sz w:val="13"/>
          <w:szCs w:val="13"/>
          <w:bdr w:val="none" w:sz="0" w:space="0" w:color="auto" w:frame="1"/>
        </w:rPr>
        <w:t>从</w:t>
      </w:r>
      <w:r w:rsidRPr="000555FB">
        <w:rPr>
          <w:rStyle w:val="Strong"/>
          <w:rFonts w:ascii="Arial" w:hAnsi="Arial" w:cs="Arial"/>
          <w:color w:val="485464"/>
          <w:spacing w:val="7"/>
          <w:sz w:val="13"/>
          <w:szCs w:val="13"/>
          <w:bdr w:val="none" w:sz="0" w:space="0" w:color="auto" w:frame="1"/>
        </w:rPr>
        <w:t>200</w:t>
      </w:r>
      <w:r w:rsidRPr="000555FB">
        <w:rPr>
          <w:rStyle w:val="Strong"/>
          <w:rFonts w:ascii="Arial" w:hAnsi="Arial" w:cs="Arial" w:hint="eastAsia"/>
          <w:color w:val="485464"/>
          <w:spacing w:val="7"/>
          <w:sz w:val="13"/>
          <w:szCs w:val="13"/>
          <w:bdr w:val="none" w:sz="0" w:space="0" w:color="auto" w:frame="1"/>
        </w:rPr>
        <w:t>公吨增加到</w:t>
      </w:r>
      <w:r w:rsidRPr="000555FB">
        <w:rPr>
          <w:rStyle w:val="Strong"/>
          <w:rFonts w:ascii="Arial" w:hAnsi="Arial" w:cs="Arial"/>
          <w:color w:val="485464"/>
          <w:spacing w:val="7"/>
          <w:sz w:val="13"/>
          <w:szCs w:val="13"/>
          <w:bdr w:val="none" w:sz="0" w:space="0" w:color="auto" w:frame="1"/>
        </w:rPr>
        <w:t>208</w:t>
      </w:r>
      <w:r w:rsidRPr="000555FB">
        <w:rPr>
          <w:rStyle w:val="Strong"/>
          <w:rFonts w:ascii="Arial" w:hAnsi="Arial" w:cs="Arial" w:hint="eastAsia"/>
          <w:color w:val="485464"/>
          <w:spacing w:val="7"/>
          <w:sz w:val="13"/>
          <w:szCs w:val="13"/>
          <w:bdr w:val="none" w:sz="0" w:space="0" w:color="auto" w:frame="1"/>
        </w:rPr>
        <w:t>公吨的变化归因于两个原因：</w:t>
      </w:r>
      <w:r w:rsidRPr="000555FB">
        <w:rPr>
          <w:rStyle w:val="Strong"/>
          <w:rFonts w:ascii="Arial" w:hAnsi="Arial" w:cs="Arial"/>
          <w:color w:val="485464"/>
          <w:spacing w:val="7"/>
          <w:sz w:val="13"/>
          <w:szCs w:val="13"/>
          <w:bdr w:val="none" w:sz="0" w:space="0" w:color="auto" w:frame="1"/>
        </w:rPr>
        <w:t>1</w:t>
      </w:r>
      <w:r w:rsidRPr="000555FB">
        <w:rPr>
          <w:rStyle w:val="Strong"/>
          <w:rFonts w:ascii="Arial" w:hAnsi="Arial" w:cs="Arial" w:hint="eastAsia"/>
          <w:color w:val="485464"/>
          <w:spacing w:val="7"/>
          <w:sz w:val="13"/>
          <w:szCs w:val="13"/>
          <w:bdr w:val="none" w:sz="0" w:space="0" w:color="auto" w:frame="1"/>
        </w:rPr>
        <w:t>）由于产量增加（即产出变化）导致排放增加了</w:t>
      </w:r>
      <w:r w:rsidRPr="000555FB">
        <w:rPr>
          <w:rStyle w:val="Strong"/>
          <w:rFonts w:ascii="Arial" w:hAnsi="Arial" w:cs="Arial"/>
          <w:color w:val="485464"/>
          <w:spacing w:val="7"/>
          <w:sz w:val="13"/>
          <w:szCs w:val="13"/>
          <w:bdr w:val="none" w:sz="0" w:space="0" w:color="auto" w:frame="1"/>
        </w:rPr>
        <w:t>12</w:t>
      </w:r>
      <w:r w:rsidRPr="000555FB">
        <w:rPr>
          <w:rStyle w:val="Strong"/>
          <w:rFonts w:ascii="Arial" w:hAnsi="Arial" w:cs="Arial" w:hint="eastAsia"/>
          <w:color w:val="485464"/>
          <w:spacing w:val="7"/>
          <w:sz w:val="13"/>
          <w:szCs w:val="13"/>
          <w:bdr w:val="none" w:sz="0" w:space="0" w:color="auto" w:frame="1"/>
        </w:rPr>
        <w:t>公吨</w:t>
      </w:r>
      <w:r w:rsidRPr="000555FB">
        <w:rPr>
          <w:rStyle w:val="Strong"/>
          <w:rFonts w:ascii="Arial" w:hAnsi="Arial" w:cs="Arial"/>
          <w:color w:val="485464"/>
          <w:spacing w:val="7"/>
          <w:sz w:val="13"/>
          <w:szCs w:val="13"/>
          <w:bdr w:val="none" w:sz="0" w:space="0" w:color="auto" w:frame="1"/>
        </w:rPr>
        <w:t>CO2e</w:t>
      </w:r>
      <w:r w:rsidRPr="000555FB">
        <w:rPr>
          <w:rStyle w:val="Strong"/>
          <w:rFonts w:ascii="Arial" w:hAnsi="Arial" w:cs="Arial" w:hint="eastAsia"/>
          <w:color w:val="485464"/>
          <w:spacing w:val="7"/>
          <w:sz w:val="13"/>
          <w:szCs w:val="13"/>
          <w:bdr w:val="none" w:sz="0" w:space="0" w:color="auto" w:frame="1"/>
        </w:rPr>
        <w:t>；</w:t>
      </w:r>
      <w:r w:rsidRPr="000555FB">
        <w:rPr>
          <w:rStyle w:val="Strong"/>
          <w:rFonts w:ascii="Arial" w:hAnsi="Arial" w:cs="Arial"/>
          <w:color w:val="485464"/>
          <w:spacing w:val="7"/>
          <w:sz w:val="13"/>
          <w:szCs w:val="13"/>
          <w:bdr w:val="none" w:sz="0" w:space="0" w:color="auto" w:frame="1"/>
        </w:rPr>
        <w:t>2</w:t>
      </w:r>
      <w:r w:rsidRPr="000555FB">
        <w:rPr>
          <w:rStyle w:val="Strong"/>
          <w:rFonts w:ascii="Arial" w:hAnsi="Arial" w:cs="Arial" w:hint="eastAsia"/>
          <w:color w:val="485464"/>
          <w:spacing w:val="7"/>
          <w:sz w:val="13"/>
          <w:szCs w:val="13"/>
          <w:bdr w:val="none" w:sz="0" w:space="0" w:color="auto" w:frame="1"/>
        </w:rPr>
        <w:t>）由于减排活动实现的估计减少了</w:t>
      </w:r>
      <w:r w:rsidRPr="000555FB">
        <w:rPr>
          <w:rStyle w:val="Strong"/>
          <w:rFonts w:ascii="Arial" w:hAnsi="Arial" w:cs="Arial"/>
          <w:color w:val="485464"/>
          <w:spacing w:val="7"/>
          <w:sz w:val="13"/>
          <w:szCs w:val="13"/>
          <w:bdr w:val="none" w:sz="0" w:space="0" w:color="auto" w:frame="1"/>
        </w:rPr>
        <w:t>4</w:t>
      </w:r>
      <w:r w:rsidRPr="000555FB">
        <w:rPr>
          <w:rStyle w:val="Strong"/>
          <w:rFonts w:ascii="Arial" w:hAnsi="Arial" w:cs="Arial" w:hint="eastAsia"/>
          <w:color w:val="485464"/>
          <w:spacing w:val="7"/>
          <w:sz w:val="13"/>
          <w:szCs w:val="13"/>
          <w:bdr w:val="none" w:sz="0" w:space="0" w:color="auto" w:frame="1"/>
        </w:rPr>
        <w:t>公吨</w:t>
      </w:r>
      <w:r w:rsidRPr="000555FB">
        <w:rPr>
          <w:rStyle w:val="Strong"/>
          <w:rFonts w:ascii="Arial" w:hAnsi="Arial" w:cs="Arial"/>
          <w:color w:val="485464"/>
          <w:spacing w:val="7"/>
          <w:sz w:val="13"/>
          <w:szCs w:val="13"/>
          <w:bdr w:val="none" w:sz="0" w:space="0" w:color="auto" w:frame="1"/>
        </w:rPr>
        <w:t>CO2e</w:t>
      </w:r>
    </w:p>
    <w:p w14:paraId="2A8C1EA1" w14:textId="5F7625C4" w:rsidR="002D7996" w:rsidRPr="000555FB" w:rsidRDefault="002D7996"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t>每个单独因素的排放值（百分比）也可以使用上述指南中描述的相同公式计算。在这个例子中，由于产量增加导致的排放变化百分比为：</w:t>
      </w:r>
      <w:r w:rsidRPr="000555FB">
        <w:rPr>
          <w:rStyle w:val="Strong"/>
          <w:rFonts w:ascii="Arial" w:hAnsi="Arial" w:cs="Arial"/>
          <w:color w:val="485464"/>
          <w:spacing w:val="7"/>
          <w:sz w:val="13"/>
          <w:szCs w:val="13"/>
          <w:bdr w:val="none" w:sz="0" w:space="0" w:color="auto" w:frame="1"/>
        </w:rPr>
        <w:t>(12/200) * 100 = 6%</w:t>
      </w:r>
      <w:r w:rsidRPr="000555FB">
        <w:rPr>
          <w:rStyle w:val="Strong"/>
          <w:rFonts w:ascii="Arial" w:hAnsi="Arial" w:cs="Arial" w:hint="eastAsia"/>
          <w:color w:val="485464"/>
          <w:spacing w:val="7"/>
          <w:sz w:val="13"/>
          <w:szCs w:val="13"/>
          <w:bdr w:val="none" w:sz="0" w:space="0" w:color="auto" w:frame="1"/>
        </w:rPr>
        <w:t>。这表示由于产量增加导致的排放增加了</w:t>
      </w:r>
      <w:r w:rsidRPr="000555FB">
        <w:rPr>
          <w:rStyle w:val="Strong"/>
          <w:rFonts w:ascii="Arial" w:hAnsi="Arial" w:cs="Arial"/>
          <w:color w:val="485464"/>
          <w:spacing w:val="7"/>
          <w:sz w:val="13"/>
          <w:szCs w:val="13"/>
          <w:bdr w:val="none" w:sz="0" w:space="0" w:color="auto" w:frame="1"/>
        </w:rPr>
        <w:t>6%</w:t>
      </w:r>
    </w:p>
    <w:p w14:paraId="5F339998" w14:textId="08A84534" w:rsidR="002D7996" w:rsidRPr="000555FB" w:rsidRDefault="002D7996" w:rsidP="002D7996">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0555FB">
        <w:rPr>
          <w:rStyle w:val="Strong"/>
          <w:rFonts w:ascii="Arial" w:hAnsi="Arial" w:cs="Arial" w:hint="eastAsia"/>
          <w:color w:val="485464"/>
          <w:spacing w:val="7"/>
          <w:sz w:val="13"/>
          <w:szCs w:val="13"/>
          <w:bdr w:val="none" w:sz="0" w:space="0" w:color="auto" w:frame="1"/>
        </w:rPr>
        <w:t>由于减排活动导致的排放变化百分比为：</w:t>
      </w:r>
      <w:r w:rsidRPr="000555FB">
        <w:rPr>
          <w:rStyle w:val="Strong"/>
          <w:rFonts w:ascii="Arial" w:hAnsi="Arial" w:cs="Arial"/>
          <w:color w:val="485464"/>
          <w:spacing w:val="7"/>
          <w:sz w:val="13"/>
          <w:szCs w:val="13"/>
          <w:bdr w:val="none" w:sz="0" w:space="0" w:color="auto" w:frame="1"/>
        </w:rPr>
        <w:t>(-4/200) * 100 = -2%</w:t>
      </w:r>
      <w:r w:rsidRPr="000555FB">
        <w:rPr>
          <w:rStyle w:val="Strong"/>
          <w:rFonts w:ascii="Arial" w:hAnsi="Arial" w:cs="Arial" w:hint="eastAsia"/>
          <w:color w:val="485464"/>
          <w:spacing w:val="7"/>
          <w:sz w:val="13"/>
          <w:szCs w:val="13"/>
          <w:bdr w:val="none" w:sz="0" w:space="0" w:color="auto" w:frame="1"/>
        </w:rPr>
        <w:t>。这表示由于减排活动导致的排放减少了</w:t>
      </w:r>
      <w:r w:rsidRPr="000555FB">
        <w:rPr>
          <w:rStyle w:val="Strong"/>
          <w:rFonts w:ascii="Arial" w:hAnsi="Arial" w:cs="Arial"/>
          <w:color w:val="485464"/>
          <w:spacing w:val="7"/>
          <w:sz w:val="13"/>
          <w:szCs w:val="13"/>
          <w:bdr w:val="none" w:sz="0" w:space="0" w:color="auto" w:frame="1"/>
        </w:rPr>
        <w:t>2%</w:t>
      </w:r>
    </w:p>
    <w:p w14:paraId="12372199" w14:textId="59484A09" w:rsidR="002D7996" w:rsidRPr="000555FB" w:rsidRDefault="002D7996"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0555FB">
        <w:rPr>
          <w:rStyle w:val="Strong"/>
          <w:rFonts w:ascii="Arial" w:hAnsi="Arial" w:cs="Arial" w:hint="eastAsia"/>
          <w:color w:val="485464"/>
          <w:spacing w:val="7"/>
          <w:sz w:val="13"/>
          <w:szCs w:val="13"/>
          <w:bdr w:val="none" w:sz="0" w:space="0" w:color="auto" w:frame="1"/>
        </w:rPr>
        <w:lastRenderedPageBreak/>
        <w:t>该公司应如下回答问题</w:t>
      </w:r>
      <w:r w:rsidRPr="000555FB">
        <w:rPr>
          <w:rStyle w:val="Strong"/>
          <w:rFonts w:ascii="Arial" w:hAnsi="Arial" w:cs="Arial"/>
          <w:color w:val="485464"/>
          <w:spacing w:val="7"/>
          <w:sz w:val="13"/>
          <w:szCs w:val="13"/>
          <w:bdr w:val="none" w:sz="0" w:space="0" w:color="auto" w:frame="1"/>
        </w:rPr>
        <w:t>C7.9</w:t>
      </w:r>
      <w:r w:rsidRPr="000555FB">
        <w:rPr>
          <w:rStyle w:val="Strong"/>
          <w:rFonts w:ascii="Arial" w:hAnsi="Arial" w:cs="Arial" w:hint="eastAsia"/>
          <w:color w:val="485464"/>
          <w:spacing w:val="7"/>
          <w:sz w:val="13"/>
          <w:szCs w:val="13"/>
          <w:bdr w:val="none" w:sz="0" w:space="0" w:color="auto" w:frame="1"/>
        </w:rPr>
        <w:t>和</w:t>
      </w:r>
      <w:r w:rsidRPr="000555FB">
        <w:rPr>
          <w:rStyle w:val="Strong"/>
          <w:rFonts w:ascii="Arial" w:hAnsi="Arial" w:cs="Arial"/>
          <w:color w:val="485464"/>
          <w:spacing w:val="7"/>
          <w:sz w:val="13"/>
          <w:szCs w:val="13"/>
          <w:bdr w:val="none" w:sz="0" w:space="0" w:color="auto" w:frame="1"/>
        </w:rPr>
        <w:t>C7.9a</w:t>
      </w:r>
      <w:r w:rsidRPr="000555FB">
        <w:rPr>
          <w:rStyle w:val="Strong"/>
          <w:rFonts w:ascii="Arial" w:hAnsi="Arial" w:cs="Arial" w:hint="eastAsia"/>
          <w:color w:val="485464"/>
          <w:spacing w:val="7"/>
          <w:sz w:val="13"/>
          <w:szCs w:val="13"/>
          <w:bdr w:val="none" w:sz="0" w:space="0" w:color="auto" w:frame="1"/>
        </w:rPr>
        <w:t>：</w:t>
      </w:r>
    </w:p>
    <w:p w14:paraId="5161075C" w14:textId="3493387E" w:rsidR="002D7996" w:rsidRPr="000555FB" w:rsidRDefault="002D7996"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0555FB">
        <w:rPr>
          <w:rStyle w:val="Strong"/>
          <w:rFonts w:ascii="Arial" w:hAnsi="Arial" w:cs="Arial"/>
          <w:color w:val="485464"/>
          <w:spacing w:val="7"/>
          <w:sz w:val="13"/>
          <w:szCs w:val="13"/>
          <w:bdr w:val="none" w:sz="0" w:space="0" w:color="auto" w:frame="1"/>
        </w:rPr>
        <w:t xml:space="preserve">(C7.9) </w:t>
      </w:r>
      <w:r w:rsidR="00C57D0A">
        <w:rPr>
          <w:rStyle w:val="Strong"/>
          <w:rFonts w:ascii="Arial" w:hAnsi="Arial" w:cs="Arial" w:hint="eastAsia"/>
          <w:color w:val="485464"/>
          <w:spacing w:val="7"/>
          <w:sz w:val="13"/>
          <w:szCs w:val="13"/>
          <w:bdr w:val="none" w:sz="0" w:space="0" w:color="auto" w:frame="1"/>
        </w:rPr>
        <w:t>你</w:t>
      </w:r>
      <w:r w:rsidRPr="000555FB">
        <w:rPr>
          <w:rStyle w:val="Strong"/>
          <w:rFonts w:ascii="Arial" w:hAnsi="Arial" w:cs="Arial" w:hint="eastAsia"/>
          <w:color w:val="485464"/>
          <w:spacing w:val="7"/>
          <w:sz w:val="13"/>
          <w:szCs w:val="13"/>
          <w:bdr w:val="none" w:sz="0" w:space="0" w:color="auto" w:frame="1"/>
        </w:rPr>
        <w:t>本报告年度的总全球排放量（范围</w:t>
      </w:r>
      <w:r w:rsidRPr="000555FB">
        <w:rPr>
          <w:rStyle w:val="Strong"/>
          <w:rFonts w:ascii="Arial" w:hAnsi="Arial" w:cs="Arial"/>
          <w:color w:val="485464"/>
          <w:spacing w:val="7"/>
          <w:sz w:val="13"/>
          <w:szCs w:val="13"/>
          <w:bdr w:val="none" w:sz="0" w:space="0" w:color="auto" w:frame="1"/>
        </w:rPr>
        <w:t>1</w:t>
      </w:r>
      <w:r w:rsidRPr="000555FB">
        <w:rPr>
          <w:rStyle w:val="Strong"/>
          <w:rFonts w:ascii="Arial" w:hAnsi="Arial" w:cs="Arial" w:hint="eastAsia"/>
          <w:color w:val="485464"/>
          <w:spacing w:val="7"/>
          <w:sz w:val="13"/>
          <w:szCs w:val="13"/>
          <w:bdr w:val="none" w:sz="0" w:space="0" w:color="auto" w:frame="1"/>
        </w:rPr>
        <w:t>和范围</w:t>
      </w:r>
      <w:r w:rsidRPr="000555FB">
        <w:rPr>
          <w:rStyle w:val="Strong"/>
          <w:rFonts w:ascii="Arial" w:hAnsi="Arial" w:cs="Arial"/>
          <w:color w:val="485464"/>
          <w:spacing w:val="7"/>
          <w:sz w:val="13"/>
          <w:szCs w:val="13"/>
          <w:bdr w:val="none" w:sz="0" w:space="0" w:color="auto" w:frame="1"/>
        </w:rPr>
        <w:t>2</w:t>
      </w:r>
      <w:r w:rsidRPr="000555FB">
        <w:rPr>
          <w:rStyle w:val="Strong"/>
          <w:rFonts w:ascii="Arial" w:hAnsi="Arial" w:cs="Arial" w:hint="eastAsia"/>
          <w:color w:val="485464"/>
          <w:spacing w:val="7"/>
          <w:sz w:val="13"/>
          <w:szCs w:val="13"/>
          <w:bdr w:val="none" w:sz="0" w:space="0" w:color="auto" w:frame="1"/>
        </w:rPr>
        <w:t>合计）与上一报告年度相比如何？</w:t>
      </w:r>
    </w:p>
    <w:p w14:paraId="78CFC232" w14:textId="142093D5" w:rsidR="002D7996" w:rsidRPr="000555FB" w:rsidRDefault="002D7996" w:rsidP="002D7996">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0555FB">
        <w:rPr>
          <w:rStyle w:val="Strong"/>
          <w:rFonts w:ascii="Arial" w:hAnsi="Arial" w:cs="Arial" w:hint="eastAsia"/>
          <w:color w:val="485464"/>
          <w:spacing w:val="7"/>
          <w:sz w:val="13"/>
          <w:szCs w:val="13"/>
          <w:bdr w:val="none" w:sz="0" w:space="0" w:color="auto" w:frame="1"/>
        </w:rPr>
        <w:t>增加了</w:t>
      </w:r>
      <w:r w:rsidRPr="000555FB">
        <w:rPr>
          <w:rStyle w:val="Strong"/>
          <w:rFonts w:ascii="Arial" w:hAnsi="Arial" w:cs="Arial"/>
          <w:color w:val="485464"/>
          <w:spacing w:val="7"/>
          <w:sz w:val="13"/>
          <w:szCs w:val="13"/>
          <w:bdr w:val="none" w:sz="0" w:space="0" w:color="auto" w:frame="1"/>
        </w:rPr>
        <w:t xml:space="preserve"> </w:t>
      </w:r>
    </w:p>
    <w:p w14:paraId="02A87F3B" w14:textId="072442C2" w:rsidR="003446E1" w:rsidRPr="000555FB"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p>
    <w:p w14:paraId="5C4966C8" w14:textId="0EEB1989" w:rsidR="002D7996" w:rsidRPr="000555FB" w:rsidRDefault="002D7996" w:rsidP="002D7996">
      <w:pPr>
        <w:pStyle w:val="NormalWeb"/>
        <w:spacing w:beforeLines="50" w:before="120" w:beforeAutospacing="0" w:after="0" w:afterAutospacing="0"/>
        <w:ind w:firstLine="115"/>
        <w:textAlignment w:val="baseline"/>
        <w:rPr>
          <w:rStyle w:val="Strong"/>
          <w:rFonts w:ascii="Arial" w:hAnsi="Arial" w:cs="Arial"/>
          <w:color w:val="485464"/>
          <w:spacing w:val="7"/>
          <w:sz w:val="13"/>
          <w:szCs w:val="13"/>
          <w:bdr w:val="none" w:sz="0" w:space="0" w:color="auto" w:frame="1"/>
        </w:rPr>
      </w:pPr>
      <w:r w:rsidRPr="000555FB">
        <w:rPr>
          <w:rStyle w:val="Strong"/>
          <w:rFonts w:ascii="Arial" w:hAnsi="Arial" w:cs="Arial"/>
          <w:color w:val="485464"/>
          <w:spacing w:val="7"/>
          <w:sz w:val="13"/>
          <w:szCs w:val="13"/>
          <w:bdr w:val="none" w:sz="0" w:space="0" w:color="auto" w:frame="1"/>
        </w:rPr>
        <w:t xml:space="preserve">(C7.9a) </w:t>
      </w:r>
      <w:r w:rsidRPr="000555FB">
        <w:rPr>
          <w:rStyle w:val="Strong"/>
          <w:rFonts w:ascii="Arial" w:hAnsi="Arial" w:cs="Arial" w:hint="eastAsia"/>
          <w:color w:val="485464"/>
          <w:spacing w:val="7"/>
          <w:sz w:val="13"/>
          <w:szCs w:val="13"/>
          <w:bdr w:val="none" w:sz="0" w:space="0" w:color="auto" w:frame="1"/>
        </w:rPr>
        <w:t>说明总全球排放量变化的原因，并针对每个原因说明</w:t>
      </w:r>
      <w:r w:rsidR="00C57D0A">
        <w:rPr>
          <w:rStyle w:val="Strong"/>
          <w:rFonts w:ascii="Arial" w:hAnsi="Arial" w:cs="Arial" w:hint="eastAsia"/>
          <w:color w:val="485464"/>
          <w:spacing w:val="7"/>
          <w:sz w:val="13"/>
          <w:szCs w:val="13"/>
          <w:bdr w:val="none" w:sz="0" w:space="0" w:color="auto" w:frame="1"/>
        </w:rPr>
        <w:t>你</w:t>
      </w:r>
      <w:r w:rsidRPr="000555FB">
        <w:rPr>
          <w:rStyle w:val="Strong"/>
          <w:rFonts w:ascii="Arial" w:hAnsi="Arial" w:cs="Arial" w:hint="eastAsia"/>
          <w:color w:val="485464"/>
          <w:spacing w:val="7"/>
          <w:sz w:val="13"/>
          <w:szCs w:val="13"/>
          <w:bdr w:val="none" w:sz="0" w:space="0" w:color="auto" w:frame="1"/>
        </w:rPr>
        <w:t>的排放量与上一年度的比较情况。</w:t>
      </w:r>
    </w:p>
    <w:p w14:paraId="0DC5BBCE" w14:textId="77777777" w:rsidR="002D7996" w:rsidRPr="000555FB" w:rsidRDefault="002D7996"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p>
    <w:tbl>
      <w:tblPr>
        <w:tblW w:w="15013" w:type="dxa"/>
        <w:tblCellMar>
          <w:left w:w="0" w:type="dxa"/>
          <w:right w:w="0" w:type="dxa"/>
        </w:tblCellMar>
        <w:tblLook w:val="04A0" w:firstRow="1" w:lastRow="0" w:firstColumn="1" w:lastColumn="0" w:noHBand="0" w:noVBand="1"/>
      </w:tblPr>
      <w:tblGrid>
        <w:gridCol w:w="1378"/>
        <w:gridCol w:w="789"/>
        <w:gridCol w:w="817"/>
        <w:gridCol w:w="955"/>
        <w:gridCol w:w="11074"/>
      </w:tblGrid>
      <w:tr w:rsidR="003446E1" w:rsidRPr="000555FB" w14:paraId="19F06260" w14:textId="77777777" w:rsidTr="004C1A71">
        <w:trPr>
          <w:tblHeader/>
        </w:trPr>
        <w:tc>
          <w:tcPr>
            <w:tcW w:w="153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525BC00" w14:textId="5B2A0AA0" w:rsidR="002D7996" w:rsidRPr="000555FB" w:rsidRDefault="003446E1">
            <w:pPr>
              <w:rPr>
                <w:b/>
                <w:bCs/>
                <w:color w:val="FFFFFF"/>
                <w:spacing w:val="7"/>
                <w:sz w:val="13"/>
                <w:szCs w:val="13"/>
              </w:rPr>
            </w:pPr>
            <w:r w:rsidRPr="000555FB">
              <w:rPr>
                <w:b/>
                <w:bCs/>
                <w:color w:val="FFFFFF"/>
                <w:spacing w:val="7"/>
                <w:sz w:val="13"/>
                <w:szCs w:val="13"/>
              </w:rPr>
              <w:t>Reason</w:t>
            </w:r>
          </w:p>
        </w:tc>
        <w:tc>
          <w:tcPr>
            <w:tcW w:w="78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A9FD01" w14:textId="56989F51" w:rsidR="003446E1" w:rsidRPr="000555FB" w:rsidRDefault="003446E1">
            <w:pPr>
              <w:rPr>
                <w:b/>
                <w:bCs/>
                <w:color w:val="FFFFFF"/>
                <w:spacing w:val="7"/>
                <w:sz w:val="13"/>
                <w:szCs w:val="13"/>
              </w:rPr>
            </w:pPr>
            <w:r w:rsidRPr="000555FB">
              <w:rPr>
                <w:b/>
                <w:bCs/>
                <w:color w:val="FFFFFF"/>
                <w:spacing w:val="7"/>
                <w:sz w:val="13"/>
                <w:szCs w:val="13"/>
              </w:rPr>
              <w:t>Change in emissions (metric tons CO</w:t>
            </w:r>
            <w:r w:rsidRPr="000555FB">
              <w:rPr>
                <w:b/>
                <w:bCs/>
                <w:color w:val="FFFFFF"/>
                <w:spacing w:val="7"/>
                <w:sz w:val="13"/>
                <w:szCs w:val="13"/>
                <w:bdr w:val="none" w:sz="0" w:space="0" w:color="auto" w:frame="1"/>
                <w:vertAlign w:val="subscript"/>
              </w:rPr>
              <w:t>2</w:t>
            </w:r>
            <w:r w:rsidRPr="000555FB">
              <w:rPr>
                <w:b/>
                <w:bCs/>
                <w:color w:val="FFFFFF"/>
                <w:spacing w:val="7"/>
                <w:sz w:val="13"/>
                <w:szCs w:val="13"/>
              </w:rPr>
              <w:t>e)</w:t>
            </w:r>
          </w:p>
        </w:tc>
        <w:tc>
          <w:tcPr>
            <w:tcW w:w="87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B5BF844" w14:textId="4363570B" w:rsidR="003446E1" w:rsidRPr="000555FB" w:rsidRDefault="003446E1">
            <w:pPr>
              <w:rPr>
                <w:b/>
                <w:bCs/>
                <w:color w:val="FFFFFF"/>
                <w:spacing w:val="7"/>
                <w:sz w:val="13"/>
                <w:szCs w:val="13"/>
              </w:rPr>
            </w:pPr>
            <w:r w:rsidRPr="000555FB">
              <w:rPr>
                <w:b/>
                <w:bCs/>
                <w:color w:val="FFFFFF"/>
                <w:spacing w:val="7"/>
                <w:sz w:val="13"/>
                <w:szCs w:val="13"/>
              </w:rPr>
              <w:t>Direction of change</w:t>
            </w:r>
          </w:p>
        </w:tc>
        <w:tc>
          <w:tcPr>
            <w:tcW w:w="955"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2500791" w14:textId="64263634" w:rsidR="003446E1" w:rsidRPr="000555FB" w:rsidRDefault="003446E1">
            <w:pPr>
              <w:rPr>
                <w:b/>
                <w:bCs/>
                <w:color w:val="FFFFFF"/>
                <w:spacing w:val="7"/>
                <w:sz w:val="13"/>
                <w:szCs w:val="13"/>
              </w:rPr>
            </w:pPr>
            <w:r w:rsidRPr="000555FB">
              <w:rPr>
                <w:b/>
                <w:bCs/>
                <w:color w:val="FFFFFF"/>
                <w:spacing w:val="7"/>
                <w:sz w:val="13"/>
                <w:szCs w:val="13"/>
              </w:rPr>
              <w:t>Emissions value (percentage)</w:t>
            </w:r>
          </w:p>
        </w:tc>
        <w:tc>
          <w:tcPr>
            <w:tcW w:w="1086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3F2EBA" w14:textId="794E3EB3" w:rsidR="003446E1" w:rsidRPr="000555FB" w:rsidRDefault="003446E1">
            <w:pPr>
              <w:rPr>
                <w:b/>
                <w:bCs/>
                <w:color w:val="FFFFFF"/>
                <w:spacing w:val="7"/>
                <w:sz w:val="13"/>
                <w:szCs w:val="13"/>
              </w:rPr>
            </w:pPr>
            <w:r w:rsidRPr="000555FB">
              <w:rPr>
                <w:b/>
                <w:bCs/>
                <w:color w:val="FFFFFF"/>
                <w:spacing w:val="7"/>
                <w:sz w:val="13"/>
                <w:szCs w:val="13"/>
              </w:rPr>
              <w:t>Please explain calculation</w:t>
            </w:r>
          </w:p>
        </w:tc>
      </w:tr>
      <w:tr w:rsidR="003446E1" w:rsidRPr="000555FB" w14:paraId="50D272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FAB752" w14:textId="32F5C485" w:rsidR="003446E1" w:rsidRPr="000555FB" w:rsidRDefault="003446E1">
            <w:pPr>
              <w:rPr>
                <w:spacing w:val="7"/>
                <w:sz w:val="13"/>
                <w:szCs w:val="13"/>
              </w:rPr>
            </w:pPr>
            <w:r w:rsidRPr="000555FB">
              <w:rPr>
                <w:rStyle w:val="Emphasis"/>
                <w:spacing w:val="7"/>
                <w:sz w:val="13"/>
                <w:szCs w:val="13"/>
                <w:bdr w:val="none" w:sz="0" w:space="0" w:color="auto" w:frame="1"/>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E579256" w14:textId="77777777" w:rsidR="003446E1" w:rsidRPr="000555FB" w:rsidRDefault="003446E1">
            <w:pPr>
              <w:rPr>
                <w:spacing w:val="7"/>
                <w:sz w:val="13"/>
                <w:szCs w:val="13"/>
              </w:rPr>
            </w:pPr>
            <w:r w:rsidRPr="000555FB">
              <w:rPr>
                <w:rStyle w:val="Emphasis"/>
                <w:spacing w:val="7"/>
                <w:sz w:val="13"/>
                <w:szCs w:val="13"/>
                <w:bdr w:val="none" w:sz="0" w:space="0" w:color="auto" w:frame="1"/>
              </w:rPr>
              <w:t>4</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95ED5F" w14:textId="18BAFDE8" w:rsidR="003446E1" w:rsidRPr="000555FB" w:rsidRDefault="003446E1">
            <w:pPr>
              <w:rPr>
                <w:spacing w:val="7"/>
                <w:sz w:val="13"/>
                <w:szCs w:val="13"/>
              </w:rPr>
            </w:pPr>
            <w:r w:rsidRPr="000555FB">
              <w:rPr>
                <w:rStyle w:val="Emphasis"/>
                <w:spacing w:val="7"/>
                <w:sz w:val="13"/>
                <w:szCs w:val="13"/>
                <w:bdr w:val="none" w:sz="0" w:space="0" w:color="auto" w:frame="1"/>
              </w:rPr>
              <w:t>Decreased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C0205F" w14:textId="77777777" w:rsidR="003446E1" w:rsidRPr="000555FB" w:rsidRDefault="003446E1">
            <w:pPr>
              <w:rPr>
                <w:spacing w:val="7"/>
                <w:sz w:val="13"/>
                <w:szCs w:val="13"/>
              </w:rPr>
            </w:pPr>
            <w:r w:rsidRPr="000555FB">
              <w:rPr>
                <w:rStyle w:val="Emphasis"/>
                <w:spacing w:val="7"/>
                <w:sz w:val="13"/>
                <w:szCs w:val="13"/>
                <w:bdr w:val="none" w:sz="0" w:space="0" w:color="auto" w:frame="1"/>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FA67B3C" w14:textId="61609C8C" w:rsidR="003446E1" w:rsidRPr="000555FB" w:rsidRDefault="003446E1">
            <w:pPr>
              <w:rPr>
                <w:spacing w:val="7"/>
                <w:sz w:val="13"/>
                <w:szCs w:val="13"/>
                <w:lang w:eastAsia="zh-CN"/>
              </w:rPr>
            </w:pPr>
            <w:r w:rsidRPr="000555FB">
              <w:rPr>
                <w:rStyle w:val="Emphasis"/>
                <w:spacing w:val="7"/>
                <w:sz w:val="13"/>
                <w:szCs w:val="13"/>
                <w:bdr w:val="none" w:sz="0" w:space="0" w:color="auto" w:frame="1"/>
                <w:lang w:eastAsia="zh-CN"/>
              </w:rPr>
              <w:t>Due to ‘other emissions reduction activities’ implemented during the year, despite an increase in production, emissions have not grown as high as could be expected. Last year 4 tons of CO </w:t>
            </w:r>
            <w:r w:rsidRPr="000555FB">
              <w:rPr>
                <w:rStyle w:val="Emphasis"/>
                <w:spacing w:val="7"/>
                <w:sz w:val="13"/>
                <w:szCs w:val="13"/>
                <w:bdr w:val="none" w:sz="0" w:space="0" w:color="auto" w:frame="1"/>
                <w:vertAlign w:val="subscript"/>
                <w:lang w:eastAsia="zh-CN"/>
              </w:rPr>
              <w:t>2</w:t>
            </w:r>
            <w:r w:rsidRPr="000555FB">
              <w:rPr>
                <w:rStyle w:val="Emphasis"/>
                <w:spacing w:val="7"/>
                <w:sz w:val="13"/>
                <w:szCs w:val="13"/>
                <w:bdr w:val="none" w:sz="0" w:space="0" w:color="auto" w:frame="1"/>
                <w:lang w:eastAsia="zh-CN"/>
              </w:rPr>
              <w:t>e were reduced by our emissions reduction projects, and our total Scope 1 and Scope 2 emissions in the previous year was 200 tCO </w:t>
            </w:r>
            <w:r w:rsidRPr="000555FB">
              <w:rPr>
                <w:rStyle w:val="Emphasis"/>
                <w:spacing w:val="7"/>
                <w:sz w:val="13"/>
                <w:szCs w:val="13"/>
                <w:bdr w:val="none" w:sz="0" w:space="0" w:color="auto" w:frame="1"/>
                <w:vertAlign w:val="subscript"/>
                <w:lang w:eastAsia="zh-CN"/>
              </w:rPr>
              <w:t>2</w:t>
            </w:r>
            <w:r w:rsidRPr="000555FB">
              <w:rPr>
                <w:rStyle w:val="Emphasis"/>
                <w:spacing w:val="7"/>
                <w:sz w:val="13"/>
                <w:szCs w:val="13"/>
                <w:bdr w:val="none" w:sz="0" w:space="0" w:color="auto" w:frame="1"/>
                <w:lang w:eastAsia="zh-CN"/>
              </w:rPr>
              <w:t>e, therefore we arrived at -2% through (-4/200) * 100= -2% (i.e. a 2% decrease in emissions).</w:t>
            </w:r>
          </w:p>
        </w:tc>
      </w:tr>
      <w:tr w:rsidR="003446E1" w:rsidRPr="000555FB" w14:paraId="773530BC"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47BE6CF" w14:textId="0BFD2BFF" w:rsidR="003446E1" w:rsidRPr="000555FB" w:rsidRDefault="003446E1">
            <w:pPr>
              <w:rPr>
                <w:spacing w:val="7"/>
                <w:sz w:val="13"/>
                <w:szCs w:val="13"/>
              </w:rPr>
            </w:pPr>
            <w:r w:rsidRPr="000555FB">
              <w:rPr>
                <w:rStyle w:val="Emphasis"/>
                <w:spacing w:val="7"/>
                <w:sz w:val="13"/>
                <w:szCs w:val="13"/>
                <w:bdr w:val="none" w:sz="0" w:space="0" w:color="auto" w:frame="1"/>
              </w:rPr>
              <w:t>Change in output</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05263AD" w14:textId="77777777" w:rsidR="003446E1" w:rsidRPr="000555FB" w:rsidRDefault="003446E1">
            <w:pPr>
              <w:rPr>
                <w:spacing w:val="7"/>
                <w:sz w:val="13"/>
                <w:szCs w:val="13"/>
              </w:rPr>
            </w:pPr>
            <w:r w:rsidRPr="000555FB">
              <w:rPr>
                <w:rStyle w:val="Emphasis"/>
                <w:spacing w:val="7"/>
                <w:sz w:val="13"/>
                <w:szCs w:val="13"/>
                <w:bdr w:val="none" w:sz="0" w:space="0" w:color="auto" w:frame="1"/>
              </w:rPr>
              <w:t>12</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3C69A78" w14:textId="10759458" w:rsidR="003446E1" w:rsidRPr="000555FB" w:rsidRDefault="003446E1">
            <w:pPr>
              <w:rPr>
                <w:spacing w:val="7"/>
                <w:sz w:val="13"/>
                <w:szCs w:val="13"/>
              </w:rPr>
            </w:pPr>
            <w:r w:rsidRPr="000555FB">
              <w:rPr>
                <w:rStyle w:val="Emphasis"/>
                <w:spacing w:val="7"/>
                <w:sz w:val="13"/>
                <w:szCs w:val="13"/>
                <w:bdr w:val="none" w:sz="0" w:space="0" w:color="auto" w:frame="1"/>
              </w:rPr>
              <w:t>Increased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520D765" w14:textId="77777777" w:rsidR="003446E1" w:rsidRPr="000555FB" w:rsidRDefault="003446E1">
            <w:pPr>
              <w:rPr>
                <w:spacing w:val="7"/>
                <w:sz w:val="13"/>
                <w:szCs w:val="13"/>
              </w:rPr>
            </w:pPr>
            <w:r w:rsidRPr="000555FB">
              <w:rPr>
                <w:rStyle w:val="Emphasis"/>
                <w:spacing w:val="7"/>
                <w:sz w:val="13"/>
                <w:szCs w:val="13"/>
                <w:bdr w:val="none" w:sz="0" w:space="0" w:color="auto" w:frame="1"/>
              </w:rPr>
              <w:t>6</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F40373" w14:textId="190AB5A3" w:rsidR="003446E1" w:rsidRPr="000555FB" w:rsidRDefault="003446E1">
            <w:pPr>
              <w:rPr>
                <w:spacing w:val="7"/>
                <w:sz w:val="13"/>
                <w:szCs w:val="13"/>
                <w:lang w:eastAsia="zh-CN"/>
              </w:rPr>
            </w:pPr>
            <w:r w:rsidRPr="000555FB">
              <w:rPr>
                <w:rStyle w:val="Emphasis"/>
                <w:spacing w:val="7"/>
                <w:sz w:val="13"/>
                <w:szCs w:val="13"/>
                <w:bdr w:val="none" w:sz="0" w:space="0" w:color="auto" w:frame="1"/>
                <w:lang w:eastAsia="zh-CN"/>
              </w:rPr>
              <w:t>If no measures had been introduced, increased demand leading to increase output would have generated an extra 6% more of emissions.</w:t>
            </w:r>
          </w:p>
        </w:tc>
      </w:tr>
    </w:tbl>
    <w:p w14:paraId="4E9B93F5" w14:textId="169DB17B" w:rsidR="003446E1" w:rsidRPr="000555FB" w:rsidRDefault="003446E1" w:rsidP="003446E1">
      <w:pPr>
        <w:pStyle w:val="NormalWeb"/>
        <w:spacing w:before="0" w:beforeAutospacing="0" w:after="0" w:afterAutospacing="0"/>
        <w:textAlignment w:val="baseline"/>
        <w:rPr>
          <w:rFonts w:ascii="Arial" w:hAnsi="Arial" w:cs="Arial"/>
          <w:color w:val="485464"/>
          <w:spacing w:val="7"/>
          <w:sz w:val="13"/>
          <w:szCs w:val="13"/>
        </w:rPr>
      </w:pPr>
      <w:r w:rsidRPr="000555FB">
        <w:rPr>
          <w:rStyle w:val="Strong"/>
          <w:rFonts w:ascii="Arial" w:hAnsi="Arial" w:cs="Arial"/>
          <w:i/>
          <w:iCs/>
          <w:color w:val="485464"/>
          <w:spacing w:val="7"/>
          <w:sz w:val="13"/>
          <w:szCs w:val="13"/>
          <w:bdr w:val="none" w:sz="0" w:space="0" w:color="auto" w:frame="1"/>
        </w:rPr>
        <w:t>Example 2</w:t>
      </w:r>
      <w:r w:rsidRPr="000555FB">
        <w:rPr>
          <w:rStyle w:val="Emphasis"/>
          <w:rFonts w:ascii="Arial" w:hAnsi="Arial" w:cs="Arial"/>
          <w:color w:val="485464"/>
          <w:spacing w:val="7"/>
          <w:sz w:val="13"/>
          <w:szCs w:val="13"/>
          <w:bdr w:val="none" w:sz="0" w:space="0" w:color="auto" w:frame="1"/>
        </w:rPr>
        <w:t>: Companies may be used to seeing emissions information presented graphically where reductions appear below the horizontal axis. The tables below the graph shows how this data can be used to complete question C7.9a.</w:t>
      </w:r>
    </w:p>
    <w:p w14:paraId="4187FAFD" w14:textId="6D535D25" w:rsidR="003446E1" w:rsidRPr="000555FB" w:rsidRDefault="003446E1" w:rsidP="003446E1">
      <w:pPr>
        <w:pStyle w:val="NormalWeb"/>
        <w:spacing w:before="0" w:beforeAutospacing="0" w:after="0" w:afterAutospacing="0"/>
        <w:textAlignment w:val="baseline"/>
        <w:rPr>
          <w:rFonts w:ascii="Arial" w:hAnsi="Arial" w:cs="Arial"/>
          <w:color w:val="485464"/>
          <w:spacing w:val="7"/>
          <w:sz w:val="13"/>
          <w:szCs w:val="13"/>
        </w:rPr>
      </w:pPr>
      <w:r w:rsidRPr="000555FB">
        <w:rPr>
          <w:rFonts w:ascii="Arial" w:hAnsi="Arial" w:cs="Arial"/>
          <w:noProof/>
          <w:color w:val="485464"/>
          <w:spacing w:val="7"/>
          <w:sz w:val="13"/>
          <w:szCs w:val="13"/>
          <w:lang w:val="en-GB"/>
        </w:rPr>
        <w:drawing>
          <wp:inline distT="0" distB="0" distL="0" distR="0" wp14:anchorId="69F9E499" wp14:editId="04C96C90">
            <wp:extent cx="3557708" cy="2336929"/>
            <wp:effectExtent l="0" t="0" r="5080" b="635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60737" cy="2338919"/>
                    </a:xfrm>
                    <a:prstGeom prst="rect">
                      <a:avLst/>
                    </a:prstGeom>
                    <a:noFill/>
                    <a:ln>
                      <a:noFill/>
                    </a:ln>
                  </pic:spPr>
                </pic:pic>
              </a:graphicData>
            </a:graphic>
          </wp:inline>
        </w:drawing>
      </w:r>
    </w:p>
    <w:tbl>
      <w:tblPr>
        <w:tblW w:w="13500" w:type="dxa"/>
        <w:tblCellMar>
          <w:left w:w="0" w:type="dxa"/>
          <w:right w:w="0" w:type="dxa"/>
        </w:tblCellMar>
        <w:tblLook w:val="04A0" w:firstRow="1" w:lastRow="0" w:firstColumn="1" w:lastColumn="0" w:noHBand="0" w:noVBand="1"/>
      </w:tblPr>
      <w:tblGrid>
        <w:gridCol w:w="2343"/>
        <w:gridCol w:w="2765"/>
        <w:gridCol w:w="1802"/>
        <w:gridCol w:w="1261"/>
        <w:gridCol w:w="1261"/>
        <w:gridCol w:w="1303"/>
        <w:gridCol w:w="2765"/>
      </w:tblGrid>
      <w:tr w:rsidR="003446E1" w:rsidRPr="000555FB" w14:paraId="0FD6020C" w14:textId="77777777" w:rsidTr="003446E1">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8B4A5B6" w14:textId="77777777" w:rsidR="003446E1" w:rsidRPr="000555FB" w:rsidRDefault="003446E1">
            <w:pPr>
              <w:rPr>
                <w:color w:val="485464"/>
                <w:spacing w:val="7"/>
                <w:sz w:val="13"/>
                <w:szCs w:val="13"/>
              </w:rPr>
            </w:pPr>
          </w:p>
        </w:tc>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45FCE0" w14:textId="1521D16A" w:rsidR="003446E1" w:rsidRPr="000555FB" w:rsidRDefault="004C1A7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2016</w:t>
            </w:r>
            <w:r w:rsidRPr="000555FB">
              <w:rPr>
                <w:rFonts w:ascii="Arial" w:hAnsi="Arial" w:cs="Arial" w:hint="eastAsia"/>
                <w:spacing w:val="7"/>
                <w:sz w:val="13"/>
                <w:szCs w:val="13"/>
              </w:rPr>
              <w:t>年全球总排放量</w:t>
            </w:r>
          </w:p>
        </w:tc>
        <w:tc>
          <w:tcPr>
            <w:tcW w:w="0" w:type="auto"/>
            <w:gridSpan w:val="4"/>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902FB56" w14:textId="4D6B872E" w:rsidR="003446E1" w:rsidRPr="000555FB" w:rsidRDefault="004C1A7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在报告年度期间发生了什么事情？</w:t>
            </w:r>
            <w:r w:rsidR="003446E1" w:rsidRPr="000555FB">
              <w:rPr>
                <w:rFonts w:ascii="Arial" w:hAnsi="Arial" w:cs="Arial"/>
                <w:spacing w:val="7"/>
                <w:sz w:val="13"/>
                <w:szCs w:val="13"/>
              </w:rPr>
              <w:t>r</w:t>
            </w:r>
          </w:p>
        </w:tc>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270E38B" w14:textId="312DC7FA" w:rsidR="003446E1" w:rsidRPr="000555FB" w:rsidRDefault="004C1A7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2017</w:t>
            </w:r>
            <w:r w:rsidRPr="000555FB">
              <w:rPr>
                <w:rFonts w:ascii="Arial" w:hAnsi="Arial" w:cs="Arial" w:hint="eastAsia"/>
                <w:spacing w:val="7"/>
                <w:sz w:val="13"/>
                <w:szCs w:val="13"/>
              </w:rPr>
              <w:t>年全球总排放量</w:t>
            </w:r>
          </w:p>
        </w:tc>
      </w:tr>
      <w:tr w:rsidR="003446E1" w:rsidRPr="000555FB" w14:paraId="137A6EA0" w14:textId="77777777" w:rsidTr="003446E1">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bottom"/>
            <w:hideMark/>
          </w:tcPr>
          <w:p w14:paraId="201942D4" w14:textId="77777777" w:rsidR="003446E1" w:rsidRPr="000555FB" w:rsidRDefault="003446E1">
            <w:pPr>
              <w:rPr>
                <w:rFonts w:eastAsia="SimSun"/>
                <w:color w:val="485464"/>
                <w:spacing w:val="7"/>
                <w:sz w:val="13"/>
                <w:szCs w:val="13"/>
              </w:rPr>
            </w:pPr>
          </w:p>
        </w:tc>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bottom"/>
            <w:hideMark/>
          </w:tcPr>
          <w:p w14:paraId="042588E6" w14:textId="77777777" w:rsidR="003446E1" w:rsidRPr="000555FB" w:rsidRDefault="003446E1">
            <w:pPr>
              <w:rPr>
                <w:rFonts w:eastAsia="SimSun"/>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F0196C7" w14:textId="445D9A9C" w:rsidR="003446E1" w:rsidRPr="000555FB" w:rsidRDefault="004C1A7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其他减排活动</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B02251C" w14:textId="560135E0" w:rsidR="003446E1" w:rsidRPr="000555FB" w:rsidRDefault="004C1A7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收购活动</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C5694B0" w14:textId="077CBF1A" w:rsidR="003446E1" w:rsidRPr="000555FB" w:rsidRDefault="004C1A7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边界变化</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09304F9" w14:textId="57BBEB10" w:rsidR="003446E1" w:rsidRPr="000555FB" w:rsidRDefault="004C1A7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其他</w:t>
            </w:r>
          </w:p>
        </w:tc>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center"/>
            <w:hideMark/>
          </w:tcPr>
          <w:p w14:paraId="1332808D" w14:textId="77777777" w:rsidR="003446E1" w:rsidRPr="000555FB" w:rsidRDefault="003446E1">
            <w:pPr>
              <w:rPr>
                <w:rFonts w:eastAsia="SimSun"/>
                <w:spacing w:val="7"/>
                <w:sz w:val="13"/>
                <w:szCs w:val="13"/>
              </w:rPr>
            </w:pPr>
          </w:p>
        </w:tc>
      </w:tr>
      <w:tr w:rsidR="003446E1" w:rsidRPr="000555FB" w14:paraId="63CD6124"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AF2BBF3" w14:textId="5F359B81" w:rsidR="003446E1" w:rsidRPr="000555FB" w:rsidRDefault="004C1A7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排放值（百分比）</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215296" w14:textId="77777777" w:rsidR="003446E1" w:rsidRPr="000555FB" w:rsidRDefault="003446E1">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6A2140"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-11</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8A8F81"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10</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B0406D"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A4531C"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-5</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155E3F"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-4</w:t>
            </w:r>
          </w:p>
        </w:tc>
      </w:tr>
      <w:tr w:rsidR="003446E1" w:rsidRPr="000555FB" w14:paraId="690F11B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9147C24" w14:textId="234BA459" w:rsidR="003446E1" w:rsidRPr="000555FB" w:rsidRDefault="004C1A7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公吨</w:t>
            </w:r>
            <w:r w:rsidRPr="000555FB">
              <w:rPr>
                <w:rFonts w:ascii="Arial" w:hAnsi="Arial" w:cs="Arial"/>
                <w:spacing w:val="7"/>
                <w:sz w:val="13"/>
                <w:szCs w:val="13"/>
              </w:rPr>
              <w:t>CO2e</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1EB57A9"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C8E950F"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-23163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4F92FCD"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ABA3AA"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4211.5</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1B28295"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-10542.8</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8484F17" w14:textId="77777777" w:rsidR="003446E1" w:rsidRPr="000555FB" w:rsidRDefault="003446E1">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202136</w:t>
            </w:r>
          </w:p>
        </w:tc>
      </w:tr>
    </w:tbl>
    <w:p w14:paraId="0226F2E6" w14:textId="54BF8981" w:rsidR="003446E1" w:rsidRPr="000555FB" w:rsidRDefault="004C1A71" w:rsidP="00021A5D">
      <w:pPr>
        <w:pStyle w:val="NormalWeb"/>
        <w:spacing w:beforeLines="50" w:before="120" w:beforeAutospacing="0" w:after="0" w:afterAutospacing="0"/>
        <w:textAlignment w:val="baseline"/>
        <w:rPr>
          <w:rFonts w:ascii="Arial" w:hAnsi="Arial" w:cs="Arial"/>
          <w:color w:val="485464"/>
          <w:spacing w:val="7"/>
          <w:sz w:val="13"/>
          <w:szCs w:val="13"/>
        </w:rPr>
      </w:pPr>
      <w:r w:rsidRPr="000555FB">
        <w:rPr>
          <w:rStyle w:val="Emphasis"/>
          <w:rFonts w:ascii="Arial" w:hAnsi="Arial" w:cs="Arial"/>
          <w:color w:val="485464"/>
          <w:spacing w:val="7"/>
          <w:sz w:val="13"/>
          <w:szCs w:val="13"/>
          <w:bdr w:val="none" w:sz="0" w:space="0" w:color="auto" w:frame="1"/>
        </w:rPr>
        <w:t xml:space="preserve">(C7.9a) </w:t>
      </w:r>
      <w:r w:rsidRPr="000555FB">
        <w:rPr>
          <w:rStyle w:val="Emphasis"/>
          <w:rFonts w:ascii="Arial" w:hAnsi="Arial" w:cs="Arial" w:hint="eastAsia"/>
          <w:color w:val="485464"/>
          <w:spacing w:val="7"/>
          <w:sz w:val="13"/>
          <w:szCs w:val="13"/>
          <w:bdr w:val="none" w:sz="0" w:space="0" w:color="auto" w:frame="1"/>
        </w:rPr>
        <w:t>确定</w:t>
      </w:r>
      <w:r w:rsidR="00C57D0A">
        <w:rPr>
          <w:rStyle w:val="Emphasis"/>
          <w:rFonts w:ascii="Arial" w:hAnsi="Arial" w:cs="Arial" w:hint="eastAsia"/>
          <w:color w:val="485464"/>
          <w:spacing w:val="7"/>
          <w:sz w:val="13"/>
          <w:szCs w:val="13"/>
          <w:bdr w:val="none" w:sz="0" w:space="0" w:color="auto" w:frame="1"/>
        </w:rPr>
        <w:t>你</w:t>
      </w:r>
      <w:r w:rsidRPr="000555FB">
        <w:rPr>
          <w:rStyle w:val="Emphasis"/>
          <w:rFonts w:ascii="Arial" w:hAnsi="Arial" w:cs="Arial" w:hint="eastAsia"/>
          <w:color w:val="485464"/>
          <w:spacing w:val="7"/>
          <w:sz w:val="13"/>
          <w:szCs w:val="13"/>
          <w:bdr w:val="none" w:sz="0" w:space="0" w:color="auto" w:frame="1"/>
        </w:rPr>
        <w:t>全球总排放量变化的原因（范围</w:t>
      </w:r>
      <w:r w:rsidRPr="000555FB">
        <w:rPr>
          <w:rStyle w:val="Emphasis"/>
          <w:rFonts w:ascii="Arial" w:hAnsi="Arial" w:cs="Arial"/>
          <w:color w:val="485464"/>
          <w:spacing w:val="7"/>
          <w:sz w:val="13"/>
          <w:szCs w:val="13"/>
          <w:bdr w:val="none" w:sz="0" w:space="0" w:color="auto" w:frame="1"/>
        </w:rPr>
        <w:t>1</w:t>
      </w:r>
      <w:r w:rsidRPr="000555FB">
        <w:rPr>
          <w:rStyle w:val="Emphasis"/>
          <w:rFonts w:ascii="Arial" w:hAnsi="Arial" w:cs="Arial" w:hint="eastAsia"/>
          <w:color w:val="485464"/>
          <w:spacing w:val="7"/>
          <w:sz w:val="13"/>
          <w:szCs w:val="13"/>
          <w:bdr w:val="none" w:sz="0" w:space="0" w:color="auto" w:frame="1"/>
        </w:rPr>
        <w:t>和范围</w:t>
      </w:r>
      <w:r w:rsidRPr="000555FB">
        <w:rPr>
          <w:rStyle w:val="Emphasis"/>
          <w:rFonts w:ascii="Arial" w:hAnsi="Arial" w:cs="Arial"/>
          <w:color w:val="485464"/>
          <w:spacing w:val="7"/>
          <w:sz w:val="13"/>
          <w:szCs w:val="13"/>
          <w:bdr w:val="none" w:sz="0" w:space="0" w:color="auto" w:frame="1"/>
        </w:rPr>
        <w:t>2</w:t>
      </w:r>
      <w:r w:rsidRPr="000555FB">
        <w:rPr>
          <w:rStyle w:val="Emphasis"/>
          <w:rFonts w:ascii="Arial" w:hAnsi="Arial" w:cs="Arial" w:hint="eastAsia"/>
          <w:color w:val="485464"/>
          <w:spacing w:val="7"/>
          <w:sz w:val="13"/>
          <w:szCs w:val="13"/>
          <w:bdr w:val="none" w:sz="0" w:space="0" w:color="auto" w:frame="1"/>
        </w:rPr>
        <w:t>合计），并针对每个原因说明</w:t>
      </w:r>
      <w:r w:rsidR="00C57D0A">
        <w:rPr>
          <w:rStyle w:val="Emphasis"/>
          <w:rFonts w:ascii="Arial" w:hAnsi="Arial" w:cs="Arial" w:hint="eastAsia"/>
          <w:color w:val="485464"/>
          <w:spacing w:val="7"/>
          <w:sz w:val="13"/>
          <w:szCs w:val="13"/>
          <w:bdr w:val="none" w:sz="0" w:space="0" w:color="auto" w:frame="1"/>
        </w:rPr>
        <w:t>你</w:t>
      </w:r>
      <w:r w:rsidRPr="000555FB">
        <w:rPr>
          <w:rStyle w:val="Emphasis"/>
          <w:rFonts w:ascii="Arial" w:hAnsi="Arial" w:cs="Arial" w:hint="eastAsia"/>
          <w:color w:val="485464"/>
          <w:spacing w:val="7"/>
          <w:sz w:val="13"/>
          <w:szCs w:val="13"/>
          <w:bdr w:val="none" w:sz="0" w:space="0" w:color="auto" w:frame="1"/>
        </w:rPr>
        <w:t>的排放量与上一年度的比较情况。</w:t>
      </w:r>
    </w:p>
    <w:tbl>
      <w:tblPr>
        <w:tblW w:w="15013" w:type="dxa"/>
        <w:tblCellMar>
          <w:left w:w="0" w:type="dxa"/>
          <w:right w:w="0" w:type="dxa"/>
        </w:tblCellMar>
        <w:tblLook w:val="04A0" w:firstRow="1" w:lastRow="0" w:firstColumn="1" w:lastColumn="0" w:noHBand="0" w:noVBand="1"/>
      </w:tblPr>
      <w:tblGrid>
        <w:gridCol w:w="1363"/>
        <w:gridCol w:w="789"/>
        <w:gridCol w:w="782"/>
        <w:gridCol w:w="955"/>
        <w:gridCol w:w="11124"/>
      </w:tblGrid>
      <w:tr w:rsidR="003446E1" w:rsidRPr="000555FB" w14:paraId="02D611A9" w14:textId="77777777" w:rsidTr="004C1A71">
        <w:trPr>
          <w:tblHeader/>
        </w:trPr>
        <w:tc>
          <w:tcPr>
            <w:tcW w:w="161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B410021" w14:textId="67E3CD55" w:rsidR="003446E1" w:rsidRPr="000555FB" w:rsidRDefault="003446E1">
            <w:pPr>
              <w:rPr>
                <w:b/>
                <w:bCs/>
                <w:color w:val="FFFFFF"/>
                <w:spacing w:val="7"/>
                <w:sz w:val="13"/>
                <w:szCs w:val="13"/>
              </w:rPr>
            </w:pPr>
            <w:r w:rsidRPr="000555FB">
              <w:rPr>
                <w:rFonts w:asciiTheme="minorEastAsia" w:eastAsiaTheme="minorEastAsia" w:hAnsiTheme="minorEastAsia" w:hint="eastAsia"/>
                <w:b/>
                <w:bCs/>
                <w:color w:val="FFFFFF"/>
                <w:spacing w:val="7"/>
                <w:sz w:val="13"/>
                <w:szCs w:val="13"/>
                <w:lang w:eastAsia="zh-CN"/>
              </w:rPr>
              <w:t>Reason</w:t>
            </w:r>
          </w:p>
        </w:tc>
        <w:tc>
          <w:tcPr>
            <w:tcW w:w="78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AEA9A9" w14:textId="7D44027D" w:rsidR="003446E1" w:rsidRPr="000555FB" w:rsidRDefault="003446E1">
            <w:pPr>
              <w:rPr>
                <w:b/>
                <w:bCs/>
                <w:color w:val="FFFFFF"/>
                <w:spacing w:val="7"/>
                <w:sz w:val="13"/>
                <w:szCs w:val="13"/>
              </w:rPr>
            </w:pPr>
            <w:r w:rsidRPr="000555FB">
              <w:rPr>
                <w:b/>
                <w:bCs/>
                <w:color w:val="FFFFFF"/>
                <w:spacing w:val="7"/>
                <w:sz w:val="13"/>
                <w:szCs w:val="13"/>
              </w:rPr>
              <w:t>Change in emissions (metric tons CO</w:t>
            </w:r>
            <w:r w:rsidRPr="000555FB">
              <w:rPr>
                <w:b/>
                <w:bCs/>
                <w:color w:val="FFFFFF"/>
                <w:spacing w:val="7"/>
                <w:sz w:val="13"/>
                <w:szCs w:val="13"/>
                <w:bdr w:val="none" w:sz="0" w:space="0" w:color="auto" w:frame="1"/>
                <w:vertAlign w:val="subscript"/>
              </w:rPr>
              <w:t>2</w:t>
            </w:r>
            <w:r w:rsidRPr="000555FB">
              <w:rPr>
                <w:b/>
                <w:bCs/>
                <w:color w:val="FFFFFF"/>
                <w:spacing w:val="7"/>
                <w:sz w:val="13"/>
                <w:szCs w:val="13"/>
              </w:rPr>
              <w:t>e)</w:t>
            </w:r>
          </w:p>
        </w:tc>
        <w:tc>
          <w:tcPr>
            <w:tcW w:w="78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2AFA7AB" w14:textId="18A52554" w:rsidR="003446E1" w:rsidRPr="000555FB" w:rsidRDefault="003446E1">
            <w:pPr>
              <w:rPr>
                <w:b/>
                <w:bCs/>
                <w:color w:val="FFFFFF"/>
                <w:spacing w:val="7"/>
                <w:sz w:val="13"/>
                <w:szCs w:val="13"/>
              </w:rPr>
            </w:pPr>
            <w:r w:rsidRPr="000555FB">
              <w:rPr>
                <w:b/>
                <w:bCs/>
                <w:color w:val="FFFFFF"/>
                <w:spacing w:val="7"/>
                <w:sz w:val="13"/>
                <w:szCs w:val="13"/>
              </w:rPr>
              <w:t>Direction of change</w:t>
            </w:r>
          </w:p>
        </w:tc>
        <w:tc>
          <w:tcPr>
            <w:tcW w:w="955"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7BFF48F" w14:textId="38515C05" w:rsidR="003446E1" w:rsidRPr="000555FB" w:rsidRDefault="003446E1">
            <w:pPr>
              <w:rPr>
                <w:b/>
                <w:bCs/>
                <w:color w:val="FFFFFF"/>
                <w:spacing w:val="7"/>
                <w:sz w:val="13"/>
                <w:szCs w:val="13"/>
              </w:rPr>
            </w:pPr>
            <w:r w:rsidRPr="000555FB">
              <w:rPr>
                <w:b/>
                <w:bCs/>
                <w:color w:val="FFFFFF"/>
                <w:spacing w:val="7"/>
                <w:sz w:val="13"/>
                <w:szCs w:val="13"/>
              </w:rPr>
              <w:t>Emissions value (percentage)</w:t>
            </w:r>
          </w:p>
        </w:tc>
        <w:tc>
          <w:tcPr>
            <w:tcW w:w="10875"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A15D697" w14:textId="5A43198A" w:rsidR="003446E1" w:rsidRPr="000555FB" w:rsidRDefault="003446E1">
            <w:pPr>
              <w:rPr>
                <w:b/>
                <w:bCs/>
                <w:color w:val="FFFFFF"/>
                <w:spacing w:val="7"/>
                <w:sz w:val="13"/>
                <w:szCs w:val="13"/>
              </w:rPr>
            </w:pPr>
            <w:r w:rsidRPr="000555FB">
              <w:rPr>
                <w:b/>
                <w:bCs/>
                <w:color w:val="FFFFFF"/>
                <w:spacing w:val="7"/>
                <w:sz w:val="13"/>
                <w:szCs w:val="13"/>
              </w:rPr>
              <w:t>Please explain calculation</w:t>
            </w:r>
          </w:p>
        </w:tc>
      </w:tr>
      <w:tr w:rsidR="003446E1" w:rsidRPr="000555FB" w14:paraId="44924F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97039B6" w14:textId="5CC14C71" w:rsidR="003446E1" w:rsidRPr="000555FB" w:rsidRDefault="003446E1">
            <w:pPr>
              <w:rPr>
                <w:spacing w:val="7"/>
                <w:sz w:val="13"/>
                <w:szCs w:val="13"/>
              </w:rPr>
            </w:pPr>
            <w:r w:rsidRPr="000555FB">
              <w:rPr>
                <w:rStyle w:val="Emphasis"/>
                <w:spacing w:val="7"/>
                <w:sz w:val="13"/>
                <w:szCs w:val="13"/>
                <w:bdr w:val="none" w:sz="0" w:space="0" w:color="auto" w:frame="1"/>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62F99A" w14:textId="77777777" w:rsidR="003446E1" w:rsidRPr="000555FB" w:rsidRDefault="003446E1">
            <w:pPr>
              <w:rPr>
                <w:spacing w:val="7"/>
                <w:sz w:val="13"/>
                <w:szCs w:val="13"/>
              </w:rPr>
            </w:pPr>
            <w:r w:rsidRPr="000555FB">
              <w:rPr>
                <w:rStyle w:val="Emphasis"/>
                <w:spacing w:val="7"/>
                <w:sz w:val="13"/>
                <w:szCs w:val="13"/>
                <w:bdr w:val="none" w:sz="0" w:space="0" w:color="auto" w:frame="1"/>
              </w:rPr>
              <w:t>23163</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D0E4471" w14:textId="233FE690" w:rsidR="003446E1" w:rsidRPr="000555FB" w:rsidRDefault="003446E1">
            <w:pPr>
              <w:rPr>
                <w:spacing w:val="7"/>
                <w:sz w:val="13"/>
                <w:szCs w:val="13"/>
              </w:rPr>
            </w:pPr>
            <w:r w:rsidRPr="000555FB">
              <w:rPr>
                <w:rStyle w:val="Emphasis"/>
                <w:rFonts w:asciiTheme="minorEastAsia" w:eastAsiaTheme="minorEastAsia" w:hAnsiTheme="minorEastAsia" w:hint="eastAsia"/>
                <w:spacing w:val="7"/>
                <w:sz w:val="13"/>
                <w:szCs w:val="13"/>
                <w:bdr w:val="none" w:sz="0" w:space="0" w:color="auto" w:frame="1"/>
                <w:lang w:eastAsia="zh-CN"/>
              </w:rPr>
              <w:t>Decreased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645F11" w14:textId="77777777" w:rsidR="003446E1" w:rsidRPr="000555FB" w:rsidRDefault="003446E1">
            <w:pPr>
              <w:rPr>
                <w:spacing w:val="7"/>
                <w:sz w:val="13"/>
                <w:szCs w:val="13"/>
              </w:rPr>
            </w:pPr>
            <w:r w:rsidRPr="000555FB">
              <w:rPr>
                <w:rStyle w:val="Emphasis"/>
                <w:spacing w:val="7"/>
                <w:sz w:val="13"/>
                <w:szCs w:val="13"/>
                <w:bdr w:val="none" w:sz="0" w:space="0" w:color="auto" w:frame="1"/>
              </w:rPr>
              <w:t>11</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9FFBF8" w14:textId="2A0C4A29" w:rsidR="003446E1" w:rsidRPr="000555FB" w:rsidRDefault="003446E1">
            <w:pPr>
              <w:rPr>
                <w:spacing w:val="7"/>
                <w:sz w:val="13"/>
                <w:szCs w:val="13"/>
                <w:lang w:eastAsia="zh-CN"/>
              </w:rPr>
            </w:pPr>
            <w:r w:rsidRPr="000555FB">
              <w:rPr>
                <w:rStyle w:val="Emphasis"/>
                <w:spacing w:val="7"/>
                <w:sz w:val="13"/>
                <w:szCs w:val="13"/>
                <w:bdr w:val="none" w:sz="0" w:space="0" w:color="auto" w:frame="1"/>
                <w:lang w:eastAsia="zh-CN"/>
              </w:rPr>
              <w:t>Gross Scope 1+2 emissions decreased by 11%, due to energy efficiency activities undertaken. We have achieved energy consumption reductions of 14% in New Zealand, 9% in Australia and 8% in USA. These are due to energy efficiency measurements in all our main buildings, which have obtained maximum GreenStar certification, a tri-generation plant which increased the efficiency of our largest data center, and improved metering and monitoring of energy consumption. All have led to an overall reduction of energy consumption across our offices. Changes due to variation of emission factors associated with the grid mix have also contributed to a decrease of emissions, although that is not considered here. Through these activities we reduced our emissions by 23163 tons CO </w:t>
            </w:r>
            <w:r w:rsidRPr="000555FB">
              <w:rPr>
                <w:rStyle w:val="Emphasis"/>
                <w:spacing w:val="7"/>
                <w:sz w:val="13"/>
                <w:szCs w:val="13"/>
                <w:bdr w:val="none" w:sz="0" w:space="0" w:color="auto" w:frame="1"/>
                <w:vertAlign w:val="subscript"/>
                <w:lang w:eastAsia="zh-CN"/>
              </w:rPr>
              <w:t>2</w:t>
            </w:r>
            <w:r w:rsidRPr="000555FB">
              <w:rPr>
                <w:rStyle w:val="Emphasis"/>
                <w:spacing w:val="7"/>
                <w:sz w:val="13"/>
                <w:szCs w:val="13"/>
                <w:bdr w:val="none" w:sz="0" w:space="0" w:color="auto" w:frame="1"/>
                <w:lang w:eastAsia="zh-CN"/>
              </w:rPr>
              <w:t>e, and our total S1 and S2 emissions in the previous year was 210573 tons CO </w:t>
            </w:r>
            <w:r w:rsidRPr="000555FB">
              <w:rPr>
                <w:rStyle w:val="Emphasis"/>
                <w:spacing w:val="7"/>
                <w:sz w:val="13"/>
                <w:szCs w:val="13"/>
                <w:bdr w:val="none" w:sz="0" w:space="0" w:color="auto" w:frame="1"/>
                <w:vertAlign w:val="subscript"/>
                <w:lang w:eastAsia="zh-CN"/>
              </w:rPr>
              <w:t>2</w:t>
            </w:r>
            <w:r w:rsidRPr="000555FB">
              <w:rPr>
                <w:rStyle w:val="Emphasis"/>
                <w:spacing w:val="7"/>
                <w:sz w:val="13"/>
                <w:szCs w:val="13"/>
                <w:bdr w:val="none" w:sz="0" w:space="0" w:color="auto" w:frame="1"/>
                <w:lang w:eastAsia="zh-CN"/>
              </w:rPr>
              <w:t>e, therefore we arrived at -11% through (-23163/210573) * 100 = -11% (i.e. an 11% decrease in emissions).</w:t>
            </w:r>
          </w:p>
        </w:tc>
      </w:tr>
      <w:tr w:rsidR="003446E1" w:rsidRPr="000555FB" w14:paraId="7B21191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BFD1B6D" w14:textId="3D1B9360" w:rsidR="003446E1" w:rsidRPr="000555FB" w:rsidRDefault="003446E1">
            <w:pPr>
              <w:rPr>
                <w:spacing w:val="7"/>
                <w:sz w:val="13"/>
                <w:szCs w:val="13"/>
              </w:rPr>
            </w:pPr>
            <w:r w:rsidRPr="000555FB">
              <w:rPr>
                <w:rStyle w:val="Emphasis"/>
                <w:spacing w:val="7"/>
                <w:sz w:val="13"/>
                <w:szCs w:val="13"/>
                <w:bdr w:val="none" w:sz="0" w:space="0" w:color="auto" w:frame="1"/>
              </w:rPr>
              <w:lastRenderedPageBreak/>
              <w:t>Acquisitions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8120BD9" w14:textId="77777777" w:rsidR="003446E1" w:rsidRPr="000555FB" w:rsidRDefault="003446E1">
            <w:pPr>
              <w:rPr>
                <w:spacing w:val="7"/>
                <w:sz w:val="13"/>
                <w:szCs w:val="13"/>
              </w:rPr>
            </w:pPr>
            <w:r w:rsidRPr="000555FB">
              <w:rPr>
                <w:rStyle w:val="Emphasis"/>
                <w:spacing w:val="7"/>
                <w:sz w:val="13"/>
                <w:szCs w:val="13"/>
                <w:bdr w:val="none" w:sz="0" w:space="0" w:color="auto" w:frame="1"/>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75D6935" w14:textId="5EA57350" w:rsidR="003446E1" w:rsidRPr="000555FB" w:rsidRDefault="003446E1">
            <w:pPr>
              <w:rPr>
                <w:spacing w:val="7"/>
                <w:sz w:val="13"/>
                <w:szCs w:val="13"/>
              </w:rPr>
            </w:pPr>
            <w:r w:rsidRPr="000555FB">
              <w:rPr>
                <w:rStyle w:val="Emphasis"/>
                <w:rFonts w:asciiTheme="minorEastAsia" w:eastAsiaTheme="minorEastAsia" w:hAnsiTheme="minorEastAsia" w:hint="eastAsia"/>
                <w:spacing w:val="7"/>
                <w:sz w:val="13"/>
                <w:szCs w:val="13"/>
                <w:bdr w:val="none" w:sz="0" w:space="0" w:color="auto" w:frame="1"/>
                <w:lang w:eastAsia="zh-CN"/>
              </w:rPr>
              <w:t>Increased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59A0D52" w14:textId="77777777" w:rsidR="003446E1" w:rsidRPr="000555FB" w:rsidRDefault="003446E1">
            <w:pPr>
              <w:rPr>
                <w:spacing w:val="7"/>
                <w:sz w:val="13"/>
                <w:szCs w:val="13"/>
              </w:rPr>
            </w:pPr>
            <w:r w:rsidRPr="000555FB">
              <w:rPr>
                <w:rStyle w:val="Emphasis"/>
                <w:spacing w:val="7"/>
                <w:sz w:val="13"/>
                <w:szCs w:val="13"/>
                <w:bdr w:val="none" w:sz="0" w:space="0" w:color="auto" w:frame="1"/>
              </w:rPr>
              <w:t>10</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1FDA7F5" w14:textId="6142B083" w:rsidR="003446E1" w:rsidRPr="000555FB" w:rsidRDefault="003446E1">
            <w:pPr>
              <w:rPr>
                <w:spacing w:val="7"/>
                <w:sz w:val="13"/>
                <w:szCs w:val="13"/>
                <w:lang w:eastAsia="zh-CN"/>
              </w:rPr>
            </w:pPr>
            <w:r w:rsidRPr="000555FB">
              <w:rPr>
                <w:rStyle w:val="Emphasis"/>
                <w:spacing w:val="7"/>
                <w:sz w:val="13"/>
                <w:szCs w:val="13"/>
                <w:bdr w:val="none" w:sz="0" w:space="0" w:color="auto" w:frame="1"/>
                <w:lang w:eastAsia="zh-CN"/>
              </w:rPr>
              <w:t>In the United States, the acquisition of a major business competitor resulted in a circa 36% increase of the emissions in the USA and a 10% increase of our gross global emissions. This is mainly the result of additional buildings being included as new sources of GHG emissions.</w:t>
            </w:r>
          </w:p>
        </w:tc>
      </w:tr>
      <w:tr w:rsidR="004C1A71" w:rsidRPr="000555FB" w14:paraId="4DD03652"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FCBDB27" w14:textId="479CFBC3" w:rsidR="004C1A71" w:rsidRPr="000555FB" w:rsidRDefault="004C1A71" w:rsidP="004C1A71">
            <w:pPr>
              <w:rPr>
                <w:spacing w:val="7"/>
                <w:sz w:val="13"/>
                <w:szCs w:val="13"/>
              </w:rPr>
            </w:pPr>
            <w:r w:rsidRPr="000555FB">
              <w:rPr>
                <w:rStyle w:val="Emphasis"/>
                <w:spacing w:val="7"/>
                <w:sz w:val="13"/>
                <w:szCs w:val="13"/>
                <w:bdr w:val="none" w:sz="0" w:space="0" w:color="auto" w:frame="1"/>
              </w:rPr>
              <w:t>Change in boundary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AA32B48" w14:textId="77777777" w:rsidR="004C1A71" w:rsidRPr="000555FB" w:rsidRDefault="004C1A71" w:rsidP="004C1A71">
            <w:pPr>
              <w:rPr>
                <w:spacing w:val="7"/>
                <w:sz w:val="13"/>
                <w:szCs w:val="13"/>
              </w:rPr>
            </w:pPr>
            <w:r w:rsidRPr="000555FB">
              <w:rPr>
                <w:rStyle w:val="Emphasis"/>
                <w:spacing w:val="7"/>
                <w:sz w:val="13"/>
                <w:szCs w:val="13"/>
                <w:bdr w:val="none" w:sz="0" w:space="0" w:color="auto" w:frame="1"/>
              </w:rPr>
              <w:t>4211.5</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C020E7" w14:textId="6448D99A" w:rsidR="004C1A71" w:rsidRPr="000555FB" w:rsidRDefault="004C1A71" w:rsidP="004C1A71">
            <w:pPr>
              <w:rPr>
                <w:spacing w:val="7"/>
                <w:sz w:val="13"/>
                <w:szCs w:val="13"/>
              </w:rPr>
            </w:pPr>
            <w:r w:rsidRPr="000555FB">
              <w:rPr>
                <w:rStyle w:val="Emphasis"/>
                <w:spacing w:val="7"/>
                <w:sz w:val="13"/>
                <w:szCs w:val="13"/>
                <w:bdr w:val="none" w:sz="0" w:space="0" w:color="auto" w:frame="1"/>
              </w:rPr>
              <w:t>Increased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5BB1D27" w14:textId="77777777" w:rsidR="004C1A71" w:rsidRPr="000555FB" w:rsidRDefault="004C1A71" w:rsidP="004C1A71">
            <w:pPr>
              <w:rPr>
                <w:spacing w:val="7"/>
                <w:sz w:val="13"/>
                <w:szCs w:val="13"/>
              </w:rPr>
            </w:pPr>
            <w:r w:rsidRPr="000555FB">
              <w:rPr>
                <w:rStyle w:val="Emphasis"/>
                <w:spacing w:val="7"/>
                <w:sz w:val="13"/>
                <w:szCs w:val="13"/>
                <w:bdr w:val="none" w:sz="0" w:space="0" w:color="auto" w:frame="1"/>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65A35D7" w14:textId="426813EF" w:rsidR="004C1A71" w:rsidRPr="000555FB" w:rsidRDefault="004C1A71" w:rsidP="004C1A71">
            <w:pPr>
              <w:rPr>
                <w:spacing w:val="7"/>
                <w:sz w:val="13"/>
                <w:szCs w:val="13"/>
                <w:lang w:eastAsia="zh-CN"/>
              </w:rPr>
            </w:pPr>
            <w:r w:rsidRPr="000555FB">
              <w:rPr>
                <w:rStyle w:val="Emphasis"/>
                <w:spacing w:val="7"/>
                <w:sz w:val="13"/>
                <w:szCs w:val="13"/>
                <w:bdr w:val="none" w:sz="0" w:space="0" w:color="auto" w:frame="1"/>
                <w:lang w:eastAsia="zh-CN"/>
              </w:rPr>
              <w:t>Emissions increased by 2% due to the inclusion of additional inventory items for our minority positions in Asia. As an example the Hong Kong office reported for the first time the emissions due to vehicle fleet and business travel.</w:t>
            </w:r>
          </w:p>
        </w:tc>
      </w:tr>
      <w:tr w:rsidR="004C1A71" w:rsidRPr="000555FB" w14:paraId="4F5306E0"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C0D0FD" w14:textId="6B24CA1D" w:rsidR="004C1A71" w:rsidRPr="000555FB" w:rsidRDefault="004C1A71" w:rsidP="004C1A71">
            <w:pPr>
              <w:rPr>
                <w:spacing w:val="7"/>
                <w:sz w:val="13"/>
                <w:szCs w:val="13"/>
              </w:rPr>
            </w:pPr>
            <w:r w:rsidRPr="000555FB">
              <w:rPr>
                <w:rStyle w:val="Emphasis"/>
                <w:spacing w:val="7"/>
                <w:sz w:val="13"/>
                <w:szCs w:val="13"/>
                <w:bdr w:val="none" w:sz="0" w:space="0" w:color="auto" w:frame="1"/>
              </w:rPr>
              <w:t>Other</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B1E54A6" w14:textId="77777777" w:rsidR="004C1A71" w:rsidRPr="000555FB" w:rsidRDefault="004C1A71" w:rsidP="004C1A71">
            <w:pPr>
              <w:rPr>
                <w:spacing w:val="7"/>
                <w:sz w:val="13"/>
                <w:szCs w:val="13"/>
              </w:rPr>
            </w:pPr>
            <w:r w:rsidRPr="000555FB">
              <w:rPr>
                <w:rStyle w:val="Emphasis"/>
                <w:spacing w:val="7"/>
                <w:sz w:val="13"/>
                <w:szCs w:val="13"/>
                <w:bdr w:val="none" w:sz="0" w:space="0" w:color="auto" w:frame="1"/>
              </w:rPr>
              <w:t>10542.8</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5A23CDE" w14:textId="21A4CE69" w:rsidR="004C1A71" w:rsidRPr="000555FB" w:rsidRDefault="004C1A71" w:rsidP="004C1A71">
            <w:pPr>
              <w:rPr>
                <w:spacing w:val="7"/>
                <w:sz w:val="13"/>
                <w:szCs w:val="13"/>
              </w:rPr>
            </w:pPr>
            <w:r w:rsidRPr="000555FB">
              <w:rPr>
                <w:rStyle w:val="Emphasis"/>
                <w:spacing w:val="7"/>
                <w:sz w:val="13"/>
                <w:szCs w:val="13"/>
                <w:bdr w:val="none" w:sz="0" w:space="0" w:color="auto" w:frame="1"/>
              </w:rPr>
              <w:t>Decreased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C060550" w14:textId="77777777" w:rsidR="004C1A71" w:rsidRPr="000555FB" w:rsidRDefault="004C1A71" w:rsidP="004C1A71">
            <w:pPr>
              <w:rPr>
                <w:spacing w:val="7"/>
                <w:sz w:val="13"/>
                <w:szCs w:val="13"/>
              </w:rPr>
            </w:pPr>
            <w:r w:rsidRPr="000555FB">
              <w:rPr>
                <w:rStyle w:val="Emphasis"/>
                <w:spacing w:val="7"/>
                <w:sz w:val="13"/>
                <w:szCs w:val="13"/>
                <w:bdr w:val="none" w:sz="0" w:space="0" w:color="auto" w:frame="1"/>
              </w:rPr>
              <w:t>5</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E06A0C9" w14:textId="543A0539" w:rsidR="004C1A71" w:rsidRPr="000555FB" w:rsidRDefault="004C1A71" w:rsidP="004C1A71">
            <w:pPr>
              <w:rPr>
                <w:spacing w:val="7"/>
                <w:sz w:val="13"/>
                <w:szCs w:val="13"/>
                <w:lang w:eastAsia="zh-CN"/>
              </w:rPr>
            </w:pPr>
            <w:r w:rsidRPr="000555FB">
              <w:rPr>
                <w:rStyle w:val="Emphasis"/>
                <w:spacing w:val="7"/>
                <w:sz w:val="13"/>
                <w:szCs w:val="13"/>
                <w:bdr w:val="none" w:sz="0" w:space="0" w:color="auto" w:frame="1"/>
              </w:rPr>
              <w:t>Scope 1 emissions for our USA operations decreased 25% compared to previous year inventory. This is equivalent to a decrease of 3100 tons CO </w:t>
            </w:r>
            <w:r w:rsidRPr="000555FB">
              <w:rPr>
                <w:rStyle w:val="Emphasis"/>
                <w:spacing w:val="7"/>
                <w:sz w:val="13"/>
                <w:szCs w:val="13"/>
                <w:bdr w:val="none" w:sz="0" w:space="0" w:color="auto" w:frame="1"/>
                <w:vertAlign w:val="subscript"/>
              </w:rPr>
              <w:t>2</w:t>
            </w:r>
            <w:r w:rsidRPr="000555FB">
              <w:rPr>
                <w:rStyle w:val="Emphasis"/>
                <w:spacing w:val="7"/>
                <w:sz w:val="13"/>
                <w:szCs w:val="13"/>
                <w:bdr w:val="none" w:sz="0" w:space="0" w:color="auto" w:frame="1"/>
              </w:rPr>
              <w:t>e. This decrease is due to the new gas powered tri-generation plant, substituting previous fuel oil boiler. This and other changes cumulated in a decrease of 10542.8 tons CO</w:t>
            </w:r>
            <w:r w:rsidRPr="000555FB">
              <w:rPr>
                <w:rStyle w:val="Emphasis"/>
                <w:spacing w:val="7"/>
                <w:sz w:val="13"/>
                <w:szCs w:val="13"/>
                <w:bdr w:val="none" w:sz="0" w:space="0" w:color="auto" w:frame="1"/>
                <w:vertAlign w:val="subscript"/>
              </w:rPr>
              <w:t>2</w:t>
            </w:r>
            <w:r w:rsidRPr="000555FB">
              <w:rPr>
                <w:rStyle w:val="Emphasis"/>
                <w:spacing w:val="7"/>
                <w:sz w:val="13"/>
                <w:szCs w:val="13"/>
                <w:bdr w:val="none" w:sz="0" w:space="0" w:color="auto" w:frame="1"/>
              </w:rPr>
              <w:t>e, therefore we arrived at -5% through (-10542.8/210573) * 100 = -5% (i.e. an 5% decrease in emissions).</w:t>
            </w:r>
          </w:p>
        </w:tc>
      </w:tr>
    </w:tbl>
    <w:p w14:paraId="1B397DAC" w14:textId="77777777" w:rsidR="00E9562C" w:rsidRPr="000555FB" w:rsidRDefault="00E9562C" w:rsidP="00D248BB">
      <w:pPr>
        <w:pStyle w:val="BodyText"/>
        <w:spacing w:before="39" w:line="302" w:lineRule="auto"/>
        <w:ind w:right="319"/>
        <w:rPr>
          <w:rFonts w:eastAsiaTheme="minorEastAsia"/>
          <w:sz w:val="22"/>
          <w:szCs w:val="22"/>
          <w:lang w:eastAsia="zh-CN"/>
        </w:rPr>
      </w:pPr>
    </w:p>
    <w:p w14:paraId="6A3C8352" w14:textId="5852B011" w:rsidR="00E30345" w:rsidRPr="000555FB" w:rsidRDefault="00E30345" w:rsidP="00A4306A">
      <w:pPr>
        <w:pStyle w:val="Heading2"/>
        <w:rPr>
          <w:lang w:eastAsia="zh-CN"/>
        </w:rPr>
      </w:pPr>
      <w:r w:rsidRPr="000555FB">
        <w:rPr>
          <w:rFonts w:eastAsiaTheme="minorEastAsia" w:hint="eastAsia"/>
          <w:lang w:eastAsia="zh-CN"/>
        </w:rPr>
        <w:t>[</w:t>
      </w:r>
      <w:r w:rsidRPr="000555FB">
        <w:rPr>
          <w:rFonts w:eastAsiaTheme="minorEastAsia"/>
          <w:lang w:eastAsia="zh-CN"/>
        </w:rPr>
        <w:t xml:space="preserve">4.5] </w:t>
      </w:r>
      <w:r w:rsidR="00896F4C" w:rsidRPr="000555FB">
        <w:rPr>
          <w:rFonts w:ascii="微軟正黑體" w:eastAsia="微軟正黑體" w:hAnsi="微軟正黑體" w:hint="eastAsia"/>
          <w:lang w:eastAsia="zh-CN"/>
        </w:rPr>
        <w:t>请描述贵组织在适当的业务指标（排放强度）背景下的排放情况。</w:t>
      </w:r>
      <w:r w:rsidR="009C51B5" w:rsidRPr="000555FB">
        <w:rPr>
          <w:rFonts w:ascii="微軟正黑體" w:eastAsia="微軟正黑體" w:hAnsi="微軟正黑體"/>
          <w:lang w:eastAsia="zh-CN"/>
        </w:rPr>
        <w:t>(</w:t>
      </w:r>
      <w:r w:rsidR="0003635A" w:rsidRPr="000555FB">
        <w:rPr>
          <w:rFonts w:ascii="微軟正黑體" w:eastAsia="微軟正黑體" w:hAnsi="微軟正黑體" w:cs="微軟正黑體" w:hint="eastAsia"/>
          <w:bCs/>
          <w:i/>
          <w:iCs/>
          <w:lang w:eastAsia="zh-CN"/>
        </w:rPr>
        <w:t>来源：</w:t>
      </w:r>
      <w:r w:rsidR="0003635A" w:rsidRPr="000555FB">
        <w:rPr>
          <w:rFonts w:ascii="微軟正黑體" w:eastAsia="微軟正黑體" w:hAnsi="微軟正黑體"/>
          <w:bCs/>
          <w:i/>
          <w:iCs/>
          <w:lang w:eastAsia="zh-CN"/>
        </w:rPr>
        <w:t>CDP</w:t>
      </w:r>
      <w:r w:rsidR="0003635A" w:rsidRPr="000555FB">
        <w:rPr>
          <w:rFonts w:ascii="微軟正黑體" w:eastAsia="微軟正黑體" w:hAnsi="微軟正黑體" w:cs="微軟正黑體" w:hint="eastAsia"/>
          <w:bCs/>
          <w:i/>
          <w:iCs/>
          <w:lang w:eastAsia="zh-CN"/>
        </w:rPr>
        <w:t>小型企业气候披露框架</w:t>
      </w:r>
      <w:r w:rsidR="009C51B5" w:rsidRPr="000555FB">
        <w:rPr>
          <w:rFonts w:ascii="微軟正黑體" w:eastAsia="微軟正黑體" w:hAnsi="微軟正黑體"/>
          <w:lang w:eastAsia="zh-CN"/>
        </w:rPr>
        <w:t>)</w:t>
      </w:r>
    </w:p>
    <w:p w14:paraId="2E667926" w14:textId="27B945F4" w:rsidR="006C7421" w:rsidRPr="000555FB" w:rsidRDefault="007A2570" w:rsidP="007A2570">
      <w:pPr>
        <w:pStyle w:val="ListParagraph"/>
        <w:rPr>
          <w:lang w:eastAsia="zh-CN"/>
        </w:rPr>
      </w:pPr>
      <w:r w:rsidRPr="000555FB">
        <w:rPr>
          <w:rFonts w:ascii="微軟正黑體" w:eastAsia="微軟正黑體" w:hAnsi="微軟正黑體" w:cs="微軟正黑體" w:hint="eastAsia"/>
          <w:lang w:eastAsia="zh-CN"/>
        </w:rPr>
        <w:t>公司应披露其报告年度的总全球范围</w:t>
      </w:r>
      <w:r w:rsidRPr="000555FB">
        <w:rPr>
          <w:lang w:eastAsia="zh-CN"/>
        </w:rPr>
        <w:t>1</w:t>
      </w:r>
      <w:r w:rsidRPr="000555FB">
        <w:rPr>
          <w:rFonts w:ascii="微軟正黑體" w:eastAsia="微軟正黑體" w:hAnsi="微軟正黑體" w:cs="微軟正黑體" w:hint="eastAsia"/>
          <w:lang w:eastAsia="zh-CN"/>
        </w:rPr>
        <w:t>和范围</w:t>
      </w:r>
      <w:r w:rsidRPr="000555FB">
        <w:rPr>
          <w:lang w:eastAsia="zh-CN"/>
        </w:rPr>
        <w:t>2</w:t>
      </w:r>
      <w:r w:rsidRPr="000555FB">
        <w:rPr>
          <w:rFonts w:ascii="微軟正黑體" w:eastAsia="微軟正黑體" w:hAnsi="微軟正黑體" w:cs="微軟正黑體" w:hint="eastAsia"/>
          <w:lang w:eastAsia="zh-CN"/>
        </w:rPr>
        <w:t>排放量，以</w:t>
      </w:r>
      <w:r w:rsidRPr="000555FB">
        <w:rPr>
          <w:rFonts w:ascii="微軟正黑體" w:eastAsia="微軟正黑體" w:hAnsi="微軟正黑體" w:cs="微軟正黑體" w:hint="eastAsia"/>
          <w:iCs/>
          <w:lang w:eastAsia="zh-CN"/>
        </w:rPr>
        <w:t>公吨</w:t>
      </w:r>
      <w:r w:rsidRPr="000555FB">
        <w:rPr>
          <w:rFonts w:ascii="微軟正黑體" w:eastAsia="微軟正黑體" w:hAnsi="微軟正黑體" w:cs="微軟正黑體"/>
          <w:iCs/>
          <w:lang w:eastAsia="zh-CN"/>
        </w:rPr>
        <w:t>CO2e</w:t>
      </w:r>
      <w:r w:rsidRPr="000555FB">
        <w:rPr>
          <w:rFonts w:ascii="微軟正黑體" w:eastAsia="微軟正黑體" w:hAnsi="微軟正黑體" w:cs="微軟正黑體" w:hint="eastAsia"/>
          <w:lang w:eastAsia="zh-CN"/>
        </w:rPr>
        <w:t>为单位，按照物理活动或经济产出的单位（最好是总收入的单位）进行计量。</w:t>
      </w:r>
    </w:p>
    <w:p w14:paraId="50030526" w14:textId="77777777" w:rsidR="00CC5CDE" w:rsidRPr="000555FB" w:rsidRDefault="00CC5CDE" w:rsidP="00D248BB">
      <w:pPr>
        <w:ind w:left="142"/>
        <w:rPr>
          <w:i/>
          <w:iCs/>
          <w:lang w:eastAsia="zh-CN"/>
        </w:rPr>
      </w:pPr>
    </w:p>
    <w:p w14:paraId="6C7070F0" w14:textId="2D468630" w:rsidR="0026652D" w:rsidRPr="000555FB" w:rsidRDefault="0026652D" w:rsidP="0026652D">
      <w:pPr>
        <w:pStyle w:val="Heading2"/>
        <w:rPr>
          <w:lang w:eastAsia="zh-CN"/>
        </w:rPr>
      </w:pPr>
      <w:r w:rsidRPr="000555FB">
        <w:rPr>
          <w:lang w:eastAsia="zh-CN"/>
        </w:rPr>
        <w:t xml:space="preserve">[4.6] </w:t>
      </w:r>
      <w:r w:rsidR="007A2570" w:rsidRPr="000555FB">
        <w:rPr>
          <w:rFonts w:ascii="微軟正黑體" w:eastAsia="微軟正黑體" w:hAnsi="微軟正黑體" w:cs="微軟正黑體" w:hint="eastAsia"/>
          <w:lang w:eastAsia="zh-CN"/>
        </w:rPr>
        <w:t>在此报告年中，贵组织是否有有效的排放目标？</w:t>
      </w:r>
      <w:r w:rsidR="00975FE9" w:rsidRPr="000555FB">
        <w:rPr>
          <w:rFonts w:ascii="微軟正黑體" w:eastAsia="微軟正黑體" w:hAnsi="微軟正黑體"/>
          <w:bCs/>
          <w:i/>
          <w:lang w:eastAsia="zh-CN"/>
        </w:rPr>
        <w:t>(</w:t>
      </w:r>
      <w:r w:rsidR="00975FE9" w:rsidRPr="000555FB">
        <w:rPr>
          <w:rFonts w:ascii="微軟正黑體" w:eastAsia="微軟正黑體" w:hAnsi="微軟正黑體" w:cs="微軟正黑體" w:hint="eastAsia"/>
          <w:bCs/>
          <w:i/>
          <w:lang w:eastAsia="zh-CN"/>
        </w:rPr>
        <w:t>来源：</w:t>
      </w:r>
      <w:r w:rsidR="00975FE9" w:rsidRPr="000555FB">
        <w:rPr>
          <w:rFonts w:ascii="微軟正黑體" w:eastAsia="微軟正黑體" w:hAnsi="微軟正黑體"/>
          <w:bCs/>
          <w:i/>
          <w:lang w:eastAsia="zh-CN"/>
        </w:rPr>
        <w:t>CDP</w:t>
      </w:r>
      <w:r w:rsidR="00975FE9" w:rsidRPr="000555FB">
        <w:rPr>
          <w:rFonts w:ascii="微軟正黑體" w:eastAsia="微軟正黑體" w:hAnsi="微軟正黑體" w:cs="微軟正黑體" w:hint="eastAsia"/>
          <w:bCs/>
          <w:i/>
          <w:lang w:eastAsia="zh-CN"/>
        </w:rPr>
        <w:t>私募市场问卷</w:t>
      </w:r>
      <w:r w:rsidR="00975FE9" w:rsidRPr="000555FB">
        <w:rPr>
          <w:rFonts w:ascii="微軟正黑體" w:eastAsia="微軟正黑體" w:hAnsi="微軟正黑體"/>
          <w:bCs/>
          <w:i/>
          <w:lang w:eastAsia="zh-CN"/>
        </w:rPr>
        <w:t>2022</w:t>
      </w:r>
      <w:r w:rsidR="00975FE9" w:rsidRPr="000555FB">
        <w:rPr>
          <w:rFonts w:ascii="微軟正黑體" w:eastAsia="微軟正黑體" w:hAnsi="微軟正黑體" w:cs="微軟正黑體" w:hint="eastAsia"/>
          <w:bCs/>
          <w:i/>
          <w:lang w:eastAsia="zh-CN"/>
        </w:rPr>
        <w:t>年版</w:t>
      </w:r>
      <w:r w:rsidR="00975FE9" w:rsidRPr="000555FB">
        <w:rPr>
          <w:rFonts w:ascii="微軟正黑體" w:eastAsia="微軟正黑體" w:hAnsi="微軟正黑體"/>
          <w:bCs/>
          <w:i/>
          <w:lang w:eastAsia="zh-CN"/>
        </w:rPr>
        <w:t>)</w:t>
      </w:r>
    </w:p>
    <w:p w14:paraId="15CCC678" w14:textId="6851CE41" w:rsidR="0026652D" w:rsidRPr="000555FB" w:rsidRDefault="00623376" w:rsidP="0026652D">
      <w:pPr>
        <w:pStyle w:val="Heading3"/>
        <w:rPr>
          <w:lang w:eastAsia="zh-CN"/>
        </w:rPr>
      </w:pPr>
      <w:r w:rsidRPr="000555FB">
        <w:rPr>
          <w:rFonts w:ascii="微軟正黑體" w:eastAsia="微軟正黑體" w:hAnsi="微軟正黑體" w:cs="微軟正黑體" w:hint="eastAsia"/>
          <w:w w:val="105"/>
          <w:lang w:eastAsia="zh-CN"/>
        </w:rPr>
        <w:t>理由</w:t>
      </w:r>
    </w:p>
    <w:p w14:paraId="6BE6974C" w14:textId="6B67BBDB" w:rsidR="0026652D" w:rsidRPr="000555FB" w:rsidRDefault="008E283E" w:rsidP="0026652D">
      <w:pPr>
        <w:pStyle w:val="BodyText"/>
        <w:spacing w:before="39" w:line="302" w:lineRule="auto"/>
        <w:ind w:right="319"/>
        <w:rPr>
          <w:lang w:eastAsia="zh-CN"/>
        </w:rPr>
      </w:pPr>
      <w:r w:rsidRPr="000555FB">
        <w:rPr>
          <w:rFonts w:ascii="微軟正黑體" w:eastAsia="微軟正黑體" w:hAnsi="微軟正黑體" w:cs="微軟正黑體" w:hint="eastAsia"/>
          <w:lang w:eastAsia="zh-CN"/>
        </w:rPr>
        <w:t>目标设置为环境战略提供了方向和架构。</w:t>
      </w:r>
      <w:r w:rsidRPr="000555FB">
        <w:rPr>
          <w:lang w:eastAsia="zh-CN"/>
        </w:rPr>
        <w:t>CDP</w:t>
      </w:r>
      <w:r w:rsidRPr="000555FB">
        <w:rPr>
          <w:rFonts w:ascii="微軟正黑體" w:eastAsia="微軟正黑體" w:hAnsi="微軟正黑體" w:cs="微軟正黑體" w:hint="eastAsia"/>
          <w:lang w:eastAsia="zh-CN"/>
        </w:rPr>
        <w:t>数据使用者希望了解公司对减排的承诺，以及该组织是否有针对协调和关注排放相关工作的目标。</w:t>
      </w:r>
    </w:p>
    <w:p w14:paraId="0847372C" w14:textId="58EA2F8A" w:rsidR="0026652D" w:rsidRPr="000555FB" w:rsidRDefault="008C5E07" w:rsidP="0026652D">
      <w:pPr>
        <w:pStyle w:val="Heading3"/>
        <w:spacing w:before="93"/>
        <w:rPr>
          <w:lang w:eastAsia="zh-CN"/>
        </w:rPr>
      </w:pPr>
      <w:r w:rsidRPr="000555FB">
        <w:rPr>
          <w:rFonts w:ascii="微軟正黑體" w:eastAsia="微軟正黑體" w:hAnsi="微軟正黑體" w:cs="微軟正黑體" w:hint="eastAsia"/>
          <w:w w:val="105"/>
          <w:lang w:eastAsia="zh-CN"/>
        </w:rPr>
        <w:t>连接到其它框架</w:t>
      </w:r>
    </w:p>
    <w:p w14:paraId="2F1C5080" w14:textId="77777777" w:rsidR="0026652D" w:rsidRPr="000555FB" w:rsidRDefault="0026652D" w:rsidP="0026652D">
      <w:pPr>
        <w:pStyle w:val="Heading4"/>
        <w:rPr>
          <w:lang w:eastAsia="zh-CN"/>
        </w:rPr>
      </w:pPr>
      <w:r w:rsidRPr="000555FB">
        <w:rPr>
          <w:lang w:eastAsia="zh-CN"/>
        </w:rPr>
        <w:t>TCFD</w:t>
      </w:r>
    </w:p>
    <w:p w14:paraId="6C491D35" w14:textId="4FF326A4" w:rsidR="0026652D" w:rsidRPr="000555FB" w:rsidRDefault="008E283E" w:rsidP="0026652D">
      <w:pPr>
        <w:pStyle w:val="BodyText"/>
        <w:rPr>
          <w:lang w:eastAsia="zh-CN"/>
        </w:rPr>
      </w:pPr>
      <w:r w:rsidRPr="000555FB">
        <w:rPr>
          <w:rFonts w:ascii="微軟正黑體" w:eastAsia="微軟正黑體" w:hAnsi="微軟正黑體" w:cs="微軟正黑體" w:hint="eastAsia"/>
          <w:lang w:eastAsia="zh-CN"/>
        </w:rPr>
        <w:t>指标和目标建议披露</w:t>
      </w:r>
      <w:r w:rsidRPr="000555FB">
        <w:rPr>
          <w:lang w:eastAsia="zh-CN"/>
        </w:rPr>
        <w:t xml:space="preserve"> c</w:t>
      </w:r>
      <w:r w:rsidRPr="000555FB">
        <w:rPr>
          <w:rFonts w:ascii="微軟正黑體" w:eastAsia="微軟正黑體" w:hAnsi="微軟正黑體" w:cs="微軟正黑體" w:hint="eastAsia"/>
          <w:lang w:eastAsia="zh-CN"/>
        </w:rPr>
        <w:t>）请描述组织用于管理气候相关风险和机遇的目标以及这些目标的相关表现。</w:t>
      </w:r>
    </w:p>
    <w:p w14:paraId="4BF26ADF" w14:textId="77777777" w:rsidR="0026652D" w:rsidRPr="000555FB" w:rsidRDefault="0026652D" w:rsidP="0026652D">
      <w:pPr>
        <w:pStyle w:val="Heading4"/>
        <w:rPr>
          <w:lang w:eastAsia="zh-CN"/>
        </w:rPr>
      </w:pPr>
      <w:r w:rsidRPr="000555FB">
        <w:rPr>
          <w:lang w:eastAsia="zh-CN"/>
        </w:rPr>
        <w:t>SDG</w:t>
      </w:r>
    </w:p>
    <w:p w14:paraId="0B4B09ED" w14:textId="77777777" w:rsidR="008E283E" w:rsidRPr="000555FB" w:rsidRDefault="008E283E" w:rsidP="008E283E">
      <w:pPr>
        <w:pStyle w:val="BodyText"/>
        <w:rPr>
          <w:lang w:eastAsia="zh-CN"/>
        </w:rPr>
      </w:pPr>
      <w:r w:rsidRPr="000555FB">
        <w:rPr>
          <w:rFonts w:ascii="微軟正黑體" w:eastAsia="微軟正黑體" w:hAnsi="微軟正黑體" w:cs="微軟正黑體" w:hint="eastAsia"/>
          <w:lang w:eastAsia="zh-CN"/>
        </w:rPr>
        <w:t>目标</w:t>
      </w:r>
      <w:r w:rsidRPr="000555FB">
        <w:rPr>
          <w:lang w:eastAsia="zh-CN"/>
        </w:rPr>
        <w:t>7</w:t>
      </w:r>
      <w:r w:rsidRPr="000555FB">
        <w:rPr>
          <w:rFonts w:ascii="微軟正黑體" w:eastAsia="微軟正黑體" w:hAnsi="微軟正黑體" w:cs="微軟正黑體" w:hint="eastAsia"/>
          <w:lang w:eastAsia="zh-CN"/>
        </w:rPr>
        <w:t>：经济实惠的清洁能源</w:t>
      </w:r>
    </w:p>
    <w:p w14:paraId="08B6EA5B" w14:textId="58C88497" w:rsidR="0026652D" w:rsidRPr="000555FB" w:rsidRDefault="008E283E" w:rsidP="008E283E">
      <w:pPr>
        <w:pStyle w:val="BodyText"/>
        <w:rPr>
          <w:lang w:eastAsia="zh-CN"/>
        </w:rPr>
      </w:pPr>
      <w:r w:rsidRPr="000555FB">
        <w:rPr>
          <w:rFonts w:ascii="微軟正黑體" w:eastAsia="微軟正黑體" w:hAnsi="微軟正黑體" w:cs="微軟正黑體" w:hint="eastAsia"/>
          <w:lang w:eastAsia="zh-CN"/>
        </w:rPr>
        <w:t>目标</w:t>
      </w:r>
      <w:r w:rsidRPr="000555FB">
        <w:rPr>
          <w:lang w:eastAsia="zh-CN"/>
        </w:rPr>
        <w:t>12</w:t>
      </w:r>
      <w:r w:rsidRPr="000555FB">
        <w:rPr>
          <w:rFonts w:ascii="微軟正黑體" w:eastAsia="微軟正黑體" w:hAnsi="微軟正黑體" w:cs="微軟正黑體" w:hint="eastAsia"/>
          <w:lang w:eastAsia="zh-CN"/>
        </w:rPr>
        <w:t>：负责任消费和生产</w:t>
      </w:r>
    </w:p>
    <w:p w14:paraId="6C494799" w14:textId="77777777" w:rsidR="0026652D" w:rsidRPr="000555FB" w:rsidRDefault="0026652D" w:rsidP="0026652D">
      <w:pPr>
        <w:pStyle w:val="BodyText"/>
        <w:spacing w:before="4"/>
        <w:ind w:left="0"/>
        <w:rPr>
          <w:sz w:val="11"/>
          <w:lang w:eastAsia="zh-CN"/>
        </w:rPr>
      </w:pPr>
    </w:p>
    <w:p w14:paraId="524CAEAB" w14:textId="3D0904CB" w:rsidR="0026652D" w:rsidRPr="000555FB" w:rsidRDefault="00623376" w:rsidP="0026652D">
      <w:pPr>
        <w:pStyle w:val="Heading3"/>
        <w:rPr>
          <w:w w:val="105"/>
          <w:lang w:eastAsia="zh-CN"/>
        </w:rPr>
      </w:pPr>
      <w:r w:rsidRPr="000555FB">
        <w:rPr>
          <w:rFonts w:ascii="微軟正黑體" w:eastAsia="微軟正黑體" w:hAnsi="微軟正黑體" w:cs="微軟正黑體" w:hint="eastAsia"/>
          <w:w w:val="105"/>
          <w:lang w:eastAsia="zh-CN"/>
        </w:rPr>
        <w:t>回复意见</w:t>
      </w:r>
    </w:p>
    <w:p w14:paraId="62D5BA26" w14:textId="698B23D9" w:rsidR="0026652D" w:rsidRPr="000555FB" w:rsidRDefault="00204ED9" w:rsidP="0026652D">
      <w:pPr>
        <w:pStyle w:val="Heading3"/>
        <w:rPr>
          <w:b w:val="0"/>
          <w:bCs w:val="0"/>
          <w:color w:val="475363"/>
          <w:w w:val="105"/>
          <w:lang w:eastAsia="zh-CN"/>
        </w:rPr>
      </w:pPr>
      <w:r w:rsidRPr="000555FB">
        <w:rPr>
          <w:rFonts w:ascii="微軟正黑體" w:eastAsia="微軟正黑體" w:hAnsi="微軟正黑體" w:cs="微軟正黑體" w:hint="eastAsia"/>
          <w:b w:val="0"/>
          <w:bCs w:val="0"/>
          <w:color w:val="475363"/>
          <w:w w:val="105"/>
          <w:lang w:eastAsia="zh-CN"/>
        </w:rPr>
        <w:t>选择所有适用项：</w:t>
      </w:r>
    </w:p>
    <w:p w14:paraId="20A9081B" w14:textId="77777777" w:rsidR="00204ED9" w:rsidRPr="000555FB" w:rsidRDefault="00204ED9" w:rsidP="00204ED9">
      <w:pPr>
        <w:pStyle w:val="ListParagraph"/>
        <w:numPr>
          <w:ilvl w:val="1"/>
          <w:numId w:val="5"/>
        </w:numPr>
      </w:pPr>
      <w:r w:rsidRPr="000555FB">
        <w:rPr>
          <w:rFonts w:ascii="微軟正黑體" w:eastAsia="微軟正黑體" w:hAnsi="微軟正黑體" w:cs="微軟正黑體" w:hint="eastAsia"/>
        </w:rPr>
        <w:t>绝对目标</w:t>
      </w:r>
    </w:p>
    <w:p w14:paraId="5E769427" w14:textId="67716762" w:rsidR="0026652D" w:rsidRPr="000555FB" w:rsidRDefault="00204ED9" w:rsidP="00204ED9">
      <w:pPr>
        <w:pStyle w:val="ListParagraph"/>
        <w:numPr>
          <w:ilvl w:val="1"/>
          <w:numId w:val="5"/>
        </w:numPr>
      </w:pPr>
      <w:r w:rsidRPr="000555FB">
        <w:rPr>
          <w:rFonts w:ascii="微軟正黑體" w:eastAsia="微軟正黑體" w:hAnsi="微軟正黑體" w:cs="微軟正黑體" w:hint="eastAsia"/>
        </w:rPr>
        <w:t>强度目标</w:t>
      </w:r>
    </w:p>
    <w:p w14:paraId="061E76FC" w14:textId="0BD121B0" w:rsidR="0026652D" w:rsidRPr="000555FB" w:rsidRDefault="00204ED9" w:rsidP="00204ED9">
      <w:pPr>
        <w:pStyle w:val="ListParagraph"/>
        <w:numPr>
          <w:ilvl w:val="1"/>
          <w:numId w:val="5"/>
        </w:numPr>
      </w:pPr>
      <w:r w:rsidRPr="000555FB">
        <w:rPr>
          <w:rFonts w:ascii="微軟正黑體" w:eastAsia="微軟正黑體" w:hAnsi="微軟正黑體" w:cs="微軟正黑體" w:hint="eastAsia"/>
        </w:rPr>
        <w:t>没有目标</w:t>
      </w:r>
    </w:p>
    <w:p w14:paraId="59C75AB7" w14:textId="72E522DE" w:rsidR="0026652D" w:rsidRPr="000555FB" w:rsidRDefault="00623376" w:rsidP="0026652D">
      <w:pPr>
        <w:pStyle w:val="Heading3"/>
        <w:spacing w:before="71"/>
      </w:pPr>
      <w:r w:rsidRPr="000555FB">
        <w:rPr>
          <w:rFonts w:ascii="微軟正黑體" w:eastAsia="微軟正黑體" w:hAnsi="微軟正黑體" w:cs="微軟正黑體" w:hint="eastAsia"/>
          <w:w w:val="105"/>
        </w:rPr>
        <w:t>要求内容</w:t>
      </w:r>
    </w:p>
    <w:p w14:paraId="4FF00F06" w14:textId="6C21DF60" w:rsidR="0026652D" w:rsidRPr="000555FB" w:rsidRDefault="00623376" w:rsidP="0026652D">
      <w:pPr>
        <w:pStyle w:val="Heading4"/>
      </w:pPr>
      <w:r w:rsidRPr="000555FB">
        <w:rPr>
          <w:rFonts w:ascii="微軟正黑體" w:eastAsia="微軟正黑體" w:hAnsi="微軟正黑體" w:cs="微軟正黑體" w:hint="eastAsia"/>
        </w:rPr>
        <w:t>通则</w:t>
      </w:r>
    </w:p>
    <w:p w14:paraId="6BE6BF36" w14:textId="77777777" w:rsidR="007917B3" w:rsidRPr="000555FB" w:rsidRDefault="007917B3" w:rsidP="007917B3">
      <w:pPr>
        <w:pStyle w:val="ListParagraph"/>
        <w:numPr>
          <w:ilvl w:val="1"/>
          <w:numId w:val="5"/>
        </w:numPr>
        <w:rPr>
          <w:lang w:eastAsia="zh-CN"/>
        </w:rPr>
      </w:pPr>
      <w:r w:rsidRPr="000555FB">
        <w:rPr>
          <w:rFonts w:ascii="微軟正黑體" w:eastAsia="微軟正黑體" w:hAnsi="微軟正黑體" w:cs="微軟正黑體" w:hint="eastAsia"/>
          <w:lang w:eastAsia="zh-CN"/>
        </w:rPr>
        <w:t>基于未来</w:t>
      </w:r>
      <w:r w:rsidRPr="000555FB">
        <w:rPr>
          <w:lang w:eastAsia="zh-CN"/>
        </w:rPr>
        <w:t>“</w:t>
      </w:r>
      <w:r w:rsidRPr="000555FB">
        <w:rPr>
          <w:rFonts w:ascii="微軟正黑體" w:eastAsia="微軟正黑體" w:hAnsi="微軟正黑體" w:cs="微軟正黑體" w:hint="eastAsia"/>
          <w:lang w:eastAsia="zh-CN"/>
        </w:rPr>
        <w:t>照常运营</w:t>
      </w:r>
      <w:r w:rsidRPr="000555FB">
        <w:rPr>
          <w:lang w:eastAsia="zh-CN"/>
        </w:rPr>
        <w:t>”</w:t>
      </w:r>
      <w:r w:rsidRPr="000555FB">
        <w:rPr>
          <w:rFonts w:ascii="微軟正黑體" w:eastAsia="微軟正黑體" w:hAnsi="微軟正黑體" w:cs="微軟正黑體" w:hint="eastAsia"/>
          <w:lang w:eastAsia="zh-CN"/>
        </w:rPr>
        <w:t>年的目标与减排目标不对等，因此不应在此处报告。必须通过与设定的过去基准年进行比较来确定可接受的减排目标，而非与预测的未来</w:t>
      </w:r>
      <w:r w:rsidRPr="000555FB">
        <w:rPr>
          <w:lang w:eastAsia="zh-CN"/>
        </w:rPr>
        <w:t>“</w:t>
      </w:r>
      <w:r w:rsidRPr="000555FB">
        <w:rPr>
          <w:rFonts w:ascii="微軟正黑體" w:eastAsia="微軟正黑體" w:hAnsi="微軟正黑體" w:cs="微軟正黑體" w:hint="eastAsia"/>
          <w:lang w:eastAsia="zh-CN"/>
        </w:rPr>
        <w:t>照常运营</w:t>
      </w:r>
      <w:r w:rsidRPr="000555FB">
        <w:rPr>
          <w:lang w:eastAsia="zh-CN"/>
        </w:rPr>
        <w:t>”</w:t>
      </w:r>
      <w:r w:rsidRPr="000555FB">
        <w:rPr>
          <w:rFonts w:ascii="微軟正黑體" w:eastAsia="微軟正黑體" w:hAnsi="微軟正黑體" w:cs="微軟正黑體" w:hint="eastAsia"/>
          <w:lang w:eastAsia="zh-CN"/>
        </w:rPr>
        <w:t>情形的排放数据进行比较。</w:t>
      </w:r>
    </w:p>
    <w:p w14:paraId="28186421" w14:textId="530B05AF" w:rsidR="0026652D" w:rsidRPr="000555FB" w:rsidRDefault="007917B3" w:rsidP="007917B3">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如果目标在报告年内或之后结束，</w:t>
      </w:r>
      <w:r w:rsidRPr="000555FB">
        <w:rPr>
          <w:rFonts w:ascii="微軟正黑體" w:eastAsia="微軟正黑體" w:hAnsi="微軟正黑體" w:cs="微軟正黑體" w:hint="eastAsia"/>
          <w:u w:val="single"/>
          <w:lang w:eastAsia="zh-CN"/>
        </w:rPr>
        <w:t>并且</w:t>
      </w:r>
      <w:r w:rsidRPr="000555FB">
        <w:rPr>
          <w:rFonts w:ascii="微軟正黑體" w:eastAsia="微軟正黑體" w:hAnsi="微軟正黑體" w:cs="微軟正黑體" w:hint="eastAsia"/>
          <w:lang w:eastAsia="zh-CN"/>
        </w:rPr>
        <w:t>该目标是为了降低绝对排放量或排放强度，则表示</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有</w:t>
      </w:r>
      <w:r w:rsidRPr="000555FB">
        <w:rPr>
          <w:lang w:eastAsia="zh-CN"/>
        </w:rPr>
        <w:t>“</w:t>
      </w:r>
      <w:r w:rsidRPr="000555FB">
        <w:rPr>
          <w:rFonts w:ascii="微軟正黑體" w:eastAsia="微軟正黑體" w:hAnsi="微軟正黑體" w:cs="微軟正黑體" w:hint="eastAsia"/>
          <w:lang w:eastAsia="zh-CN"/>
        </w:rPr>
        <w:t>主动目标</w:t>
      </w:r>
      <w:r w:rsidRPr="000555FB">
        <w:rPr>
          <w:lang w:eastAsia="zh-CN"/>
        </w:rPr>
        <w:t>”</w:t>
      </w:r>
      <w:r w:rsidRPr="000555FB">
        <w:rPr>
          <w:rFonts w:ascii="微軟正黑體" w:eastAsia="微軟正黑體" w:hAnsi="微軟正黑體" w:cs="微軟正黑體" w:hint="eastAsia"/>
          <w:lang w:eastAsia="zh-CN"/>
        </w:rPr>
        <w:t>。</w:t>
      </w:r>
    </w:p>
    <w:p w14:paraId="54ACA89B" w14:textId="68E5F306" w:rsidR="007917B3" w:rsidRPr="000555FB" w:rsidRDefault="007917B3" w:rsidP="007917B3">
      <w:pPr>
        <w:pStyle w:val="ListParagraph"/>
        <w:numPr>
          <w:ilvl w:val="2"/>
          <w:numId w:val="5"/>
        </w:numPr>
        <w:rPr>
          <w:lang w:eastAsia="zh-CN"/>
        </w:rPr>
      </w:pPr>
      <w:r w:rsidRPr="000555FB">
        <w:rPr>
          <w:rFonts w:ascii="微軟正黑體" w:eastAsia="微軟正黑體" w:hAnsi="微軟正黑體" w:cs="微軟正黑體" w:hint="eastAsia"/>
          <w:lang w:eastAsia="zh-CN"/>
        </w:rPr>
        <w:t>绝对目标：在与基准年对比时，描述未来某年实际减排量的绝对目标。该目标可以与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的范围一、范围二和</w:t>
      </w:r>
      <w:r w:rsidRPr="000555FB">
        <w:rPr>
          <w:lang w:eastAsia="zh-CN"/>
        </w:rPr>
        <w:t>/</w:t>
      </w:r>
      <w:r w:rsidRPr="000555FB">
        <w:rPr>
          <w:rFonts w:ascii="微軟正黑體" w:eastAsia="微軟正黑體" w:hAnsi="微軟正黑體" w:cs="微軟正黑體" w:hint="eastAsia"/>
          <w:lang w:eastAsia="zh-CN"/>
        </w:rPr>
        <w:t>或范围三排放部分相关或完全相关。</w:t>
      </w:r>
    </w:p>
    <w:p w14:paraId="2BC5F073" w14:textId="58A90EF6" w:rsidR="0026652D" w:rsidRPr="000555FB" w:rsidRDefault="007917B3" w:rsidP="007917B3">
      <w:pPr>
        <w:pStyle w:val="ListParagraph"/>
        <w:numPr>
          <w:ilvl w:val="2"/>
          <w:numId w:val="5"/>
        </w:numPr>
        <w:rPr>
          <w:lang w:eastAsia="zh-CN"/>
        </w:rPr>
      </w:pPr>
      <w:r w:rsidRPr="000555FB">
        <w:rPr>
          <w:rFonts w:ascii="微軟正黑體" w:eastAsia="微軟正黑體" w:hAnsi="微軟正黑體" w:cs="微軟正黑體" w:hint="eastAsia"/>
          <w:lang w:eastAsia="zh-CN"/>
        </w:rPr>
        <w:t>强度目标：与基准年的正常化业务指标排放量作对比时，描述已正常化到业务指标的未来减排强度目标。该目标可以与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的范围一、范围二和</w:t>
      </w:r>
      <w:r w:rsidRPr="000555FB">
        <w:rPr>
          <w:lang w:eastAsia="zh-CN"/>
        </w:rPr>
        <w:t>/</w:t>
      </w:r>
      <w:r w:rsidRPr="000555FB">
        <w:rPr>
          <w:rFonts w:ascii="微軟正黑體" w:eastAsia="微軟正黑體" w:hAnsi="微軟正黑體" w:cs="微軟正黑體" w:hint="eastAsia"/>
          <w:lang w:eastAsia="zh-CN"/>
        </w:rPr>
        <w:t>或范围三排放部分相关或完全相关。</w:t>
      </w:r>
    </w:p>
    <w:p w14:paraId="63A64192" w14:textId="47091579" w:rsidR="0026652D" w:rsidRPr="000555FB" w:rsidRDefault="0018491F" w:rsidP="0026652D">
      <w:pPr>
        <w:pStyle w:val="Heading4"/>
        <w:rPr>
          <w:lang w:eastAsia="zh-CN"/>
        </w:rPr>
      </w:pPr>
      <w:r w:rsidRPr="000555FB">
        <w:rPr>
          <w:rFonts w:ascii="微軟正黑體" w:eastAsia="微軟正黑體" w:hAnsi="微軟正黑體" w:cs="微軟正黑體" w:hint="eastAsia"/>
          <w:lang w:eastAsia="zh-CN"/>
        </w:rPr>
        <w:t>石油和天然气行业公司须知：</w:t>
      </w:r>
    </w:p>
    <w:p w14:paraId="7C2E570D" w14:textId="3FECC5E8" w:rsidR="0026652D" w:rsidRPr="000555FB" w:rsidRDefault="0018491F" w:rsidP="0018491F">
      <w:pPr>
        <w:pStyle w:val="ListParagraph"/>
        <w:numPr>
          <w:ilvl w:val="1"/>
          <w:numId w:val="5"/>
        </w:numPr>
        <w:rPr>
          <w:lang w:eastAsia="zh-CN"/>
        </w:rPr>
      </w:pPr>
      <w:r w:rsidRPr="000555FB">
        <w:rPr>
          <w:rFonts w:ascii="微軟正黑體" w:eastAsia="微軟正黑體" w:hAnsi="微軟正黑體" w:cs="微軟正黑體" w:hint="eastAsia"/>
          <w:lang w:eastAsia="zh-CN"/>
        </w:rPr>
        <w:t>投资者要求公司同时披露全公司范围的目标和分支层面的目标。</w:t>
      </w:r>
    </w:p>
    <w:p w14:paraId="18CE85D6" w14:textId="29498BBF" w:rsidR="0026652D" w:rsidRPr="000555FB" w:rsidRDefault="0018491F" w:rsidP="0026652D">
      <w:pPr>
        <w:pStyle w:val="Heading4"/>
      </w:pPr>
      <w:r w:rsidRPr="000555FB">
        <w:rPr>
          <w:rFonts w:ascii="微軟正黑體" w:eastAsia="微軟正黑體" w:hAnsi="微軟正黑體" w:cs="微軟正黑體" w:hint="eastAsia"/>
        </w:rPr>
        <w:t>电力行业公司须知：</w:t>
      </w:r>
    </w:p>
    <w:p w14:paraId="45F11CD0" w14:textId="6E7A2164" w:rsidR="0026652D" w:rsidRPr="000555FB" w:rsidRDefault="0018491F" w:rsidP="0018491F">
      <w:pPr>
        <w:pStyle w:val="ListParagraph"/>
        <w:numPr>
          <w:ilvl w:val="1"/>
          <w:numId w:val="5"/>
        </w:numPr>
        <w:rPr>
          <w:lang w:eastAsia="zh-CN"/>
        </w:rPr>
      </w:pPr>
      <w:r w:rsidRPr="000555FB">
        <w:rPr>
          <w:rFonts w:ascii="微軟正黑體" w:eastAsia="微軟正黑體" w:hAnsi="微軟正黑體" w:cs="微軟正黑體" w:hint="eastAsia"/>
          <w:lang w:eastAsia="zh-CN"/>
        </w:rPr>
        <w:t>投资者要求公司披露全公司范围的目标，适用时也披露分支层面的目标，以及在可能情况下，同时将强度目标表示为绝对目标。</w:t>
      </w:r>
    </w:p>
    <w:p w14:paraId="4DEB28A2" w14:textId="436767B0" w:rsidR="0026652D" w:rsidRPr="000555FB" w:rsidRDefault="0018491F" w:rsidP="0026652D">
      <w:pPr>
        <w:pStyle w:val="Heading4"/>
        <w:rPr>
          <w:lang w:eastAsia="zh-CN"/>
        </w:rPr>
      </w:pPr>
      <w:r w:rsidRPr="000555FB">
        <w:rPr>
          <w:rFonts w:ascii="微軟正黑體" w:eastAsia="微軟正黑體" w:hAnsi="微軟正黑體" w:cs="微軟正黑體" w:hint="eastAsia"/>
          <w:lang w:eastAsia="zh-CN"/>
        </w:rPr>
        <w:lastRenderedPageBreak/>
        <w:t>运输</w:t>
      </w:r>
      <w:r w:rsidRPr="000555FB">
        <w:rPr>
          <w:lang w:eastAsia="zh-CN"/>
        </w:rPr>
        <w:t>OEMs</w:t>
      </w:r>
      <w:r w:rsidRPr="000555FB">
        <w:rPr>
          <w:rFonts w:ascii="微軟正黑體" w:eastAsia="微軟正黑體" w:hAnsi="微軟正黑體" w:cs="微軟正黑體" w:hint="eastAsia"/>
          <w:lang w:eastAsia="zh-CN"/>
        </w:rPr>
        <w:t>行业公司须知：</w:t>
      </w:r>
    </w:p>
    <w:p w14:paraId="5182BD38" w14:textId="29A4E58C" w:rsidR="0026652D" w:rsidRPr="000555FB" w:rsidRDefault="0018491F" w:rsidP="0018491F">
      <w:pPr>
        <w:pStyle w:val="ListParagraph"/>
        <w:numPr>
          <w:ilvl w:val="1"/>
          <w:numId w:val="5"/>
        </w:numPr>
        <w:rPr>
          <w:lang w:eastAsia="zh-CN"/>
        </w:rPr>
      </w:pPr>
      <w:r w:rsidRPr="000555FB">
        <w:rPr>
          <w:rFonts w:ascii="微軟正黑體" w:eastAsia="微軟正黑體" w:hAnsi="微軟正黑體" w:cs="微軟正黑體" w:hint="eastAsia"/>
          <w:lang w:eastAsia="zh-CN"/>
        </w:rPr>
        <w:t>除了任何绝对目标之外，公司还应披露产品和特定市场（如相关）的全公司范围</w:t>
      </w:r>
      <w:r w:rsidRPr="000555FB">
        <w:rPr>
          <w:lang w:eastAsia="zh-CN"/>
        </w:rPr>
        <w:t>CO2</w:t>
      </w:r>
      <w:r w:rsidRPr="000555FB">
        <w:rPr>
          <w:rFonts w:ascii="微軟正黑體" w:eastAsia="微軟正黑體" w:hAnsi="微軟正黑體" w:cs="微軟正黑體" w:hint="eastAsia"/>
          <w:lang w:eastAsia="zh-CN"/>
        </w:rPr>
        <w:t>和</w:t>
      </w:r>
      <w:r w:rsidRPr="000555FB">
        <w:rPr>
          <w:lang w:eastAsia="zh-CN"/>
        </w:rPr>
        <w:t>/</w:t>
      </w:r>
      <w:r w:rsidRPr="000555FB">
        <w:rPr>
          <w:rFonts w:ascii="微軟正黑體" w:eastAsia="微軟正黑體" w:hAnsi="微軟正黑體" w:cs="微軟正黑體" w:hint="eastAsia"/>
          <w:lang w:eastAsia="zh-CN"/>
        </w:rPr>
        <w:t>或燃料经济目标。目标单位应该表示为每千米多少克</w:t>
      </w:r>
      <w:r w:rsidRPr="000555FB">
        <w:rPr>
          <w:lang w:eastAsia="zh-CN"/>
        </w:rPr>
        <w:t>CO2</w:t>
      </w:r>
      <w:r w:rsidRPr="000555FB">
        <w:rPr>
          <w:rFonts w:ascii="微軟正黑體" w:eastAsia="微軟正黑體" w:hAnsi="微軟正黑體" w:cs="微軟正黑體" w:hint="eastAsia"/>
          <w:lang w:eastAsia="zh-CN"/>
        </w:rPr>
        <w:t>。</w:t>
      </w:r>
    </w:p>
    <w:p w14:paraId="1FA1FC8A" w14:textId="3632812F" w:rsidR="0026652D" w:rsidRPr="000555FB" w:rsidRDefault="0018491F" w:rsidP="0026652D">
      <w:pPr>
        <w:pStyle w:val="Heading4"/>
      </w:pPr>
      <w:r w:rsidRPr="000555FB">
        <w:rPr>
          <w:rFonts w:ascii="微軟正黑體" w:eastAsia="微軟正黑體" w:hAnsi="微軟正黑體" w:cs="微軟正黑體" w:hint="eastAsia"/>
        </w:rPr>
        <w:t>金融服务业公司须知：</w:t>
      </w:r>
    </w:p>
    <w:p w14:paraId="246202E4" w14:textId="68AFCEC7" w:rsidR="0026652D" w:rsidRPr="000555FB" w:rsidRDefault="0018491F" w:rsidP="0018491F">
      <w:pPr>
        <w:pStyle w:val="ListParagraph"/>
        <w:numPr>
          <w:ilvl w:val="1"/>
          <w:numId w:val="5"/>
        </w:numPr>
        <w:rPr>
          <w:lang w:eastAsia="zh-CN"/>
        </w:rPr>
      </w:pPr>
      <w:r w:rsidRPr="000555FB">
        <w:rPr>
          <w:rFonts w:ascii="微軟正黑體" w:eastAsia="微軟正黑體" w:hAnsi="微軟正黑體" w:cs="微軟正黑體" w:hint="eastAsia"/>
          <w:lang w:eastAsia="zh-CN"/>
        </w:rPr>
        <w:t>除了与范围一、范围二和其他范围三排放相关的目标之外，考虑与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的贷款、投资和保险组合相关的任何目标类型。</w:t>
      </w:r>
    </w:p>
    <w:p w14:paraId="5F15A69D" w14:textId="1CB836FD" w:rsidR="0026652D" w:rsidRPr="000555FB" w:rsidRDefault="0018491F" w:rsidP="0026652D">
      <w:pPr>
        <w:pStyle w:val="Heading4"/>
        <w:rPr>
          <w:lang w:eastAsia="zh-CN"/>
        </w:rPr>
      </w:pPr>
      <w:r w:rsidRPr="000555FB">
        <w:rPr>
          <w:rFonts w:ascii="微軟正黑體" w:eastAsia="微軟正黑體" w:hAnsi="微軟正黑體" w:cs="微軟正黑體" w:hint="eastAsia"/>
          <w:lang w:eastAsia="zh-CN"/>
        </w:rPr>
        <w:t>资本货物行业公司须知：</w:t>
      </w:r>
    </w:p>
    <w:p w14:paraId="5CA5C14E" w14:textId="55E6FFEB" w:rsidR="0026652D" w:rsidRPr="000555FB" w:rsidRDefault="0018491F" w:rsidP="0018491F">
      <w:pPr>
        <w:pStyle w:val="ListParagraph"/>
        <w:numPr>
          <w:ilvl w:val="1"/>
          <w:numId w:val="5"/>
        </w:numPr>
        <w:rPr>
          <w:lang w:eastAsia="zh-CN"/>
        </w:rPr>
      </w:pPr>
      <w:r w:rsidRPr="000555FB">
        <w:rPr>
          <w:rFonts w:ascii="微軟正黑體" w:eastAsia="微軟正黑體" w:hAnsi="微軟正黑體" w:cs="微軟正黑體" w:hint="eastAsia"/>
          <w:lang w:eastAsia="zh-CN"/>
        </w:rPr>
        <w:t>公司应考虑上报公司范围和</w:t>
      </w:r>
      <w:r w:rsidRPr="000555FB">
        <w:rPr>
          <w:lang w:eastAsia="zh-CN"/>
        </w:rPr>
        <w:t>/</w:t>
      </w:r>
      <w:r w:rsidRPr="000555FB">
        <w:rPr>
          <w:rFonts w:ascii="微軟正黑體" w:eastAsia="微軟正黑體" w:hAnsi="微軟正黑體" w:cs="微軟正黑體" w:hint="eastAsia"/>
          <w:lang w:eastAsia="zh-CN"/>
        </w:rPr>
        <w:t>或产品层面的范围三目标，特别是与售出商品使用相关的范围三目标。</w:t>
      </w:r>
    </w:p>
    <w:p w14:paraId="45365927" w14:textId="2A0B8CEC" w:rsidR="00E73A9B" w:rsidRPr="000555FB" w:rsidRDefault="007C3B06" w:rsidP="0026652D">
      <w:pPr>
        <w:pStyle w:val="Heading3"/>
        <w:spacing w:before="71"/>
        <w:rPr>
          <w:w w:val="105"/>
          <w:lang w:eastAsia="zh-CN"/>
        </w:rPr>
      </w:pPr>
      <w:r w:rsidRPr="000555FB">
        <w:rPr>
          <w:rFonts w:ascii="SimSun" w:eastAsia="SimSun" w:hAnsi="SimSun" w:cs="SimSun" w:hint="eastAsia"/>
          <w:w w:val="105"/>
          <w:lang w:eastAsia="zh-CN"/>
        </w:rPr>
        <w:t>补充</w:t>
      </w:r>
      <w:r w:rsidR="00E73A9B" w:rsidRPr="000555FB">
        <w:rPr>
          <w:rFonts w:ascii="SimSun" w:eastAsia="SimSun" w:hAnsi="SimSun" w:cs="SimSun" w:hint="eastAsia"/>
          <w:w w:val="105"/>
          <w:lang w:eastAsia="zh-CN"/>
        </w:rPr>
        <w:t>信息</w:t>
      </w:r>
      <w:r w:rsidR="00E73A9B" w:rsidRPr="000555FB">
        <w:rPr>
          <w:w w:val="105"/>
          <w:lang w:eastAsia="zh-CN"/>
        </w:rPr>
        <w:t xml:space="preserve"> </w:t>
      </w:r>
    </w:p>
    <w:p w14:paraId="6F951A36" w14:textId="77777777" w:rsidR="00E73A9B" w:rsidRPr="000555FB" w:rsidRDefault="00E73A9B" w:rsidP="0026652D">
      <w:pPr>
        <w:pStyle w:val="Heading3"/>
        <w:spacing w:before="71"/>
        <w:rPr>
          <w:w w:val="105"/>
          <w:lang w:eastAsia="zh-CN"/>
        </w:rPr>
      </w:pPr>
      <w:r w:rsidRPr="000555FB">
        <w:rPr>
          <w:rFonts w:ascii="SimSun" w:eastAsia="SimSun" w:hAnsi="SimSun" w:cs="SimSun" w:hint="eastAsia"/>
          <w:w w:val="105"/>
          <w:lang w:eastAsia="zh-CN"/>
        </w:rPr>
        <w:t>减排目标的示例</w:t>
      </w:r>
      <w:r w:rsidRPr="000555FB">
        <w:rPr>
          <w:w w:val="105"/>
          <w:lang w:eastAsia="zh-CN"/>
        </w:rPr>
        <w:t xml:space="preserve"> </w:t>
      </w:r>
    </w:p>
    <w:p w14:paraId="1F94B0E7" w14:textId="77777777" w:rsidR="00E73A9B" w:rsidRPr="000555FB" w:rsidRDefault="00E73A9B" w:rsidP="0026652D">
      <w:pPr>
        <w:pStyle w:val="Heading3"/>
        <w:spacing w:before="71"/>
        <w:rPr>
          <w:w w:val="105"/>
          <w:lang w:eastAsia="zh-CN"/>
        </w:rPr>
      </w:pPr>
      <w:r w:rsidRPr="000555FB">
        <w:rPr>
          <w:rFonts w:ascii="SimSun" w:eastAsia="SimSun" w:hAnsi="SimSun" w:cs="SimSun" w:hint="eastAsia"/>
          <w:w w:val="105"/>
          <w:lang w:eastAsia="zh-CN"/>
        </w:rPr>
        <w:t>以下是绝对减排目标的示例：</w:t>
      </w:r>
      <w:r w:rsidRPr="000555FB">
        <w:rPr>
          <w:w w:val="105"/>
          <w:lang w:eastAsia="zh-CN"/>
        </w:rPr>
        <w:t xml:space="preserve"> </w:t>
      </w:r>
    </w:p>
    <w:p w14:paraId="7F76854E" w14:textId="77777777"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与基准年相比的二氧化碳当量吨或百分比减少</w:t>
      </w:r>
      <w:r w:rsidRPr="000555FB">
        <w:rPr>
          <w:w w:val="105"/>
          <w:lang w:eastAsia="zh-CN"/>
        </w:rPr>
        <w:t xml:space="preserve"> </w:t>
      </w:r>
    </w:p>
    <w:p w14:paraId="40B06AF6" w14:textId="77777777"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与基准年相比的产品使用阶段的二氧化碳当量吨或百分比减少</w:t>
      </w:r>
      <w:r w:rsidRPr="000555FB">
        <w:rPr>
          <w:w w:val="105"/>
          <w:lang w:eastAsia="zh-CN"/>
        </w:rPr>
        <w:t xml:space="preserve"> </w:t>
      </w:r>
    </w:p>
    <w:p w14:paraId="02C0DF81" w14:textId="77777777"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与基准年相比的供应链的二氧化碳当量吨或百分比减少</w:t>
      </w:r>
      <w:r w:rsidRPr="000555FB">
        <w:rPr>
          <w:w w:val="105"/>
          <w:lang w:eastAsia="zh-CN"/>
        </w:rPr>
        <w:t xml:space="preserve"> </w:t>
      </w:r>
    </w:p>
    <w:p w14:paraId="5A0D6F87" w14:textId="6DCA3E31"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每年的二氧化碳当量吨或百分比减少</w:t>
      </w:r>
      <w:r w:rsidRPr="000555FB">
        <w:rPr>
          <w:w w:val="105"/>
          <w:lang w:eastAsia="zh-CN"/>
        </w:rPr>
        <w:t xml:space="preserve"> </w:t>
      </w:r>
    </w:p>
    <w:p w14:paraId="4C245295" w14:textId="77777777"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与排放的</w:t>
      </w:r>
      <w:r w:rsidRPr="000555FB">
        <w:rPr>
          <w:w w:val="105"/>
          <w:lang w:eastAsia="zh-CN"/>
        </w:rPr>
        <w:t>5</w:t>
      </w:r>
      <w:r w:rsidRPr="000555FB">
        <w:rPr>
          <w:rFonts w:ascii="SimSun" w:eastAsia="SimSun" w:hAnsi="SimSun" w:cs="SimSun" w:hint="eastAsia"/>
          <w:w w:val="105"/>
          <w:lang w:eastAsia="zh-CN"/>
        </w:rPr>
        <w:t>年滚动平均值相比的二氧化碳当量吨或百分比减少</w:t>
      </w:r>
      <w:r w:rsidRPr="000555FB">
        <w:rPr>
          <w:w w:val="105"/>
          <w:lang w:eastAsia="zh-CN"/>
        </w:rPr>
        <w:t xml:space="preserve"> </w:t>
      </w:r>
    </w:p>
    <w:p w14:paraId="3A8C8245" w14:textId="4BEFDDFF"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以二氧化碳当量为单位的排放上限</w:t>
      </w:r>
      <w:r w:rsidRPr="000555FB">
        <w:rPr>
          <w:w w:val="105"/>
          <w:lang w:eastAsia="zh-CN"/>
        </w:rPr>
        <w:t xml:space="preserve"> </w:t>
      </w:r>
      <w:r w:rsidRPr="000555FB">
        <w:rPr>
          <w:rFonts w:ascii="SimSun" w:eastAsia="SimSun" w:hAnsi="SimSun" w:cs="SimSun" w:hint="eastAsia"/>
          <w:w w:val="105"/>
          <w:lang w:eastAsia="zh-CN"/>
        </w:rPr>
        <w:t>以下是强度减排目标的示例：</w:t>
      </w:r>
      <w:r w:rsidRPr="000555FB">
        <w:rPr>
          <w:w w:val="105"/>
          <w:lang w:eastAsia="zh-CN"/>
        </w:rPr>
        <w:t xml:space="preserve"> </w:t>
      </w:r>
    </w:p>
    <w:p w14:paraId="7349A949" w14:textId="77777777"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与基准年相比的单位营收（也可以是单位营业额；单位总销售额）的二氧化碳当量吨或百分比减少</w:t>
      </w:r>
      <w:r w:rsidRPr="000555FB">
        <w:rPr>
          <w:w w:val="105"/>
          <w:lang w:eastAsia="zh-CN"/>
        </w:rPr>
        <w:t xml:space="preserve"> </w:t>
      </w:r>
    </w:p>
    <w:p w14:paraId="4C721FC7" w14:textId="77777777"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与基准年相比的单位全职员工当量（也可以是单位工时；单位运营小时；单位客房夜数；单位人口；单位患者天数）的二氧化碳当量吨或百分比减少</w:t>
      </w:r>
      <w:r w:rsidRPr="000555FB">
        <w:rPr>
          <w:w w:val="105"/>
          <w:lang w:eastAsia="zh-CN"/>
        </w:rPr>
        <w:t xml:space="preserve"> </w:t>
      </w:r>
    </w:p>
    <w:p w14:paraId="528BBF57" w14:textId="77777777"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与基准年相比的单位产品（例如，纸张的公制吨；铝的公制吨）的二氧化碳当量吨或百分比减少</w:t>
      </w:r>
      <w:r w:rsidRPr="000555FB">
        <w:rPr>
          <w:w w:val="105"/>
          <w:lang w:eastAsia="zh-CN"/>
        </w:rPr>
        <w:t xml:space="preserve"> </w:t>
      </w:r>
    </w:p>
    <w:p w14:paraId="70B63ACE" w14:textId="77777777" w:rsidR="00E73A9B" w:rsidRPr="000555FB" w:rsidRDefault="00E73A9B" w:rsidP="0026652D">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与基准年相比的单位乘客公里（也可以是单位公里；单位海里）的二氧化碳当量吨或百分比减少</w:t>
      </w:r>
      <w:r w:rsidRPr="000555FB">
        <w:rPr>
          <w:w w:val="105"/>
          <w:lang w:eastAsia="zh-CN"/>
        </w:rPr>
        <w:t xml:space="preserve"> </w:t>
      </w:r>
    </w:p>
    <w:p w14:paraId="5F9A27EC" w14:textId="77777777" w:rsidR="00E73A9B" w:rsidRPr="000555FB" w:rsidRDefault="00E73A9B" w:rsidP="00E73A9B">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与基准年相比的单位平方英尺的二氧化碳当量吨或百分比减少</w:t>
      </w:r>
      <w:r w:rsidRPr="000555FB">
        <w:rPr>
          <w:w w:val="105"/>
          <w:lang w:eastAsia="zh-CN"/>
        </w:rPr>
        <w:t xml:space="preserve"> </w:t>
      </w:r>
    </w:p>
    <w:p w14:paraId="3B6F0939" w14:textId="77777777" w:rsidR="00E73A9B" w:rsidRPr="000555FB" w:rsidRDefault="00E73A9B" w:rsidP="00E73A9B">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与一项活动相关的排放上限（例如，将排放稳定在每生产</w:t>
      </w:r>
      <w:r w:rsidRPr="000555FB">
        <w:rPr>
          <w:w w:val="105"/>
          <w:lang w:eastAsia="zh-CN"/>
        </w:rPr>
        <w:t>1</w:t>
      </w:r>
      <w:r w:rsidRPr="000555FB">
        <w:rPr>
          <w:rFonts w:ascii="SimSun" w:eastAsia="SimSun" w:hAnsi="SimSun" w:cs="SimSun" w:hint="eastAsia"/>
          <w:w w:val="105"/>
          <w:lang w:eastAsia="zh-CN"/>
        </w:rPr>
        <w:t>公制吨钢的</w:t>
      </w:r>
      <w:r w:rsidRPr="000555FB">
        <w:rPr>
          <w:w w:val="105"/>
          <w:lang w:eastAsia="zh-CN"/>
        </w:rPr>
        <w:t>x</w:t>
      </w:r>
      <w:r w:rsidRPr="000555FB">
        <w:rPr>
          <w:rFonts w:ascii="SimSun" w:eastAsia="SimSun" w:hAnsi="SimSun" w:cs="SimSun" w:hint="eastAsia"/>
          <w:w w:val="105"/>
          <w:lang w:eastAsia="zh-CN"/>
        </w:rPr>
        <w:t>二氧化碳当量吨）</w:t>
      </w:r>
      <w:r w:rsidRPr="000555FB">
        <w:rPr>
          <w:w w:val="105"/>
          <w:lang w:eastAsia="zh-CN"/>
        </w:rPr>
        <w:t xml:space="preserve"> </w:t>
      </w:r>
    </w:p>
    <w:p w14:paraId="4A244E39" w14:textId="77777777" w:rsidR="00E73A9B" w:rsidRPr="000555FB" w:rsidRDefault="00E73A9B" w:rsidP="00E73A9B">
      <w:pPr>
        <w:pStyle w:val="Heading3"/>
        <w:spacing w:before="71"/>
        <w:rPr>
          <w:w w:val="105"/>
          <w:lang w:eastAsia="zh-CN"/>
        </w:rPr>
      </w:pPr>
      <w:r w:rsidRPr="000555FB">
        <w:rPr>
          <w:w w:val="105"/>
          <w:lang w:eastAsia="zh-CN"/>
        </w:rPr>
        <w:t xml:space="preserve">• </w:t>
      </w:r>
      <w:r w:rsidRPr="000555FB">
        <w:rPr>
          <w:rFonts w:ascii="SimSun" w:eastAsia="SimSun" w:hAnsi="SimSun" w:cs="SimSun" w:hint="eastAsia"/>
          <w:w w:val="105"/>
          <w:lang w:eastAsia="zh-CN"/>
        </w:rPr>
        <w:t>每兆瓦时的二氧化碳当量吨或百分比减少</w:t>
      </w:r>
      <w:r w:rsidRPr="000555FB">
        <w:rPr>
          <w:w w:val="105"/>
          <w:lang w:eastAsia="zh-CN"/>
        </w:rPr>
        <w:t xml:space="preserve"> </w:t>
      </w:r>
    </w:p>
    <w:p w14:paraId="1D2C29E6" w14:textId="3149F2E9" w:rsidR="0026652D" w:rsidRPr="000555FB" w:rsidRDefault="00E73A9B" w:rsidP="0026652D">
      <w:pPr>
        <w:pStyle w:val="BodyText"/>
        <w:rPr>
          <w:lang w:eastAsia="zh-CN"/>
        </w:rPr>
      </w:pPr>
      <w:r w:rsidRPr="000555FB">
        <w:rPr>
          <w:color w:val="C00000"/>
          <w:w w:val="105"/>
          <w:lang w:eastAsia="zh-CN"/>
        </w:rPr>
        <w:t xml:space="preserve">• </w:t>
      </w:r>
      <w:r w:rsidRPr="000555FB">
        <w:rPr>
          <w:rFonts w:ascii="SimSun" w:eastAsia="SimSun" w:hAnsi="SimSun" w:cs="SimSun" w:hint="eastAsia"/>
          <w:color w:val="C00000"/>
          <w:w w:val="105"/>
          <w:lang w:eastAsia="zh-CN"/>
        </w:rPr>
        <w:t>每员工的商务航班排放二氧化碳当量吨或百分比减少</w:t>
      </w:r>
    </w:p>
    <w:p w14:paraId="42501294" w14:textId="3B9C9936" w:rsidR="0026652D" w:rsidRPr="000555FB" w:rsidRDefault="0026652D" w:rsidP="0026652D">
      <w:pPr>
        <w:pStyle w:val="Heading2"/>
        <w:rPr>
          <w:lang w:eastAsia="zh-CN"/>
        </w:rPr>
      </w:pPr>
      <w:r w:rsidRPr="000555FB">
        <w:rPr>
          <w:lang w:eastAsia="zh-CN"/>
        </w:rPr>
        <w:t>[4.6a]</w:t>
      </w:r>
      <w:r w:rsidR="003B539D" w:rsidRPr="000555FB">
        <w:rPr>
          <w:lang w:eastAsia="zh-CN"/>
        </w:rPr>
        <w:t xml:space="preserve"> (</w:t>
      </w:r>
      <w:r w:rsidR="005A0F84" w:rsidRPr="000555FB">
        <w:rPr>
          <w:rFonts w:ascii="微軟正黑體" w:eastAsia="微軟正黑體" w:hAnsi="微軟正黑體" w:cs="微軟正黑體" w:hint="eastAsia"/>
          <w:lang w:eastAsia="zh-CN"/>
        </w:rPr>
        <w:t>绝对目标</w:t>
      </w:r>
      <w:r w:rsidR="003B539D" w:rsidRPr="000555FB">
        <w:rPr>
          <w:lang w:eastAsia="zh-CN"/>
        </w:rPr>
        <w:t>)</w:t>
      </w:r>
      <w:r w:rsidRPr="000555FB">
        <w:rPr>
          <w:lang w:eastAsia="zh-CN"/>
        </w:rPr>
        <w:t xml:space="preserve"> </w:t>
      </w:r>
      <w:r w:rsidR="005A0F84" w:rsidRPr="000555FB">
        <w:rPr>
          <w:rFonts w:ascii="微軟正黑體" w:eastAsia="微軟正黑體" w:hAnsi="微軟正黑體" w:cs="微軟正黑體" w:hint="eastAsia"/>
          <w:lang w:eastAsia="zh-CN"/>
        </w:rPr>
        <w:t>请提供</w:t>
      </w:r>
      <w:r w:rsidR="00C57D0A">
        <w:rPr>
          <w:rFonts w:ascii="微軟正黑體" w:eastAsia="微軟正黑體" w:hAnsi="微軟正黑體" w:cs="微軟正黑體" w:hint="eastAsia"/>
          <w:lang w:eastAsia="zh-CN"/>
        </w:rPr>
        <w:t>你</w:t>
      </w:r>
      <w:r w:rsidR="005A0F84" w:rsidRPr="000555FB">
        <w:rPr>
          <w:rFonts w:ascii="微軟正黑體" w:eastAsia="微軟正黑體" w:hAnsi="微軟正黑體" w:cs="微軟正黑體" w:hint="eastAsia"/>
          <w:lang w:eastAsia="zh-CN"/>
        </w:rPr>
        <w:t>的绝对排放目标和针对这些目标</w:t>
      </w:r>
      <w:r w:rsidR="00F26E41" w:rsidRPr="000555FB">
        <w:rPr>
          <w:rFonts w:ascii="微軟正黑體" w:eastAsiaTheme="minorEastAsia" w:hAnsi="微軟正黑體" w:cs="微軟正黑體" w:hint="eastAsia"/>
          <w:lang w:eastAsia="zh-CN"/>
        </w:rPr>
        <w:t>实现</w:t>
      </w:r>
      <w:r w:rsidR="005A0F84" w:rsidRPr="000555FB">
        <w:rPr>
          <w:rFonts w:ascii="微軟正黑體" w:eastAsia="微軟正黑體" w:hAnsi="微軟正黑體" w:cs="微軟正黑體" w:hint="eastAsia"/>
          <w:lang w:eastAsia="zh-CN"/>
        </w:rPr>
        <w:t>进展的详情。</w:t>
      </w:r>
      <w:r w:rsidR="00FD2005" w:rsidRPr="000555FB">
        <w:rPr>
          <w:lang w:eastAsia="zh-CN"/>
        </w:rPr>
        <w:t xml:space="preserve"> </w:t>
      </w:r>
      <w:r w:rsidR="00975FE9" w:rsidRPr="000555FB">
        <w:rPr>
          <w:bCs/>
          <w:i/>
          <w:lang w:eastAsia="zh-CN"/>
        </w:rPr>
        <w:t>(</w:t>
      </w:r>
      <w:r w:rsidR="00975FE9" w:rsidRPr="000555FB">
        <w:rPr>
          <w:rFonts w:ascii="微軟正黑體" w:eastAsia="微軟正黑體" w:hAnsi="微軟正黑體" w:cs="微軟正黑體" w:hint="eastAsia"/>
          <w:bCs/>
          <w:i/>
          <w:lang w:eastAsia="zh-CN"/>
        </w:rPr>
        <w:t>来源：</w:t>
      </w:r>
      <w:r w:rsidR="00975FE9" w:rsidRPr="000555FB">
        <w:rPr>
          <w:bCs/>
          <w:i/>
          <w:lang w:eastAsia="zh-CN"/>
        </w:rPr>
        <w:t>CDP</w:t>
      </w:r>
      <w:r w:rsidR="00975FE9" w:rsidRPr="000555FB">
        <w:rPr>
          <w:rFonts w:ascii="微軟正黑體" w:eastAsia="微軟正黑體" w:hAnsi="微軟正黑體" w:cs="微軟正黑體" w:hint="eastAsia"/>
          <w:bCs/>
          <w:i/>
          <w:lang w:eastAsia="zh-CN"/>
        </w:rPr>
        <w:t>私募市场问卷</w:t>
      </w:r>
      <w:r w:rsidR="00975FE9" w:rsidRPr="000555FB">
        <w:rPr>
          <w:bCs/>
          <w:i/>
          <w:lang w:eastAsia="zh-CN"/>
        </w:rPr>
        <w:t>2022</w:t>
      </w:r>
      <w:r w:rsidR="00975FE9" w:rsidRPr="000555FB">
        <w:rPr>
          <w:rFonts w:ascii="微軟正黑體" w:eastAsia="微軟正黑體" w:hAnsi="微軟正黑體" w:cs="微軟正黑體" w:hint="eastAsia"/>
          <w:bCs/>
          <w:i/>
          <w:lang w:eastAsia="zh-CN"/>
        </w:rPr>
        <w:t>年版</w:t>
      </w:r>
      <w:r w:rsidR="00975FE9" w:rsidRPr="000555FB">
        <w:rPr>
          <w:bCs/>
          <w:i/>
          <w:lang w:eastAsia="zh-CN"/>
        </w:rPr>
        <w:t>)</w:t>
      </w:r>
      <w:r w:rsidR="00FD2005" w:rsidRPr="000555FB">
        <w:rPr>
          <w:bCs/>
          <w:lang w:eastAsia="zh-CN"/>
        </w:rPr>
        <w:t xml:space="preserve">  </w:t>
      </w:r>
    </w:p>
    <w:p w14:paraId="18458F3C" w14:textId="6193E5CF" w:rsidR="0026652D" w:rsidRPr="000555FB" w:rsidRDefault="00623376" w:rsidP="0026652D">
      <w:pPr>
        <w:pStyle w:val="Heading3"/>
        <w:rPr>
          <w:lang w:eastAsia="zh-CN"/>
        </w:rPr>
      </w:pPr>
      <w:r w:rsidRPr="000555FB">
        <w:rPr>
          <w:rFonts w:ascii="微軟正黑體" w:eastAsia="微軟正黑體" w:hAnsi="微軟正黑體" w:cs="微軟正黑體" w:hint="eastAsia"/>
          <w:w w:val="105"/>
          <w:lang w:eastAsia="zh-CN"/>
        </w:rPr>
        <w:t>理由</w:t>
      </w:r>
    </w:p>
    <w:p w14:paraId="3F949E47" w14:textId="25AA71B8" w:rsidR="0026652D" w:rsidRPr="000555FB" w:rsidRDefault="005A0F84" w:rsidP="0026652D">
      <w:pPr>
        <w:pStyle w:val="BodyText"/>
        <w:spacing w:before="40"/>
        <w:rPr>
          <w:lang w:eastAsia="zh-CN"/>
        </w:rPr>
      </w:pPr>
      <w:r w:rsidRPr="000555FB">
        <w:rPr>
          <w:rFonts w:ascii="微軟正黑體" w:eastAsia="微軟正黑體" w:hAnsi="微軟正黑體" w:cs="微軟正黑體" w:hint="eastAsia"/>
          <w:lang w:eastAsia="zh-CN"/>
        </w:rPr>
        <w:t>该问题旨在鼓励在设定目标时采用最佳实践，例如在可行的情况下，使用科学碳目标（</w:t>
      </w:r>
      <w:r w:rsidRPr="000555FB">
        <w:rPr>
          <w:lang w:eastAsia="zh-CN"/>
        </w:rPr>
        <w:t>SBT</w:t>
      </w:r>
      <w:r w:rsidRPr="000555FB">
        <w:rPr>
          <w:rFonts w:ascii="微軟正黑體" w:eastAsia="微軟正黑體" w:hAnsi="微軟正黑體" w:cs="微軟正黑體" w:hint="eastAsia"/>
          <w:lang w:eastAsia="zh-CN"/>
        </w:rPr>
        <w:t>）。</w:t>
      </w:r>
    </w:p>
    <w:p w14:paraId="4388ED73" w14:textId="77777777" w:rsidR="0026652D" w:rsidRPr="000555FB" w:rsidRDefault="0026652D" w:rsidP="0026652D">
      <w:pPr>
        <w:pStyle w:val="BodyText"/>
        <w:spacing w:before="3"/>
        <w:ind w:left="0"/>
        <w:rPr>
          <w:sz w:val="11"/>
          <w:lang w:eastAsia="zh-CN"/>
        </w:rPr>
      </w:pPr>
    </w:p>
    <w:p w14:paraId="770A1E94" w14:textId="2B70E09F" w:rsidR="0026652D" w:rsidRPr="000555FB" w:rsidRDefault="008C5E07" w:rsidP="0026652D">
      <w:pPr>
        <w:pStyle w:val="Heading3"/>
        <w:rPr>
          <w:lang w:eastAsia="zh-CN"/>
        </w:rPr>
      </w:pPr>
      <w:r w:rsidRPr="000555FB">
        <w:rPr>
          <w:rFonts w:ascii="微軟正黑體" w:eastAsia="微軟正黑體" w:hAnsi="微軟正黑體" w:cs="微軟正黑體" w:hint="eastAsia"/>
          <w:w w:val="105"/>
          <w:lang w:eastAsia="zh-CN"/>
        </w:rPr>
        <w:t>连接到其它框架</w:t>
      </w:r>
    </w:p>
    <w:p w14:paraId="5A4410BF" w14:textId="77777777" w:rsidR="0026652D" w:rsidRPr="000555FB" w:rsidRDefault="0026652D" w:rsidP="0026652D">
      <w:pPr>
        <w:pStyle w:val="Heading4"/>
        <w:rPr>
          <w:lang w:eastAsia="zh-CN"/>
        </w:rPr>
      </w:pPr>
      <w:r w:rsidRPr="000555FB">
        <w:rPr>
          <w:lang w:eastAsia="zh-CN"/>
        </w:rPr>
        <w:t>TCFD</w:t>
      </w:r>
    </w:p>
    <w:p w14:paraId="00434855" w14:textId="01CD5B41" w:rsidR="0026652D" w:rsidRPr="000555FB" w:rsidRDefault="0026652D" w:rsidP="0026652D">
      <w:pPr>
        <w:pStyle w:val="BodyText"/>
        <w:rPr>
          <w:lang w:eastAsia="zh-CN"/>
        </w:rPr>
      </w:pPr>
      <w:r w:rsidRPr="000555FB">
        <w:rPr>
          <w:lang w:eastAsia="zh-CN"/>
        </w:rPr>
        <w:t>M</w:t>
      </w:r>
      <w:r w:rsidR="005A0F84" w:rsidRPr="000555FB">
        <w:rPr>
          <w:rFonts w:ascii="微軟正黑體" w:eastAsia="微軟正黑體" w:hAnsi="微軟正黑體" w:cs="微軟正黑體" w:hint="eastAsia"/>
          <w:lang w:eastAsia="zh-CN"/>
        </w:rPr>
        <w:t>指标和目标建议披露</w:t>
      </w:r>
      <w:r w:rsidR="005A0F84" w:rsidRPr="000555FB">
        <w:rPr>
          <w:lang w:eastAsia="zh-CN"/>
        </w:rPr>
        <w:t xml:space="preserve"> c</w:t>
      </w:r>
      <w:r w:rsidR="005A0F84" w:rsidRPr="000555FB">
        <w:rPr>
          <w:rFonts w:ascii="微軟正黑體" w:eastAsia="微軟正黑體" w:hAnsi="微軟正黑體" w:cs="微軟正黑體" w:hint="eastAsia"/>
          <w:lang w:eastAsia="zh-CN"/>
        </w:rPr>
        <w:t>）请描述组织用于管理气候相关风险和机遇的目标以及这些目标的相关表现。</w:t>
      </w:r>
    </w:p>
    <w:p w14:paraId="303A894C" w14:textId="77777777" w:rsidR="0026652D" w:rsidRPr="000555FB" w:rsidRDefault="0026652D" w:rsidP="0026652D">
      <w:pPr>
        <w:pStyle w:val="Heading4"/>
        <w:rPr>
          <w:lang w:eastAsia="zh-CN"/>
        </w:rPr>
      </w:pPr>
      <w:r w:rsidRPr="000555FB">
        <w:rPr>
          <w:lang w:eastAsia="zh-CN"/>
        </w:rPr>
        <w:t>SDG</w:t>
      </w:r>
    </w:p>
    <w:p w14:paraId="11202DF7" w14:textId="77777777" w:rsidR="005A0F84" w:rsidRPr="000555FB" w:rsidRDefault="005A0F84" w:rsidP="005A0F84">
      <w:pPr>
        <w:pStyle w:val="BodyText"/>
        <w:spacing w:before="1"/>
        <w:rPr>
          <w:lang w:eastAsia="zh-CN"/>
        </w:rPr>
      </w:pPr>
      <w:r w:rsidRPr="000555FB">
        <w:rPr>
          <w:rFonts w:ascii="微軟正黑體" w:eastAsia="微軟正黑體" w:hAnsi="微軟正黑體" w:cs="微軟正黑體" w:hint="eastAsia"/>
          <w:lang w:eastAsia="zh-CN"/>
        </w:rPr>
        <w:t>目标</w:t>
      </w:r>
      <w:r w:rsidRPr="000555FB">
        <w:rPr>
          <w:lang w:eastAsia="zh-CN"/>
        </w:rPr>
        <w:t>7</w:t>
      </w:r>
      <w:r w:rsidRPr="000555FB">
        <w:rPr>
          <w:rFonts w:ascii="微軟正黑體" w:eastAsia="微軟正黑體" w:hAnsi="微軟正黑體" w:cs="微軟正黑體" w:hint="eastAsia"/>
          <w:lang w:eastAsia="zh-CN"/>
        </w:rPr>
        <w:t>：经济实惠的清洁能源</w:t>
      </w:r>
    </w:p>
    <w:p w14:paraId="1A901E98" w14:textId="77777777" w:rsidR="005A0F84" w:rsidRPr="000555FB" w:rsidRDefault="005A0F84" w:rsidP="005A0F84">
      <w:pPr>
        <w:pStyle w:val="BodyText"/>
        <w:spacing w:before="1"/>
        <w:rPr>
          <w:lang w:eastAsia="zh-CN"/>
        </w:rPr>
      </w:pPr>
      <w:r w:rsidRPr="000555FB">
        <w:rPr>
          <w:rFonts w:ascii="微軟正黑體" w:eastAsia="微軟正黑體" w:hAnsi="微軟正黑體" w:cs="微軟正黑體" w:hint="eastAsia"/>
          <w:lang w:eastAsia="zh-CN"/>
        </w:rPr>
        <w:t>目标</w:t>
      </w:r>
      <w:r w:rsidRPr="000555FB">
        <w:rPr>
          <w:lang w:eastAsia="zh-CN"/>
        </w:rPr>
        <w:t>12</w:t>
      </w:r>
      <w:r w:rsidRPr="000555FB">
        <w:rPr>
          <w:rFonts w:ascii="微軟正黑體" w:eastAsia="微軟正黑體" w:hAnsi="微軟正黑體" w:cs="微軟正黑體" w:hint="eastAsia"/>
          <w:lang w:eastAsia="zh-CN"/>
        </w:rPr>
        <w:t>：负责任消费和生产</w:t>
      </w:r>
    </w:p>
    <w:p w14:paraId="50973BCA" w14:textId="4FC2FF43" w:rsidR="0026652D" w:rsidRPr="000555FB" w:rsidRDefault="005A0F84" w:rsidP="005A0F84">
      <w:pPr>
        <w:pStyle w:val="BodyText"/>
        <w:spacing w:before="1"/>
        <w:rPr>
          <w:lang w:eastAsia="zh-CN"/>
        </w:rPr>
      </w:pPr>
      <w:r w:rsidRPr="000555FB">
        <w:rPr>
          <w:rFonts w:ascii="微軟正黑體" w:eastAsia="微軟正黑體" w:hAnsi="微軟正黑體" w:cs="微軟正黑體" w:hint="eastAsia"/>
          <w:lang w:eastAsia="zh-CN"/>
        </w:rPr>
        <w:t>目标</w:t>
      </w:r>
      <w:r w:rsidRPr="000555FB">
        <w:rPr>
          <w:lang w:eastAsia="zh-CN"/>
        </w:rPr>
        <w:t>13</w:t>
      </w:r>
      <w:r w:rsidRPr="000555FB">
        <w:rPr>
          <w:rFonts w:ascii="微軟正黑體" w:eastAsia="微軟正黑體" w:hAnsi="微軟正黑體" w:cs="微軟正黑體" w:hint="eastAsia"/>
          <w:lang w:eastAsia="zh-CN"/>
        </w:rPr>
        <w:t>：气候行动</w:t>
      </w:r>
    </w:p>
    <w:p w14:paraId="54DD9FD4" w14:textId="77777777" w:rsidR="0026652D" w:rsidRPr="000555FB" w:rsidRDefault="0026652D" w:rsidP="0026652D">
      <w:pPr>
        <w:pStyle w:val="BodyText"/>
        <w:spacing w:before="4"/>
        <w:ind w:left="0"/>
        <w:rPr>
          <w:sz w:val="11"/>
          <w:lang w:eastAsia="zh-CN"/>
        </w:rPr>
      </w:pPr>
    </w:p>
    <w:p w14:paraId="554973FC" w14:textId="1D671C09" w:rsidR="0026652D" w:rsidRPr="000555FB" w:rsidRDefault="00623376" w:rsidP="0026652D">
      <w:pPr>
        <w:pStyle w:val="Heading3"/>
        <w:rPr>
          <w:lang w:eastAsia="zh-CN"/>
        </w:rPr>
      </w:pPr>
      <w:r w:rsidRPr="000555FB">
        <w:rPr>
          <w:rFonts w:ascii="微軟正黑體" w:eastAsia="微軟正黑體" w:hAnsi="微軟正黑體" w:cs="微軟正黑體" w:hint="eastAsia"/>
          <w:w w:val="105"/>
          <w:lang w:eastAsia="zh-CN"/>
        </w:rPr>
        <w:t>回复意见</w:t>
      </w:r>
    </w:p>
    <w:p w14:paraId="7DF380EE" w14:textId="01AE7C32" w:rsidR="0026652D" w:rsidRPr="000555FB" w:rsidRDefault="00A83C13" w:rsidP="0026652D">
      <w:pPr>
        <w:pStyle w:val="BodyText"/>
        <w:spacing w:before="40"/>
        <w:rPr>
          <w:lang w:eastAsia="zh-CN"/>
        </w:rPr>
      </w:pPr>
      <w:r w:rsidRPr="000555FB">
        <w:rPr>
          <w:rFonts w:ascii="微軟正黑體" w:eastAsia="微軟正黑體" w:hAnsi="微軟正黑體" w:cs="微軟正黑體" w:hint="eastAsia"/>
          <w:lang w:eastAsia="zh-CN"/>
        </w:rPr>
        <w:t>请完成下方表格。</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可以使用表格下方的“添加行”按钮来添加新的行。</w:t>
      </w:r>
    </w:p>
    <w:p w14:paraId="01A62A5E" w14:textId="77777777" w:rsidR="0026652D" w:rsidRPr="000555FB" w:rsidRDefault="0026652D" w:rsidP="0026652D">
      <w:pPr>
        <w:pStyle w:val="BodyText"/>
        <w:spacing w:before="3"/>
        <w:ind w:left="0"/>
        <w:rPr>
          <w:sz w:val="8"/>
          <w:lang w:eastAsia="zh-CN"/>
        </w:rPr>
      </w:pPr>
    </w:p>
    <w:p w14:paraId="5EB40E05" w14:textId="77777777" w:rsidR="0026652D" w:rsidRPr="000555FB" w:rsidRDefault="0026652D" w:rsidP="0026652D">
      <w:pPr>
        <w:pStyle w:val="BodyText"/>
        <w:spacing w:before="3"/>
        <w:ind w:left="0"/>
        <w:rPr>
          <w:sz w:val="9"/>
          <w:lang w:eastAsia="zh-CN"/>
        </w:rPr>
      </w:pPr>
    </w:p>
    <w:tbl>
      <w:tblPr>
        <w:tblStyle w:val="TableGrid"/>
        <w:tblW w:w="15817" w:type="dxa"/>
        <w:tblInd w:w="198" w:type="dxa"/>
        <w:tblLook w:val="04A0" w:firstRow="1" w:lastRow="0" w:firstColumn="1" w:lastColumn="0" w:noHBand="0" w:noVBand="1"/>
      </w:tblPr>
      <w:tblGrid>
        <w:gridCol w:w="802"/>
        <w:gridCol w:w="1065"/>
        <w:gridCol w:w="990"/>
        <w:gridCol w:w="1440"/>
        <w:gridCol w:w="1260"/>
        <w:gridCol w:w="1440"/>
        <w:gridCol w:w="1710"/>
        <w:gridCol w:w="1440"/>
        <w:gridCol w:w="1170"/>
        <w:gridCol w:w="3240"/>
        <w:gridCol w:w="1260"/>
      </w:tblGrid>
      <w:tr w:rsidR="0026652D" w:rsidRPr="000555FB" w14:paraId="2C1125DE" w14:textId="77777777" w:rsidTr="002D39E9">
        <w:trPr>
          <w:trHeight w:val="454"/>
        </w:trPr>
        <w:tc>
          <w:tcPr>
            <w:tcW w:w="802" w:type="dxa"/>
            <w:shd w:val="clear" w:color="auto" w:fill="C00000"/>
          </w:tcPr>
          <w:p w14:paraId="3C8AC6A9" w14:textId="0BC18E9A" w:rsidR="0026652D" w:rsidRPr="000555FB" w:rsidRDefault="00A15A88"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目标参考号</w:t>
            </w:r>
          </w:p>
        </w:tc>
        <w:tc>
          <w:tcPr>
            <w:tcW w:w="1065" w:type="dxa"/>
            <w:shd w:val="clear" w:color="auto" w:fill="C00000"/>
          </w:tcPr>
          <w:p w14:paraId="32F41577" w14:textId="5AC5F1C2" w:rsidR="0026652D" w:rsidRPr="000555FB" w:rsidRDefault="0033140A"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目标制定年</w:t>
            </w:r>
          </w:p>
        </w:tc>
        <w:tc>
          <w:tcPr>
            <w:tcW w:w="990" w:type="dxa"/>
            <w:shd w:val="clear" w:color="auto" w:fill="C00000"/>
          </w:tcPr>
          <w:p w14:paraId="58E8486D" w14:textId="33095444" w:rsidR="0026652D" w:rsidRPr="000555FB" w:rsidRDefault="004A1579"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基准年</w:t>
            </w:r>
          </w:p>
        </w:tc>
        <w:tc>
          <w:tcPr>
            <w:tcW w:w="1440" w:type="dxa"/>
            <w:shd w:val="clear" w:color="auto" w:fill="C00000"/>
          </w:tcPr>
          <w:p w14:paraId="622F6166" w14:textId="68DC72B8" w:rsidR="0026652D" w:rsidRPr="000555FB" w:rsidRDefault="0012722A"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目标覆盖的基准年总排放量</w:t>
            </w:r>
            <w:r w:rsidR="004A1579" w:rsidRPr="000555FB">
              <w:rPr>
                <w:rFonts w:ascii="微軟正黑體" w:eastAsia="微軟正黑體" w:hAnsi="微軟正黑體" w:cs="微軟正黑體" w:hint="eastAsia"/>
                <w:b/>
                <w:color w:val="FFFFFF" w:themeColor="background1"/>
                <w:sz w:val="13"/>
                <w:szCs w:val="13"/>
                <w:lang w:eastAsia="zh-CN"/>
              </w:rPr>
              <w:t>（公吨</w:t>
            </w:r>
            <w:r w:rsidR="004A1579" w:rsidRPr="000555FB">
              <w:rPr>
                <w:b/>
                <w:color w:val="FFFFFF" w:themeColor="background1"/>
                <w:sz w:val="13"/>
                <w:szCs w:val="13"/>
                <w:lang w:eastAsia="zh-CN"/>
              </w:rPr>
              <w:t>CO2e</w:t>
            </w:r>
            <w:r w:rsidR="004A1579" w:rsidRPr="000555FB">
              <w:rPr>
                <w:rFonts w:ascii="微軟正黑體" w:eastAsia="微軟正黑體" w:hAnsi="微軟正黑體" w:cs="微軟正黑體" w:hint="eastAsia"/>
                <w:b/>
                <w:color w:val="FFFFFF" w:themeColor="background1"/>
                <w:sz w:val="13"/>
                <w:szCs w:val="13"/>
                <w:lang w:eastAsia="zh-CN"/>
              </w:rPr>
              <w:t>）</w:t>
            </w:r>
          </w:p>
        </w:tc>
        <w:tc>
          <w:tcPr>
            <w:tcW w:w="1260" w:type="dxa"/>
            <w:shd w:val="clear" w:color="auto" w:fill="C00000"/>
          </w:tcPr>
          <w:p w14:paraId="4EB88429" w14:textId="52C48B1A" w:rsidR="0026652D" w:rsidRPr="000555FB" w:rsidRDefault="003C6D67"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目标年</w:t>
            </w:r>
          </w:p>
        </w:tc>
        <w:tc>
          <w:tcPr>
            <w:tcW w:w="1440" w:type="dxa"/>
            <w:shd w:val="clear" w:color="auto" w:fill="C00000"/>
          </w:tcPr>
          <w:p w14:paraId="17B2E746" w14:textId="305DC9DA" w:rsidR="0026652D" w:rsidRPr="000555FB" w:rsidRDefault="008E7901"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与基准年相比目标的减排百分比（</w:t>
            </w:r>
            <w:r w:rsidRPr="000555FB">
              <w:rPr>
                <w:rFonts w:ascii="微軟正黑體" w:eastAsia="微軟正黑體" w:hAnsi="微軟正黑體" w:cs="微軟正黑體"/>
                <w:b/>
                <w:color w:val="FFFFFF" w:themeColor="background1"/>
                <w:sz w:val="13"/>
                <w:szCs w:val="13"/>
                <w:lang w:eastAsia="zh-CN"/>
              </w:rPr>
              <w:t>%</w:t>
            </w:r>
            <w:r w:rsidRPr="000555FB">
              <w:rPr>
                <w:rFonts w:ascii="微軟正黑體" w:eastAsia="微軟正黑體" w:hAnsi="微軟正黑體" w:cs="微軟正黑體" w:hint="eastAsia"/>
                <w:b/>
                <w:color w:val="FFFFFF" w:themeColor="background1"/>
                <w:sz w:val="13"/>
                <w:szCs w:val="13"/>
                <w:lang w:eastAsia="zh-CN"/>
              </w:rPr>
              <w:t>）</w:t>
            </w:r>
          </w:p>
        </w:tc>
        <w:tc>
          <w:tcPr>
            <w:tcW w:w="1710" w:type="dxa"/>
            <w:shd w:val="clear" w:color="auto" w:fill="C00000"/>
          </w:tcPr>
          <w:p w14:paraId="455F1BC1" w14:textId="6F8ADA2B" w:rsidR="0026652D" w:rsidRPr="000555FB" w:rsidRDefault="001B5E76" w:rsidP="00E31954">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目标覆盖的目标年总排放（公吨</w:t>
            </w:r>
            <w:r w:rsidRPr="000555FB">
              <w:rPr>
                <w:rFonts w:ascii="微軟正黑體" w:eastAsia="微軟正黑體" w:hAnsi="微軟正黑體" w:cs="微軟正黑體"/>
                <w:b/>
                <w:color w:val="FFFFFF" w:themeColor="background1"/>
                <w:sz w:val="13"/>
                <w:szCs w:val="13"/>
                <w:lang w:eastAsia="zh-CN"/>
              </w:rPr>
              <w:t>CO2e</w:t>
            </w:r>
            <w:r w:rsidRPr="000555FB">
              <w:rPr>
                <w:rFonts w:ascii="微軟正黑體" w:eastAsia="微軟正黑體" w:hAnsi="微軟正黑體" w:cs="微軟正黑體" w:hint="eastAsia"/>
                <w:b/>
                <w:color w:val="FFFFFF" w:themeColor="background1"/>
                <w:sz w:val="13"/>
                <w:szCs w:val="13"/>
                <w:lang w:eastAsia="zh-CN"/>
              </w:rPr>
              <w:t>）</w:t>
            </w:r>
            <w:r w:rsidRPr="000555FB">
              <w:rPr>
                <w:rFonts w:ascii="微軟正黑體" w:eastAsia="微軟正黑體" w:hAnsi="微軟正黑體" w:cs="微軟正黑體"/>
                <w:b/>
                <w:color w:val="FFFFFF" w:themeColor="background1"/>
                <w:sz w:val="13"/>
                <w:szCs w:val="13"/>
                <w:lang w:eastAsia="zh-CN"/>
              </w:rPr>
              <w:t>[</w:t>
            </w:r>
            <w:r w:rsidRPr="000555FB">
              <w:rPr>
                <w:rFonts w:ascii="微軟正黑體" w:eastAsia="微軟正黑體" w:hAnsi="微軟正黑體" w:cs="微軟正黑體" w:hint="eastAsia"/>
                <w:b/>
                <w:color w:val="FFFFFF" w:themeColor="background1"/>
                <w:sz w:val="13"/>
                <w:szCs w:val="13"/>
                <w:lang w:eastAsia="zh-CN"/>
              </w:rPr>
              <w:t>自动计算</w:t>
            </w:r>
            <w:r w:rsidRPr="000555FB">
              <w:rPr>
                <w:rFonts w:ascii="微軟正黑體" w:eastAsia="微軟正黑體" w:hAnsi="微軟正黑體" w:cs="微軟正黑體"/>
                <w:b/>
                <w:color w:val="FFFFFF" w:themeColor="background1"/>
                <w:sz w:val="13"/>
                <w:szCs w:val="13"/>
                <w:lang w:eastAsia="zh-CN"/>
              </w:rPr>
              <w:t>]</w:t>
            </w:r>
          </w:p>
        </w:tc>
        <w:tc>
          <w:tcPr>
            <w:tcW w:w="1440" w:type="dxa"/>
            <w:shd w:val="clear" w:color="auto" w:fill="C00000"/>
          </w:tcPr>
          <w:p w14:paraId="6CB8A536" w14:textId="42BDE645" w:rsidR="0026652D" w:rsidRPr="000555FB" w:rsidRDefault="009512B1"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目标覆盖的报告年总排放</w:t>
            </w:r>
            <w:r w:rsidR="0072514F" w:rsidRPr="000555FB">
              <w:rPr>
                <w:rFonts w:ascii="微軟正黑體" w:eastAsia="微軟正黑體" w:hAnsi="微軟正黑體" w:cs="微軟正黑體" w:hint="eastAsia"/>
                <w:b/>
                <w:color w:val="FFFFFF" w:themeColor="background1"/>
                <w:sz w:val="13"/>
                <w:szCs w:val="13"/>
                <w:lang w:eastAsia="zh-CN"/>
              </w:rPr>
              <w:t>（公吨</w:t>
            </w:r>
            <w:r w:rsidR="0072514F" w:rsidRPr="000555FB">
              <w:rPr>
                <w:b/>
                <w:color w:val="FFFFFF" w:themeColor="background1"/>
                <w:sz w:val="13"/>
                <w:szCs w:val="13"/>
                <w:lang w:eastAsia="zh-CN"/>
              </w:rPr>
              <w:t>CO2e</w:t>
            </w:r>
            <w:r w:rsidR="0072514F" w:rsidRPr="000555FB">
              <w:rPr>
                <w:rFonts w:ascii="微軟正黑體" w:eastAsia="微軟正黑體" w:hAnsi="微軟正黑體" w:cs="微軟正黑體" w:hint="eastAsia"/>
                <w:b/>
                <w:color w:val="FFFFFF" w:themeColor="background1"/>
                <w:sz w:val="13"/>
                <w:szCs w:val="13"/>
                <w:lang w:eastAsia="zh-CN"/>
              </w:rPr>
              <w:t>）</w:t>
            </w:r>
          </w:p>
        </w:tc>
        <w:tc>
          <w:tcPr>
            <w:tcW w:w="1170" w:type="dxa"/>
            <w:shd w:val="clear" w:color="auto" w:fill="C00000"/>
          </w:tcPr>
          <w:p w14:paraId="02A6EA41" w14:textId="73322DF8" w:rsidR="0026652D" w:rsidRPr="000555FB" w:rsidRDefault="0078382A" w:rsidP="0072514F">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实现的目标所占百分比</w:t>
            </w:r>
            <w:r w:rsidRPr="000555FB">
              <w:rPr>
                <w:rFonts w:ascii="微軟正黑體" w:eastAsia="微軟正黑體" w:hAnsi="微軟正黑體" w:cs="微軟正黑體"/>
                <w:b/>
                <w:color w:val="FFFFFF" w:themeColor="background1"/>
                <w:sz w:val="13"/>
                <w:szCs w:val="13"/>
                <w:lang w:eastAsia="zh-CN"/>
              </w:rPr>
              <w:t xml:space="preserve">[ </w:t>
            </w:r>
            <w:r w:rsidR="0072514F" w:rsidRPr="000555FB">
              <w:rPr>
                <w:rFonts w:ascii="微軟正黑體" w:eastAsia="微軟正黑體" w:hAnsi="微軟正黑體" w:cs="微軟正黑體"/>
                <w:b/>
                <w:color w:val="FFFFFF" w:themeColor="background1"/>
                <w:sz w:val="13"/>
                <w:szCs w:val="13"/>
                <w:lang w:eastAsia="zh-CN"/>
              </w:rPr>
              <w:t>[</w:t>
            </w:r>
            <w:r w:rsidR="0072514F" w:rsidRPr="000555FB">
              <w:rPr>
                <w:rFonts w:ascii="微軟正黑體" w:eastAsia="微軟正黑體" w:hAnsi="微軟正黑體" w:cs="微軟正黑體" w:hint="eastAsia"/>
                <w:b/>
                <w:color w:val="FFFFFF" w:themeColor="background1"/>
                <w:sz w:val="13"/>
                <w:szCs w:val="13"/>
                <w:lang w:eastAsia="zh-CN"/>
              </w:rPr>
              <w:t>自动计算</w:t>
            </w:r>
            <w:r w:rsidR="0072514F" w:rsidRPr="000555FB">
              <w:rPr>
                <w:rFonts w:ascii="微軟正黑體" w:eastAsia="微軟正黑體" w:hAnsi="微軟正黑體" w:cs="微軟正黑體"/>
                <w:b/>
                <w:color w:val="FFFFFF" w:themeColor="background1"/>
                <w:sz w:val="13"/>
                <w:szCs w:val="13"/>
                <w:lang w:eastAsia="zh-CN"/>
              </w:rPr>
              <w:t>]</w:t>
            </w:r>
          </w:p>
        </w:tc>
        <w:tc>
          <w:tcPr>
            <w:tcW w:w="3240" w:type="dxa"/>
            <w:shd w:val="clear" w:color="auto" w:fill="C00000"/>
          </w:tcPr>
          <w:p w14:paraId="587566CD" w14:textId="525794E5" w:rsidR="0026652D" w:rsidRPr="000555FB" w:rsidRDefault="00C42A56"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这是科学碳目标吗？</w:t>
            </w:r>
          </w:p>
        </w:tc>
        <w:tc>
          <w:tcPr>
            <w:tcW w:w="1260" w:type="dxa"/>
            <w:shd w:val="clear" w:color="auto" w:fill="C00000"/>
          </w:tcPr>
          <w:p w14:paraId="2AF5A03E" w14:textId="516A9961" w:rsidR="0026652D" w:rsidRPr="000555FB" w:rsidRDefault="00824642"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请解释目标覆盖范围并指出任何排除项</w:t>
            </w:r>
          </w:p>
        </w:tc>
      </w:tr>
      <w:tr w:rsidR="0026652D" w:rsidRPr="000555FB" w14:paraId="35911C53" w14:textId="77777777" w:rsidTr="002D39E9">
        <w:trPr>
          <w:trHeight w:val="569"/>
        </w:trPr>
        <w:tc>
          <w:tcPr>
            <w:tcW w:w="802" w:type="dxa"/>
            <w:shd w:val="clear" w:color="auto" w:fill="D9D9D9" w:themeFill="background1" w:themeFillShade="D9"/>
          </w:tcPr>
          <w:p w14:paraId="28E68A18" w14:textId="77777777" w:rsidR="0026652D" w:rsidRPr="000555FB" w:rsidRDefault="0026652D" w:rsidP="001C58B9">
            <w:pPr>
              <w:contextualSpacing/>
              <w:rPr>
                <w:sz w:val="13"/>
                <w:szCs w:val="13"/>
              </w:rPr>
            </w:pPr>
            <w:r w:rsidRPr="000555FB">
              <w:rPr>
                <w:sz w:val="13"/>
                <w:szCs w:val="13"/>
              </w:rPr>
              <w:lastRenderedPageBreak/>
              <w:t>Abs1 – Abs100</w:t>
            </w:r>
          </w:p>
        </w:tc>
        <w:tc>
          <w:tcPr>
            <w:tcW w:w="1065" w:type="dxa"/>
            <w:shd w:val="clear" w:color="auto" w:fill="D9D9D9" w:themeFill="background1" w:themeFillShade="D9"/>
          </w:tcPr>
          <w:p w14:paraId="2F4C8965" w14:textId="4409922C" w:rsidR="0026652D" w:rsidRPr="000555FB" w:rsidRDefault="00D56481" w:rsidP="001C58B9">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CN"/>
              </w:rPr>
              <w:t>数值字段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1900</w:t>
            </w:r>
            <w:r w:rsidRPr="000555FB">
              <w:rPr>
                <w:rFonts w:ascii="微軟正黑體" w:eastAsia="微軟正黑體" w:hAnsi="微軟正黑體" w:cs="微軟正黑體" w:hint="eastAsia"/>
                <w:sz w:val="13"/>
                <w:szCs w:val="13"/>
                <w:lang w:eastAsia="zh-CN"/>
              </w:rPr>
              <w:t>至</w:t>
            </w:r>
            <w:r w:rsidRPr="000555FB">
              <w:rPr>
                <w:sz w:val="13"/>
                <w:szCs w:val="13"/>
                <w:lang w:eastAsia="zh-CN"/>
              </w:rPr>
              <w:t>2022</w:t>
            </w:r>
            <w:r w:rsidRPr="000555FB">
              <w:rPr>
                <w:rFonts w:ascii="微軟正黑體" w:eastAsia="微軟正黑體" w:hAnsi="微軟正黑體" w:cs="微軟正黑體" w:hint="eastAsia"/>
                <w:sz w:val="13"/>
                <w:szCs w:val="13"/>
                <w:lang w:eastAsia="zh-CN"/>
              </w:rPr>
              <w:t>之间的整数</w:t>
            </w:r>
            <w:r w:rsidRPr="000555FB">
              <w:rPr>
                <w:sz w:val="13"/>
                <w:szCs w:val="13"/>
                <w:lang w:eastAsia="zh-CN"/>
              </w:rPr>
              <w:t>]</w:t>
            </w:r>
          </w:p>
        </w:tc>
        <w:tc>
          <w:tcPr>
            <w:tcW w:w="990" w:type="dxa"/>
            <w:shd w:val="clear" w:color="auto" w:fill="D9D9D9" w:themeFill="background1" w:themeFillShade="D9"/>
          </w:tcPr>
          <w:p w14:paraId="263FB6E4" w14:textId="4CF4022E" w:rsidR="0026652D" w:rsidRPr="000555FB" w:rsidRDefault="00C6222F" w:rsidP="00C6222F">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CN"/>
              </w:rPr>
              <w:t>数值字段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1900</w:t>
            </w:r>
            <w:r w:rsidRPr="000555FB">
              <w:rPr>
                <w:rFonts w:ascii="微軟正黑體" w:eastAsia="微軟正黑體" w:hAnsi="微軟正黑體" w:cs="微軟正黑體" w:hint="eastAsia"/>
                <w:sz w:val="13"/>
                <w:szCs w:val="13"/>
                <w:lang w:eastAsia="zh-CN"/>
              </w:rPr>
              <w:t>至</w:t>
            </w:r>
            <w:r w:rsidRPr="000555FB">
              <w:rPr>
                <w:sz w:val="13"/>
                <w:szCs w:val="13"/>
                <w:lang w:eastAsia="zh-CN"/>
              </w:rPr>
              <w:t>2022</w:t>
            </w:r>
            <w:r w:rsidRPr="000555FB">
              <w:rPr>
                <w:rFonts w:ascii="微軟正黑體" w:eastAsia="微軟正黑體" w:hAnsi="微軟正黑體" w:cs="微軟正黑體" w:hint="eastAsia"/>
                <w:sz w:val="13"/>
                <w:szCs w:val="13"/>
                <w:lang w:eastAsia="zh-CN"/>
              </w:rPr>
              <w:t>之间的整数</w:t>
            </w:r>
            <w:r w:rsidRPr="000555FB">
              <w:rPr>
                <w:sz w:val="13"/>
                <w:szCs w:val="13"/>
                <w:lang w:eastAsia="zh-CN"/>
              </w:rPr>
              <w:t>]</w:t>
            </w:r>
          </w:p>
        </w:tc>
        <w:tc>
          <w:tcPr>
            <w:tcW w:w="1440" w:type="dxa"/>
            <w:shd w:val="clear" w:color="auto" w:fill="D9D9D9" w:themeFill="background1" w:themeFillShade="D9"/>
          </w:tcPr>
          <w:p w14:paraId="75582270" w14:textId="642E66C1" w:rsidR="0026652D" w:rsidRPr="000555FB" w:rsidRDefault="00C6222F" w:rsidP="001C58B9">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CN"/>
              </w:rPr>
              <w:t>数字字段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0</w:t>
            </w:r>
            <w:r w:rsidRPr="000555FB">
              <w:rPr>
                <w:rFonts w:ascii="微軟正黑體" w:eastAsia="微軟正黑體" w:hAnsi="微軟正黑體" w:cs="微軟正黑體" w:hint="eastAsia"/>
                <w:sz w:val="13"/>
                <w:szCs w:val="13"/>
                <w:lang w:eastAsia="zh-CN"/>
              </w:rPr>
              <w:t>到</w:t>
            </w:r>
            <w:r w:rsidRPr="000555FB">
              <w:rPr>
                <w:sz w:val="13"/>
                <w:szCs w:val="13"/>
                <w:lang w:eastAsia="zh-CN"/>
              </w:rPr>
              <w:t>999,999,999,999</w:t>
            </w:r>
            <w:r w:rsidRPr="000555FB">
              <w:rPr>
                <w:rFonts w:ascii="微軟正黑體" w:eastAsia="微軟正黑體" w:hAnsi="微軟正黑體" w:cs="微軟正黑體" w:hint="eastAsia"/>
                <w:sz w:val="13"/>
                <w:szCs w:val="13"/>
                <w:lang w:eastAsia="zh-CN"/>
              </w:rPr>
              <w:t>之间的数字，最多保留</w:t>
            </w:r>
            <w:r w:rsidRPr="000555FB">
              <w:rPr>
                <w:sz w:val="13"/>
                <w:szCs w:val="13"/>
                <w:lang w:eastAsia="zh-CN"/>
              </w:rPr>
              <w:t>2</w:t>
            </w:r>
            <w:r w:rsidRPr="000555FB">
              <w:rPr>
                <w:rFonts w:ascii="微軟正黑體" w:eastAsia="微軟正黑體" w:hAnsi="微軟正黑體" w:cs="微軟正黑體" w:hint="eastAsia"/>
                <w:sz w:val="13"/>
                <w:szCs w:val="13"/>
                <w:lang w:eastAsia="zh-CN"/>
              </w:rPr>
              <w:t>位小数，不使用逗号</w:t>
            </w:r>
            <w:r w:rsidRPr="000555FB">
              <w:rPr>
                <w:sz w:val="13"/>
                <w:szCs w:val="13"/>
                <w:lang w:eastAsia="zh-CN"/>
              </w:rPr>
              <w:t>]</w:t>
            </w:r>
          </w:p>
        </w:tc>
        <w:tc>
          <w:tcPr>
            <w:tcW w:w="1260" w:type="dxa"/>
            <w:shd w:val="clear" w:color="auto" w:fill="D9D9D9" w:themeFill="background1" w:themeFillShade="D9"/>
          </w:tcPr>
          <w:p w14:paraId="512E2C2E" w14:textId="19649203" w:rsidR="0026652D" w:rsidRPr="000555FB" w:rsidRDefault="00850CD4" w:rsidP="00850CD4">
            <w:pPr>
              <w:pStyle w:val="td-p"/>
              <w:rPr>
                <w:sz w:val="13"/>
                <w:szCs w:val="13"/>
                <w:lang w:eastAsia="zh-CN"/>
              </w:rPr>
            </w:pPr>
            <w:r w:rsidRPr="000555FB">
              <w:rPr>
                <w:rFonts w:ascii="微軟正黑體" w:eastAsia="微軟正黑體" w:hAnsi="微軟正黑體" w:cs="微軟正黑體" w:hint="eastAsia"/>
                <w:sz w:val="13"/>
                <w:szCs w:val="13"/>
                <w:lang w:eastAsia="zh-CN"/>
              </w:rPr>
              <w:t>数值字段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2000</w:t>
            </w:r>
            <w:r w:rsidRPr="000555FB">
              <w:rPr>
                <w:rFonts w:ascii="微軟正黑體" w:eastAsia="微軟正黑體" w:hAnsi="微軟正黑體" w:cs="微軟正黑體" w:hint="eastAsia"/>
                <w:sz w:val="13"/>
                <w:szCs w:val="13"/>
                <w:lang w:eastAsia="zh-CN"/>
              </w:rPr>
              <w:t>至</w:t>
            </w:r>
            <w:r w:rsidRPr="000555FB">
              <w:rPr>
                <w:sz w:val="13"/>
                <w:szCs w:val="13"/>
                <w:lang w:eastAsia="zh-CN"/>
              </w:rPr>
              <w:t>2100</w:t>
            </w:r>
            <w:r w:rsidRPr="000555FB">
              <w:rPr>
                <w:rFonts w:ascii="微軟正黑體" w:eastAsia="微軟正黑體" w:hAnsi="微軟正黑體" w:cs="微軟正黑體" w:hint="eastAsia"/>
                <w:sz w:val="13"/>
                <w:szCs w:val="13"/>
                <w:lang w:eastAsia="zh-CN"/>
              </w:rPr>
              <w:t>之间的整数</w:t>
            </w:r>
            <w:r w:rsidRPr="000555FB">
              <w:rPr>
                <w:sz w:val="13"/>
                <w:szCs w:val="13"/>
                <w:lang w:eastAsia="zh-CN"/>
              </w:rPr>
              <w:t>]</w:t>
            </w:r>
          </w:p>
        </w:tc>
        <w:tc>
          <w:tcPr>
            <w:tcW w:w="1440" w:type="dxa"/>
            <w:shd w:val="clear" w:color="auto" w:fill="D9D9D9" w:themeFill="background1" w:themeFillShade="D9"/>
          </w:tcPr>
          <w:p w14:paraId="7361C689" w14:textId="414B31D7" w:rsidR="0026652D" w:rsidRPr="000555FB" w:rsidRDefault="00850CD4" w:rsidP="00850CD4">
            <w:pPr>
              <w:pStyle w:val="td-p"/>
              <w:rPr>
                <w:sz w:val="13"/>
                <w:szCs w:val="13"/>
                <w:lang w:eastAsia="zh-CN"/>
              </w:rPr>
            </w:pPr>
            <w:r w:rsidRPr="000555FB">
              <w:rPr>
                <w:rFonts w:ascii="微軟正黑體" w:eastAsia="微軟正黑體" w:hAnsi="微軟正黑體" w:cs="微軟正黑體" w:hint="eastAsia"/>
                <w:sz w:val="13"/>
                <w:szCs w:val="13"/>
                <w:lang w:eastAsia="zh-CN"/>
              </w:rPr>
              <w:t>百分比域</w:t>
            </w:r>
            <w:r w:rsidRPr="000555FB">
              <w:rPr>
                <w:sz w:val="13"/>
                <w:szCs w:val="13"/>
                <w:lang w:eastAsia="zh-CN"/>
              </w:rPr>
              <w:t>[</w:t>
            </w:r>
            <w:r w:rsidRPr="000555FB">
              <w:rPr>
                <w:rFonts w:ascii="微軟正黑體" w:eastAsia="微軟正黑體" w:hAnsi="微軟正黑體" w:cs="微軟正黑體" w:hint="eastAsia"/>
                <w:sz w:val="13"/>
                <w:szCs w:val="13"/>
                <w:lang w:eastAsia="zh-CN"/>
              </w:rPr>
              <w:t>输入</w:t>
            </w:r>
            <w:r w:rsidRPr="000555FB">
              <w:rPr>
                <w:sz w:val="13"/>
                <w:szCs w:val="13"/>
                <w:lang w:eastAsia="zh-CN"/>
              </w:rPr>
              <w:t>0-100</w:t>
            </w:r>
            <w:r w:rsidRPr="000555FB">
              <w:rPr>
                <w:rFonts w:ascii="微軟正黑體" w:eastAsia="微軟正黑體" w:hAnsi="微軟正黑體" w:cs="微軟正黑體" w:hint="eastAsia"/>
                <w:sz w:val="13"/>
                <w:szCs w:val="13"/>
                <w:lang w:eastAsia="zh-CN"/>
              </w:rPr>
              <w:t>的百分比，最多使用小数点后两位</w:t>
            </w:r>
            <w:r w:rsidRPr="000555FB">
              <w:rPr>
                <w:sz w:val="13"/>
                <w:szCs w:val="13"/>
                <w:lang w:eastAsia="zh-CN"/>
              </w:rPr>
              <w:t>]</w:t>
            </w:r>
          </w:p>
        </w:tc>
        <w:tc>
          <w:tcPr>
            <w:tcW w:w="1710" w:type="dxa"/>
            <w:shd w:val="clear" w:color="auto" w:fill="D9D9D9" w:themeFill="background1" w:themeFillShade="D9"/>
          </w:tcPr>
          <w:p w14:paraId="090A7035" w14:textId="1243F23D" w:rsidR="0026652D" w:rsidRPr="000555FB" w:rsidRDefault="00850CD4" w:rsidP="001C58B9">
            <w:pPr>
              <w:pStyle w:val="td-p"/>
              <w:contextualSpacing w:val="0"/>
              <w:rPr>
                <w:sz w:val="13"/>
                <w:szCs w:val="13"/>
              </w:rPr>
            </w:pPr>
            <w:r w:rsidRPr="000555FB">
              <w:rPr>
                <w:rFonts w:ascii="微軟正黑體" w:eastAsia="微軟正黑體" w:hAnsi="微軟正黑體" w:cs="微軟正黑體" w:hint="eastAsia"/>
                <w:sz w:val="13"/>
                <w:szCs w:val="13"/>
              </w:rPr>
              <w:t>数字字段</w:t>
            </w:r>
          </w:p>
        </w:tc>
        <w:tc>
          <w:tcPr>
            <w:tcW w:w="1440" w:type="dxa"/>
            <w:shd w:val="clear" w:color="auto" w:fill="D9D9D9" w:themeFill="background1" w:themeFillShade="D9"/>
          </w:tcPr>
          <w:p w14:paraId="707F4D3C" w14:textId="43C4A944" w:rsidR="0026652D" w:rsidRPr="000555FB" w:rsidRDefault="00850CD4" w:rsidP="00850CD4">
            <w:pPr>
              <w:pStyle w:val="td-p"/>
              <w:rPr>
                <w:sz w:val="13"/>
                <w:szCs w:val="13"/>
                <w:lang w:eastAsia="zh-CN"/>
              </w:rPr>
            </w:pPr>
            <w:r w:rsidRPr="000555FB">
              <w:rPr>
                <w:rFonts w:ascii="微軟正黑體" w:eastAsia="微軟正黑體" w:hAnsi="微軟正黑體" w:cs="微軟正黑體" w:hint="eastAsia"/>
                <w:sz w:val="13"/>
                <w:szCs w:val="13"/>
                <w:lang w:eastAsia="zh-CN"/>
              </w:rPr>
              <w:t>数字字段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0</w:t>
            </w:r>
            <w:r w:rsidRPr="000555FB">
              <w:rPr>
                <w:rFonts w:ascii="微軟正黑體" w:eastAsia="微軟正黑體" w:hAnsi="微軟正黑體" w:cs="微軟正黑體" w:hint="eastAsia"/>
                <w:sz w:val="13"/>
                <w:szCs w:val="13"/>
                <w:lang w:eastAsia="zh-CN"/>
              </w:rPr>
              <w:t>到</w:t>
            </w:r>
            <w:r w:rsidRPr="000555FB">
              <w:rPr>
                <w:sz w:val="13"/>
                <w:szCs w:val="13"/>
                <w:lang w:eastAsia="zh-CN"/>
              </w:rPr>
              <w:t>999,999,999,999</w:t>
            </w:r>
            <w:r w:rsidRPr="000555FB">
              <w:rPr>
                <w:rFonts w:ascii="微軟正黑體" w:eastAsia="微軟正黑體" w:hAnsi="微軟正黑體" w:cs="微軟正黑體" w:hint="eastAsia"/>
                <w:sz w:val="13"/>
                <w:szCs w:val="13"/>
                <w:lang w:eastAsia="zh-CN"/>
              </w:rPr>
              <w:t>之间的数字，最多保留</w:t>
            </w:r>
            <w:r w:rsidRPr="000555FB">
              <w:rPr>
                <w:sz w:val="13"/>
                <w:szCs w:val="13"/>
                <w:lang w:eastAsia="zh-CN"/>
              </w:rPr>
              <w:t>2</w:t>
            </w:r>
            <w:r w:rsidRPr="000555FB">
              <w:rPr>
                <w:rFonts w:ascii="微軟正黑體" w:eastAsia="微軟正黑體" w:hAnsi="微軟正黑體" w:cs="微軟正黑體" w:hint="eastAsia"/>
                <w:sz w:val="13"/>
                <w:szCs w:val="13"/>
                <w:lang w:eastAsia="zh-CN"/>
              </w:rPr>
              <w:t>位小数，不使用逗号</w:t>
            </w:r>
            <w:r w:rsidRPr="000555FB">
              <w:rPr>
                <w:sz w:val="13"/>
                <w:szCs w:val="13"/>
                <w:lang w:eastAsia="zh-CN"/>
              </w:rPr>
              <w:t>]</w:t>
            </w:r>
          </w:p>
        </w:tc>
        <w:tc>
          <w:tcPr>
            <w:tcW w:w="1170" w:type="dxa"/>
            <w:shd w:val="clear" w:color="auto" w:fill="D9D9D9" w:themeFill="background1" w:themeFillShade="D9"/>
          </w:tcPr>
          <w:p w14:paraId="5EC2E889" w14:textId="1020BC6D" w:rsidR="0026652D" w:rsidRPr="000555FB" w:rsidRDefault="00B73074" w:rsidP="001C58B9">
            <w:pPr>
              <w:pStyle w:val="td-p"/>
              <w:contextualSpacing w:val="0"/>
              <w:rPr>
                <w:sz w:val="13"/>
                <w:szCs w:val="13"/>
              </w:rPr>
            </w:pPr>
            <w:r w:rsidRPr="000555FB">
              <w:rPr>
                <w:rFonts w:ascii="微軟正黑體" w:eastAsia="微軟正黑體" w:hAnsi="微軟正黑體" w:cs="微軟正黑體" w:hint="eastAsia"/>
                <w:sz w:val="13"/>
                <w:szCs w:val="13"/>
              </w:rPr>
              <w:t>百分数字段</w:t>
            </w:r>
          </w:p>
        </w:tc>
        <w:tc>
          <w:tcPr>
            <w:tcW w:w="3240" w:type="dxa"/>
            <w:shd w:val="clear" w:color="auto" w:fill="D9D9D9" w:themeFill="background1" w:themeFillShade="D9"/>
          </w:tcPr>
          <w:p w14:paraId="765FC5C7" w14:textId="479EAB5E" w:rsidR="0026652D" w:rsidRPr="000555FB" w:rsidRDefault="00B73074" w:rsidP="001C58B9">
            <w:pPr>
              <w:pStyle w:val="td-p"/>
              <w:spacing w:after="0"/>
              <w:rPr>
                <w:sz w:val="13"/>
                <w:szCs w:val="13"/>
                <w:lang w:eastAsia="zh-CN"/>
              </w:rPr>
            </w:pPr>
            <w:r w:rsidRPr="000555FB">
              <w:rPr>
                <w:rFonts w:ascii="微軟正黑體" w:eastAsia="微軟正黑體" w:hAnsi="微軟正黑體" w:cs="微軟正黑體" w:hint="eastAsia"/>
                <w:sz w:val="13"/>
                <w:szCs w:val="13"/>
                <w:lang w:eastAsia="zh-CN"/>
              </w:rPr>
              <w:t>从下列选项中选择一个：</w:t>
            </w:r>
          </w:p>
          <w:p w14:paraId="0B03DD64" w14:textId="77777777" w:rsidR="00B73074" w:rsidRPr="000555FB" w:rsidRDefault="00B73074" w:rsidP="00E234AB">
            <w:pPr>
              <w:widowControl w:val="0"/>
              <w:numPr>
                <w:ilvl w:val="0"/>
                <w:numId w:val="15"/>
              </w:numPr>
              <w:autoSpaceDE w:val="0"/>
              <w:autoSpaceDN w:val="0"/>
              <w:contextualSpacing/>
              <w:rPr>
                <w:sz w:val="13"/>
                <w:szCs w:val="13"/>
              </w:rPr>
            </w:pPr>
            <w:r w:rsidRPr="000555FB">
              <w:rPr>
                <w:rFonts w:ascii="微軟正黑體" w:eastAsia="微軟正黑體" w:hAnsi="微軟正黑體" w:cs="微軟正黑體" w:hint="eastAsia"/>
                <w:sz w:val="13"/>
                <w:szCs w:val="13"/>
              </w:rPr>
              <w:t>是，该目标已经被</w:t>
            </w:r>
            <w:r w:rsidRPr="000555FB">
              <w:rPr>
                <w:sz w:val="13"/>
                <w:szCs w:val="13"/>
              </w:rPr>
              <w:t>Science Based Target Initiative</w:t>
            </w:r>
            <w:r w:rsidRPr="000555FB">
              <w:rPr>
                <w:rFonts w:ascii="微軟正黑體" w:eastAsia="微軟正黑體" w:hAnsi="微軟正黑體" w:cs="微軟正黑體" w:hint="eastAsia"/>
                <w:sz w:val="13"/>
                <w:szCs w:val="13"/>
              </w:rPr>
              <w:t>（科学碳目标倡议组织）认可为科学碳目标</w:t>
            </w:r>
          </w:p>
          <w:p w14:paraId="525EEC90" w14:textId="77777777" w:rsidR="00B73074" w:rsidRPr="000555FB" w:rsidRDefault="00B73074"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CN"/>
              </w:rPr>
              <w:t>是，我们认为这是科学碳目标，目前正在通过科学碳目标倡议评估该目标</w:t>
            </w:r>
          </w:p>
          <w:p w14:paraId="10963FB1" w14:textId="3116CA62" w:rsidR="00B73074" w:rsidRPr="000555FB" w:rsidRDefault="00B73074"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CN"/>
              </w:rPr>
              <w:t>否，但是我们将报告另外一个基于科学的目标</w:t>
            </w:r>
          </w:p>
          <w:p w14:paraId="6F1625FD" w14:textId="77777777" w:rsidR="00B73074" w:rsidRPr="000555FB" w:rsidRDefault="00B73074"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CN"/>
              </w:rPr>
              <w:t>否，但是我们预计会在未来</w:t>
            </w:r>
            <w:r w:rsidRPr="000555FB">
              <w:rPr>
                <w:sz w:val="13"/>
                <w:szCs w:val="13"/>
                <w:lang w:eastAsia="zh-CN"/>
              </w:rPr>
              <w:t>2</w:t>
            </w:r>
            <w:r w:rsidRPr="000555FB">
              <w:rPr>
                <w:rFonts w:ascii="微軟正黑體" w:eastAsia="微軟正黑體" w:hAnsi="微軟正黑體" w:cs="微軟正黑體" w:hint="eastAsia"/>
                <w:sz w:val="13"/>
                <w:szCs w:val="13"/>
                <w:lang w:eastAsia="zh-CN"/>
              </w:rPr>
              <w:t>年内设定一个目标</w:t>
            </w:r>
          </w:p>
          <w:p w14:paraId="75532F64" w14:textId="3FBC600F" w:rsidR="0026652D" w:rsidRPr="000555FB" w:rsidRDefault="00B73074" w:rsidP="00E234AB">
            <w:pPr>
              <w:widowControl w:val="0"/>
              <w:numPr>
                <w:ilvl w:val="0"/>
                <w:numId w:val="15"/>
              </w:numPr>
              <w:autoSpaceDE w:val="0"/>
              <w:autoSpaceDN w:val="0"/>
              <w:contextualSpacing/>
              <w:rPr>
                <w:sz w:val="13"/>
                <w:szCs w:val="13"/>
                <w:lang w:eastAsia="zh-CN"/>
              </w:rPr>
            </w:pPr>
            <w:r w:rsidRPr="000555FB">
              <w:rPr>
                <w:rFonts w:ascii="微軟正黑體" w:eastAsia="微軟正黑體" w:hAnsi="微軟正黑體" w:cs="微軟正黑體" w:hint="eastAsia"/>
                <w:sz w:val="13"/>
                <w:szCs w:val="13"/>
                <w:lang w:eastAsia="zh-CN"/>
              </w:rPr>
              <w:t>否，而且我们预计也不会在未来</w:t>
            </w:r>
            <w:r w:rsidRPr="000555FB">
              <w:rPr>
                <w:sz w:val="13"/>
                <w:szCs w:val="13"/>
                <w:lang w:eastAsia="zh-CN"/>
              </w:rPr>
              <w:t>2</w:t>
            </w:r>
            <w:r w:rsidRPr="000555FB">
              <w:rPr>
                <w:rFonts w:ascii="微軟正黑體" w:eastAsia="微軟正黑體" w:hAnsi="微軟正黑體" w:cs="微軟正黑體" w:hint="eastAsia"/>
                <w:sz w:val="13"/>
                <w:szCs w:val="13"/>
                <w:lang w:eastAsia="zh-CN"/>
              </w:rPr>
              <w:t>年内设定一个目标</w:t>
            </w:r>
          </w:p>
        </w:tc>
        <w:tc>
          <w:tcPr>
            <w:tcW w:w="1260" w:type="dxa"/>
            <w:shd w:val="clear" w:color="auto" w:fill="D9D9D9" w:themeFill="background1" w:themeFillShade="D9"/>
          </w:tcPr>
          <w:p w14:paraId="134E153A" w14:textId="78A46E20" w:rsidR="0026652D" w:rsidRPr="000555FB" w:rsidRDefault="00EB383F" w:rsidP="00EB383F">
            <w:pPr>
              <w:pStyle w:val="td-p"/>
              <w:rPr>
                <w:sz w:val="13"/>
                <w:szCs w:val="13"/>
              </w:rPr>
            </w:pPr>
            <w:r w:rsidRPr="000555FB">
              <w:rPr>
                <w:rFonts w:ascii="微軟正黑體" w:eastAsia="微軟正黑體" w:hAnsi="微軟正黑體" w:cs="微軟正黑體" w:hint="eastAsia"/>
                <w:sz w:val="13"/>
                <w:szCs w:val="13"/>
              </w:rPr>
              <w:t>文本字段</w:t>
            </w:r>
            <w:r w:rsidRPr="000555FB">
              <w:rPr>
                <w:sz w:val="13"/>
                <w:szCs w:val="13"/>
              </w:rPr>
              <w:t>[</w:t>
            </w:r>
            <w:r w:rsidRPr="000555FB">
              <w:rPr>
                <w:rFonts w:ascii="微軟正黑體" w:eastAsia="微軟正黑體" w:hAnsi="微軟正黑體" w:cs="微軟正黑體" w:hint="eastAsia"/>
                <w:sz w:val="13"/>
                <w:szCs w:val="13"/>
              </w:rPr>
              <w:t>最多</w:t>
            </w:r>
            <w:r w:rsidRPr="000555FB">
              <w:rPr>
                <w:sz w:val="13"/>
                <w:szCs w:val="13"/>
              </w:rPr>
              <w:t>2,400</w:t>
            </w:r>
            <w:r w:rsidRPr="000555FB">
              <w:rPr>
                <w:rFonts w:ascii="微軟正黑體" w:eastAsia="微軟正黑體" w:hAnsi="微軟正黑體" w:cs="微軟正黑體" w:hint="eastAsia"/>
                <w:sz w:val="13"/>
                <w:szCs w:val="13"/>
              </w:rPr>
              <w:t>个字符</w:t>
            </w:r>
            <w:r w:rsidRPr="000555FB">
              <w:rPr>
                <w:sz w:val="13"/>
                <w:szCs w:val="13"/>
              </w:rPr>
              <w:t>]</w:t>
            </w:r>
          </w:p>
        </w:tc>
      </w:tr>
    </w:tbl>
    <w:p w14:paraId="1AF87638" w14:textId="0B2688B3" w:rsidR="0026652D" w:rsidRPr="000555FB" w:rsidRDefault="0026652D" w:rsidP="0026652D">
      <w:pPr>
        <w:pStyle w:val="BodyText"/>
        <w:spacing w:before="95"/>
        <w:ind w:left="0"/>
      </w:pPr>
      <w:r w:rsidRPr="000555FB">
        <w:t xml:space="preserve">     </w:t>
      </w:r>
      <w:r w:rsidR="00BE3051" w:rsidRPr="000555FB">
        <w:t>[</w:t>
      </w:r>
      <w:r w:rsidR="00BE3051" w:rsidRPr="000555FB">
        <w:rPr>
          <w:rFonts w:ascii="微軟正黑體" w:eastAsia="微軟正黑體" w:hAnsi="微軟正黑體" w:cs="微軟正黑體" w:hint="eastAsia"/>
        </w:rPr>
        <w:t>添加行</w:t>
      </w:r>
      <w:r w:rsidR="00BE3051" w:rsidRPr="000555FB">
        <w:t>]</w:t>
      </w:r>
    </w:p>
    <w:p w14:paraId="48DC028F" w14:textId="77777777" w:rsidR="0026652D" w:rsidRPr="000555FB" w:rsidRDefault="0026652D" w:rsidP="0026652D">
      <w:pPr>
        <w:pStyle w:val="BodyText"/>
        <w:spacing w:before="4"/>
        <w:ind w:left="0"/>
        <w:rPr>
          <w:sz w:val="11"/>
        </w:rPr>
      </w:pPr>
    </w:p>
    <w:p w14:paraId="3B5AF4FA" w14:textId="465BDCCA" w:rsidR="0026652D" w:rsidRPr="000555FB" w:rsidRDefault="00623376" w:rsidP="0026652D">
      <w:pPr>
        <w:pStyle w:val="Heading3"/>
        <w:spacing w:before="71"/>
      </w:pPr>
      <w:r w:rsidRPr="000555FB">
        <w:rPr>
          <w:rFonts w:ascii="微軟正黑體" w:eastAsia="微軟正黑體" w:hAnsi="微軟正黑體" w:cs="微軟正黑體" w:hint="eastAsia"/>
          <w:w w:val="105"/>
        </w:rPr>
        <w:t>要求内容</w:t>
      </w:r>
    </w:p>
    <w:p w14:paraId="2B74EA2C" w14:textId="72C8215F" w:rsidR="0026652D" w:rsidRPr="000555FB" w:rsidRDefault="00623376" w:rsidP="0026652D">
      <w:pPr>
        <w:pStyle w:val="Heading4"/>
      </w:pPr>
      <w:r w:rsidRPr="000555FB">
        <w:rPr>
          <w:rFonts w:ascii="微軟正黑體" w:eastAsia="微軟正黑體" w:hAnsi="微軟正黑體" w:cs="微軟正黑體" w:hint="eastAsia"/>
        </w:rPr>
        <w:t>通则</w:t>
      </w:r>
    </w:p>
    <w:p w14:paraId="6F9CF2CA" w14:textId="77777777" w:rsidR="000C5582" w:rsidRPr="000555FB" w:rsidRDefault="000C5582" w:rsidP="000C5582">
      <w:pPr>
        <w:pStyle w:val="ListParagraph"/>
        <w:numPr>
          <w:ilvl w:val="1"/>
          <w:numId w:val="5"/>
        </w:numPr>
        <w:rPr>
          <w:lang w:eastAsia="zh-CN"/>
        </w:rPr>
      </w:pPr>
      <w:r w:rsidRPr="000555FB">
        <w:rPr>
          <w:rFonts w:ascii="微軟正黑體" w:eastAsia="微軟正黑體" w:hAnsi="微軟正黑體" w:cs="微軟正黑體" w:hint="eastAsia"/>
          <w:lang w:eastAsia="zh-CN"/>
        </w:rPr>
        <w:t>请注意，</w:t>
      </w:r>
      <w:r w:rsidRPr="000555FB">
        <w:rPr>
          <w:lang w:eastAsia="zh-CN"/>
        </w:rPr>
        <w:t>CDP</w:t>
      </w:r>
      <w:r w:rsidRPr="000555FB">
        <w:rPr>
          <w:rFonts w:ascii="微軟正黑體" w:eastAsia="微軟正黑體" w:hAnsi="微軟正黑體" w:cs="微軟正黑體" w:hint="eastAsia"/>
          <w:lang w:eastAsia="zh-CN"/>
        </w:rPr>
        <w:t>需要的是总排放量目标数据。</w:t>
      </w:r>
      <w:r w:rsidR="0026652D" w:rsidRPr="000555FB">
        <w:rPr>
          <w:spacing w:val="-7"/>
          <w:lang w:eastAsia="zh-CN"/>
        </w:rPr>
        <w:t xml:space="preserve"> </w:t>
      </w:r>
      <w:r w:rsidRPr="000555FB">
        <w:rPr>
          <w:rFonts w:ascii="微軟正黑體" w:eastAsia="微軟正黑體" w:hAnsi="微軟正黑體" w:cs="微軟正黑體" w:hint="eastAsia"/>
          <w:lang w:eastAsia="zh-CN"/>
        </w:rPr>
        <w:t>总量是指在进行任何扣除或其他调整之前的总排放量，以考虑抵消信用、避免的排放量和</w:t>
      </w:r>
      <w:r w:rsidRPr="000555FB">
        <w:rPr>
          <w:lang w:eastAsia="zh-CN"/>
        </w:rPr>
        <w:t>/</w:t>
      </w:r>
      <w:r w:rsidRPr="000555FB">
        <w:rPr>
          <w:rFonts w:ascii="微軟正黑體" w:eastAsia="微軟正黑體" w:hAnsi="微軟正黑體" w:cs="微軟正黑體" w:hint="eastAsia"/>
          <w:lang w:eastAsia="zh-CN"/>
        </w:rPr>
        <w:t>或温室气体封存或转移导致的减少量</w:t>
      </w:r>
      <w:r w:rsidR="0026652D" w:rsidRPr="000555FB">
        <w:rPr>
          <w:spacing w:val="-7"/>
          <w:lang w:eastAsia="zh-CN"/>
        </w:rPr>
        <w:t xml:space="preserve"> </w:t>
      </w:r>
      <w:r w:rsidRPr="000555FB">
        <w:rPr>
          <w:rFonts w:ascii="微軟正黑體" w:eastAsia="微軟正黑體" w:hAnsi="微軟正黑體" w:cs="微軟正黑體" w:hint="eastAsia"/>
          <w:lang w:eastAsia="zh-CN"/>
        </w:rPr>
        <w:t>。</w:t>
      </w:r>
    </w:p>
    <w:p w14:paraId="55DE81DF" w14:textId="17BCD4B9" w:rsidR="0026652D" w:rsidRPr="000555FB" w:rsidRDefault="000C5582" w:rsidP="000C5582">
      <w:pPr>
        <w:pStyle w:val="ListParagraph"/>
        <w:numPr>
          <w:ilvl w:val="1"/>
          <w:numId w:val="5"/>
        </w:num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的目标将通过抵消（包括碳中和目标）或</w:t>
      </w:r>
      <w:r w:rsidRPr="000555FB">
        <w:rPr>
          <w:lang w:eastAsia="zh-CN"/>
        </w:rPr>
        <w:t>CO2</w:t>
      </w:r>
      <w:r w:rsidRPr="000555FB">
        <w:rPr>
          <w:rFonts w:ascii="微軟正黑體" w:eastAsia="微軟正黑體" w:hAnsi="微軟正黑體" w:cs="微軟正黑體" w:hint="eastAsia"/>
          <w:lang w:eastAsia="zh-CN"/>
        </w:rPr>
        <w:t>清除量部分实现，但</w:t>
      </w:r>
      <w:r w:rsidRPr="000555FB">
        <w:rPr>
          <w:lang w:eastAsia="zh-CN"/>
        </w:rPr>
        <w:t>“</w:t>
      </w:r>
      <w:r w:rsidRPr="000555FB">
        <w:rPr>
          <w:rFonts w:ascii="微軟正黑體" w:eastAsia="微軟正黑體" w:hAnsi="微軟正黑體" w:cs="微軟正黑體" w:hint="eastAsia"/>
          <w:lang w:eastAsia="zh-CN"/>
        </w:rPr>
        <w:t>附加信息</w:t>
      </w:r>
      <w:r w:rsidRPr="000555FB">
        <w:rPr>
          <w:lang w:eastAsia="zh-CN"/>
        </w:rPr>
        <w:t>”</w:t>
      </w:r>
      <w:r w:rsidRPr="000555FB">
        <w:rPr>
          <w:rFonts w:ascii="微軟正黑體" w:eastAsia="微軟正黑體" w:hAnsi="微軟正黑體" w:cs="微軟正黑體" w:hint="eastAsia"/>
          <w:lang w:eastAsia="zh-CN"/>
        </w:rPr>
        <w:t>中指定的生物能源和科学碳目标组织批准的</w:t>
      </w:r>
      <w:r w:rsidRPr="000555FB">
        <w:rPr>
          <w:lang w:eastAsia="zh-CN"/>
        </w:rPr>
        <w:t>FLAG</w:t>
      </w:r>
      <w:r w:rsidRPr="000555FB">
        <w:rPr>
          <w:rFonts w:ascii="微軟正黑體" w:eastAsia="微軟正黑體" w:hAnsi="微軟正黑體" w:cs="微軟正黑體" w:hint="eastAsia"/>
          <w:lang w:eastAsia="zh-CN"/>
        </w:rPr>
        <w:t>目标案例除外，则此处仅应报告与减排（而不是抵消购买或</w:t>
      </w:r>
      <w:r w:rsidRPr="000555FB">
        <w:rPr>
          <w:lang w:eastAsia="zh-CN"/>
        </w:rPr>
        <w:t>CO2</w:t>
      </w:r>
      <w:r w:rsidRPr="000555FB">
        <w:rPr>
          <w:rFonts w:ascii="微軟正黑體" w:eastAsia="微軟正黑體" w:hAnsi="微軟正黑體" w:cs="微軟正黑體" w:hint="eastAsia"/>
          <w:lang w:eastAsia="zh-CN"/>
        </w:rPr>
        <w:t>清除量）相关的目标比例。如果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不确定通过减排可以实现多少比例的目标，请根据已经实施或者规划的行动做出预估。产品使用阶段的减排目标或者是供应链的减排目标应该作为范围三的目标。</w:t>
      </w:r>
      <w:r w:rsidR="0026652D" w:rsidRPr="000555FB">
        <w:t>.</w:t>
      </w:r>
    </w:p>
    <w:p w14:paraId="54292E83" w14:textId="6B329988" w:rsidR="0026652D" w:rsidRPr="000555FB" w:rsidRDefault="00230914" w:rsidP="0026652D">
      <w:pPr>
        <w:pStyle w:val="Heading4"/>
      </w:pPr>
      <w:r w:rsidRPr="000555FB">
        <w:rPr>
          <w:rFonts w:ascii="微軟正黑體" w:eastAsia="微軟正黑體" w:hAnsi="微軟正黑體" w:cs="微軟正黑體" w:hint="eastAsia"/>
        </w:rPr>
        <w:t>目标参考号（第</w:t>
      </w:r>
      <w:r w:rsidRPr="000555FB">
        <w:t>1</w:t>
      </w:r>
      <w:r w:rsidRPr="000555FB">
        <w:rPr>
          <w:rFonts w:ascii="微軟正黑體" w:eastAsia="微軟正黑體" w:hAnsi="微軟正黑體" w:cs="微軟正黑體" w:hint="eastAsia"/>
        </w:rPr>
        <w:t>栏）</w:t>
      </w:r>
    </w:p>
    <w:p w14:paraId="4AEA4403" w14:textId="31EB37BB" w:rsidR="0026652D" w:rsidRPr="000555FB" w:rsidRDefault="00230914" w:rsidP="00230914">
      <w:pPr>
        <w:pStyle w:val="ListParagraph"/>
        <w:numPr>
          <w:ilvl w:val="1"/>
          <w:numId w:val="5"/>
        </w:numPr>
        <w:rPr>
          <w:lang w:eastAsia="zh-CN"/>
        </w:rPr>
      </w:pPr>
      <w:r w:rsidRPr="000555FB">
        <w:rPr>
          <w:rFonts w:ascii="微軟正黑體" w:eastAsia="微軟正黑體" w:hAnsi="微軟正黑體" w:cs="微軟正黑體" w:hint="eastAsia"/>
          <w:lang w:eastAsia="zh-CN"/>
        </w:rPr>
        <w:t>从下拉菜单中选择一个独有的目标参考号，在后续问题中代表该目标，并在后续报告年中跟踪该目标的进展。</w:t>
      </w:r>
    </w:p>
    <w:p w14:paraId="183FFA90" w14:textId="5F704750" w:rsidR="0026652D" w:rsidRPr="000555FB" w:rsidRDefault="00230914" w:rsidP="0026652D">
      <w:pPr>
        <w:pStyle w:val="Heading4"/>
      </w:pPr>
      <w:r w:rsidRPr="000555FB">
        <w:rPr>
          <w:rFonts w:ascii="微軟正黑體" w:eastAsia="微軟正黑體" w:hAnsi="微軟正黑體" w:cs="微軟正黑體" w:hint="eastAsia"/>
        </w:rPr>
        <w:t>目标制定年（第</w:t>
      </w:r>
      <w:r w:rsidRPr="000555FB">
        <w:t>2</w:t>
      </w:r>
      <w:r w:rsidRPr="000555FB">
        <w:rPr>
          <w:rFonts w:ascii="微軟正黑體" w:eastAsia="微軟正黑體" w:hAnsi="微軟正黑體" w:cs="微軟正黑體" w:hint="eastAsia"/>
        </w:rPr>
        <w:t>栏）</w:t>
      </w:r>
    </w:p>
    <w:p w14:paraId="017E61D3" w14:textId="77777777" w:rsidR="00824642" w:rsidRPr="000555FB" w:rsidRDefault="00824642" w:rsidP="00824642">
      <w:pPr>
        <w:pStyle w:val="ListParagraph"/>
        <w:numPr>
          <w:ilvl w:val="1"/>
          <w:numId w:val="5"/>
        </w:numPr>
        <w:rPr>
          <w:lang w:eastAsia="zh-CN"/>
        </w:rPr>
      </w:pPr>
      <w:r w:rsidRPr="000555FB">
        <w:rPr>
          <w:rFonts w:ascii="微軟正黑體" w:eastAsia="微軟正黑體" w:hAnsi="微軟正黑體" w:cs="微軟正黑體" w:hint="eastAsia"/>
          <w:lang w:eastAsia="zh-CN"/>
        </w:rPr>
        <w:t>请输入公司制定目标的年份。</w:t>
      </w:r>
    </w:p>
    <w:p w14:paraId="5AF5D509" w14:textId="0B8E2AC2" w:rsidR="0026652D" w:rsidRPr="000555FB" w:rsidRDefault="00824642" w:rsidP="00824642">
      <w:pPr>
        <w:pStyle w:val="ListParagraph"/>
        <w:numPr>
          <w:ilvl w:val="1"/>
          <w:numId w:val="5"/>
        </w:numPr>
      </w:pPr>
      <w:r w:rsidRPr="000555FB">
        <w:rPr>
          <w:rFonts w:ascii="微軟正黑體" w:eastAsia="微軟正黑體" w:hAnsi="微軟正黑體" w:cs="微軟正黑體" w:hint="eastAsia"/>
          <w:lang w:eastAsia="zh-CN"/>
        </w:rPr>
        <w:t>该制定年份必须在报告年之前或者当年，但无法在报告年之后。也无法在目标年之后。</w:t>
      </w:r>
    </w:p>
    <w:p w14:paraId="4EE4776A" w14:textId="77777777" w:rsidR="00824642" w:rsidRPr="000555FB" w:rsidRDefault="00824642" w:rsidP="00824642">
      <w:pPr>
        <w:pStyle w:val="ListParagraph"/>
        <w:numPr>
          <w:ilvl w:val="1"/>
          <w:numId w:val="5"/>
        </w:numPr>
        <w:rPr>
          <w:lang w:eastAsia="zh-CN"/>
        </w:rPr>
      </w:pPr>
      <w:r w:rsidRPr="000555FB">
        <w:rPr>
          <w:rFonts w:ascii="微軟正黑體" w:eastAsia="微軟正黑體" w:hAnsi="微軟正黑體" w:cs="微軟正黑體" w:hint="eastAsia"/>
          <w:lang w:eastAsia="zh-CN"/>
        </w:rPr>
        <w:t>对于年度滚动目标，请输入制定第一个目标的年份。该年份可以在基准年之前。</w:t>
      </w:r>
    </w:p>
    <w:p w14:paraId="5E4D50A3" w14:textId="0EC25945" w:rsidR="0026652D" w:rsidRPr="000555FB" w:rsidRDefault="00824642" w:rsidP="00824642">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如果目标是基于财政年度设定的，请输入适用于财政年度结束的年度，并在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栏中说明。</w:t>
      </w:r>
    </w:p>
    <w:p w14:paraId="571B624B" w14:textId="40330AB2" w:rsidR="0026652D" w:rsidRPr="000555FB" w:rsidRDefault="00FB5CD1" w:rsidP="0026652D">
      <w:pPr>
        <w:pStyle w:val="Heading4"/>
      </w:pPr>
      <w:r w:rsidRPr="000555FB">
        <w:rPr>
          <w:rFonts w:ascii="微軟正黑體" w:eastAsia="微軟正黑體" w:hAnsi="微軟正黑體" w:cs="微軟正黑體" w:hint="eastAsia"/>
        </w:rPr>
        <w:t>基准年（第</w:t>
      </w:r>
      <w:r w:rsidRPr="000555FB">
        <w:t>3</w:t>
      </w:r>
      <w:r w:rsidRPr="000555FB">
        <w:rPr>
          <w:rFonts w:ascii="微軟正黑體" w:eastAsia="微軟正黑體" w:hAnsi="微軟正黑體" w:cs="微軟正黑體" w:hint="eastAsia"/>
        </w:rPr>
        <w:t>栏）</w:t>
      </w:r>
    </w:p>
    <w:p w14:paraId="5096B25C" w14:textId="42396F1C" w:rsidR="0026652D" w:rsidRPr="000555FB" w:rsidRDefault="00FF369F" w:rsidP="00FF369F">
      <w:pPr>
        <w:pStyle w:val="ListParagraph"/>
        <w:numPr>
          <w:ilvl w:val="1"/>
          <w:numId w:val="5"/>
        </w:numPr>
        <w:rPr>
          <w:lang w:eastAsia="zh-CN"/>
        </w:rPr>
      </w:pPr>
      <w:r w:rsidRPr="000555FB">
        <w:rPr>
          <w:rFonts w:ascii="微軟正黑體" w:eastAsia="微軟正黑體" w:hAnsi="微軟正黑體" w:cs="微軟正黑體" w:hint="eastAsia"/>
          <w:lang w:eastAsia="zh-CN"/>
        </w:rPr>
        <w:t>基准年是</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作为参照，对比减排目标的年份。</w:t>
      </w:r>
    </w:p>
    <w:p w14:paraId="7D1DC490" w14:textId="30685DF7" w:rsidR="00FF369F" w:rsidRPr="000555FB" w:rsidRDefault="00FF369F" w:rsidP="00FF369F">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制定了年度滚动目标，基准年将是上一报告年。</w:t>
      </w:r>
    </w:p>
    <w:p w14:paraId="7A0AB302" w14:textId="77777777" w:rsidR="00FF369F" w:rsidRPr="000555FB" w:rsidRDefault="00FF369F" w:rsidP="00FF369F">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如果目标是基于财政年度设定的，请输入适用于财政年度结束的年度，并在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栏中说明。</w:t>
      </w:r>
    </w:p>
    <w:p w14:paraId="58AB347A" w14:textId="2EE98993" w:rsidR="0026652D" w:rsidRPr="000555FB" w:rsidRDefault="00FF369F" w:rsidP="00FF369F">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已经根据某一时期的平均排放量（例如</w:t>
      </w:r>
      <w:r w:rsidRPr="000555FB">
        <w:rPr>
          <w:lang w:eastAsia="zh-CN"/>
        </w:rPr>
        <w:t>5</w:t>
      </w:r>
      <w:r w:rsidRPr="000555FB">
        <w:rPr>
          <w:rFonts w:ascii="微軟正黑體" w:eastAsia="微軟正黑體" w:hAnsi="微軟正黑體" w:cs="微軟正黑體" w:hint="eastAsia"/>
          <w:lang w:eastAsia="zh-CN"/>
        </w:rPr>
        <w:t>年平均）制定了目标，请输入平均时期结束的年份，并在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一栏中进行说明。</w:t>
      </w:r>
    </w:p>
    <w:p w14:paraId="3B0908EF" w14:textId="330186F6" w:rsidR="0026652D" w:rsidRPr="000555FB" w:rsidRDefault="00FF369F" w:rsidP="00FF369F">
      <w:pPr>
        <w:pStyle w:val="ListParagraph"/>
        <w:numPr>
          <w:ilvl w:val="1"/>
          <w:numId w:val="5"/>
        </w:numPr>
        <w:rPr>
          <w:lang w:eastAsia="zh-CN"/>
        </w:rPr>
      </w:pPr>
      <w:r w:rsidRPr="000555FB">
        <w:rPr>
          <w:rFonts w:ascii="微軟正黑體" w:eastAsia="微軟正黑體" w:hAnsi="微軟正黑體" w:cs="微軟正黑體" w:hint="eastAsia"/>
          <w:lang w:eastAsia="zh-CN"/>
        </w:rPr>
        <w:t>基准年不得晚于报告年。</w:t>
      </w:r>
      <w:r w:rsidR="0026652D" w:rsidRPr="000555FB">
        <w:rPr>
          <w:w w:val="105"/>
          <w:lang w:eastAsia="zh-CN"/>
        </w:rPr>
        <w:tab/>
      </w:r>
    </w:p>
    <w:p w14:paraId="64A87FC8" w14:textId="189712C3" w:rsidR="0026652D" w:rsidRPr="000555FB" w:rsidRDefault="0012722A" w:rsidP="0026652D">
      <w:pPr>
        <w:pStyle w:val="Heading4"/>
        <w:rPr>
          <w:lang w:eastAsia="zh-CN"/>
        </w:rPr>
      </w:pPr>
      <w:r w:rsidRPr="000555FB">
        <w:rPr>
          <w:rFonts w:ascii="微軟正黑體" w:eastAsia="微軟正黑體" w:hAnsi="微軟正黑體" w:cs="微軟正黑體" w:hint="eastAsia"/>
          <w:lang w:eastAsia="zh-CN"/>
        </w:rPr>
        <w:t>目标覆盖的基准年总排放量（公吨</w:t>
      </w:r>
      <w:r w:rsidRPr="000555FB">
        <w:rPr>
          <w:lang w:eastAsia="zh-CN"/>
        </w:rPr>
        <w:t>CO2e</w:t>
      </w:r>
      <w:r w:rsidRPr="000555FB">
        <w:rPr>
          <w:rFonts w:ascii="微軟正黑體" w:eastAsia="微軟正黑體" w:hAnsi="微軟正黑體" w:cs="微軟正黑體" w:hint="eastAsia"/>
          <w:lang w:eastAsia="zh-CN"/>
        </w:rPr>
        <w:t>）（第</w:t>
      </w:r>
      <w:r w:rsidRPr="000555FB">
        <w:rPr>
          <w:lang w:eastAsia="zh-CN"/>
        </w:rPr>
        <w:t>4</w:t>
      </w:r>
      <w:r w:rsidRPr="000555FB">
        <w:rPr>
          <w:rFonts w:ascii="微軟正黑體" w:eastAsia="微軟正黑體" w:hAnsi="微軟正黑體" w:cs="微軟正黑體" w:hint="eastAsia"/>
          <w:lang w:eastAsia="zh-CN"/>
        </w:rPr>
        <w:t>栏）</w:t>
      </w:r>
    </w:p>
    <w:p w14:paraId="2F3AF605" w14:textId="5C9E525A" w:rsidR="0026652D" w:rsidRPr="000555FB" w:rsidRDefault="00DB5AEE" w:rsidP="00DB5AEE">
      <w:pPr>
        <w:pStyle w:val="ListParagraph"/>
        <w:numPr>
          <w:ilvl w:val="1"/>
          <w:numId w:val="5"/>
        </w:numPr>
        <w:rPr>
          <w:lang w:eastAsia="zh-CN"/>
        </w:rPr>
      </w:pPr>
      <w:r w:rsidRPr="000555FB">
        <w:rPr>
          <w:rFonts w:ascii="微軟正黑體" w:eastAsia="微軟正黑體" w:hAnsi="微軟正黑體" w:cs="微軟正黑體" w:hint="eastAsia"/>
          <w:lang w:eastAsia="zh-CN"/>
        </w:rPr>
        <w:t>请输入目标覆盖的基准年度排放量。</w:t>
      </w:r>
    </w:p>
    <w:p w14:paraId="03FCF9E8" w14:textId="504F92C2" w:rsidR="0026652D" w:rsidRPr="000555FB" w:rsidRDefault="00A55641" w:rsidP="00A55641">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的目标是减少欧洲运营造成的范围一排放，在本栏输入基准年欧洲运营造成的范围一排放。</w:t>
      </w:r>
    </w:p>
    <w:p w14:paraId="1B0BF5D3" w14:textId="17BE0BD3" w:rsidR="0026652D" w:rsidRPr="000555FB" w:rsidRDefault="00DB5AEE" w:rsidP="00DB5AEE">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的目标涉及特定业务活动（例如办公室运营等）的范围二排放，请仅输入与该业务活动相关的基准年度范围二排放量。</w:t>
      </w:r>
    </w:p>
    <w:p w14:paraId="34E27080" w14:textId="42F28E01" w:rsidR="0026652D" w:rsidRPr="000555FB" w:rsidRDefault="008E7901" w:rsidP="0026652D">
      <w:pPr>
        <w:pStyle w:val="Heading4"/>
        <w:rPr>
          <w:lang w:eastAsia="zh-CN"/>
        </w:rPr>
      </w:pPr>
      <w:r w:rsidRPr="000555FB">
        <w:rPr>
          <w:rFonts w:ascii="微軟正黑體" w:eastAsia="微軟正黑體" w:hAnsi="微軟正黑體" w:cs="微軟正黑體" w:hint="eastAsia"/>
          <w:lang w:eastAsia="zh-CN"/>
        </w:rPr>
        <w:t>目标年（第</w:t>
      </w:r>
      <w:r w:rsidRPr="000555FB">
        <w:rPr>
          <w:lang w:eastAsia="zh-CN"/>
        </w:rPr>
        <w:t>5</w:t>
      </w:r>
      <w:r w:rsidRPr="000555FB">
        <w:rPr>
          <w:rFonts w:ascii="微軟正黑體" w:eastAsia="微軟正黑體" w:hAnsi="微軟正黑體" w:cs="微軟正黑體" w:hint="eastAsia"/>
          <w:lang w:eastAsia="zh-CN"/>
        </w:rPr>
        <w:t>栏）</w:t>
      </w:r>
    </w:p>
    <w:p w14:paraId="5C4A4E9A" w14:textId="77777777" w:rsidR="008E7901" w:rsidRPr="000555FB" w:rsidRDefault="008E7901" w:rsidP="008E7901">
      <w:pPr>
        <w:pStyle w:val="ListParagraph"/>
        <w:numPr>
          <w:ilvl w:val="1"/>
          <w:numId w:val="5"/>
        </w:numPr>
        <w:rPr>
          <w:lang w:eastAsia="zh-CN"/>
        </w:rPr>
      </w:pPr>
      <w:r w:rsidRPr="000555FB">
        <w:rPr>
          <w:rFonts w:ascii="微軟正黑體" w:eastAsia="微軟正黑體" w:hAnsi="微軟正黑體" w:cs="微軟正黑體" w:hint="eastAsia"/>
          <w:lang w:eastAsia="zh-CN"/>
        </w:rPr>
        <w:t>如果贵组织制定了年度滚动的目标，则目标年将是报告年。</w:t>
      </w:r>
    </w:p>
    <w:p w14:paraId="29B64715" w14:textId="77777777" w:rsidR="008E7901" w:rsidRPr="000555FB" w:rsidRDefault="008E7901" w:rsidP="008E7901">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如果目标是基于财政年度设定的，请输入适用于财政年度结束的年度，并在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栏中说明。</w:t>
      </w:r>
    </w:p>
    <w:p w14:paraId="4C9872CE" w14:textId="70D84DFA" w:rsidR="0026652D" w:rsidRPr="000555FB" w:rsidRDefault="008E7901" w:rsidP="008E7901">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已经根据某一时期的平均排放量（例如</w:t>
      </w:r>
      <w:r w:rsidRPr="000555FB">
        <w:rPr>
          <w:lang w:eastAsia="zh-CN"/>
        </w:rPr>
        <w:t>5</w:t>
      </w:r>
      <w:r w:rsidRPr="000555FB">
        <w:rPr>
          <w:rFonts w:ascii="微軟正黑體" w:eastAsia="微軟正黑體" w:hAnsi="微軟正黑體" w:cs="微軟正黑體" w:hint="eastAsia"/>
          <w:lang w:eastAsia="zh-CN"/>
        </w:rPr>
        <w:t>年平均）制定了目标，请输入平均时期结束的年份，并在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一栏中进行说明。</w:t>
      </w:r>
    </w:p>
    <w:p w14:paraId="0F791C3C" w14:textId="56D5710F" w:rsidR="0026652D" w:rsidRPr="000555FB" w:rsidRDefault="008E7901" w:rsidP="0026652D">
      <w:pPr>
        <w:pStyle w:val="Heading4"/>
        <w:rPr>
          <w:lang w:eastAsia="zh-CN"/>
        </w:rPr>
      </w:pPr>
      <w:r w:rsidRPr="000555FB">
        <w:rPr>
          <w:rFonts w:ascii="微軟正黑體" w:eastAsia="微軟正黑體" w:hAnsi="微軟正黑體" w:cs="微軟正黑體" w:hint="eastAsia"/>
          <w:lang w:eastAsia="zh-CN"/>
        </w:rPr>
        <w:t>与基准年相比目标的减排百分比（</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6</w:t>
      </w:r>
      <w:r w:rsidRPr="000555FB">
        <w:rPr>
          <w:rFonts w:ascii="微軟正黑體" w:eastAsia="微軟正黑體" w:hAnsi="微軟正黑體" w:cs="微軟正黑體" w:hint="eastAsia"/>
          <w:lang w:eastAsia="zh-CN"/>
        </w:rPr>
        <w:t>栏）</w:t>
      </w:r>
    </w:p>
    <w:p w14:paraId="001FB790" w14:textId="35347618" w:rsidR="008E7901" w:rsidRPr="000555FB" w:rsidRDefault="008E7901" w:rsidP="008E7901">
      <w:pPr>
        <w:pStyle w:val="ListParagraph"/>
        <w:numPr>
          <w:ilvl w:val="1"/>
          <w:numId w:val="5"/>
        </w:numPr>
        <w:rPr>
          <w:lang w:eastAsia="zh-CN"/>
        </w:rPr>
      </w:pPr>
      <w:r w:rsidRPr="000555FB">
        <w:rPr>
          <w:rFonts w:ascii="微軟正黑體" w:eastAsia="微軟正黑體" w:hAnsi="微軟正黑體" w:cs="微軟正黑體" w:hint="eastAsia"/>
          <w:lang w:eastAsia="zh-CN"/>
        </w:rPr>
        <w:lastRenderedPageBreak/>
        <w:t>输入和基准年相比，</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的目标减排量占目标年要实现的目标相关的所有范围内的减排量的百分比。</w:t>
      </w:r>
    </w:p>
    <w:p w14:paraId="5BD1C316" w14:textId="697670BA" w:rsidR="008E7901" w:rsidRPr="000555FB" w:rsidRDefault="008E7901" w:rsidP="008E7901">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的目标是将范围一排放减少</w:t>
      </w:r>
      <w:r w:rsidRPr="000555FB">
        <w:rPr>
          <w:lang w:eastAsia="zh-CN"/>
        </w:rPr>
        <w:t>3000</w:t>
      </w:r>
      <w:r w:rsidRPr="000555FB">
        <w:rPr>
          <w:rFonts w:ascii="微軟正黑體" w:eastAsia="微軟正黑體" w:hAnsi="微軟正黑體" w:cs="微軟正黑體" w:hint="eastAsia"/>
          <w:lang w:eastAsia="zh-CN"/>
        </w:rPr>
        <w:t>公吨</w:t>
      </w:r>
      <w:r w:rsidRPr="000555FB">
        <w:rPr>
          <w:lang w:eastAsia="zh-CN"/>
        </w:rPr>
        <w:t>CO2e</w:t>
      </w:r>
      <w:r w:rsidRPr="000555FB">
        <w:rPr>
          <w:rFonts w:ascii="微軟正黑體" w:eastAsia="微軟正黑體" w:hAnsi="微軟正黑體" w:cs="微軟正黑體" w:hint="eastAsia"/>
          <w:lang w:eastAsia="zh-CN"/>
        </w:rPr>
        <w:t>，而基准年排放是</w:t>
      </w:r>
      <w:r w:rsidRPr="000555FB">
        <w:rPr>
          <w:lang w:eastAsia="zh-CN"/>
        </w:rPr>
        <w:t>150,000</w:t>
      </w:r>
      <w:r w:rsidRPr="000555FB">
        <w:rPr>
          <w:rFonts w:ascii="微軟正黑體" w:eastAsia="微軟正黑體" w:hAnsi="微軟正黑體" w:cs="微軟正黑體" w:hint="eastAsia"/>
          <w:lang w:eastAsia="zh-CN"/>
        </w:rPr>
        <w:t>公吨</w:t>
      </w:r>
      <w:r w:rsidRPr="000555FB">
        <w:rPr>
          <w:lang w:eastAsia="zh-CN"/>
        </w:rPr>
        <w:t>CO2e</w:t>
      </w:r>
      <w:r w:rsidRPr="000555FB">
        <w:rPr>
          <w:rFonts w:ascii="微軟正黑體" w:eastAsia="微軟正黑體" w:hAnsi="微軟正黑體" w:cs="微軟正黑體" w:hint="eastAsia"/>
          <w:lang w:eastAsia="zh-CN"/>
        </w:rPr>
        <w:t>，</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就应在该栏输入</w:t>
      </w:r>
      <w:r w:rsidRPr="000555FB">
        <w:rPr>
          <w:lang w:eastAsia="zh-CN"/>
        </w:rPr>
        <w:t>2</w:t>
      </w:r>
      <w:r w:rsidRPr="000555FB">
        <w:rPr>
          <w:rFonts w:ascii="微軟正黑體" w:eastAsia="微軟正黑體" w:hAnsi="微軟正黑體" w:cs="微軟正黑體" w:hint="eastAsia"/>
          <w:lang w:eastAsia="zh-CN"/>
        </w:rPr>
        <w:t>（即</w:t>
      </w:r>
      <w:r w:rsidRPr="000555FB">
        <w:rPr>
          <w:lang w:eastAsia="zh-CN"/>
        </w:rPr>
        <w:t>(3000/150000) =0.02</w:t>
      </w:r>
      <w:r w:rsidRPr="000555FB">
        <w:rPr>
          <w:rFonts w:ascii="微軟正黑體" w:eastAsia="微軟正黑體" w:hAnsi="微軟正黑體" w:cs="微軟正黑體" w:hint="eastAsia"/>
          <w:lang w:eastAsia="zh-CN"/>
        </w:rPr>
        <w:t>；然后再乘以</w:t>
      </w:r>
      <w:r w:rsidRPr="000555FB">
        <w:rPr>
          <w:lang w:eastAsia="zh-CN"/>
        </w:rPr>
        <w:t>100</w:t>
      </w:r>
      <w:r w:rsidRPr="000555FB">
        <w:rPr>
          <w:rFonts w:ascii="微軟正黑體" w:eastAsia="微軟正黑體" w:hAnsi="微軟正黑體" w:cs="微軟正黑體" w:hint="eastAsia"/>
          <w:lang w:eastAsia="zh-CN"/>
        </w:rPr>
        <w:t>得出百分数数值）。</w:t>
      </w:r>
    </w:p>
    <w:p w14:paraId="1936108B" w14:textId="7FCF7C23" w:rsidR="008E7901" w:rsidRPr="000555FB" w:rsidRDefault="008E7901" w:rsidP="008E7901">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如果目标是保持基准年的排放水平，</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应在该栏输入</w:t>
      </w:r>
      <w:r w:rsidRPr="000555FB">
        <w:rPr>
          <w:lang w:eastAsia="zh-CN"/>
        </w:rPr>
        <w:t>0</w:t>
      </w:r>
      <w:r w:rsidRPr="000555FB">
        <w:rPr>
          <w:rFonts w:ascii="微軟正黑體" w:eastAsia="微軟正黑體" w:hAnsi="微軟正黑體" w:cs="微軟正黑體" w:hint="eastAsia"/>
          <w:lang w:eastAsia="zh-CN"/>
        </w:rPr>
        <w:t>。</w:t>
      </w:r>
    </w:p>
    <w:p w14:paraId="2944DF34" w14:textId="7F73DC64" w:rsidR="0026652D" w:rsidRPr="000555FB" w:rsidRDefault="008E7901" w:rsidP="008E7901">
      <w:pPr>
        <w:pStyle w:val="ListParagraph"/>
        <w:numPr>
          <w:ilvl w:val="1"/>
          <w:numId w:val="5"/>
        </w:numPr>
        <w:rPr>
          <w:lang w:eastAsia="zh-CN"/>
        </w:rPr>
      </w:pPr>
      <w:r w:rsidRPr="000555FB">
        <w:rPr>
          <w:rFonts w:ascii="微軟正黑體" w:eastAsia="微軟正黑體" w:hAnsi="微軟正黑體" w:cs="微軟正黑體" w:hint="eastAsia"/>
          <w:lang w:eastAsia="zh-CN"/>
        </w:rPr>
        <w:t>请注意，该栏旨在描述将在目标年实现的，相对于基准年的目标减排百分比，而不是报告年中相对于基准年的减排百分比。</w:t>
      </w:r>
    </w:p>
    <w:p w14:paraId="5233A136" w14:textId="6496BE41" w:rsidR="0026652D" w:rsidRPr="000555FB" w:rsidRDefault="001B5E76" w:rsidP="0026652D">
      <w:pPr>
        <w:pStyle w:val="Heading4"/>
        <w:rPr>
          <w:lang w:eastAsia="zh-CN"/>
        </w:rPr>
      </w:pPr>
      <w:r w:rsidRPr="000555FB">
        <w:rPr>
          <w:rFonts w:ascii="微軟正黑體" w:eastAsia="微軟正黑體" w:hAnsi="微軟正黑體" w:cs="微軟正黑體" w:hint="eastAsia"/>
          <w:lang w:eastAsia="zh-CN"/>
        </w:rPr>
        <w:t>目标覆盖的目标年总排放（公吨</w:t>
      </w:r>
      <w:r w:rsidRPr="000555FB">
        <w:rPr>
          <w:lang w:eastAsia="zh-CN"/>
        </w:rPr>
        <w:t>CO2e</w:t>
      </w:r>
      <w:r w:rsidRPr="000555FB">
        <w:rPr>
          <w:rFonts w:ascii="微軟正黑體" w:eastAsia="微軟正黑體" w:hAnsi="微軟正黑體" w:cs="微軟正黑體" w:hint="eastAsia"/>
          <w:lang w:eastAsia="zh-CN"/>
        </w:rPr>
        <w:t>）</w:t>
      </w:r>
      <w:r w:rsidRPr="000555FB">
        <w:rPr>
          <w:lang w:eastAsia="zh-CN"/>
        </w:rPr>
        <w:t>[</w:t>
      </w:r>
      <w:r w:rsidRPr="000555FB">
        <w:rPr>
          <w:rFonts w:ascii="微軟正黑體" w:eastAsia="微軟正黑體" w:hAnsi="微軟正黑體" w:cs="微軟正黑體" w:hint="eastAsia"/>
          <w:lang w:eastAsia="zh-CN"/>
        </w:rPr>
        <w:t>自动计算</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7</w:t>
      </w:r>
      <w:r w:rsidRPr="000555FB">
        <w:rPr>
          <w:rFonts w:ascii="微軟正黑體" w:eastAsia="微軟正黑體" w:hAnsi="微軟正黑體" w:cs="微軟正黑體" w:hint="eastAsia"/>
          <w:lang w:eastAsia="zh-CN"/>
        </w:rPr>
        <w:t>栏）</w:t>
      </w:r>
    </w:p>
    <w:p w14:paraId="21BC6DDC" w14:textId="567579D3" w:rsidR="0026652D" w:rsidRPr="000555FB" w:rsidRDefault="00E31954" w:rsidP="00E31954">
      <w:pPr>
        <w:pStyle w:val="ListParagraph"/>
        <w:numPr>
          <w:ilvl w:val="1"/>
          <w:numId w:val="5"/>
        </w:numPr>
        <w:rPr>
          <w:lang w:eastAsia="zh-CN"/>
        </w:rPr>
      </w:pPr>
      <w:r w:rsidRPr="000555FB">
        <w:rPr>
          <w:rFonts w:ascii="微軟正黑體" w:eastAsia="微軟正黑體" w:hAnsi="微軟正黑體" w:cs="微軟正黑體" w:hint="eastAsia"/>
          <w:lang w:eastAsia="zh-CN"/>
        </w:rPr>
        <w:t>此栏将自动计算。</w:t>
      </w:r>
    </w:p>
    <w:p w14:paraId="54CF5136" w14:textId="457C8FEF" w:rsidR="0026652D" w:rsidRPr="000555FB" w:rsidRDefault="00E31954" w:rsidP="00E31954">
      <w:pPr>
        <w:pStyle w:val="ListParagraph"/>
        <w:numPr>
          <w:ilvl w:val="1"/>
          <w:numId w:val="5"/>
        </w:numPr>
        <w:rPr>
          <w:lang w:eastAsia="zh-CN"/>
        </w:rPr>
      </w:pPr>
      <w:r w:rsidRPr="000555FB">
        <w:rPr>
          <w:rFonts w:ascii="微軟正黑體" w:eastAsia="微軟正黑體" w:hAnsi="微軟正黑體" w:cs="微軟正黑體" w:hint="eastAsia"/>
          <w:lang w:eastAsia="zh-CN"/>
        </w:rPr>
        <w:t>目标覆盖的目标年总排放量将根据</w:t>
      </w:r>
      <w:r w:rsidRPr="000555FB">
        <w:rPr>
          <w:lang w:eastAsia="zh-CN"/>
        </w:rPr>
        <w:t>“</w:t>
      </w:r>
      <w:r w:rsidRPr="000555FB">
        <w:rPr>
          <w:rFonts w:ascii="微軟正黑體" w:eastAsia="微軟正黑體" w:hAnsi="微軟正黑體" w:cs="微軟正黑體" w:hint="eastAsia"/>
          <w:lang w:eastAsia="zh-CN"/>
        </w:rPr>
        <w:t>目标覆盖的基准年总排放量</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4</w:t>
      </w:r>
      <w:r w:rsidRPr="000555FB">
        <w:rPr>
          <w:rFonts w:ascii="微軟正黑體" w:eastAsia="微軟正黑體" w:hAnsi="微軟正黑體" w:cs="微軟正黑體" w:hint="eastAsia"/>
          <w:lang w:eastAsia="zh-CN"/>
        </w:rPr>
        <w:t>栏）和</w:t>
      </w:r>
      <w:r w:rsidRPr="000555FB">
        <w:rPr>
          <w:lang w:eastAsia="zh-CN"/>
        </w:rPr>
        <w:t>“</w:t>
      </w:r>
      <w:r w:rsidRPr="000555FB">
        <w:rPr>
          <w:rFonts w:ascii="微軟正黑體" w:eastAsia="微軟正黑體" w:hAnsi="微軟正黑體" w:cs="微軟正黑體" w:hint="eastAsia"/>
          <w:lang w:eastAsia="zh-CN"/>
        </w:rPr>
        <w:t>与基准年相比目标的减排百分比</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6</w:t>
      </w:r>
      <w:r w:rsidRPr="000555FB">
        <w:rPr>
          <w:rFonts w:ascii="微軟正黑體" w:eastAsia="微軟正黑體" w:hAnsi="微軟正黑體" w:cs="微軟正黑體" w:hint="eastAsia"/>
          <w:lang w:eastAsia="zh-CN"/>
        </w:rPr>
        <w:t>栏）计算得出。</w:t>
      </w:r>
      <w:r w:rsidRPr="000555FB">
        <w:rPr>
          <w:rFonts w:ascii="微軟正黑體" w:eastAsia="微軟正黑體" w:hAnsi="微軟正黑體" w:cs="微軟正黑體" w:hint="eastAsia"/>
          <w:b/>
          <w:lang w:eastAsia="zh-CN"/>
        </w:rPr>
        <w:t>请确保已在这些栏目中输入数据。</w:t>
      </w:r>
    </w:p>
    <w:p w14:paraId="306B589D" w14:textId="339B3DFB" w:rsidR="0026652D" w:rsidRPr="000555FB" w:rsidRDefault="00F5402F" w:rsidP="00F5402F">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的基准年排放量是</w:t>
      </w:r>
      <w:r w:rsidRPr="000555FB">
        <w:rPr>
          <w:lang w:eastAsia="zh-CN"/>
        </w:rPr>
        <w:t>150,000</w:t>
      </w:r>
      <w:r w:rsidRPr="000555FB">
        <w:rPr>
          <w:rFonts w:ascii="微軟正黑體" w:eastAsia="微軟正黑體" w:hAnsi="微軟正黑體" w:cs="微軟正黑體" w:hint="eastAsia"/>
          <w:lang w:eastAsia="zh-CN"/>
        </w:rPr>
        <w:t>公吨</w:t>
      </w:r>
      <w:r w:rsidRPr="000555FB">
        <w:rPr>
          <w:lang w:eastAsia="zh-CN"/>
        </w:rPr>
        <w:t>CO2e</w:t>
      </w:r>
      <w:r w:rsidRPr="000555FB">
        <w:rPr>
          <w:rFonts w:ascii="微軟正黑體" w:eastAsia="微軟正黑體" w:hAnsi="微軟正黑體" w:cs="微軟正黑體" w:hint="eastAsia"/>
          <w:lang w:eastAsia="zh-CN"/>
        </w:rPr>
        <w:t>，而</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的目标减排量是</w:t>
      </w:r>
      <w:r w:rsidRPr="000555FB">
        <w:rPr>
          <w:lang w:eastAsia="zh-CN"/>
        </w:rPr>
        <w:t>2%</w:t>
      </w:r>
      <w:r w:rsidRPr="000555FB">
        <w:rPr>
          <w:rFonts w:ascii="微軟正黑體" w:eastAsia="微軟正黑體" w:hAnsi="微軟正黑體" w:cs="微軟正黑體" w:hint="eastAsia"/>
          <w:lang w:eastAsia="zh-CN"/>
        </w:rPr>
        <w:t>，那么该栏将显示为</w:t>
      </w:r>
      <w:r w:rsidRPr="000555FB">
        <w:rPr>
          <w:lang w:eastAsia="zh-CN"/>
        </w:rPr>
        <w:t>147000</w:t>
      </w:r>
      <w:r w:rsidRPr="000555FB">
        <w:rPr>
          <w:rFonts w:ascii="微軟正黑體" w:eastAsia="微軟正黑體" w:hAnsi="微軟正黑體" w:cs="微軟正黑體" w:hint="eastAsia"/>
          <w:lang w:eastAsia="zh-CN"/>
        </w:rPr>
        <w:t>。</w:t>
      </w:r>
    </w:p>
    <w:p w14:paraId="21334A44" w14:textId="7FEEAE6C" w:rsidR="0026652D" w:rsidRPr="000555FB" w:rsidRDefault="003A7180" w:rsidP="0026652D">
      <w:pPr>
        <w:pStyle w:val="Heading4"/>
        <w:rPr>
          <w:lang w:eastAsia="zh-CN"/>
        </w:rPr>
      </w:pPr>
      <w:r w:rsidRPr="000555FB">
        <w:rPr>
          <w:rFonts w:ascii="微軟正黑體" w:eastAsia="微軟正黑體" w:hAnsi="微軟正黑體" w:cs="微軟正黑體" w:hint="eastAsia"/>
          <w:lang w:eastAsia="zh-CN"/>
        </w:rPr>
        <w:t>目标覆盖的报告年总排放（公吨</w:t>
      </w:r>
      <w:r w:rsidRPr="000555FB">
        <w:rPr>
          <w:lang w:eastAsia="zh-CN"/>
        </w:rPr>
        <w:t>CO2e</w:t>
      </w:r>
      <w:r w:rsidRPr="000555FB">
        <w:rPr>
          <w:rFonts w:ascii="微軟正黑體" w:eastAsia="微軟正黑體" w:hAnsi="微軟正黑體" w:cs="微軟正黑體" w:hint="eastAsia"/>
          <w:lang w:eastAsia="zh-CN"/>
        </w:rPr>
        <w:t>）（第</w:t>
      </w:r>
      <w:r w:rsidRPr="000555FB">
        <w:rPr>
          <w:lang w:eastAsia="zh-CN"/>
        </w:rPr>
        <w:t>8</w:t>
      </w:r>
      <w:r w:rsidRPr="000555FB">
        <w:rPr>
          <w:rFonts w:ascii="微軟正黑體" w:eastAsia="微軟正黑體" w:hAnsi="微軟正黑體" w:cs="微軟正黑體" w:hint="eastAsia"/>
          <w:lang w:eastAsia="zh-CN"/>
        </w:rPr>
        <w:t>栏）</w:t>
      </w:r>
    </w:p>
    <w:p w14:paraId="47B4D444" w14:textId="2236E5BF" w:rsidR="0026652D" w:rsidRPr="000555FB" w:rsidRDefault="00292DEF" w:rsidP="00292DEF">
      <w:pPr>
        <w:pStyle w:val="ListParagraph"/>
        <w:numPr>
          <w:ilvl w:val="1"/>
          <w:numId w:val="5"/>
        </w:numPr>
        <w:rPr>
          <w:lang w:eastAsia="zh-CN"/>
        </w:rPr>
      </w:pPr>
      <w:r w:rsidRPr="000555FB">
        <w:rPr>
          <w:rFonts w:ascii="微軟正黑體" w:eastAsia="微軟正黑體" w:hAnsi="微軟正黑體" w:cs="微軟正黑體" w:hint="eastAsia"/>
          <w:lang w:eastAsia="zh-CN"/>
        </w:rPr>
        <w:t>请在此列中输入目标覆盖的报告年度排放量。</w:t>
      </w:r>
      <w:r w:rsidR="0026652D" w:rsidRPr="000555FB">
        <w:rPr>
          <w:lang w:eastAsia="zh-CN"/>
        </w:rPr>
        <w:t>.</w:t>
      </w:r>
    </w:p>
    <w:p w14:paraId="7F400C11" w14:textId="65A5A557" w:rsidR="0026652D" w:rsidRPr="000555FB" w:rsidRDefault="00292DEF" w:rsidP="00292DEF">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的目标是减少由欧洲运营引起的范围一排放，请仅输入与欧洲运营相关的报告年度范围一排放量。</w:t>
      </w:r>
    </w:p>
    <w:p w14:paraId="571BE06F" w14:textId="1EC4EEAC" w:rsidR="0026652D" w:rsidRPr="000555FB" w:rsidRDefault="00292DEF" w:rsidP="00292DEF">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的目标涉及特定业务活动（例如办公室运营等）的范围二排放，请仅输入与该业务活动相关的报告年度范围二排放量。</w:t>
      </w:r>
    </w:p>
    <w:p w14:paraId="637DF0B1" w14:textId="095BD97C" w:rsidR="0026652D" w:rsidRPr="000555FB" w:rsidRDefault="0078382A" w:rsidP="0026652D">
      <w:pPr>
        <w:pStyle w:val="Heading4"/>
        <w:rPr>
          <w:lang w:eastAsia="zh-CN"/>
        </w:rPr>
      </w:pPr>
      <w:r w:rsidRPr="000555FB">
        <w:rPr>
          <w:rFonts w:ascii="微軟正黑體" w:eastAsia="微軟正黑體" w:hAnsi="微軟正黑體" w:cs="微軟正黑體" w:hint="eastAsia"/>
          <w:lang w:eastAsia="zh-CN"/>
        </w:rPr>
        <w:t xml:space="preserve">实现的目标所占百分比 </w:t>
      </w:r>
      <w:r w:rsidRPr="000555FB">
        <w:rPr>
          <w:lang w:eastAsia="zh-CN"/>
        </w:rPr>
        <w:t>[</w:t>
      </w:r>
      <w:r w:rsidRPr="000555FB">
        <w:rPr>
          <w:rFonts w:ascii="微軟正黑體" w:eastAsia="微軟正黑體" w:hAnsi="微軟正黑體" w:cs="微軟正黑體" w:hint="eastAsia"/>
          <w:lang w:eastAsia="zh-CN"/>
        </w:rPr>
        <w:t>自动计算</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9</w:t>
      </w:r>
      <w:r w:rsidRPr="000555FB">
        <w:rPr>
          <w:rFonts w:ascii="微軟正黑體" w:eastAsia="微軟正黑體" w:hAnsi="微軟正黑體" w:cs="微軟正黑體" w:hint="eastAsia"/>
          <w:lang w:eastAsia="zh-CN"/>
        </w:rPr>
        <w:t>栏）</w:t>
      </w:r>
    </w:p>
    <w:p w14:paraId="6F45F26F" w14:textId="77777777" w:rsidR="00F53EF9" w:rsidRPr="000555FB" w:rsidRDefault="007539D2" w:rsidP="009F364A">
      <w:pPr>
        <w:pStyle w:val="ListParagraph"/>
        <w:numPr>
          <w:ilvl w:val="1"/>
          <w:numId w:val="5"/>
        </w:numPr>
        <w:spacing w:line="137" w:lineRule="exact"/>
        <w:rPr>
          <w:lang w:eastAsia="zh-CN"/>
        </w:rPr>
      </w:pPr>
      <w:r w:rsidRPr="000555FB">
        <w:rPr>
          <w:rFonts w:ascii="微軟正黑體" w:eastAsia="微軟正黑體" w:hAnsi="微軟正黑體" w:cs="微軟正黑體" w:hint="eastAsia"/>
          <w:lang w:eastAsia="zh-CN"/>
        </w:rPr>
        <w:t>此栏将自动计算。</w:t>
      </w:r>
    </w:p>
    <w:p w14:paraId="11EF300E" w14:textId="38717C88" w:rsidR="0026652D" w:rsidRPr="000555FB" w:rsidRDefault="00F53EF9" w:rsidP="005E4872">
      <w:pPr>
        <w:pStyle w:val="ListParagraph"/>
        <w:numPr>
          <w:ilvl w:val="1"/>
          <w:numId w:val="5"/>
        </w:numPr>
        <w:spacing w:line="137" w:lineRule="exact"/>
        <w:rPr>
          <w:lang w:eastAsia="zh-CN"/>
        </w:rPr>
      </w:pPr>
      <w:r w:rsidRPr="000555FB">
        <w:rPr>
          <w:rFonts w:ascii="微軟正黑體" w:eastAsia="微軟正黑體" w:hAnsi="微軟正黑體" w:cs="微軟正黑體" w:hint="eastAsia"/>
          <w:lang w:eastAsia="zh-CN"/>
        </w:rPr>
        <w:t>目标相对于基准年的完成百分比（以排放量计）将根据</w:t>
      </w:r>
      <w:r w:rsidRPr="000555FB">
        <w:rPr>
          <w:lang w:eastAsia="zh-CN"/>
        </w:rPr>
        <w:t>“</w:t>
      </w:r>
      <w:r w:rsidRPr="000555FB">
        <w:rPr>
          <w:rFonts w:ascii="微軟正黑體" w:eastAsia="微軟正黑體" w:hAnsi="微軟正黑體" w:cs="微軟正黑體" w:hint="eastAsia"/>
          <w:lang w:eastAsia="zh-CN"/>
        </w:rPr>
        <w:t>目标覆盖的基准年总排放量</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4</w:t>
      </w:r>
      <w:r w:rsidRPr="000555FB">
        <w:rPr>
          <w:rFonts w:ascii="微軟正黑體" w:eastAsia="微軟正黑體" w:hAnsi="微軟正黑體" w:cs="微軟正黑體" w:hint="eastAsia"/>
          <w:lang w:eastAsia="zh-CN"/>
        </w:rPr>
        <w:t>栏）、</w:t>
      </w:r>
      <w:r w:rsidRPr="000555FB">
        <w:rPr>
          <w:lang w:eastAsia="zh-CN"/>
        </w:rPr>
        <w:t>“</w:t>
      </w:r>
      <w:r w:rsidR="005E4872" w:rsidRPr="000555FB">
        <w:rPr>
          <w:rFonts w:ascii="微軟正黑體" w:eastAsia="微軟正黑體" w:hAnsi="微軟正黑體" w:cs="微軟正黑體" w:hint="eastAsia"/>
          <w:lang w:eastAsia="zh-CN"/>
        </w:rPr>
        <w:t>与基准年相比目标的减排百分比</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6</w:t>
      </w:r>
      <w:r w:rsidRPr="000555FB">
        <w:rPr>
          <w:rFonts w:ascii="微軟正黑體" w:eastAsia="微軟正黑體" w:hAnsi="微軟正黑體" w:cs="微軟正黑體" w:hint="eastAsia"/>
          <w:lang w:eastAsia="zh-CN"/>
        </w:rPr>
        <w:t>栏）和</w:t>
      </w:r>
      <w:r w:rsidRPr="000555FB">
        <w:rPr>
          <w:lang w:eastAsia="zh-CN"/>
        </w:rPr>
        <w:t>“</w:t>
      </w:r>
      <w:r w:rsidR="005E4872" w:rsidRPr="000555FB">
        <w:rPr>
          <w:rFonts w:ascii="微軟正黑體" w:eastAsia="微軟正黑體" w:hAnsi="微軟正黑體" w:cs="微軟正黑體" w:hint="eastAsia"/>
          <w:lang w:eastAsia="zh-CN"/>
        </w:rPr>
        <w:t>目标覆盖的报告年总排放</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8</w:t>
      </w:r>
      <w:r w:rsidRPr="000555FB">
        <w:rPr>
          <w:rFonts w:ascii="微軟正黑體" w:eastAsia="微軟正黑體" w:hAnsi="微軟正黑體" w:cs="微軟正黑體" w:hint="eastAsia"/>
          <w:lang w:eastAsia="zh-CN"/>
        </w:rPr>
        <w:t>栏）计算得出。</w:t>
      </w:r>
      <w:r w:rsidRPr="000555FB">
        <w:rPr>
          <w:rFonts w:ascii="微軟正黑體" w:eastAsia="微軟正黑體" w:hAnsi="微軟正黑體" w:cs="微軟正黑體" w:hint="eastAsia"/>
          <w:b/>
          <w:lang w:eastAsia="zh-CN"/>
        </w:rPr>
        <w:t>请确保已在这些栏目中输入数据。</w:t>
      </w:r>
    </w:p>
    <w:p w14:paraId="2013560A" w14:textId="4E8A4A1D" w:rsidR="0026652D" w:rsidRPr="000555FB" w:rsidRDefault="00F53EF9" w:rsidP="00F53EF9">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的目标是将范围一的排放量减少</w:t>
      </w:r>
      <w:r w:rsidRPr="000555FB">
        <w:rPr>
          <w:lang w:eastAsia="zh-CN"/>
        </w:rPr>
        <w:t>10%</w:t>
      </w:r>
      <w:r w:rsidRPr="000555FB">
        <w:rPr>
          <w:rFonts w:ascii="微軟正黑體" w:eastAsia="微軟正黑體" w:hAnsi="微軟正黑體" w:cs="微軟正黑體" w:hint="eastAsia"/>
          <w:lang w:eastAsia="zh-CN"/>
        </w:rPr>
        <w:t>，而在报告年内，范围一的排放量较基准年已经减少了</w:t>
      </w:r>
      <w:r w:rsidRPr="000555FB">
        <w:rPr>
          <w:lang w:eastAsia="zh-CN"/>
        </w:rPr>
        <w:t>3%</w:t>
      </w:r>
      <w:r w:rsidRPr="000555FB">
        <w:rPr>
          <w:rFonts w:ascii="微軟正黑體" w:eastAsia="微軟正黑體" w:hAnsi="微軟正黑體" w:cs="微軟正黑體" w:hint="eastAsia"/>
          <w:lang w:eastAsia="zh-CN"/>
        </w:rPr>
        <w:t>，则本栏将显示</w:t>
      </w:r>
      <w:r w:rsidRPr="000555FB">
        <w:rPr>
          <w:lang w:eastAsia="zh-CN"/>
        </w:rPr>
        <w:t>30</w:t>
      </w:r>
      <w:r w:rsidRPr="000555FB">
        <w:rPr>
          <w:rFonts w:ascii="微軟正黑體" w:eastAsia="微軟正黑體" w:hAnsi="微軟正黑體" w:cs="微軟正黑體" w:hint="eastAsia"/>
          <w:lang w:eastAsia="zh-CN"/>
        </w:rPr>
        <w:t>，因为</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的目标已完成</w:t>
      </w:r>
      <w:r w:rsidRPr="000555FB">
        <w:rPr>
          <w:lang w:eastAsia="zh-CN"/>
        </w:rPr>
        <w:t>30%</w:t>
      </w:r>
      <w:r w:rsidRPr="000555FB">
        <w:rPr>
          <w:rFonts w:ascii="微軟正黑體" w:eastAsia="微軟正黑體" w:hAnsi="微軟正黑體" w:cs="微軟正黑體" w:hint="eastAsia"/>
          <w:lang w:eastAsia="zh-CN"/>
        </w:rPr>
        <w:t>。</w:t>
      </w:r>
    </w:p>
    <w:p w14:paraId="20D88604" w14:textId="7D48532C" w:rsidR="0026652D" w:rsidRPr="000555FB" w:rsidRDefault="00F53EF9" w:rsidP="00F53EF9">
      <w:pPr>
        <w:pStyle w:val="ListParagraph"/>
        <w:numPr>
          <w:ilvl w:val="1"/>
          <w:numId w:val="5"/>
        </w:numPr>
        <w:rPr>
          <w:lang w:eastAsia="zh-CN"/>
        </w:rPr>
      </w:pPr>
      <w:r w:rsidRPr="000555FB">
        <w:rPr>
          <w:rFonts w:ascii="微軟正黑體" w:eastAsia="微軟正黑體" w:hAnsi="微軟正黑體" w:cs="微軟正黑體" w:hint="eastAsia"/>
          <w:lang w:eastAsia="zh-CN"/>
        </w:rPr>
        <w:t>负值表示排放相对于基准年有所增加。</w:t>
      </w:r>
    </w:p>
    <w:p w14:paraId="2D9A0CC3" w14:textId="09549E98" w:rsidR="0026652D" w:rsidRPr="000555FB" w:rsidRDefault="00F53EF9" w:rsidP="00F53EF9">
      <w:pPr>
        <w:pStyle w:val="ListParagraph"/>
        <w:numPr>
          <w:ilvl w:val="1"/>
          <w:numId w:val="5"/>
        </w:numPr>
        <w:rPr>
          <w:lang w:eastAsia="zh-CN"/>
        </w:rPr>
      </w:pPr>
      <w:r w:rsidRPr="000555FB">
        <w:rPr>
          <w:rFonts w:ascii="微軟正黑體" w:eastAsia="微軟正黑體" w:hAnsi="微軟正黑體" w:cs="微軟正黑體" w:hint="eastAsia"/>
          <w:lang w:eastAsia="zh-CN"/>
        </w:rPr>
        <w:t>数值超过</w:t>
      </w:r>
      <w:r w:rsidRPr="000555FB">
        <w:rPr>
          <w:lang w:eastAsia="zh-CN"/>
        </w:rPr>
        <w:t>100</w:t>
      </w:r>
      <w:r w:rsidRPr="000555FB">
        <w:rPr>
          <w:rFonts w:ascii="微軟正黑體" w:eastAsia="微軟正黑體" w:hAnsi="微軟正黑體" w:cs="微軟正黑體" w:hint="eastAsia"/>
          <w:lang w:eastAsia="zh-CN"/>
        </w:rPr>
        <w:t>表示已超额完成目标。</w:t>
      </w:r>
    </w:p>
    <w:p w14:paraId="09E86F5B" w14:textId="16E17E93" w:rsidR="0026652D" w:rsidRPr="000555FB" w:rsidRDefault="00C42A56" w:rsidP="0026652D">
      <w:pPr>
        <w:pStyle w:val="Heading4"/>
        <w:rPr>
          <w:lang w:eastAsia="zh-CN"/>
        </w:rPr>
      </w:pPr>
      <w:r w:rsidRPr="000555FB">
        <w:rPr>
          <w:rFonts w:ascii="微軟正黑體" w:eastAsia="微軟正黑體" w:hAnsi="微軟正黑體" w:cs="微軟正黑體" w:hint="eastAsia"/>
          <w:lang w:eastAsia="zh-CN"/>
        </w:rPr>
        <w:t>这是科学碳目标吗？</w:t>
      </w:r>
      <w:r w:rsidR="00A511C3" w:rsidRPr="000555FB">
        <w:rPr>
          <w:rFonts w:ascii="微軟正黑體" w:eastAsia="微軟正黑體" w:hAnsi="微軟正黑體" w:cs="微軟正黑體" w:hint="eastAsia"/>
          <w:lang w:eastAsia="zh-CN"/>
        </w:rPr>
        <w:t>（第</w:t>
      </w:r>
      <w:r w:rsidR="00A511C3" w:rsidRPr="000555FB">
        <w:rPr>
          <w:lang w:eastAsia="zh-CN"/>
        </w:rPr>
        <w:t>10</w:t>
      </w:r>
      <w:r w:rsidR="00A511C3" w:rsidRPr="000555FB">
        <w:rPr>
          <w:rFonts w:ascii="微軟正黑體" w:eastAsia="微軟正黑體" w:hAnsi="微軟正黑體" w:cs="微軟正黑體" w:hint="eastAsia"/>
          <w:lang w:eastAsia="zh-CN"/>
        </w:rPr>
        <w:t>栏）</w:t>
      </w:r>
    </w:p>
    <w:p w14:paraId="3504B9B8" w14:textId="2BBAD725" w:rsidR="0026652D" w:rsidRPr="000555FB" w:rsidRDefault="00A511C3" w:rsidP="00A511C3">
      <w:pPr>
        <w:pStyle w:val="ListParagraph"/>
        <w:numPr>
          <w:ilvl w:val="1"/>
          <w:numId w:val="5"/>
        </w:numPr>
        <w:rPr>
          <w:lang w:eastAsia="zh-CN"/>
        </w:rPr>
      </w:pPr>
      <w:r w:rsidRPr="000555FB">
        <w:rPr>
          <w:rFonts w:ascii="微軟正黑體" w:eastAsia="微軟正黑體" w:hAnsi="微軟正黑體" w:cs="微軟正黑體" w:hint="eastAsia"/>
          <w:lang w:eastAsia="zh-CN"/>
        </w:rPr>
        <w:t>作为回答该问题的额外信息，请简要描述科学碳目标（</w:t>
      </w:r>
      <w:r w:rsidRPr="000555FB">
        <w:rPr>
          <w:lang w:eastAsia="zh-CN"/>
        </w:rPr>
        <w:t>SBT</w:t>
      </w:r>
      <w:r w:rsidRPr="000555FB">
        <w:rPr>
          <w:rFonts w:ascii="微軟正黑體" w:eastAsia="微軟正黑體" w:hAnsi="微軟正黑體" w:cs="微軟正黑體" w:hint="eastAsia"/>
          <w:lang w:eastAsia="zh-CN"/>
        </w:rPr>
        <w:t>），以及</w:t>
      </w:r>
      <w:r w:rsidRPr="000555FB">
        <w:rPr>
          <w:lang w:eastAsia="zh-CN"/>
        </w:rPr>
        <w:t>CDP</w:t>
      </w:r>
      <w:r w:rsidRPr="000555FB">
        <w:rPr>
          <w:rFonts w:ascii="微軟正黑體" w:eastAsia="微軟正黑體" w:hAnsi="微軟正黑體" w:cs="微軟正黑體" w:hint="eastAsia"/>
          <w:lang w:eastAsia="zh-CN"/>
        </w:rPr>
        <w:t>要求公司设定该目标的原因。</w:t>
      </w:r>
    </w:p>
    <w:p w14:paraId="1155A283" w14:textId="421029B1" w:rsidR="0026652D" w:rsidRPr="000555FB" w:rsidRDefault="00A511C3" w:rsidP="00A511C3">
      <w:pPr>
        <w:pStyle w:val="ListParagraph"/>
        <w:numPr>
          <w:ilvl w:val="1"/>
          <w:numId w:val="5"/>
        </w:numPr>
        <w:rPr>
          <w:lang w:eastAsia="zh-CN"/>
        </w:rPr>
      </w:pPr>
      <w:r w:rsidRPr="000555FB">
        <w:rPr>
          <w:rFonts w:ascii="微軟正黑體" w:eastAsia="微軟正黑體" w:hAnsi="微軟正黑體" w:cs="微軟正黑體" w:hint="eastAsia"/>
          <w:lang w:eastAsia="zh-CN"/>
        </w:rPr>
        <w:t>另外，关于科学目标的定义，以及如何根据科学碳目标倡议的标准评估贵组织目标，请参考</w:t>
      </w:r>
      <w:r w:rsidRPr="000555FB">
        <w:rPr>
          <w:lang w:eastAsia="zh-CN"/>
        </w:rPr>
        <w:t>CDP</w:t>
      </w:r>
      <w:hyperlink r:id="rId53" w:history="1">
        <w:r w:rsidRPr="000555FB">
          <w:rPr>
            <w:rStyle w:val="Hyperlink"/>
            <w:rFonts w:ascii="微軟正黑體" w:eastAsia="微軟正黑體" w:hAnsi="微軟正黑體" w:cs="微軟正黑體" w:hint="eastAsia"/>
            <w:lang w:eastAsia="zh-CN"/>
          </w:rPr>
          <w:t>科学目标的技术说明</w:t>
        </w:r>
      </w:hyperlink>
      <w:r w:rsidRPr="000555FB">
        <w:rPr>
          <w:rFonts w:ascii="微軟正黑體" w:eastAsia="微軟正黑體" w:hAnsi="微軟正黑體" w:cs="微軟正黑體" w:hint="eastAsia"/>
          <w:lang w:eastAsia="zh-CN"/>
        </w:rPr>
        <w:t>。</w:t>
      </w:r>
    </w:p>
    <w:p w14:paraId="2A19CB34" w14:textId="77777777" w:rsidR="00C00CEF" w:rsidRPr="000555FB" w:rsidRDefault="00C00CEF" w:rsidP="00C00CEF">
      <w:pPr>
        <w:pStyle w:val="ListParagraph"/>
        <w:numPr>
          <w:ilvl w:val="2"/>
          <w:numId w:val="5"/>
        </w:numPr>
        <w:rPr>
          <w:rFonts w:ascii="微軟正黑體" w:eastAsia="微軟正黑體" w:hAnsi="微軟正黑體" w:cs="微軟正黑體"/>
        </w:rPr>
      </w:pPr>
      <w:r w:rsidRPr="000555FB">
        <w:rPr>
          <w:rFonts w:ascii="微軟正黑體" w:eastAsia="微軟正黑體" w:hAnsi="微軟正黑體" w:cs="微軟正黑體" w:hint="eastAsia"/>
          <w:b/>
          <w:lang w:eastAsia="zh-CN"/>
        </w:rPr>
        <w:t>是，该目标已被科学碳目标倡议认可</w:t>
      </w:r>
      <w:r w:rsidRPr="000555FB">
        <w:rPr>
          <w:lang w:eastAsia="zh-CN"/>
        </w:rPr>
        <w:t>——</w:t>
      </w:r>
      <w:r w:rsidRPr="000555FB">
        <w:rPr>
          <w:rFonts w:ascii="微軟正黑體" w:eastAsia="微軟正黑體" w:hAnsi="微軟正黑體" w:cs="微軟正黑體" w:hint="eastAsia"/>
          <w:lang w:eastAsia="zh-CN"/>
        </w:rPr>
        <w:t>强烈建议公司通过科学碳目标组织对其目标进行正式评估。</w:t>
      </w:r>
      <w:r w:rsidRPr="000555FB">
        <w:rPr>
          <w:lang w:eastAsia="zh-CN"/>
        </w:rPr>
        <w:t>CDP</w:t>
      </w:r>
      <w:r w:rsidRPr="000555FB">
        <w:rPr>
          <w:rFonts w:ascii="微軟正黑體" w:eastAsia="微軟正黑體" w:hAnsi="微軟正黑體" w:cs="微軟正黑體" w:hint="eastAsia"/>
          <w:lang w:eastAsia="zh-CN"/>
        </w:rPr>
        <w:t>认为经倡议组织认可的目标反应出有以最合理的方法进行科学目标设定。</w:t>
      </w:r>
      <w:r w:rsidRPr="000555FB">
        <w:rPr>
          <w:rFonts w:ascii="微軟正黑體" w:eastAsia="微軟正黑體" w:hAnsi="微軟正黑體" w:cs="微軟正黑體" w:hint="eastAsia"/>
        </w:rPr>
        <w:t>只有在目标经过</w:t>
      </w:r>
      <w:r w:rsidRPr="000555FB">
        <w:t>Science Based Target Initiative</w:t>
      </w:r>
      <w:r w:rsidRPr="000555FB">
        <w:rPr>
          <w:rFonts w:ascii="微軟正黑體" w:eastAsia="微軟正黑體" w:hAnsi="微軟正黑體" w:cs="微軟正黑體" w:hint="eastAsia"/>
        </w:rPr>
        <w:t>认可后才能选择该选项。</w:t>
      </w:r>
    </w:p>
    <w:p w14:paraId="74063F12" w14:textId="53B8BD5C" w:rsidR="0026652D" w:rsidRPr="000555FB" w:rsidRDefault="00C00CEF" w:rsidP="002262FD">
      <w:pPr>
        <w:pStyle w:val="ListParagraph"/>
        <w:numPr>
          <w:ilvl w:val="2"/>
          <w:numId w:val="5"/>
        </w:numPr>
        <w:rPr>
          <w:lang w:eastAsia="zh-CN"/>
        </w:rPr>
      </w:pPr>
      <w:r w:rsidRPr="000555FB">
        <w:rPr>
          <w:rFonts w:ascii="微軟正黑體" w:eastAsia="微軟正黑體" w:hAnsi="微軟正黑體" w:cs="微軟正黑體" w:hint="eastAsia"/>
          <w:b/>
          <w:lang w:eastAsia="zh-CN"/>
        </w:rPr>
        <w:t>是，我们认为这是科学碳目标，目前正在通过科学碳目标倡议评估该目标</w:t>
      </w:r>
      <w:r w:rsidRPr="000555FB">
        <w:rPr>
          <w:lang w:eastAsia="zh-CN"/>
        </w:rPr>
        <w:t>——</w:t>
      </w:r>
      <w:r w:rsidRPr="000555FB">
        <w:rPr>
          <w:rFonts w:ascii="微軟正黑體" w:eastAsia="微軟正黑體" w:hAnsi="微軟正黑體" w:cs="微軟正黑體" w:hint="eastAsia"/>
          <w:lang w:eastAsia="zh-CN"/>
        </w:rPr>
        <w:t>如果贵组织已经设定了目标，并经自我评估为科学的减排目标，并且已经提交给科学碳目标组织进行验证，目前正在由其审查，</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应该选择此选项。</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应该使用</w:t>
      </w:r>
      <w:r w:rsidRPr="000555FB">
        <w:rPr>
          <w:lang w:eastAsia="zh-CN"/>
        </w:rPr>
        <w:t>“</w:t>
      </w:r>
      <w:r w:rsidRPr="000555FB">
        <w:rPr>
          <w:rFonts w:ascii="微軟正黑體" w:eastAsia="微軟正黑體" w:hAnsi="微軟正黑體" w:cs="微軟正黑體" w:hint="eastAsia"/>
          <w:lang w:eastAsia="zh-CN"/>
        </w:rPr>
        <w:t>请解释目标覆盖范围并确定任何排除项</w:t>
      </w:r>
      <w:r w:rsidRPr="000555FB">
        <w:rPr>
          <w:lang w:eastAsia="zh-CN"/>
        </w:rPr>
        <w:t>”</w:t>
      </w:r>
      <w:r w:rsidRPr="000555FB">
        <w:rPr>
          <w:rFonts w:ascii="微軟正黑體" w:eastAsia="微軟正黑體" w:hAnsi="微軟正黑體" w:cs="微軟正黑體" w:hint="eastAsia"/>
          <w:lang w:eastAsia="zh-CN"/>
        </w:rPr>
        <w:t>一栏来解释为什么</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认为</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的目标是科学碳目标。</w:t>
      </w:r>
      <w:r w:rsidR="002262FD"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002262FD" w:rsidRPr="000555FB">
        <w:rPr>
          <w:rFonts w:ascii="微軟正黑體" w:eastAsia="微軟正黑體" w:hAnsi="微軟正黑體" w:cs="微軟正黑體" w:hint="eastAsia"/>
          <w:lang w:eastAsia="zh-CN"/>
        </w:rPr>
        <w:t>的目标被</w:t>
      </w:r>
      <w:r w:rsidR="002262FD" w:rsidRPr="000555FB">
        <w:rPr>
          <w:lang w:eastAsia="zh-CN"/>
        </w:rPr>
        <w:t>Science Based Targets initiative</w:t>
      </w:r>
      <w:r w:rsidR="002262FD" w:rsidRPr="000555FB">
        <w:rPr>
          <w:rFonts w:ascii="微軟正黑體" w:eastAsia="微軟正黑體" w:hAnsi="微軟正黑體" w:cs="微軟正黑體" w:hint="eastAsia"/>
          <w:lang w:eastAsia="zh-CN"/>
        </w:rPr>
        <w:t>拒绝，请不要选择此选项。如果</w:t>
      </w:r>
      <w:r w:rsidR="00C57D0A">
        <w:rPr>
          <w:rFonts w:ascii="微軟正黑體" w:eastAsia="微軟正黑體" w:hAnsi="微軟正黑體" w:cs="微軟正黑體" w:hint="eastAsia"/>
          <w:lang w:eastAsia="zh-CN"/>
        </w:rPr>
        <w:t>你</w:t>
      </w:r>
      <w:r w:rsidR="002262FD" w:rsidRPr="000555FB">
        <w:rPr>
          <w:rFonts w:ascii="微軟正黑體" w:eastAsia="微軟正黑體" w:hAnsi="微軟正黑體" w:cs="微軟正黑體" w:hint="eastAsia"/>
          <w:lang w:eastAsia="zh-CN"/>
        </w:rPr>
        <w:t>目前正在修订目标以符合</w:t>
      </w:r>
      <w:r w:rsidR="002262FD" w:rsidRPr="000555FB">
        <w:rPr>
          <w:lang w:eastAsia="zh-CN"/>
        </w:rPr>
        <w:t>SBTi</w:t>
      </w:r>
      <w:r w:rsidR="002262FD" w:rsidRPr="000555FB">
        <w:rPr>
          <w:rFonts w:ascii="微軟正黑體" w:eastAsia="微軟正黑體" w:hAnsi="微軟正黑體" w:cs="微軟正黑體" w:hint="eastAsia"/>
          <w:lang w:eastAsia="zh-CN"/>
        </w:rPr>
        <w:t>的标准，请选择</w:t>
      </w:r>
      <w:r w:rsidR="002262FD" w:rsidRPr="000555FB">
        <w:rPr>
          <w:lang w:eastAsia="zh-CN"/>
        </w:rPr>
        <w:t>“</w:t>
      </w:r>
      <w:r w:rsidR="002262FD" w:rsidRPr="000555FB">
        <w:rPr>
          <w:rFonts w:ascii="微軟正黑體" w:eastAsia="微軟正黑體" w:hAnsi="微軟正黑體" w:cs="微軟正黑體" w:hint="eastAsia"/>
          <w:lang w:eastAsia="zh-CN"/>
        </w:rPr>
        <w:t>否，但是我们预计会在未来</w:t>
      </w:r>
      <w:r w:rsidR="002262FD" w:rsidRPr="000555FB">
        <w:rPr>
          <w:rFonts w:ascii="微軟正黑體" w:eastAsia="微軟正黑體" w:hAnsi="微軟正黑體" w:cs="微軟正黑體"/>
          <w:lang w:eastAsia="zh-CN"/>
        </w:rPr>
        <w:t>2</w:t>
      </w:r>
      <w:r w:rsidR="002262FD" w:rsidRPr="000555FB">
        <w:rPr>
          <w:rFonts w:ascii="微軟正黑體" w:eastAsia="微軟正黑體" w:hAnsi="微軟正黑體" w:cs="微軟正黑體" w:hint="eastAsia"/>
          <w:lang w:eastAsia="zh-CN"/>
        </w:rPr>
        <w:t>年设定一个目标</w:t>
      </w:r>
      <w:r w:rsidR="002262FD" w:rsidRPr="000555FB">
        <w:rPr>
          <w:rFonts w:hint="eastAsia"/>
          <w:lang w:eastAsia="zh-CN"/>
        </w:rPr>
        <w:t>”</w:t>
      </w:r>
      <w:r w:rsidR="002262FD" w:rsidRPr="000555FB">
        <w:rPr>
          <w:rFonts w:ascii="微軟正黑體" w:eastAsia="微軟正黑體" w:hAnsi="微軟正黑體" w:cs="微軟正黑體" w:hint="eastAsia"/>
          <w:lang w:eastAsia="zh-CN"/>
        </w:rPr>
        <w:t xml:space="preserve"> 。</w:t>
      </w:r>
    </w:p>
    <w:p w14:paraId="1DDCD293" w14:textId="77777777" w:rsidR="00C00CEF" w:rsidRPr="000555FB" w:rsidRDefault="00C00CEF" w:rsidP="00C00CEF">
      <w:pPr>
        <w:pStyle w:val="ListParagraph"/>
        <w:numPr>
          <w:ilvl w:val="2"/>
          <w:numId w:val="5"/>
        </w:numPr>
        <w:rPr>
          <w:lang w:eastAsia="zh-CN"/>
        </w:rPr>
      </w:pPr>
      <w:r w:rsidRPr="000555FB">
        <w:rPr>
          <w:rFonts w:ascii="微軟正黑體" w:eastAsia="微軟正黑體" w:hAnsi="微軟正黑體" w:cs="微軟正黑體" w:hint="eastAsia"/>
          <w:b/>
          <w:lang w:eastAsia="zh-CN"/>
        </w:rPr>
        <w:t>否，但是我们将报告另外一个科学碳目标</w:t>
      </w:r>
      <w:r w:rsidRPr="000555FB">
        <w:rPr>
          <w:lang w:eastAsia="zh-CN"/>
        </w:rPr>
        <w:t>——</w:t>
      </w:r>
      <w:r w:rsidRPr="000555FB">
        <w:rPr>
          <w:rFonts w:ascii="微軟正黑體" w:eastAsia="微軟正黑體" w:hAnsi="微軟正黑體" w:cs="微軟正黑體" w:hint="eastAsia"/>
          <w:lang w:eastAsia="zh-CN"/>
        </w:rPr>
        <w:t>在本表中的另一行，或者是</w:t>
      </w:r>
      <w:r w:rsidRPr="000555FB">
        <w:rPr>
          <w:lang w:eastAsia="zh-CN"/>
        </w:rPr>
        <w:t>C4.1b</w:t>
      </w:r>
      <w:r w:rsidRPr="000555FB">
        <w:rPr>
          <w:rFonts w:ascii="微軟正黑體" w:eastAsia="微軟正黑體" w:hAnsi="微軟正黑體" w:cs="微軟正黑體" w:hint="eastAsia"/>
          <w:lang w:eastAsia="zh-CN"/>
        </w:rPr>
        <w:t>披露的另一个目标（绝对目标或者强度目标）是科学碳目标。</w:t>
      </w:r>
    </w:p>
    <w:p w14:paraId="3B871CB5" w14:textId="6A572416" w:rsidR="00C00CEF" w:rsidRPr="000555FB" w:rsidRDefault="00C00CEF" w:rsidP="00C00CEF">
      <w:pPr>
        <w:pStyle w:val="ListParagraph"/>
        <w:numPr>
          <w:ilvl w:val="2"/>
          <w:numId w:val="5"/>
        </w:numPr>
        <w:rPr>
          <w:lang w:eastAsia="zh-CN"/>
        </w:rPr>
      </w:pPr>
      <w:r w:rsidRPr="000555FB">
        <w:rPr>
          <w:rFonts w:ascii="微軟正黑體" w:eastAsia="微軟正黑體" w:hAnsi="微軟正黑體" w:cs="微軟正黑體" w:hint="eastAsia"/>
          <w:b/>
          <w:lang w:eastAsia="zh-CN"/>
        </w:rPr>
        <w:t>否，但是我们预计会在未来</w:t>
      </w:r>
      <w:r w:rsidRPr="000555FB">
        <w:rPr>
          <w:b/>
          <w:lang w:eastAsia="zh-CN"/>
        </w:rPr>
        <w:t>2</w:t>
      </w:r>
      <w:r w:rsidRPr="000555FB">
        <w:rPr>
          <w:rFonts w:ascii="微軟正黑體" w:eastAsia="微軟正黑體" w:hAnsi="微軟正黑體" w:cs="微軟正黑體" w:hint="eastAsia"/>
          <w:b/>
          <w:lang w:eastAsia="zh-CN"/>
        </w:rPr>
        <w:t>年设定一个目标</w:t>
      </w:r>
      <w:r w:rsidRPr="000555FB">
        <w:rPr>
          <w:lang w:eastAsia="zh-CN"/>
        </w:rPr>
        <w:t>——</w:t>
      </w:r>
      <w:r w:rsidRPr="000555FB">
        <w:rPr>
          <w:rFonts w:ascii="微軟正黑體" w:eastAsia="微軟正黑體" w:hAnsi="微軟正黑體" w:cs="微軟正黑體" w:hint="eastAsia"/>
          <w:lang w:eastAsia="zh-CN"/>
        </w:rPr>
        <w:t>尽管并非必要，但建议公司通过提交一份</w:t>
      </w:r>
      <w:hyperlink r:id="rId54" w:anchor="commit" w:history="1">
        <w:r w:rsidRPr="000555FB">
          <w:rPr>
            <w:rStyle w:val="Hyperlink"/>
            <w:rFonts w:ascii="微軟正黑體" w:eastAsia="微軟正黑體" w:hAnsi="微軟正黑體" w:cs="微軟正黑體" w:hint="eastAsia"/>
            <w:lang w:eastAsia="zh-CN"/>
          </w:rPr>
          <w:t>科学碳目标倡议承诺书</w:t>
        </w:r>
      </w:hyperlink>
      <w:r w:rsidRPr="000555FB">
        <w:rPr>
          <w:rFonts w:ascii="微軟正黑體" w:eastAsia="微軟正黑體" w:hAnsi="微軟正黑體" w:cs="微軟正黑體" w:hint="eastAsia"/>
          <w:lang w:eastAsia="zh-CN"/>
        </w:rPr>
        <w:t>来公开声明。</w:t>
      </w:r>
    </w:p>
    <w:p w14:paraId="3CB8E7DC" w14:textId="45AD19C4" w:rsidR="0026652D" w:rsidRPr="000555FB" w:rsidRDefault="00C00CEF" w:rsidP="00C00CEF">
      <w:pPr>
        <w:pStyle w:val="ListParagraph"/>
        <w:numPr>
          <w:ilvl w:val="2"/>
          <w:numId w:val="5"/>
        </w:numPr>
        <w:rPr>
          <w:lang w:eastAsia="zh-CN"/>
        </w:rPr>
      </w:pPr>
      <w:r w:rsidRPr="000555FB">
        <w:rPr>
          <w:rFonts w:ascii="微軟正黑體" w:eastAsia="微軟正黑體" w:hAnsi="微軟正黑體" w:cs="微軟正黑體" w:hint="eastAsia"/>
          <w:b/>
          <w:lang w:eastAsia="zh-CN"/>
        </w:rPr>
        <w:t>否，而且我们预计也不会在未来</w:t>
      </w:r>
      <w:r w:rsidRPr="000555FB">
        <w:rPr>
          <w:b/>
          <w:lang w:eastAsia="zh-CN"/>
        </w:rPr>
        <w:t>2</w:t>
      </w:r>
      <w:r w:rsidRPr="000555FB">
        <w:rPr>
          <w:rFonts w:ascii="微軟正黑體" w:eastAsia="微軟正黑體" w:hAnsi="微軟正黑體" w:cs="微軟正黑體" w:hint="eastAsia"/>
          <w:b/>
          <w:lang w:eastAsia="zh-CN"/>
        </w:rPr>
        <w:t>年内设定</w:t>
      </w:r>
      <w:r w:rsidRPr="000555FB">
        <w:rPr>
          <w:lang w:eastAsia="zh-CN"/>
        </w:rPr>
        <w:t>——</w:t>
      </w:r>
      <w:r w:rsidRPr="000555FB">
        <w:rPr>
          <w:rFonts w:ascii="微軟正黑體" w:eastAsia="微軟正黑體" w:hAnsi="微軟正黑體" w:cs="微軟正黑體" w:hint="eastAsia"/>
          <w:lang w:eastAsia="zh-CN"/>
        </w:rPr>
        <w:t>目前没有制定科学碳目标，在未来</w:t>
      </w:r>
      <w:r w:rsidRPr="000555FB">
        <w:rPr>
          <w:lang w:eastAsia="zh-CN"/>
        </w:rPr>
        <w:t>2</w:t>
      </w:r>
      <w:r w:rsidRPr="000555FB">
        <w:rPr>
          <w:rFonts w:ascii="微軟正黑體" w:eastAsia="微軟正黑體" w:hAnsi="微軟正黑體" w:cs="微軟正黑體" w:hint="eastAsia"/>
          <w:lang w:eastAsia="zh-CN"/>
        </w:rPr>
        <w:t>年也没有制定目标的计划。</w:t>
      </w:r>
    </w:p>
    <w:p w14:paraId="1CA3AE14" w14:textId="474E3F43" w:rsidR="0026652D" w:rsidRPr="000555FB" w:rsidRDefault="0091436D" w:rsidP="0026652D">
      <w:pPr>
        <w:pStyle w:val="Heading4"/>
        <w:rPr>
          <w:lang w:eastAsia="zh-CN"/>
        </w:rPr>
      </w:pPr>
      <w:r w:rsidRPr="000555FB">
        <w:rPr>
          <w:rFonts w:ascii="微軟正黑體" w:eastAsia="微軟正黑體" w:hAnsi="微軟正黑體" w:cs="微軟正黑體" w:hint="eastAsia"/>
          <w:lang w:eastAsia="zh-CN"/>
        </w:rPr>
        <w:t>请解释目标覆盖范围并指出任何排除项（第</w:t>
      </w:r>
      <w:r w:rsidRPr="000555FB">
        <w:rPr>
          <w:lang w:eastAsia="zh-CN"/>
        </w:rPr>
        <w:t>11</w:t>
      </w:r>
      <w:r w:rsidRPr="000555FB">
        <w:rPr>
          <w:rFonts w:ascii="微軟正黑體" w:eastAsia="微軟正黑體" w:hAnsi="微軟正黑體" w:cs="微軟正黑體" w:hint="eastAsia"/>
          <w:lang w:eastAsia="zh-CN"/>
        </w:rPr>
        <w:t>栏）</w:t>
      </w:r>
    </w:p>
    <w:p w14:paraId="4E59EFDC" w14:textId="199123CD" w:rsidR="0026652D" w:rsidRPr="000555FB" w:rsidRDefault="00E523F0" w:rsidP="00E523F0">
      <w:pPr>
        <w:pStyle w:val="ListParagraph"/>
        <w:numPr>
          <w:ilvl w:val="1"/>
          <w:numId w:val="5"/>
        </w:numPr>
        <w:rPr>
          <w:lang w:eastAsia="zh-CN"/>
        </w:rPr>
      </w:pPr>
      <w:r w:rsidRPr="000555FB">
        <w:rPr>
          <w:rFonts w:ascii="微軟正黑體" w:eastAsia="微軟正黑體" w:hAnsi="微軟正黑體" w:cs="微軟正黑體" w:hint="eastAsia"/>
          <w:lang w:eastAsia="zh-CN"/>
        </w:rPr>
        <w:t>请提供更多信息，特别是关于目标覆盖范围（范围</w:t>
      </w:r>
      <w:r w:rsidRPr="000555FB">
        <w:rPr>
          <w:lang w:eastAsia="zh-CN"/>
        </w:rPr>
        <w:t xml:space="preserve"> 1</w:t>
      </w:r>
      <w:r w:rsidRPr="000555FB">
        <w:rPr>
          <w:rFonts w:ascii="微軟正黑體" w:eastAsia="微軟正黑體" w:hAnsi="微軟正黑體" w:cs="微軟正黑體" w:hint="eastAsia"/>
          <w:lang w:eastAsia="zh-CN"/>
        </w:rPr>
        <w:t>、范围</w:t>
      </w:r>
      <w:r w:rsidRPr="000555FB">
        <w:rPr>
          <w:lang w:eastAsia="zh-CN"/>
        </w:rPr>
        <w:t xml:space="preserve"> 1+2</w:t>
      </w:r>
      <w:r w:rsidRPr="000555FB">
        <w:rPr>
          <w:rFonts w:ascii="微軟正黑體" w:eastAsia="微軟正黑體" w:hAnsi="微軟正黑體" w:cs="微軟正黑體" w:hint="eastAsia"/>
          <w:lang w:eastAsia="zh-CN"/>
        </w:rPr>
        <w:t>、边界、排除等）。</w:t>
      </w:r>
      <w:r w:rsidR="0026652D" w:rsidRPr="000555FB">
        <w:rPr>
          <w:lang w:eastAsia="zh-CN"/>
        </w:rPr>
        <w:t xml:space="preserve"> </w:t>
      </w:r>
    </w:p>
    <w:p w14:paraId="6B53A668" w14:textId="71454EBB" w:rsidR="0026652D" w:rsidRPr="000555FB" w:rsidRDefault="00E523F0" w:rsidP="00E523F0">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如果目标不属于全公司层级（即根据</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对报告边界的定义，它不适用于整个公司），请在本栏中提供更多关于目标覆盖范围的详细信息。</w:t>
      </w:r>
      <w:r w:rsidR="0026652D" w:rsidRPr="000555FB">
        <w:rPr>
          <w:spacing w:val="-7"/>
          <w:lang w:eastAsia="zh-CN"/>
        </w:rPr>
        <w:t xml:space="preserve"> </w:t>
      </w:r>
    </w:p>
    <w:p w14:paraId="0323DBAC" w14:textId="5A9B8AF2" w:rsidR="0026652D" w:rsidRPr="000555FB" w:rsidRDefault="00C57D0A" w:rsidP="00E523F0">
      <w:pPr>
        <w:pStyle w:val="ListParagraph"/>
        <w:numPr>
          <w:ilvl w:val="1"/>
          <w:numId w:val="5"/>
        </w:numPr>
        <w:rPr>
          <w:lang w:eastAsia="zh-CN"/>
        </w:rPr>
      </w:pPr>
      <w:r>
        <w:rPr>
          <w:rFonts w:ascii="微軟正黑體" w:eastAsia="微軟正黑體" w:hAnsi="微軟正黑體" w:cs="微軟正黑體" w:hint="eastAsia"/>
          <w:lang w:eastAsia="zh-CN"/>
        </w:rPr>
        <w:t>你</w:t>
      </w:r>
      <w:r w:rsidR="00E523F0" w:rsidRPr="000555FB">
        <w:rPr>
          <w:rFonts w:ascii="微軟正黑體" w:eastAsia="微軟正黑體" w:hAnsi="微軟正黑體" w:cs="微軟正黑體" w:hint="eastAsia"/>
          <w:lang w:eastAsia="zh-CN"/>
        </w:rPr>
        <w:t>可以利用该栏来说明</w:t>
      </w:r>
      <w:r>
        <w:rPr>
          <w:rFonts w:ascii="微軟正黑體" w:eastAsia="微軟正黑體" w:hAnsi="微軟正黑體" w:cs="微軟正黑體" w:hint="eastAsia"/>
          <w:lang w:eastAsia="zh-CN"/>
        </w:rPr>
        <w:t>你</w:t>
      </w:r>
      <w:r w:rsidR="00E523F0" w:rsidRPr="000555FB">
        <w:rPr>
          <w:rFonts w:ascii="微軟正黑體" w:eastAsia="微軟正黑體" w:hAnsi="微軟正黑體" w:cs="微軟正黑體" w:hint="eastAsia"/>
          <w:lang w:eastAsia="zh-CN"/>
        </w:rPr>
        <w:t>在哪些方面拥有财政年目标或平均年目标。</w:t>
      </w:r>
      <w:r w:rsidR="0026652D" w:rsidRPr="000555FB">
        <w:rPr>
          <w:lang w:eastAsia="zh-CN"/>
        </w:rPr>
        <w:t xml:space="preserve"> </w:t>
      </w:r>
    </w:p>
    <w:p w14:paraId="11AEFA94" w14:textId="1C2E4779" w:rsidR="0026652D" w:rsidRPr="000555FB" w:rsidRDefault="00E523F0" w:rsidP="00E523F0">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如果目标属于更大范围碳中和目标、监管要求或者更长期目标的一部分，</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也可以在此处说明。</w:t>
      </w:r>
    </w:p>
    <w:p w14:paraId="00CFAFE0" w14:textId="77777777" w:rsidR="0026652D" w:rsidRPr="000555FB" w:rsidRDefault="0026652D" w:rsidP="0026652D">
      <w:pPr>
        <w:pStyle w:val="BodyText"/>
        <w:rPr>
          <w:lang w:eastAsia="zh-CN"/>
        </w:rPr>
      </w:pPr>
    </w:p>
    <w:p w14:paraId="59FCA7C6" w14:textId="77777777" w:rsidR="00E73A9B" w:rsidRPr="000555FB" w:rsidRDefault="00E73A9B" w:rsidP="00E73A9B">
      <w:pPr>
        <w:pStyle w:val="Heading3"/>
        <w:spacing w:before="72"/>
        <w:rPr>
          <w:rFonts w:ascii="SimSun" w:eastAsia="SimSun" w:hAnsi="SimSun" w:cs="SimSun"/>
          <w:w w:val="105"/>
          <w:lang w:eastAsia="zh-CN"/>
        </w:rPr>
      </w:pPr>
      <w:r w:rsidRPr="000555FB">
        <w:rPr>
          <w:rFonts w:ascii="SimSun" w:eastAsia="SimSun" w:hAnsi="SimSun" w:cs="SimSun" w:hint="eastAsia"/>
          <w:w w:val="105"/>
          <w:lang w:eastAsia="zh-CN"/>
        </w:rPr>
        <w:t>补充信息</w:t>
      </w:r>
    </w:p>
    <w:p w14:paraId="4CBD4274" w14:textId="77777777" w:rsidR="00E73A9B" w:rsidRPr="000555FB" w:rsidRDefault="00E73A9B" w:rsidP="00E73A9B">
      <w:pPr>
        <w:pStyle w:val="Heading3"/>
        <w:spacing w:before="72"/>
        <w:rPr>
          <w:w w:val="105"/>
          <w:lang w:eastAsia="zh-CN"/>
        </w:rPr>
      </w:pPr>
      <w:r w:rsidRPr="000555FB">
        <w:rPr>
          <w:rFonts w:ascii="SimSun" w:eastAsia="SimSun" w:hAnsi="SimSun" w:cs="SimSun" w:hint="eastAsia"/>
          <w:w w:val="105"/>
          <w:lang w:eastAsia="zh-CN"/>
        </w:rPr>
        <w:t>科学基准目标</w:t>
      </w:r>
      <w:r w:rsidRPr="000555FB">
        <w:rPr>
          <w:w w:val="105"/>
          <w:lang w:eastAsia="zh-CN"/>
        </w:rPr>
        <w:t xml:space="preserve"> • </w:t>
      </w:r>
    </w:p>
    <w:p w14:paraId="13AB28B8" w14:textId="77777777" w:rsidR="00E73A9B" w:rsidRPr="000555FB" w:rsidRDefault="00E73A9B" w:rsidP="00E73A9B">
      <w:pPr>
        <w:pStyle w:val="Heading3"/>
        <w:spacing w:before="72"/>
        <w:rPr>
          <w:rFonts w:ascii="SimSun" w:eastAsia="SimSun" w:hAnsi="SimSun" w:cs="SimSun"/>
          <w:w w:val="105"/>
          <w:lang w:eastAsia="zh-CN"/>
        </w:rPr>
      </w:pPr>
      <w:r w:rsidRPr="000555FB">
        <w:rPr>
          <w:w w:val="105"/>
          <w:lang w:eastAsia="zh-CN"/>
        </w:rPr>
        <w:t xml:space="preserve">• </w:t>
      </w:r>
      <w:r w:rsidRPr="000555FB">
        <w:rPr>
          <w:rFonts w:ascii="SimSun" w:eastAsia="SimSun" w:hAnsi="SimSun" w:cs="SimSun" w:hint="eastAsia"/>
          <w:w w:val="105"/>
          <w:lang w:eastAsia="zh-CN"/>
        </w:rPr>
        <w:t>在第</w:t>
      </w:r>
      <w:r w:rsidRPr="000555FB">
        <w:rPr>
          <w:w w:val="105"/>
          <w:lang w:eastAsia="zh-CN"/>
        </w:rPr>
        <w:t>21</w:t>
      </w:r>
      <w:r w:rsidRPr="000555FB">
        <w:rPr>
          <w:rFonts w:ascii="SimSun" w:eastAsia="SimSun" w:hAnsi="SimSun" w:cs="SimSun" w:hint="eastAsia"/>
          <w:w w:val="105"/>
          <w:lang w:eastAsia="zh-CN"/>
        </w:rPr>
        <w:t>次《联合国气候变化大会》（</w:t>
      </w:r>
      <w:r w:rsidRPr="000555FB">
        <w:rPr>
          <w:w w:val="105"/>
          <w:lang w:eastAsia="zh-CN"/>
        </w:rPr>
        <w:t>COP21</w:t>
      </w:r>
      <w:r w:rsidRPr="000555FB">
        <w:rPr>
          <w:rFonts w:ascii="SimSun" w:eastAsia="SimSun" w:hAnsi="SimSun" w:cs="SimSun" w:hint="eastAsia"/>
          <w:w w:val="105"/>
          <w:lang w:eastAsia="zh-CN"/>
        </w:rPr>
        <w:t>）上，将全球目标定为将全球变暖幅度限制在</w:t>
      </w:r>
      <w:r w:rsidRPr="000555FB">
        <w:rPr>
          <w:w w:val="105"/>
          <w:lang w:eastAsia="zh-CN"/>
        </w:rPr>
        <w:t>2°C</w:t>
      </w:r>
      <w:r w:rsidRPr="000555FB">
        <w:rPr>
          <w:rFonts w:ascii="SimSun" w:eastAsia="SimSun" w:hAnsi="SimSun" w:cs="SimSun" w:hint="eastAsia"/>
          <w:w w:val="105"/>
          <w:lang w:eastAsia="zh-CN"/>
        </w:rPr>
        <w:t>以下，并努力将其限制在</w:t>
      </w:r>
      <w:r w:rsidRPr="000555FB">
        <w:rPr>
          <w:w w:val="105"/>
          <w:lang w:eastAsia="zh-CN"/>
        </w:rPr>
        <w:t>1.5°C</w:t>
      </w:r>
      <w:r w:rsidRPr="000555FB">
        <w:rPr>
          <w:rFonts w:ascii="SimSun" w:eastAsia="SimSun" w:hAnsi="SimSun" w:cs="SimSun" w:hint="eastAsia"/>
          <w:w w:val="105"/>
          <w:lang w:eastAsia="zh-CN"/>
        </w:rPr>
        <w:t>以下。然而，国家承诺的雄心水平和目标温度之间存在巨大差距。负责全球大部分排放的公司必须在设定目标并根据气候科学减少排放方面发挥关键作用，以填补国家承诺留下的差距。</w:t>
      </w:r>
    </w:p>
    <w:p w14:paraId="2845E6BF" w14:textId="77777777" w:rsidR="00E73A9B" w:rsidRPr="000555FB" w:rsidRDefault="00E73A9B" w:rsidP="00E73A9B">
      <w:pPr>
        <w:pStyle w:val="Heading3"/>
        <w:spacing w:before="72"/>
        <w:rPr>
          <w:rFonts w:ascii="SimSun" w:eastAsia="SimSun" w:hAnsi="SimSun" w:cs="SimSun"/>
          <w:w w:val="105"/>
          <w:lang w:eastAsia="zh-CN"/>
        </w:rPr>
      </w:pPr>
      <w:r w:rsidRPr="000555FB">
        <w:rPr>
          <w:w w:val="105"/>
          <w:lang w:eastAsia="zh-CN"/>
        </w:rPr>
        <w:t xml:space="preserve"> • </w:t>
      </w:r>
      <w:r w:rsidRPr="000555FB">
        <w:rPr>
          <w:rFonts w:ascii="SimSun" w:eastAsia="SimSun" w:hAnsi="SimSun" w:cs="SimSun" w:hint="eastAsia"/>
          <w:w w:val="105"/>
          <w:lang w:eastAsia="zh-CN"/>
        </w:rPr>
        <w:t>科学基准目标设定方法使公司能够设定与保护剩余全球排放预算一致的排放目标。为确定给定公司的最佳目标，考虑了许多因素。</w:t>
      </w:r>
    </w:p>
    <w:p w14:paraId="1CB2074E" w14:textId="77777777" w:rsidR="00E73A9B" w:rsidRPr="000555FB" w:rsidRDefault="00E73A9B" w:rsidP="00E73A9B">
      <w:pPr>
        <w:pStyle w:val="Heading3"/>
        <w:spacing w:before="72"/>
        <w:rPr>
          <w:rFonts w:ascii="SimSun" w:eastAsia="SimSun" w:hAnsi="SimSun" w:cs="SimSun"/>
          <w:w w:val="105"/>
          <w:lang w:eastAsia="zh-CN"/>
        </w:rPr>
      </w:pPr>
      <w:r w:rsidRPr="000555FB">
        <w:rPr>
          <w:w w:val="105"/>
          <w:lang w:eastAsia="zh-CN"/>
        </w:rPr>
        <w:t xml:space="preserve"> • </w:t>
      </w:r>
      <w:r w:rsidRPr="000555FB">
        <w:rPr>
          <w:rFonts w:ascii="SimSun" w:eastAsia="SimSun" w:hAnsi="SimSun" w:cs="SimSun" w:hint="eastAsia"/>
          <w:w w:val="105"/>
          <w:lang w:eastAsia="zh-CN"/>
        </w:rPr>
        <w:t>强烈鼓励公司将其目标正式提交给科学基准目标倡议（</w:t>
      </w:r>
      <w:r w:rsidRPr="000555FB">
        <w:rPr>
          <w:w w:val="105"/>
          <w:lang w:eastAsia="zh-CN"/>
        </w:rPr>
        <w:t>SBTi</w:t>
      </w:r>
      <w:r w:rsidRPr="000555FB">
        <w:rPr>
          <w:rFonts w:ascii="SimSun" w:eastAsia="SimSun" w:hAnsi="SimSun" w:cs="SimSun" w:hint="eastAsia"/>
          <w:w w:val="105"/>
          <w:lang w:eastAsia="zh-CN"/>
        </w:rPr>
        <w:t>）进行评估。</w:t>
      </w:r>
      <w:r w:rsidRPr="000555FB">
        <w:rPr>
          <w:w w:val="105"/>
          <w:lang w:eastAsia="zh-CN"/>
        </w:rPr>
        <w:t>CDP</w:t>
      </w:r>
      <w:r w:rsidRPr="000555FB">
        <w:rPr>
          <w:rFonts w:ascii="SimSun" w:eastAsia="SimSun" w:hAnsi="SimSun" w:cs="SimSun" w:hint="eastAsia"/>
          <w:w w:val="105"/>
          <w:lang w:eastAsia="zh-CN"/>
        </w:rPr>
        <w:t>认为该倡议批准的目标反映了科学基准目标设定的最佳实践。</w:t>
      </w:r>
    </w:p>
    <w:p w14:paraId="74CEED9C" w14:textId="77777777" w:rsidR="00E73A9B" w:rsidRPr="000555FB" w:rsidRDefault="00E73A9B" w:rsidP="00E73A9B">
      <w:pPr>
        <w:pStyle w:val="Heading3"/>
        <w:spacing w:before="72"/>
        <w:rPr>
          <w:rFonts w:ascii="SimSun" w:eastAsia="SimSun" w:hAnsi="SimSun" w:cs="SimSun"/>
          <w:w w:val="105"/>
          <w:lang w:eastAsia="zh-CN"/>
        </w:rPr>
      </w:pPr>
      <w:r w:rsidRPr="000555FB">
        <w:rPr>
          <w:w w:val="105"/>
          <w:lang w:eastAsia="zh-CN"/>
        </w:rPr>
        <w:t xml:space="preserve"> • </w:t>
      </w:r>
      <w:r w:rsidRPr="000555FB">
        <w:rPr>
          <w:rFonts w:ascii="SimSun" w:eastAsia="SimSun" w:hAnsi="SimSun" w:cs="SimSun" w:hint="eastAsia"/>
          <w:w w:val="105"/>
          <w:lang w:eastAsia="zh-CN"/>
        </w:rPr>
        <w:t>无论是否提交给</w:t>
      </w:r>
      <w:r w:rsidRPr="000555FB">
        <w:rPr>
          <w:w w:val="105"/>
          <w:lang w:eastAsia="zh-CN"/>
        </w:rPr>
        <w:t>SBTi</w:t>
      </w:r>
      <w:r w:rsidRPr="000555FB">
        <w:rPr>
          <w:rFonts w:ascii="SimSun" w:eastAsia="SimSun" w:hAnsi="SimSun" w:cs="SimSun" w:hint="eastAsia"/>
          <w:w w:val="105"/>
          <w:lang w:eastAsia="zh-CN"/>
        </w:rPr>
        <w:t>，公司都应在其</w:t>
      </w:r>
      <w:r w:rsidRPr="000555FB">
        <w:rPr>
          <w:w w:val="105"/>
          <w:lang w:eastAsia="zh-CN"/>
        </w:rPr>
        <w:t>CDP</w:t>
      </w:r>
      <w:r w:rsidRPr="000555FB">
        <w:rPr>
          <w:rFonts w:ascii="SimSun" w:eastAsia="SimSun" w:hAnsi="SimSun" w:cs="SimSun" w:hint="eastAsia"/>
          <w:w w:val="105"/>
          <w:lang w:eastAsia="zh-CN"/>
        </w:rPr>
        <w:t>回应中报告排放减少目标。未通过</w:t>
      </w:r>
      <w:r w:rsidRPr="000555FB">
        <w:rPr>
          <w:w w:val="105"/>
          <w:lang w:eastAsia="zh-CN"/>
        </w:rPr>
        <w:t>SBTi</w:t>
      </w:r>
      <w:r w:rsidRPr="000555FB">
        <w:rPr>
          <w:rFonts w:ascii="SimSun" w:eastAsia="SimSun" w:hAnsi="SimSun" w:cs="SimSun" w:hint="eastAsia"/>
          <w:w w:val="105"/>
          <w:lang w:eastAsia="zh-CN"/>
        </w:rPr>
        <w:t>审查流程或未在截止日期前提交审查的目标仍将根据每家公司在其</w:t>
      </w:r>
      <w:r w:rsidRPr="000555FB">
        <w:rPr>
          <w:w w:val="105"/>
          <w:lang w:eastAsia="zh-CN"/>
        </w:rPr>
        <w:t>CDP</w:t>
      </w:r>
      <w:r w:rsidRPr="000555FB">
        <w:rPr>
          <w:rFonts w:ascii="SimSun" w:eastAsia="SimSun" w:hAnsi="SimSun" w:cs="SimSun" w:hint="eastAsia"/>
          <w:w w:val="105"/>
          <w:lang w:eastAsia="zh-CN"/>
        </w:rPr>
        <w:t>回应中披露的信息进行评估。详细信息请参阅技术说明。</w:t>
      </w:r>
    </w:p>
    <w:p w14:paraId="77E9CFE3" w14:textId="77777777" w:rsidR="0026652D" w:rsidRPr="000555FB" w:rsidRDefault="0026652D" w:rsidP="0026652D">
      <w:pPr>
        <w:pStyle w:val="BodyText"/>
        <w:rPr>
          <w:w w:val="105"/>
          <w:lang w:eastAsia="zh-CN"/>
        </w:rPr>
      </w:pPr>
    </w:p>
    <w:p w14:paraId="5FD9230F" w14:textId="3678B377" w:rsidR="0026652D" w:rsidRPr="000555FB" w:rsidRDefault="0026652D" w:rsidP="0026652D">
      <w:pPr>
        <w:pStyle w:val="Heading2"/>
        <w:rPr>
          <w:lang w:eastAsia="zh-CN"/>
        </w:rPr>
      </w:pPr>
      <w:r w:rsidRPr="000555FB">
        <w:rPr>
          <w:lang w:eastAsia="zh-CN"/>
        </w:rPr>
        <w:t xml:space="preserve">[4.6b] </w:t>
      </w:r>
      <w:r w:rsidR="003B539D" w:rsidRPr="000555FB">
        <w:rPr>
          <w:lang w:eastAsia="zh-CN"/>
        </w:rPr>
        <w:t>(</w:t>
      </w:r>
      <w:r w:rsidR="00447B86" w:rsidRPr="000555FB">
        <w:rPr>
          <w:rFonts w:ascii="微軟正黑體" w:eastAsia="微軟正黑體" w:hAnsi="微軟正黑體" w:cs="微軟正黑體" w:hint="eastAsia"/>
          <w:lang w:eastAsia="zh-CN"/>
        </w:rPr>
        <w:t>强度目标</w:t>
      </w:r>
      <w:r w:rsidR="003B539D" w:rsidRPr="000555FB">
        <w:rPr>
          <w:lang w:eastAsia="zh-CN"/>
        </w:rPr>
        <w:t xml:space="preserve">) </w:t>
      </w:r>
      <w:r w:rsidR="00447B86" w:rsidRPr="000555FB">
        <w:rPr>
          <w:rFonts w:ascii="微軟正黑體" w:eastAsia="微軟正黑體" w:hAnsi="微軟正黑體" w:cs="微軟正黑體" w:hint="eastAsia"/>
          <w:lang w:eastAsia="zh-CN"/>
        </w:rPr>
        <w:t>请提供</w:t>
      </w:r>
      <w:r w:rsidR="00C57D0A">
        <w:rPr>
          <w:rFonts w:ascii="微軟正黑體" w:eastAsia="微軟正黑體" w:hAnsi="微軟正黑體" w:cs="微軟正黑體" w:hint="eastAsia"/>
          <w:lang w:eastAsia="zh-CN"/>
        </w:rPr>
        <w:t>你</w:t>
      </w:r>
      <w:r w:rsidR="00447B86" w:rsidRPr="000555FB">
        <w:rPr>
          <w:rFonts w:ascii="微軟正黑體" w:eastAsia="微軟正黑體" w:hAnsi="微軟正黑體" w:cs="微軟正黑體" w:hint="eastAsia"/>
          <w:lang w:eastAsia="zh-CN"/>
        </w:rPr>
        <w:t>的排放强度目标和针对这些目标</w:t>
      </w:r>
      <w:r w:rsidR="000C4AF0" w:rsidRPr="000555FB">
        <w:rPr>
          <w:rFonts w:ascii="微軟正黑體" w:eastAsiaTheme="minorEastAsia" w:hAnsi="微軟正黑體" w:cs="微軟正黑體" w:hint="eastAsia"/>
          <w:lang w:eastAsia="zh-CN"/>
        </w:rPr>
        <w:t>实施</w:t>
      </w:r>
      <w:r w:rsidR="00447B86" w:rsidRPr="000555FB">
        <w:rPr>
          <w:rFonts w:ascii="微軟正黑體" w:eastAsia="微軟正黑體" w:hAnsi="微軟正黑體" w:cs="微軟正黑體" w:hint="eastAsia"/>
          <w:lang w:eastAsia="zh-CN"/>
        </w:rPr>
        <w:t>进展的详情。</w:t>
      </w:r>
      <w:r w:rsidR="00975FE9" w:rsidRPr="000555FB">
        <w:rPr>
          <w:bCs/>
          <w:i/>
          <w:lang w:eastAsia="zh-CN"/>
        </w:rPr>
        <w:t>(</w:t>
      </w:r>
      <w:r w:rsidR="00975FE9" w:rsidRPr="000555FB">
        <w:rPr>
          <w:rFonts w:ascii="微軟正黑體" w:eastAsia="微軟正黑體" w:hAnsi="微軟正黑體" w:cs="微軟正黑體" w:hint="eastAsia"/>
          <w:bCs/>
          <w:i/>
          <w:lang w:eastAsia="zh-CN"/>
        </w:rPr>
        <w:t>来源：</w:t>
      </w:r>
      <w:r w:rsidR="00975FE9" w:rsidRPr="000555FB">
        <w:rPr>
          <w:bCs/>
          <w:i/>
          <w:lang w:eastAsia="zh-CN"/>
        </w:rPr>
        <w:t>CDP</w:t>
      </w:r>
      <w:r w:rsidR="00975FE9" w:rsidRPr="000555FB">
        <w:rPr>
          <w:rFonts w:ascii="微軟正黑體" w:eastAsia="微軟正黑體" w:hAnsi="微軟正黑體" w:cs="微軟正黑體" w:hint="eastAsia"/>
          <w:bCs/>
          <w:i/>
          <w:lang w:eastAsia="zh-CN"/>
        </w:rPr>
        <w:t>私募市场问卷</w:t>
      </w:r>
      <w:r w:rsidR="00975FE9" w:rsidRPr="000555FB">
        <w:rPr>
          <w:bCs/>
          <w:i/>
          <w:lang w:eastAsia="zh-CN"/>
        </w:rPr>
        <w:t>2022</w:t>
      </w:r>
      <w:r w:rsidR="00975FE9" w:rsidRPr="000555FB">
        <w:rPr>
          <w:rFonts w:ascii="微軟正黑體" w:eastAsia="微軟正黑體" w:hAnsi="微軟正黑體" w:cs="微軟正黑體" w:hint="eastAsia"/>
          <w:bCs/>
          <w:i/>
          <w:lang w:eastAsia="zh-CN"/>
        </w:rPr>
        <w:t>年版</w:t>
      </w:r>
      <w:r w:rsidR="00975FE9" w:rsidRPr="000555FB">
        <w:rPr>
          <w:bCs/>
          <w:i/>
          <w:lang w:eastAsia="zh-CN"/>
        </w:rPr>
        <w:t>)</w:t>
      </w:r>
    </w:p>
    <w:p w14:paraId="2822F05C" w14:textId="3A8923C3" w:rsidR="0026652D" w:rsidRPr="000555FB" w:rsidRDefault="007E4929" w:rsidP="0026652D">
      <w:pPr>
        <w:pStyle w:val="Heading3"/>
        <w:spacing w:before="1" w:line="280" w:lineRule="atLeast"/>
        <w:ind w:right="7983"/>
        <w:rPr>
          <w:lang w:eastAsia="zh-CN"/>
        </w:rPr>
      </w:pPr>
      <w:r w:rsidRPr="000555FB">
        <w:rPr>
          <w:rFonts w:ascii="微軟正黑體" w:eastAsia="微軟正黑體" w:hAnsi="微軟正黑體" w:cs="微軟正黑體" w:hint="eastAsia"/>
          <w:w w:val="105"/>
          <w:lang w:eastAsia="zh-CN"/>
        </w:rPr>
        <w:t>问题依赖关系</w:t>
      </w:r>
    </w:p>
    <w:p w14:paraId="5F6BC134" w14:textId="65591B6E" w:rsidR="0026652D" w:rsidRPr="000555FB" w:rsidRDefault="007E4929" w:rsidP="0026652D">
      <w:pPr>
        <w:pStyle w:val="BodyText"/>
        <w:spacing w:before="40"/>
        <w:rPr>
          <w:lang w:eastAsia="zh-CN"/>
        </w:rPr>
      </w:pPr>
      <w:r w:rsidRPr="000555FB">
        <w:rPr>
          <w:rFonts w:ascii="微軟正黑體" w:eastAsia="微軟正黑體" w:hAnsi="微軟正黑體" w:cs="微軟正黑體" w:hint="eastAsia"/>
          <w:lang w:eastAsia="zh-CN"/>
        </w:rPr>
        <w:t>仅在回复</w:t>
      </w:r>
      <w:r w:rsidRPr="000555FB">
        <w:rPr>
          <w:lang w:eastAsia="zh-CN"/>
        </w:rPr>
        <w:t>PM1.4</w:t>
      </w:r>
      <w:r w:rsidRPr="000555FB">
        <w:rPr>
          <w:rFonts w:ascii="微軟正黑體" w:eastAsia="微軟正黑體" w:hAnsi="微軟正黑體" w:cs="微軟正黑體" w:hint="eastAsia"/>
          <w:lang w:eastAsia="zh-CN"/>
        </w:rPr>
        <w:t>选择</w:t>
      </w:r>
      <w:r w:rsidRPr="000555FB">
        <w:rPr>
          <w:lang w:eastAsia="zh-CN"/>
        </w:rPr>
        <w:t>“</w:t>
      </w:r>
      <w:r w:rsidRPr="000555FB">
        <w:rPr>
          <w:rFonts w:ascii="微軟正黑體" w:eastAsia="微軟正黑體" w:hAnsi="微軟正黑體" w:cs="微軟正黑體" w:hint="eastAsia"/>
          <w:lang w:eastAsia="zh-CN"/>
        </w:rPr>
        <w:t>强度目标</w:t>
      </w:r>
      <w:r w:rsidRPr="000555FB">
        <w:rPr>
          <w:lang w:eastAsia="zh-CN"/>
        </w:rPr>
        <w:t>”</w:t>
      </w:r>
      <w:r w:rsidRPr="000555FB">
        <w:rPr>
          <w:rFonts w:ascii="微軟正黑體" w:eastAsia="微軟正黑體" w:hAnsi="微軟正黑體" w:cs="微軟正黑體" w:hint="eastAsia"/>
          <w:lang w:eastAsia="zh-CN"/>
        </w:rPr>
        <w:t>时，该问题才会出现。</w:t>
      </w:r>
    </w:p>
    <w:p w14:paraId="43DFC22E" w14:textId="77777777" w:rsidR="0026652D" w:rsidRPr="000555FB" w:rsidRDefault="0026652D" w:rsidP="0026652D">
      <w:pPr>
        <w:pStyle w:val="BodyText"/>
        <w:spacing w:before="4"/>
        <w:ind w:left="0"/>
        <w:rPr>
          <w:sz w:val="11"/>
          <w:lang w:eastAsia="zh-CN"/>
        </w:rPr>
      </w:pPr>
    </w:p>
    <w:p w14:paraId="7A2933D4" w14:textId="42BE3D88" w:rsidR="0026652D" w:rsidRPr="000555FB" w:rsidRDefault="00623376" w:rsidP="0026652D">
      <w:pPr>
        <w:pStyle w:val="Heading3"/>
        <w:rPr>
          <w:lang w:eastAsia="zh-CN"/>
        </w:rPr>
      </w:pPr>
      <w:r w:rsidRPr="000555FB">
        <w:rPr>
          <w:rFonts w:ascii="微軟正黑體" w:eastAsia="微軟正黑體" w:hAnsi="微軟正黑體" w:cs="微軟正黑體" w:hint="eastAsia"/>
          <w:w w:val="105"/>
          <w:lang w:eastAsia="zh-CN"/>
        </w:rPr>
        <w:t>理由</w:t>
      </w:r>
    </w:p>
    <w:p w14:paraId="19B6330B" w14:textId="4608DB9C" w:rsidR="0026652D" w:rsidRPr="000555FB" w:rsidRDefault="007E4929" w:rsidP="0026652D">
      <w:pPr>
        <w:pStyle w:val="BodyText"/>
        <w:spacing w:before="40"/>
        <w:rPr>
          <w:lang w:eastAsia="zh-CN"/>
        </w:rPr>
      </w:pPr>
      <w:r w:rsidRPr="000555FB">
        <w:rPr>
          <w:rFonts w:ascii="微軟正黑體" w:eastAsia="微軟正黑體" w:hAnsi="微軟正黑體" w:cs="微軟正黑體" w:hint="eastAsia"/>
          <w:lang w:eastAsia="zh-CN"/>
        </w:rPr>
        <w:t>该问题旨在鼓励在设定目标时采用最佳实践，例如在可行的情况下，使用科学碳目标（</w:t>
      </w:r>
      <w:r w:rsidRPr="000555FB">
        <w:rPr>
          <w:lang w:eastAsia="zh-CN"/>
        </w:rPr>
        <w:t>SBT</w:t>
      </w:r>
      <w:r w:rsidRPr="000555FB">
        <w:rPr>
          <w:rFonts w:ascii="微軟正黑體" w:eastAsia="微軟正黑體" w:hAnsi="微軟正黑體" w:cs="微軟正黑體" w:hint="eastAsia"/>
          <w:lang w:eastAsia="zh-CN"/>
        </w:rPr>
        <w:t>）。</w:t>
      </w:r>
    </w:p>
    <w:p w14:paraId="7DD0FD8A" w14:textId="77777777" w:rsidR="0026652D" w:rsidRPr="000555FB" w:rsidRDefault="0026652D" w:rsidP="0026652D">
      <w:pPr>
        <w:pStyle w:val="BodyText"/>
        <w:spacing w:before="3"/>
        <w:ind w:left="0"/>
        <w:rPr>
          <w:sz w:val="11"/>
          <w:lang w:eastAsia="zh-CN"/>
        </w:rPr>
      </w:pPr>
    </w:p>
    <w:p w14:paraId="559BA173" w14:textId="632CA0FE" w:rsidR="0026652D" w:rsidRPr="000555FB" w:rsidRDefault="008C5E07" w:rsidP="0026652D">
      <w:pPr>
        <w:pStyle w:val="Heading3"/>
        <w:spacing w:before="1"/>
        <w:rPr>
          <w:lang w:eastAsia="zh-CN"/>
        </w:rPr>
      </w:pPr>
      <w:r w:rsidRPr="000555FB">
        <w:rPr>
          <w:rFonts w:ascii="微軟正黑體" w:eastAsia="微軟正黑體" w:hAnsi="微軟正黑體" w:cs="微軟正黑體" w:hint="eastAsia"/>
          <w:w w:val="105"/>
          <w:lang w:eastAsia="zh-CN"/>
        </w:rPr>
        <w:t>连接到其它框架</w:t>
      </w:r>
    </w:p>
    <w:p w14:paraId="4E8D9E9B" w14:textId="77777777" w:rsidR="0026652D" w:rsidRPr="000555FB" w:rsidRDefault="0026652D" w:rsidP="0026652D">
      <w:pPr>
        <w:pStyle w:val="Heading4"/>
        <w:rPr>
          <w:lang w:eastAsia="zh-CN"/>
        </w:rPr>
      </w:pPr>
      <w:r w:rsidRPr="000555FB">
        <w:rPr>
          <w:lang w:eastAsia="zh-CN"/>
        </w:rPr>
        <w:t>TCFD</w:t>
      </w:r>
    </w:p>
    <w:p w14:paraId="2A0A7461" w14:textId="6FA700AF" w:rsidR="0026652D" w:rsidRPr="000555FB" w:rsidRDefault="007E4929" w:rsidP="0026652D">
      <w:pPr>
        <w:pStyle w:val="BodyText"/>
        <w:spacing w:before="1"/>
        <w:rPr>
          <w:lang w:eastAsia="zh-CN"/>
        </w:rPr>
      </w:pPr>
      <w:r w:rsidRPr="000555FB">
        <w:rPr>
          <w:rFonts w:ascii="微軟正黑體" w:eastAsia="微軟正黑體" w:hAnsi="微軟正黑體" w:cs="微軟正黑體" w:hint="eastAsia"/>
          <w:lang w:eastAsia="zh-CN"/>
        </w:rPr>
        <w:t>指标和目标建议披露</w:t>
      </w:r>
      <w:r w:rsidRPr="000555FB">
        <w:rPr>
          <w:lang w:eastAsia="zh-CN"/>
        </w:rPr>
        <w:t xml:space="preserve"> c</w:t>
      </w:r>
      <w:r w:rsidRPr="000555FB">
        <w:rPr>
          <w:rFonts w:ascii="微軟正黑體" w:eastAsia="微軟正黑體" w:hAnsi="微軟正黑體" w:cs="微軟正黑體" w:hint="eastAsia"/>
          <w:lang w:eastAsia="zh-CN"/>
        </w:rPr>
        <w:t>）请描述组织用于管理气候相关风险和机遇的目标以及这些目标的相关表现。</w:t>
      </w:r>
    </w:p>
    <w:p w14:paraId="6E1F7F6F" w14:textId="77777777" w:rsidR="0026652D" w:rsidRPr="000555FB" w:rsidRDefault="0026652D" w:rsidP="0026652D">
      <w:pPr>
        <w:pStyle w:val="Heading4"/>
        <w:rPr>
          <w:lang w:eastAsia="zh-CN"/>
        </w:rPr>
      </w:pPr>
      <w:r w:rsidRPr="000555FB">
        <w:rPr>
          <w:lang w:eastAsia="zh-CN"/>
        </w:rPr>
        <w:t>SDG</w:t>
      </w:r>
    </w:p>
    <w:p w14:paraId="4968A921" w14:textId="6C44B90C" w:rsidR="0026652D" w:rsidRPr="000555FB" w:rsidRDefault="007E4929" w:rsidP="0026652D">
      <w:pPr>
        <w:pStyle w:val="BodyText"/>
        <w:rPr>
          <w:lang w:eastAsia="zh-CN"/>
        </w:rPr>
      </w:pPr>
      <w:r w:rsidRPr="000555FB">
        <w:rPr>
          <w:rFonts w:ascii="微軟正黑體" w:eastAsia="微軟正黑體" w:hAnsi="微軟正黑體" w:cs="微軟正黑體" w:hint="eastAsia"/>
          <w:lang w:eastAsia="zh-CN"/>
        </w:rPr>
        <w:t>目标</w:t>
      </w:r>
      <w:r w:rsidRPr="000555FB">
        <w:rPr>
          <w:lang w:eastAsia="zh-CN"/>
        </w:rPr>
        <w:t>7</w:t>
      </w:r>
      <w:r w:rsidRPr="000555FB">
        <w:rPr>
          <w:rFonts w:ascii="微軟正黑體" w:eastAsia="微軟正黑體" w:hAnsi="微軟正黑體" w:cs="微軟正黑體" w:hint="eastAsia"/>
          <w:lang w:eastAsia="zh-CN"/>
        </w:rPr>
        <w:t>：经济实惠的清洁能源</w:t>
      </w:r>
    </w:p>
    <w:p w14:paraId="462D63E4" w14:textId="77777777" w:rsidR="007E4929" w:rsidRPr="000555FB" w:rsidRDefault="007E4929" w:rsidP="007E4929">
      <w:pPr>
        <w:pStyle w:val="BodyText"/>
        <w:ind w:right="12077"/>
        <w:rPr>
          <w:lang w:eastAsia="zh-CN"/>
        </w:rPr>
      </w:pPr>
      <w:r w:rsidRPr="000555FB">
        <w:rPr>
          <w:rFonts w:ascii="微軟正黑體" w:eastAsia="微軟正黑體" w:hAnsi="微軟正黑體" w:cs="微軟正黑體" w:hint="eastAsia"/>
          <w:lang w:eastAsia="zh-CN"/>
        </w:rPr>
        <w:t>目标</w:t>
      </w:r>
      <w:r w:rsidRPr="000555FB">
        <w:rPr>
          <w:lang w:eastAsia="zh-CN"/>
        </w:rPr>
        <w:t>12</w:t>
      </w:r>
      <w:r w:rsidRPr="000555FB">
        <w:rPr>
          <w:rFonts w:ascii="微軟正黑體" w:eastAsia="微軟正黑體" w:hAnsi="微軟正黑體" w:cs="微軟正黑體" w:hint="eastAsia"/>
          <w:lang w:eastAsia="zh-CN"/>
        </w:rPr>
        <w:t>：负责任消费和生产</w:t>
      </w:r>
    </w:p>
    <w:p w14:paraId="13668A50" w14:textId="3E6662B3" w:rsidR="0026652D" w:rsidRPr="000555FB" w:rsidRDefault="007E4929" w:rsidP="007E4929">
      <w:pPr>
        <w:pStyle w:val="BodyText"/>
        <w:ind w:right="12077"/>
        <w:rPr>
          <w:lang w:eastAsia="zh-CN"/>
        </w:rPr>
      </w:pPr>
      <w:r w:rsidRPr="000555FB">
        <w:rPr>
          <w:rFonts w:ascii="微軟正黑體" w:eastAsia="微軟正黑體" w:hAnsi="微軟正黑體" w:cs="微軟正黑體" w:hint="eastAsia"/>
          <w:lang w:eastAsia="zh-CN"/>
        </w:rPr>
        <w:t>目标</w:t>
      </w:r>
      <w:r w:rsidRPr="000555FB">
        <w:rPr>
          <w:lang w:eastAsia="zh-CN"/>
        </w:rPr>
        <w:t>13</w:t>
      </w:r>
      <w:r w:rsidRPr="000555FB">
        <w:rPr>
          <w:rFonts w:ascii="微軟正黑體" w:eastAsia="微軟正黑體" w:hAnsi="微軟正黑體" w:cs="微軟正黑體" w:hint="eastAsia"/>
          <w:lang w:eastAsia="zh-CN"/>
        </w:rPr>
        <w:t>：气候行动</w:t>
      </w:r>
    </w:p>
    <w:p w14:paraId="5FD4D263" w14:textId="77777777" w:rsidR="0026652D" w:rsidRPr="000555FB" w:rsidRDefault="0026652D" w:rsidP="0026652D">
      <w:pPr>
        <w:pStyle w:val="BodyText"/>
        <w:ind w:right="12077"/>
        <w:rPr>
          <w:lang w:eastAsia="zh-CN"/>
        </w:rPr>
      </w:pPr>
    </w:p>
    <w:p w14:paraId="02980A11" w14:textId="3324D711" w:rsidR="0026652D" w:rsidRPr="000555FB" w:rsidRDefault="00623376" w:rsidP="0026652D">
      <w:pPr>
        <w:pStyle w:val="Heading3"/>
        <w:rPr>
          <w:lang w:eastAsia="zh-CN"/>
        </w:rPr>
      </w:pPr>
      <w:r w:rsidRPr="000555FB">
        <w:rPr>
          <w:rFonts w:ascii="微軟正黑體" w:eastAsia="微軟正黑體" w:hAnsi="微軟正黑體" w:cs="微軟正黑體" w:hint="eastAsia"/>
          <w:w w:val="105"/>
          <w:lang w:eastAsia="zh-CN"/>
        </w:rPr>
        <w:t>回复意见</w:t>
      </w:r>
    </w:p>
    <w:p w14:paraId="1DC6E972" w14:textId="4F89B326" w:rsidR="0026652D" w:rsidRPr="000555FB" w:rsidRDefault="007E4929" w:rsidP="0026652D">
      <w:pPr>
        <w:pStyle w:val="BodyText"/>
        <w:spacing w:before="40"/>
        <w:rPr>
          <w:lang w:eastAsia="zh-CN"/>
        </w:rPr>
      </w:pPr>
      <w:r w:rsidRPr="000555FB">
        <w:rPr>
          <w:rFonts w:ascii="微軟正黑體" w:eastAsia="微軟正黑體" w:hAnsi="微軟正黑體" w:cs="微軟正黑體" w:hint="eastAsia"/>
          <w:lang w:eastAsia="zh-CN"/>
        </w:rPr>
        <w:t>请完成下方表格。</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可以使用表格底部的“添加行”功能来添加行。</w:t>
      </w:r>
    </w:p>
    <w:p w14:paraId="72F687E4" w14:textId="77777777" w:rsidR="0026652D" w:rsidRPr="000555FB" w:rsidRDefault="0026652D" w:rsidP="0026652D">
      <w:pPr>
        <w:pStyle w:val="BodyText"/>
        <w:spacing w:before="40"/>
        <w:rPr>
          <w:lang w:eastAsia="zh-CN"/>
        </w:rPr>
      </w:pPr>
    </w:p>
    <w:tbl>
      <w:tblPr>
        <w:tblStyle w:val="TableGrid"/>
        <w:tblW w:w="15930" w:type="dxa"/>
        <w:tblInd w:w="85" w:type="dxa"/>
        <w:tblLook w:val="04A0" w:firstRow="1" w:lastRow="0" w:firstColumn="1" w:lastColumn="0" w:noHBand="0" w:noVBand="1"/>
      </w:tblPr>
      <w:tblGrid>
        <w:gridCol w:w="802"/>
        <w:gridCol w:w="1061"/>
        <w:gridCol w:w="986"/>
        <w:gridCol w:w="987"/>
        <w:gridCol w:w="1436"/>
        <w:gridCol w:w="1253"/>
        <w:gridCol w:w="1432"/>
        <w:gridCol w:w="1698"/>
        <w:gridCol w:w="1436"/>
        <w:gridCol w:w="1166"/>
        <w:gridCol w:w="2142"/>
        <w:gridCol w:w="1531"/>
      </w:tblGrid>
      <w:tr w:rsidR="0026652D" w:rsidRPr="000555FB" w14:paraId="2438B0F2" w14:textId="77777777" w:rsidTr="002D39E9">
        <w:trPr>
          <w:trHeight w:val="454"/>
        </w:trPr>
        <w:tc>
          <w:tcPr>
            <w:tcW w:w="802" w:type="dxa"/>
            <w:shd w:val="clear" w:color="auto" w:fill="C00000"/>
          </w:tcPr>
          <w:p w14:paraId="76C81FA0" w14:textId="1093283A" w:rsidR="0026652D" w:rsidRPr="000555FB" w:rsidRDefault="007E4929"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目标参考号</w:t>
            </w:r>
          </w:p>
        </w:tc>
        <w:tc>
          <w:tcPr>
            <w:tcW w:w="1061" w:type="dxa"/>
            <w:shd w:val="clear" w:color="auto" w:fill="C00000"/>
          </w:tcPr>
          <w:p w14:paraId="7672293E" w14:textId="6FCEF6F6" w:rsidR="0026652D" w:rsidRPr="000555FB" w:rsidRDefault="007E4929"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目标制定年</w:t>
            </w:r>
          </w:p>
        </w:tc>
        <w:tc>
          <w:tcPr>
            <w:tcW w:w="986" w:type="dxa"/>
            <w:shd w:val="clear" w:color="auto" w:fill="C00000"/>
          </w:tcPr>
          <w:p w14:paraId="14A533ED" w14:textId="57E77D12" w:rsidR="0026652D" w:rsidRPr="000555FB" w:rsidRDefault="007E4929"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强度指标</w:t>
            </w:r>
          </w:p>
        </w:tc>
        <w:tc>
          <w:tcPr>
            <w:tcW w:w="987" w:type="dxa"/>
            <w:shd w:val="clear" w:color="auto" w:fill="C00000"/>
          </w:tcPr>
          <w:p w14:paraId="20C5BD14" w14:textId="2C93DAFD" w:rsidR="0026652D" w:rsidRPr="000555FB" w:rsidRDefault="007E4929"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基准年</w:t>
            </w:r>
          </w:p>
        </w:tc>
        <w:tc>
          <w:tcPr>
            <w:tcW w:w="1436" w:type="dxa"/>
            <w:shd w:val="clear" w:color="auto" w:fill="C00000"/>
          </w:tcPr>
          <w:p w14:paraId="5CF361A9" w14:textId="7A3E76FB" w:rsidR="0026652D" w:rsidRPr="000555FB" w:rsidRDefault="00FF6519" w:rsidP="00FF651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基准年强度数据（公吨</w:t>
            </w:r>
            <w:r w:rsidRPr="000555FB">
              <w:rPr>
                <w:b/>
                <w:color w:val="FFFFFF" w:themeColor="background1"/>
                <w:sz w:val="13"/>
                <w:szCs w:val="13"/>
                <w:lang w:eastAsia="zh-CN"/>
              </w:rPr>
              <w:t>CO2e/</w:t>
            </w:r>
            <w:r w:rsidRPr="000555FB">
              <w:rPr>
                <w:rFonts w:ascii="微軟正黑體" w:eastAsia="微軟正黑體" w:hAnsi="微軟正黑體" w:cs="微軟正黑體" w:hint="eastAsia"/>
                <w:b/>
                <w:color w:val="FFFFFF" w:themeColor="background1"/>
                <w:sz w:val="13"/>
                <w:szCs w:val="13"/>
                <w:lang w:eastAsia="zh-CN"/>
              </w:rPr>
              <w:t>单位活动）</w:t>
            </w:r>
          </w:p>
        </w:tc>
        <w:tc>
          <w:tcPr>
            <w:tcW w:w="1253" w:type="dxa"/>
            <w:shd w:val="clear" w:color="auto" w:fill="C00000"/>
          </w:tcPr>
          <w:p w14:paraId="7FF66F7A" w14:textId="6F63984A" w:rsidR="0026652D" w:rsidRPr="000555FB" w:rsidRDefault="00FF6519"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目标年度</w:t>
            </w:r>
          </w:p>
        </w:tc>
        <w:tc>
          <w:tcPr>
            <w:tcW w:w="1432" w:type="dxa"/>
            <w:shd w:val="clear" w:color="auto" w:fill="C00000"/>
          </w:tcPr>
          <w:p w14:paraId="2C1F886B" w14:textId="3C522457" w:rsidR="0026652D" w:rsidRPr="000555FB" w:rsidRDefault="0031335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基准年减排百分比</w:t>
            </w:r>
          </w:p>
        </w:tc>
        <w:tc>
          <w:tcPr>
            <w:tcW w:w="1698" w:type="dxa"/>
            <w:shd w:val="clear" w:color="auto" w:fill="C00000"/>
          </w:tcPr>
          <w:p w14:paraId="50C13654" w14:textId="6CF89770" w:rsidR="0026652D" w:rsidRPr="000555FB" w:rsidRDefault="0031335B" w:rsidP="004262BF">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目标年度的强度数据</w:t>
            </w:r>
            <w:r w:rsidRPr="000555FB">
              <w:rPr>
                <w:b/>
                <w:color w:val="FFFFFF" w:themeColor="background1"/>
                <w:sz w:val="13"/>
                <w:szCs w:val="13"/>
                <w:lang w:eastAsia="zh-CN"/>
              </w:rPr>
              <w:t xml:space="preserve"> (</w:t>
            </w:r>
            <w:r w:rsidRPr="000555FB">
              <w:rPr>
                <w:rFonts w:ascii="微軟正黑體" w:eastAsia="微軟正黑體" w:hAnsi="微軟正黑體" w:cs="微軟正黑體" w:hint="eastAsia"/>
                <w:b/>
                <w:color w:val="FFFFFF" w:themeColor="background1"/>
                <w:sz w:val="13"/>
                <w:szCs w:val="13"/>
                <w:lang w:eastAsia="zh-CN"/>
              </w:rPr>
              <w:t>公吨</w:t>
            </w:r>
            <w:r w:rsidRPr="000555FB">
              <w:rPr>
                <w:b/>
                <w:color w:val="FFFFFF" w:themeColor="background1"/>
                <w:sz w:val="13"/>
                <w:szCs w:val="13"/>
                <w:lang w:eastAsia="zh-CN"/>
              </w:rPr>
              <w:t>CO2e/</w:t>
            </w:r>
            <w:r w:rsidRPr="000555FB">
              <w:rPr>
                <w:rFonts w:ascii="微軟正黑體" w:eastAsia="微軟正黑體" w:hAnsi="微軟正黑體" w:cs="微軟正黑體" w:hint="eastAsia"/>
                <w:b/>
                <w:color w:val="FFFFFF" w:themeColor="background1"/>
                <w:sz w:val="13"/>
                <w:szCs w:val="13"/>
                <w:lang w:eastAsia="zh-CN"/>
              </w:rPr>
              <w:t>单位活动</w:t>
            </w:r>
            <w:r w:rsidR="004262BF" w:rsidRPr="000555FB">
              <w:rPr>
                <w:b/>
                <w:color w:val="FFFFFF" w:themeColor="background1"/>
                <w:sz w:val="13"/>
                <w:szCs w:val="13"/>
                <w:lang w:eastAsia="zh-CN"/>
              </w:rPr>
              <w:t>) [</w:t>
            </w:r>
            <w:r w:rsidR="004262BF" w:rsidRPr="000555FB">
              <w:rPr>
                <w:rFonts w:ascii="微軟正黑體" w:eastAsia="微軟正黑體" w:hAnsi="微軟正黑體" w:cs="微軟正黑體" w:hint="eastAsia"/>
                <w:b/>
                <w:color w:val="FFFFFF" w:themeColor="background1"/>
                <w:sz w:val="13"/>
                <w:szCs w:val="13"/>
                <w:lang w:eastAsia="zh-CN"/>
              </w:rPr>
              <w:t>自动计算</w:t>
            </w:r>
            <w:r w:rsidR="004262BF" w:rsidRPr="000555FB">
              <w:rPr>
                <w:b/>
                <w:color w:val="FFFFFF" w:themeColor="background1"/>
                <w:sz w:val="13"/>
                <w:szCs w:val="13"/>
                <w:lang w:eastAsia="zh-CN"/>
              </w:rPr>
              <w:t>]</w:t>
            </w:r>
          </w:p>
        </w:tc>
        <w:tc>
          <w:tcPr>
            <w:tcW w:w="1436" w:type="dxa"/>
            <w:shd w:val="clear" w:color="auto" w:fill="C00000"/>
          </w:tcPr>
          <w:p w14:paraId="1F4E1CF8" w14:textId="4B48A025" w:rsidR="0026652D" w:rsidRPr="000555FB" w:rsidRDefault="0031335B"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报告年度的强度数据</w:t>
            </w:r>
            <w:r w:rsidRPr="000555FB">
              <w:rPr>
                <w:b/>
                <w:color w:val="FFFFFF" w:themeColor="background1"/>
                <w:sz w:val="13"/>
                <w:szCs w:val="13"/>
                <w:lang w:eastAsia="zh-CN"/>
              </w:rPr>
              <w:t xml:space="preserve"> (</w:t>
            </w:r>
            <w:r w:rsidRPr="000555FB">
              <w:rPr>
                <w:rFonts w:ascii="微軟正黑體" w:eastAsia="微軟正黑體" w:hAnsi="微軟正黑體" w:cs="微軟正黑體" w:hint="eastAsia"/>
                <w:b/>
                <w:color w:val="FFFFFF" w:themeColor="background1"/>
                <w:sz w:val="13"/>
                <w:szCs w:val="13"/>
                <w:lang w:eastAsia="zh-CN"/>
              </w:rPr>
              <w:t>公吨</w:t>
            </w:r>
            <w:r w:rsidRPr="000555FB">
              <w:rPr>
                <w:b/>
                <w:color w:val="FFFFFF" w:themeColor="background1"/>
                <w:sz w:val="13"/>
                <w:szCs w:val="13"/>
                <w:lang w:eastAsia="zh-CN"/>
              </w:rPr>
              <w:t>CO2e/</w:t>
            </w:r>
            <w:r w:rsidRPr="000555FB">
              <w:rPr>
                <w:rFonts w:ascii="微軟正黑體" w:eastAsia="微軟正黑體" w:hAnsi="微軟正黑體" w:cs="微軟正黑體" w:hint="eastAsia"/>
                <w:b/>
                <w:color w:val="FFFFFF" w:themeColor="background1"/>
                <w:sz w:val="13"/>
                <w:szCs w:val="13"/>
                <w:lang w:eastAsia="zh-CN"/>
              </w:rPr>
              <w:t>单位活动</w:t>
            </w:r>
            <w:r w:rsidR="0026652D" w:rsidRPr="000555FB">
              <w:rPr>
                <w:b/>
                <w:color w:val="FFFFFF" w:themeColor="background1"/>
                <w:sz w:val="13"/>
                <w:szCs w:val="13"/>
                <w:lang w:eastAsia="zh-CN"/>
              </w:rPr>
              <w:t>)</w:t>
            </w:r>
          </w:p>
        </w:tc>
        <w:tc>
          <w:tcPr>
            <w:tcW w:w="1166" w:type="dxa"/>
            <w:shd w:val="clear" w:color="auto" w:fill="C00000"/>
          </w:tcPr>
          <w:p w14:paraId="12BA1184" w14:textId="71DD24BD" w:rsidR="0026652D" w:rsidRPr="000555FB" w:rsidRDefault="0031335B" w:rsidP="004262BF">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实现目标的百分比</w:t>
            </w:r>
            <w:r w:rsidR="004262BF" w:rsidRPr="000555FB">
              <w:rPr>
                <w:rFonts w:ascii="微軟正黑體" w:eastAsiaTheme="minorEastAsia" w:hAnsi="微軟正黑體" w:cs="微軟正黑體" w:hint="eastAsia"/>
                <w:b/>
                <w:color w:val="FFFFFF" w:themeColor="background1"/>
                <w:sz w:val="13"/>
                <w:szCs w:val="13"/>
                <w:lang w:eastAsia="zh-CN"/>
              </w:rPr>
              <w:t xml:space="preserve"> </w:t>
            </w:r>
            <w:r w:rsidR="004262BF" w:rsidRPr="000555FB">
              <w:rPr>
                <w:b/>
                <w:color w:val="FFFFFF" w:themeColor="background1"/>
                <w:sz w:val="13"/>
                <w:szCs w:val="13"/>
                <w:lang w:eastAsia="zh-CN"/>
              </w:rPr>
              <w:t>[</w:t>
            </w:r>
            <w:r w:rsidR="004262BF" w:rsidRPr="000555FB">
              <w:rPr>
                <w:rFonts w:ascii="微軟正黑體" w:eastAsia="微軟正黑體" w:hAnsi="微軟正黑體" w:cs="微軟正黑體" w:hint="eastAsia"/>
                <w:b/>
                <w:color w:val="FFFFFF" w:themeColor="background1"/>
                <w:sz w:val="13"/>
                <w:szCs w:val="13"/>
                <w:lang w:eastAsia="zh-CN"/>
              </w:rPr>
              <w:t>自动计算</w:t>
            </w:r>
            <w:r w:rsidR="004262BF" w:rsidRPr="000555FB">
              <w:rPr>
                <w:b/>
                <w:color w:val="FFFFFF" w:themeColor="background1"/>
                <w:sz w:val="13"/>
                <w:szCs w:val="13"/>
                <w:lang w:eastAsia="zh-CN"/>
              </w:rPr>
              <w:t>]</w:t>
            </w:r>
          </w:p>
        </w:tc>
        <w:tc>
          <w:tcPr>
            <w:tcW w:w="2142" w:type="dxa"/>
            <w:shd w:val="clear" w:color="auto" w:fill="C00000"/>
          </w:tcPr>
          <w:p w14:paraId="073EAA02" w14:textId="2A0C14F7" w:rsidR="0026652D" w:rsidRPr="000555FB" w:rsidRDefault="004E76DF"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rPr>
              <w:t>这是科学碳目标吗？</w:t>
            </w:r>
          </w:p>
        </w:tc>
        <w:tc>
          <w:tcPr>
            <w:tcW w:w="1531" w:type="dxa"/>
            <w:shd w:val="clear" w:color="auto" w:fill="C00000"/>
          </w:tcPr>
          <w:p w14:paraId="0A0CB2EC" w14:textId="5BF5D4ED" w:rsidR="0026652D" w:rsidRPr="000555FB" w:rsidRDefault="0031335B"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CN"/>
              </w:rPr>
              <w:t>请说明目标覆盖范围并确定所有排除项</w:t>
            </w:r>
          </w:p>
        </w:tc>
      </w:tr>
      <w:tr w:rsidR="005B6B70" w:rsidRPr="000555FB" w14:paraId="7FE6E01E" w14:textId="77777777" w:rsidTr="005330DC">
        <w:trPr>
          <w:trHeight w:val="2849"/>
        </w:trPr>
        <w:tc>
          <w:tcPr>
            <w:tcW w:w="802" w:type="dxa"/>
            <w:shd w:val="clear" w:color="auto" w:fill="D9D9D9" w:themeFill="background1" w:themeFillShade="D9"/>
          </w:tcPr>
          <w:p w14:paraId="2DE90A02" w14:textId="77777777" w:rsidR="005B6B70" w:rsidRPr="000555FB" w:rsidRDefault="005B6B70" w:rsidP="005B6B70">
            <w:pPr>
              <w:contextualSpacing/>
              <w:rPr>
                <w:sz w:val="13"/>
                <w:szCs w:val="13"/>
              </w:rPr>
            </w:pPr>
            <w:r w:rsidRPr="000555FB">
              <w:rPr>
                <w:sz w:val="13"/>
                <w:szCs w:val="13"/>
              </w:rPr>
              <w:t>Int1-Int100</w:t>
            </w:r>
          </w:p>
        </w:tc>
        <w:tc>
          <w:tcPr>
            <w:tcW w:w="1061" w:type="dxa"/>
            <w:shd w:val="clear" w:color="auto" w:fill="D9D9D9" w:themeFill="background1" w:themeFillShade="D9"/>
          </w:tcPr>
          <w:p w14:paraId="3EF345BF" w14:textId="6D392016" w:rsidR="005B6B70" w:rsidRPr="000555FB" w:rsidRDefault="005B6B70" w:rsidP="005B6B70">
            <w:pPr>
              <w:pStyle w:val="td-p"/>
              <w:rPr>
                <w:sz w:val="13"/>
                <w:szCs w:val="13"/>
                <w:lang w:eastAsia="zh-CN"/>
              </w:rPr>
            </w:pPr>
            <w:r w:rsidRPr="000555FB">
              <w:rPr>
                <w:rFonts w:ascii="微軟正黑體" w:eastAsia="微軟正黑體" w:hAnsi="微軟正黑體" w:cs="微軟正黑體" w:hint="eastAsia"/>
                <w:sz w:val="13"/>
                <w:szCs w:val="13"/>
                <w:lang w:eastAsia="zh-CN"/>
              </w:rPr>
              <w:t>数值字段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1900</w:t>
            </w:r>
            <w:r w:rsidRPr="000555FB">
              <w:rPr>
                <w:rFonts w:ascii="微軟正黑體" w:eastAsia="微軟正黑體" w:hAnsi="微軟正黑體" w:cs="微軟正黑體" w:hint="eastAsia"/>
                <w:sz w:val="13"/>
                <w:szCs w:val="13"/>
                <w:lang w:eastAsia="zh-CN"/>
              </w:rPr>
              <w:t>到</w:t>
            </w:r>
            <w:r w:rsidRPr="000555FB">
              <w:rPr>
                <w:sz w:val="13"/>
                <w:szCs w:val="13"/>
                <w:lang w:eastAsia="zh-CN"/>
              </w:rPr>
              <w:t xml:space="preserve"> 2022</w:t>
            </w:r>
            <w:r w:rsidRPr="000555FB">
              <w:rPr>
                <w:rFonts w:ascii="微軟正黑體" w:eastAsia="微軟正黑體" w:hAnsi="微軟正黑體" w:cs="微軟正黑體" w:hint="eastAsia"/>
                <w:sz w:val="13"/>
                <w:szCs w:val="13"/>
                <w:lang w:eastAsia="zh-CN"/>
              </w:rPr>
              <w:t>之</w:t>
            </w:r>
          </w:p>
          <w:p w14:paraId="6031BD40" w14:textId="1E032A67" w:rsidR="005B6B70" w:rsidRPr="000555FB" w:rsidRDefault="005B6B70" w:rsidP="005B6B70">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CN"/>
              </w:rPr>
              <w:t>间的数字</w:t>
            </w:r>
            <w:r w:rsidRPr="000555FB">
              <w:rPr>
                <w:sz w:val="13"/>
                <w:szCs w:val="13"/>
                <w:lang w:eastAsia="zh-CN"/>
              </w:rPr>
              <w:t>]</w:t>
            </w:r>
          </w:p>
        </w:tc>
        <w:tc>
          <w:tcPr>
            <w:tcW w:w="986" w:type="dxa"/>
            <w:shd w:val="clear" w:color="auto" w:fill="D9D9D9" w:themeFill="background1" w:themeFillShade="D9"/>
          </w:tcPr>
          <w:p w14:paraId="6F3627E0" w14:textId="4D40ED87" w:rsidR="005B6B70" w:rsidRPr="000555FB" w:rsidRDefault="005B6B70" w:rsidP="005B6B70">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CN"/>
              </w:rPr>
              <w:t>请从下方下拉菜单选项中选择</w:t>
            </w:r>
          </w:p>
        </w:tc>
        <w:tc>
          <w:tcPr>
            <w:tcW w:w="987" w:type="dxa"/>
            <w:shd w:val="clear" w:color="auto" w:fill="D9D9D9" w:themeFill="background1" w:themeFillShade="D9"/>
          </w:tcPr>
          <w:p w14:paraId="6BA7C50F" w14:textId="471DF1AC" w:rsidR="005B6B70" w:rsidRPr="000555FB" w:rsidRDefault="005B6B70" w:rsidP="005B6B70">
            <w:pPr>
              <w:pStyle w:val="td-p"/>
              <w:rPr>
                <w:sz w:val="13"/>
                <w:szCs w:val="13"/>
                <w:lang w:eastAsia="zh-CN"/>
              </w:rPr>
            </w:pPr>
            <w:r w:rsidRPr="000555FB">
              <w:rPr>
                <w:rFonts w:ascii="微軟正黑體" w:eastAsia="微軟正黑體" w:hAnsi="微軟正黑體" w:cs="微軟正黑體" w:hint="eastAsia"/>
                <w:sz w:val="13"/>
                <w:szCs w:val="13"/>
                <w:lang w:eastAsia="zh-CN"/>
              </w:rPr>
              <w:t>数值字段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1900</w:t>
            </w:r>
            <w:r w:rsidRPr="000555FB">
              <w:rPr>
                <w:rFonts w:ascii="微軟正黑體" w:eastAsia="微軟正黑體" w:hAnsi="微軟正黑體" w:cs="微軟正黑體" w:hint="eastAsia"/>
                <w:sz w:val="13"/>
                <w:szCs w:val="13"/>
                <w:lang w:eastAsia="zh-CN"/>
              </w:rPr>
              <w:t>到</w:t>
            </w:r>
            <w:r w:rsidRPr="000555FB">
              <w:rPr>
                <w:sz w:val="13"/>
                <w:szCs w:val="13"/>
                <w:lang w:eastAsia="zh-CN"/>
              </w:rPr>
              <w:t>2022</w:t>
            </w:r>
            <w:r w:rsidRPr="000555FB">
              <w:rPr>
                <w:rFonts w:ascii="微軟正黑體" w:eastAsia="微軟正黑體" w:hAnsi="微軟正黑體" w:cs="微軟正黑體" w:hint="eastAsia"/>
                <w:sz w:val="13"/>
                <w:szCs w:val="13"/>
                <w:lang w:eastAsia="zh-CN"/>
              </w:rPr>
              <w:t>之间</w:t>
            </w:r>
          </w:p>
          <w:p w14:paraId="0BA49E3C" w14:textId="1E3FBBC0" w:rsidR="005B6B70" w:rsidRPr="000555FB" w:rsidRDefault="005B6B70" w:rsidP="005B6B70">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CN"/>
              </w:rPr>
              <w:t>的数字</w:t>
            </w:r>
            <w:r w:rsidRPr="000555FB">
              <w:rPr>
                <w:sz w:val="13"/>
                <w:szCs w:val="13"/>
                <w:lang w:eastAsia="zh-CN"/>
              </w:rPr>
              <w:t>]</w:t>
            </w:r>
          </w:p>
        </w:tc>
        <w:tc>
          <w:tcPr>
            <w:tcW w:w="1436" w:type="dxa"/>
            <w:shd w:val="clear" w:color="auto" w:fill="D9D9D9" w:themeFill="background1" w:themeFillShade="D9"/>
          </w:tcPr>
          <w:p w14:paraId="0800B045" w14:textId="77777777" w:rsidR="005B6B70" w:rsidRPr="000555FB" w:rsidRDefault="005B6B70" w:rsidP="005B6B70">
            <w:pPr>
              <w:pStyle w:val="td-p"/>
              <w:rPr>
                <w:sz w:val="13"/>
                <w:szCs w:val="13"/>
                <w:lang w:eastAsia="zh-CN"/>
              </w:rPr>
            </w:pPr>
            <w:r w:rsidRPr="000555FB">
              <w:rPr>
                <w:rFonts w:ascii="微軟正黑體" w:eastAsia="微軟正黑體" w:hAnsi="微軟正黑體" w:cs="微軟正黑體" w:hint="eastAsia"/>
                <w:sz w:val="13"/>
                <w:szCs w:val="13"/>
                <w:lang w:eastAsia="zh-CN"/>
              </w:rPr>
              <w:t>数字字段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0</w:t>
            </w:r>
            <w:r w:rsidRPr="000555FB">
              <w:rPr>
                <w:rFonts w:ascii="微軟正黑體" w:eastAsia="微軟正黑體" w:hAnsi="微軟正黑體" w:cs="微軟正黑體" w:hint="eastAsia"/>
                <w:sz w:val="13"/>
                <w:szCs w:val="13"/>
                <w:lang w:eastAsia="zh-CN"/>
              </w:rPr>
              <w:t>到</w:t>
            </w:r>
            <w:r w:rsidRPr="000555FB">
              <w:rPr>
                <w:sz w:val="13"/>
                <w:szCs w:val="13"/>
                <w:lang w:eastAsia="zh-CN"/>
              </w:rPr>
              <w:t>999,999,999,999</w:t>
            </w:r>
          </w:p>
          <w:p w14:paraId="45571FF7" w14:textId="33A45ED2" w:rsidR="005B6B70" w:rsidRPr="000555FB" w:rsidRDefault="005B6B70" w:rsidP="005B6B70">
            <w:pPr>
              <w:pStyle w:val="td-p"/>
              <w:rPr>
                <w:sz w:val="13"/>
                <w:szCs w:val="13"/>
                <w:lang w:eastAsia="zh-CN"/>
              </w:rPr>
            </w:pPr>
            <w:r w:rsidRPr="000555FB">
              <w:rPr>
                <w:rFonts w:ascii="微軟正黑體" w:eastAsia="微軟正黑體" w:hAnsi="微軟正黑體" w:cs="微軟正黑體" w:hint="eastAsia"/>
                <w:sz w:val="13"/>
                <w:szCs w:val="13"/>
                <w:lang w:eastAsia="zh-CN"/>
              </w:rPr>
              <w:t>之间的数字，最多保留</w:t>
            </w:r>
            <w:r w:rsidRPr="000555FB">
              <w:rPr>
                <w:sz w:val="13"/>
                <w:szCs w:val="13"/>
                <w:lang w:eastAsia="zh-CN"/>
              </w:rPr>
              <w:t>10</w:t>
            </w:r>
            <w:r w:rsidRPr="000555FB">
              <w:rPr>
                <w:rFonts w:ascii="微軟正黑體" w:eastAsia="微軟正黑體" w:hAnsi="微軟正黑體" w:cs="微軟正黑體" w:hint="eastAsia"/>
                <w:sz w:val="13"/>
                <w:szCs w:val="13"/>
                <w:lang w:eastAsia="zh-CN"/>
              </w:rPr>
              <w:t>位小数，不使用逗号</w:t>
            </w:r>
            <w:r w:rsidRPr="000555FB">
              <w:rPr>
                <w:sz w:val="13"/>
                <w:szCs w:val="13"/>
                <w:lang w:eastAsia="zh-CN"/>
              </w:rPr>
              <w:t>]</w:t>
            </w:r>
          </w:p>
        </w:tc>
        <w:tc>
          <w:tcPr>
            <w:tcW w:w="1253" w:type="dxa"/>
            <w:shd w:val="clear" w:color="auto" w:fill="D9D9D9" w:themeFill="background1" w:themeFillShade="D9"/>
          </w:tcPr>
          <w:p w14:paraId="3A721B1A" w14:textId="480A8D75" w:rsidR="005B6B70" w:rsidRPr="000555FB" w:rsidRDefault="005B6B70" w:rsidP="005B6B70">
            <w:pPr>
              <w:pStyle w:val="td-p"/>
              <w:rPr>
                <w:sz w:val="13"/>
                <w:szCs w:val="13"/>
                <w:lang w:eastAsia="zh-CN"/>
              </w:rPr>
            </w:pPr>
            <w:r w:rsidRPr="000555FB">
              <w:rPr>
                <w:rFonts w:ascii="微軟正黑體" w:eastAsia="微軟正黑體" w:hAnsi="微軟正黑體" w:cs="微軟正黑體" w:hint="eastAsia"/>
                <w:sz w:val="13"/>
                <w:szCs w:val="13"/>
                <w:lang w:eastAsia="zh-CN"/>
              </w:rPr>
              <w:t>数值字段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输入</w:t>
            </w:r>
            <w:r w:rsidRPr="000555FB">
              <w:rPr>
                <w:sz w:val="13"/>
                <w:szCs w:val="13"/>
                <w:lang w:eastAsia="zh-CN"/>
              </w:rPr>
              <w:t>2000</w:t>
            </w:r>
            <w:r w:rsidRPr="000555FB">
              <w:rPr>
                <w:rFonts w:ascii="微軟正黑體" w:eastAsia="微軟正黑體" w:hAnsi="微軟正黑體" w:cs="微軟正黑體" w:hint="eastAsia"/>
                <w:sz w:val="13"/>
                <w:szCs w:val="13"/>
                <w:lang w:eastAsia="zh-CN"/>
              </w:rPr>
              <w:t>至</w:t>
            </w:r>
            <w:r w:rsidRPr="000555FB">
              <w:rPr>
                <w:sz w:val="13"/>
                <w:szCs w:val="13"/>
                <w:lang w:eastAsia="zh-CN"/>
              </w:rPr>
              <w:t>2100</w:t>
            </w:r>
            <w:r w:rsidRPr="000555FB">
              <w:rPr>
                <w:rFonts w:ascii="微軟正黑體" w:eastAsia="微軟正黑體" w:hAnsi="微軟正黑體" w:cs="微軟正黑體" w:hint="eastAsia"/>
                <w:sz w:val="13"/>
                <w:szCs w:val="13"/>
                <w:lang w:eastAsia="zh-CN"/>
              </w:rPr>
              <w:t>之间的数字</w:t>
            </w:r>
            <w:r w:rsidRPr="000555FB">
              <w:rPr>
                <w:sz w:val="13"/>
                <w:szCs w:val="13"/>
                <w:lang w:eastAsia="zh-CN"/>
              </w:rPr>
              <w:t>]</w:t>
            </w:r>
          </w:p>
        </w:tc>
        <w:tc>
          <w:tcPr>
            <w:tcW w:w="1432" w:type="dxa"/>
            <w:shd w:val="clear" w:color="auto" w:fill="D9D9D9" w:themeFill="background1" w:themeFillShade="D9"/>
          </w:tcPr>
          <w:p w14:paraId="46867C27" w14:textId="2F8CB07B" w:rsidR="005B6B70" w:rsidRPr="000555FB" w:rsidRDefault="005B6B70" w:rsidP="005B6B70">
            <w:pPr>
              <w:pStyle w:val="td-p"/>
              <w:rPr>
                <w:sz w:val="13"/>
                <w:szCs w:val="13"/>
                <w:lang w:eastAsia="zh-CN"/>
              </w:rPr>
            </w:pPr>
            <w:r w:rsidRPr="000555FB">
              <w:rPr>
                <w:rFonts w:ascii="微軟正黑體" w:eastAsia="微軟正黑體" w:hAnsi="微軟正黑體" w:cs="微軟正黑體" w:hint="eastAsia"/>
                <w:sz w:val="13"/>
                <w:szCs w:val="13"/>
                <w:lang w:eastAsia="zh-CN"/>
              </w:rPr>
              <w:t>百分比域</w:t>
            </w:r>
            <w:r w:rsidRPr="000555FB">
              <w:rPr>
                <w:sz w:val="13"/>
                <w:szCs w:val="13"/>
                <w:lang w:eastAsia="zh-CN"/>
              </w:rPr>
              <w:t>[</w:t>
            </w:r>
            <w:r w:rsidRPr="000555FB">
              <w:rPr>
                <w:rFonts w:ascii="微軟正黑體" w:eastAsia="微軟正黑體" w:hAnsi="微軟正黑體" w:cs="微軟正黑體" w:hint="eastAsia"/>
                <w:sz w:val="13"/>
                <w:szCs w:val="13"/>
                <w:lang w:eastAsia="zh-CN"/>
              </w:rPr>
              <w:t>输入</w:t>
            </w:r>
            <w:r w:rsidRPr="000555FB">
              <w:rPr>
                <w:sz w:val="13"/>
                <w:szCs w:val="13"/>
                <w:lang w:eastAsia="zh-CN"/>
              </w:rPr>
              <w:t>0-100</w:t>
            </w:r>
            <w:r w:rsidRPr="000555FB">
              <w:rPr>
                <w:rFonts w:ascii="微軟正黑體" w:eastAsia="微軟正黑體" w:hAnsi="微軟正黑體" w:cs="微軟正黑體" w:hint="eastAsia"/>
                <w:sz w:val="13"/>
                <w:szCs w:val="13"/>
                <w:lang w:eastAsia="zh-CN"/>
              </w:rPr>
              <w:t>的百分比，最多使用小数点后两位</w:t>
            </w:r>
            <w:r w:rsidRPr="000555FB">
              <w:rPr>
                <w:sz w:val="13"/>
                <w:szCs w:val="13"/>
                <w:lang w:eastAsia="zh-CN"/>
              </w:rPr>
              <w:t>]</w:t>
            </w:r>
          </w:p>
        </w:tc>
        <w:tc>
          <w:tcPr>
            <w:tcW w:w="1698" w:type="dxa"/>
            <w:shd w:val="clear" w:color="auto" w:fill="D9D9D9" w:themeFill="background1" w:themeFillShade="D9"/>
          </w:tcPr>
          <w:p w14:paraId="3055B77D" w14:textId="49F8F0F9" w:rsidR="005B6B70" w:rsidRPr="000555FB" w:rsidRDefault="005B6B70" w:rsidP="005B6B70">
            <w:pPr>
              <w:pStyle w:val="td-p"/>
              <w:contextualSpacing w:val="0"/>
              <w:rPr>
                <w:sz w:val="13"/>
                <w:szCs w:val="13"/>
              </w:rPr>
            </w:pPr>
            <w:r w:rsidRPr="000555FB">
              <w:rPr>
                <w:rFonts w:ascii="微軟正黑體" w:eastAsia="微軟正黑體" w:hAnsi="微軟正黑體" w:cs="微軟正黑體" w:hint="eastAsia"/>
                <w:sz w:val="13"/>
                <w:szCs w:val="13"/>
              </w:rPr>
              <w:t>数值字段</w:t>
            </w:r>
          </w:p>
        </w:tc>
        <w:tc>
          <w:tcPr>
            <w:tcW w:w="1436" w:type="dxa"/>
            <w:shd w:val="clear" w:color="auto" w:fill="D9D9D9" w:themeFill="background1" w:themeFillShade="D9"/>
          </w:tcPr>
          <w:p w14:paraId="2213903F" w14:textId="77777777" w:rsidR="005B6B70" w:rsidRPr="000555FB" w:rsidRDefault="005B6B70" w:rsidP="005B6B70">
            <w:pPr>
              <w:pStyle w:val="td-p"/>
              <w:rPr>
                <w:sz w:val="13"/>
                <w:szCs w:val="13"/>
                <w:lang w:eastAsia="zh-CN"/>
              </w:rPr>
            </w:pPr>
            <w:r w:rsidRPr="000555FB">
              <w:rPr>
                <w:rFonts w:ascii="微軟正黑體" w:eastAsia="微軟正黑體" w:hAnsi="微軟正黑體" w:cs="微軟正黑體" w:hint="eastAsia"/>
                <w:sz w:val="13"/>
                <w:szCs w:val="13"/>
                <w:lang w:eastAsia="zh-CN"/>
              </w:rPr>
              <w:t>数字字段</w:t>
            </w:r>
            <w:r w:rsidRPr="000555FB">
              <w:rPr>
                <w:sz w:val="13"/>
                <w:szCs w:val="13"/>
                <w:lang w:eastAsia="zh-CN"/>
              </w:rPr>
              <w:t>[</w:t>
            </w:r>
            <w:r w:rsidRPr="000555FB">
              <w:rPr>
                <w:rFonts w:ascii="微軟正黑體" w:eastAsia="微軟正黑體" w:hAnsi="微軟正黑體" w:cs="微軟正黑體" w:hint="eastAsia"/>
                <w:sz w:val="13"/>
                <w:szCs w:val="13"/>
                <w:lang w:eastAsia="zh-CN"/>
              </w:rPr>
              <w:t>请输入</w:t>
            </w:r>
            <w:r w:rsidRPr="000555FB">
              <w:rPr>
                <w:sz w:val="13"/>
                <w:szCs w:val="13"/>
                <w:lang w:eastAsia="zh-CN"/>
              </w:rPr>
              <w:t>0</w:t>
            </w:r>
            <w:r w:rsidRPr="000555FB">
              <w:rPr>
                <w:rFonts w:ascii="微軟正黑體" w:eastAsia="微軟正黑體" w:hAnsi="微軟正黑體" w:cs="微軟正黑體" w:hint="eastAsia"/>
                <w:sz w:val="13"/>
                <w:szCs w:val="13"/>
                <w:lang w:eastAsia="zh-CN"/>
              </w:rPr>
              <w:t>到</w:t>
            </w:r>
            <w:r w:rsidRPr="000555FB">
              <w:rPr>
                <w:sz w:val="13"/>
                <w:szCs w:val="13"/>
                <w:lang w:eastAsia="zh-CN"/>
              </w:rPr>
              <w:t>999,999,999,999</w:t>
            </w:r>
          </w:p>
          <w:p w14:paraId="636D0FA6" w14:textId="639181FF" w:rsidR="005B6B70" w:rsidRPr="000555FB" w:rsidRDefault="005B6B70" w:rsidP="005B6B70">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CN"/>
              </w:rPr>
              <w:t>之间的数字，最多保留</w:t>
            </w:r>
            <w:r w:rsidRPr="000555FB">
              <w:rPr>
                <w:sz w:val="13"/>
                <w:szCs w:val="13"/>
                <w:lang w:eastAsia="zh-CN"/>
              </w:rPr>
              <w:t>10</w:t>
            </w:r>
            <w:r w:rsidRPr="000555FB">
              <w:rPr>
                <w:rFonts w:ascii="微軟正黑體" w:eastAsia="微軟正黑體" w:hAnsi="微軟正黑體" w:cs="微軟正黑體" w:hint="eastAsia"/>
                <w:sz w:val="13"/>
                <w:szCs w:val="13"/>
                <w:lang w:eastAsia="zh-CN"/>
              </w:rPr>
              <w:t>位小数，不使用逗号</w:t>
            </w:r>
            <w:r w:rsidRPr="000555FB">
              <w:rPr>
                <w:sz w:val="13"/>
                <w:szCs w:val="13"/>
                <w:lang w:eastAsia="zh-CN"/>
              </w:rPr>
              <w:t>]</w:t>
            </w:r>
          </w:p>
        </w:tc>
        <w:tc>
          <w:tcPr>
            <w:tcW w:w="1166" w:type="dxa"/>
            <w:shd w:val="clear" w:color="auto" w:fill="D9D9D9" w:themeFill="background1" w:themeFillShade="D9"/>
          </w:tcPr>
          <w:p w14:paraId="69FE39F4" w14:textId="7763772F" w:rsidR="005B6B70" w:rsidRPr="000555FB" w:rsidRDefault="005B6B70" w:rsidP="005B6B70">
            <w:pPr>
              <w:pStyle w:val="td-p"/>
              <w:contextualSpacing w:val="0"/>
              <w:rPr>
                <w:sz w:val="13"/>
                <w:szCs w:val="13"/>
              </w:rPr>
            </w:pPr>
            <w:r w:rsidRPr="000555FB">
              <w:rPr>
                <w:rFonts w:ascii="微軟正黑體" w:eastAsia="微軟正黑體" w:hAnsi="微軟正黑體" w:cs="微軟正黑體" w:hint="eastAsia"/>
                <w:sz w:val="13"/>
                <w:szCs w:val="13"/>
              </w:rPr>
              <w:t>百分比字段</w:t>
            </w:r>
          </w:p>
        </w:tc>
        <w:tc>
          <w:tcPr>
            <w:tcW w:w="2142" w:type="dxa"/>
            <w:shd w:val="clear" w:color="auto" w:fill="D9D9D9" w:themeFill="background1" w:themeFillShade="D9"/>
          </w:tcPr>
          <w:p w14:paraId="59023FFF" w14:textId="1A50B3B9" w:rsidR="005B6B70" w:rsidRPr="000555FB" w:rsidRDefault="005B6B70" w:rsidP="005B6B70">
            <w:pPr>
              <w:pStyle w:val="td-p"/>
              <w:spacing w:after="0"/>
              <w:rPr>
                <w:sz w:val="13"/>
                <w:szCs w:val="13"/>
                <w:lang w:eastAsia="zh-CN"/>
              </w:rPr>
            </w:pPr>
            <w:r w:rsidRPr="000555FB">
              <w:rPr>
                <w:rFonts w:ascii="微軟正黑體" w:eastAsia="微軟正黑體" w:hAnsi="微軟正黑體" w:cs="微軟正黑體" w:hint="eastAsia"/>
                <w:sz w:val="13"/>
                <w:szCs w:val="13"/>
                <w:lang w:eastAsia="zh-CN"/>
              </w:rPr>
              <w:t>请从下拉菜单选项中选择</w:t>
            </w:r>
            <w:r w:rsidRPr="000555FB">
              <w:rPr>
                <w:sz w:val="13"/>
                <w:szCs w:val="13"/>
                <w:lang w:eastAsia="zh-CN"/>
              </w:rPr>
              <w:t>:</w:t>
            </w:r>
          </w:p>
          <w:p w14:paraId="465E0B3A" w14:textId="50AA9FDA" w:rsidR="005B6B70" w:rsidRPr="000555FB" w:rsidRDefault="007C5DE6" w:rsidP="00E234AB">
            <w:pPr>
              <w:widowControl w:val="0"/>
              <w:numPr>
                <w:ilvl w:val="0"/>
                <w:numId w:val="15"/>
              </w:numPr>
              <w:autoSpaceDE w:val="0"/>
              <w:autoSpaceDN w:val="0"/>
              <w:contextualSpacing/>
              <w:rPr>
                <w:sz w:val="13"/>
                <w:szCs w:val="13"/>
              </w:rPr>
            </w:pPr>
            <w:r w:rsidRPr="000555FB">
              <w:rPr>
                <w:rFonts w:ascii="微軟正黑體" w:eastAsia="微軟正黑體" w:hAnsi="微軟正黑體" w:cs="微軟正黑體" w:hint="eastAsia"/>
                <w:sz w:val="13"/>
                <w:szCs w:val="13"/>
              </w:rPr>
              <w:t>是，该目标已经被</w:t>
            </w:r>
            <w:r w:rsidRPr="000555FB">
              <w:rPr>
                <w:sz w:val="13"/>
                <w:szCs w:val="13"/>
              </w:rPr>
              <w:t>Science Based Target Initiative</w:t>
            </w:r>
            <w:r w:rsidRPr="000555FB">
              <w:rPr>
                <w:rFonts w:ascii="微軟正黑體" w:eastAsia="微軟正黑體" w:hAnsi="微軟正黑體" w:cs="微軟正黑體" w:hint="eastAsia"/>
                <w:sz w:val="13"/>
                <w:szCs w:val="13"/>
              </w:rPr>
              <w:t>（科学碳目标倡议组织）认可为科学碳目标</w:t>
            </w:r>
          </w:p>
          <w:p w14:paraId="20E19800" w14:textId="7CD5F90F" w:rsidR="005B6B70" w:rsidRPr="000555FB" w:rsidRDefault="007C5DE6" w:rsidP="00E234AB">
            <w:pPr>
              <w:widowControl w:val="0"/>
              <w:numPr>
                <w:ilvl w:val="0"/>
                <w:numId w:val="15"/>
              </w:numPr>
              <w:autoSpaceDE w:val="0"/>
              <w:autoSpaceDN w:val="0"/>
              <w:contextualSpacing/>
              <w:rPr>
                <w:sz w:val="13"/>
                <w:szCs w:val="13"/>
                <w:lang w:eastAsia="zh-CN"/>
              </w:rPr>
            </w:pPr>
            <w:r w:rsidRPr="000555FB">
              <w:rPr>
                <w:rFonts w:ascii="微軟正黑體" w:eastAsia="微軟正黑體" w:hAnsi="微軟正黑體" w:cs="微軟正黑體" w:hint="eastAsia"/>
                <w:sz w:val="13"/>
                <w:szCs w:val="13"/>
                <w:lang w:eastAsia="zh-CN"/>
              </w:rPr>
              <w:t>是，我们认为这是科学碳目标，目前正在通过科学碳目标倡议评估该目标</w:t>
            </w:r>
          </w:p>
          <w:p w14:paraId="1E849C27" w14:textId="77777777" w:rsidR="007C5DE6" w:rsidRPr="000555FB" w:rsidRDefault="007C5DE6"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CN"/>
              </w:rPr>
              <w:t>否，但是我们将报告另外一个基于科学的目标</w:t>
            </w:r>
          </w:p>
          <w:p w14:paraId="6067480D" w14:textId="77777777" w:rsidR="007C5DE6" w:rsidRPr="000555FB" w:rsidRDefault="007C5DE6"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CN"/>
              </w:rPr>
              <w:t>否，但是我们预计会在未来</w:t>
            </w:r>
            <w:r w:rsidRPr="000555FB">
              <w:rPr>
                <w:sz w:val="13"/>
                <w:szCs w:val="13"/>
                <w:lang w:eastAsia="zh-CN"/>
              </w:rPr>
              <w:t>2</w:t>
            </w:r>
            <w:r w:rsidRPr="000555FB">
              <w:rPr>
                <w:rFonts w:ascii="微軟正黑體" w:eastAsia="微軟正黑體" w:hAnsi="微軟正黑體" w:cs="微軟正黑體" w:hint="eastAsia"/>
                <w:sz w:val="13"/>
                <w:szCs w:val="13"/>
                <w:lang w:eastAsia="zh-CN"/>
              </w:rPr>
              <w:t>年内设定一个目标</w:t>
            </w:r>
          </w:p>
          <w:p w14:paraId="3168DB46" w14:textId="6095C09C" w:rsidR="005B6B70" w:rsidRPr="000555FB" w:rsidRDefault="007C5DE6" w:rsidP="00E234AB">
            <w:pPr>
              <w:widowControl w:val="0"/>
              <w:numPr>
                <w:ilvl w:val="0"/>
                <w:numId w:val="15"/>
              </w:numPr>
              <w:autoSpaceDE w:val="0"/>
              <w:autoSpaceDN w:val="0"/>
              <w:contextualSpacing/>
              <w:rPr>
                <w:sz w:val="13"/>
                <w:szCs w:val="13"/>
                <w:lang w:eastAsia="zh-CN"/>
              </w:rPr>
            </w:pPr>
            <w:r w:rsidRPr="000555FB">
              <w:rPr>
                <w:rFonts w:ascii="微軟正黑體" w:eastAsia="微軟正黑體" w:hAnsi="微軟正黑體" w:cs="微軟正黑體" w:hint="eastAsia"/>
                <w:sz w:val="13"/>
                <w:szCs w:val="13"/>
                <w:lang w:eastAsia="zh-CN"/>
              </w:rPr>
              <w:t>否，而且我们预计也不会在未来</w:t>
            </w:r>
            <w:r w:rsidRPr="000555FB">
              <w:rPr>
                <w:sz w:val="13"/>
                <w:szCs w:val="13"/>
                <w:lang w:eastAsia="zh-CN"/>
              </w:rPr>
              <w:t>2</w:t>
            </w:r>
            <w:r w:rsidRPr="000555FB">
              <w:rPr>
                <w:rFonts w:ascii="微軟正黑體" w:eastAsia="微軟正黑體" w:hAnsi="微軟正黑體" w:cs="微軟正黑體" w:hint="eastAsia"/>
                <w:sz w:val="13"/>
                <w:szCs w:val="13"/>
                <w:lang w:eastAsia="zh-CN"/>
              </w:rPr>
              <w:t>年内设定一个目标</w:t>
            </w:r>
          </w:p>
        </w:tc>
        <w:tc>
          <w:tcPr>
            <w:tcW w:w="1531" w:type="dxa"/>
            <w:shd w:val="clear" w:color="auto" w:fill="D9D9D9" w:themeFill="background1" w:themeFillShade="D9"/>
          </w:tcPr>
          <w:p w14:paraId="1EB0CE4B" w14:textId="5ED9C1FD" w:rsidR="005B6B70" w:rsidRPr="000555FB" w:rsidRDefault="005B6B70" w:rsidP="005B6B70">
            <w:pPr>
              <w:pStyle w:val="td-p"/>
              <w:rPr>
                <w:sz w:val="13"/>
                <w:szCs w:val="13"/>
              </w:rPr>
            </w:pPr>
            <w:r w:rsidRPr="000555FB">
              <w:rPr>
                <w:rFonts w:ascii="微軟正黑體" w:eastAsia="微軟正黑體" w:hAnsi="微軟正黑體" w:cs="微軟正黑體" w:hint="eastAsia"/>
                <w:sz w:val="13"/>
                <w:szCs w:val="13"/>
              </w:rPr>
              <w:t>文本域</w:t>
            </w:r>
            <w:r w:rsidRPr="000555FB">
              <w:rPr>
                <w:sz w:val="13"/>
                <w:szCs w:val="13"/>
              </w:rPr>
              <w:t>[</w:t>
            </w:r>
            <w:r w:rsidRPr="000555FB">
              <w:rPr>
                <w:rFonts w:ascii="微軟正黑體" w:eastAsia="微軟正黑體" w:hAnsi="微軟正黑體" w:cs="微軟正黑體" w:hint="eastAsia"/>
                <w:sz w:val="13"/>
                <w:szCs w:val="13"/>
              </w:rPr>
              <w:t>最多</w:t>
            </w:r>
            <w:r w:rsidRPr="000555FB">
              <w:rPr>
                <w:sz w:val="13"/>
                <w:szCs w:val="13"/>
              </w:rPr>
              <w:t>2,400</w:t>
            </w:r>
            <w:r w:rsidRPr="000555FB">
              <w:rPr>
                <w:rFonts w:ascii="微軟正黑體" w:eastAsia="微軟正黑體" w:hAnsi="微軟正黑體" w:cs="微軟正黑體" w:hint="eastAsia"/>
                <w:sz w:val="13"/>
                <w:szCs w:val="13"/>
              </w:rPr>
              <w:t>个字符</w:t>
            </w:r>
            <w:r w:rsidRPr="000555FB">
              <w:rPr>
                <w:sz w:val="13"/>
                <w:szCs w:val="13"/>
              </w:rPr>
              <w:t>]</w:t>
            </w:r>
          </w:p>
        </w:tc>
      </w:tr>
    </w:tbl>
    <w:p w14:paraId="5730ED09" w14:textId="2993BA92" w:rsidR="0026652D" w:rsidRPr="000555FB" w:rsidRDefault="0026652D" w:rsidP="0026652D">
      <w:pPr>
        <w:pStyle w:val="BodyText"/>
        <w:spacing w:before="95"/>
        <w:ind w:left="0"/>
      </w:pPr>
      <w:r w:rsidRPr="000555FB">
        <w:t xml:space="preserve">   </w:t>
      </w:r>
      <w:r w:rsidR="00BE3051" w:rsidRPr="000555FB">
        <w:t>[</w:t>
      </w:r>
      <w:r w:rsidR="00BE3051" w:rsidRPr="000555FB">
        <w:rPr>
          <w:rFonts w:ascii="微軟正黑體" w:eastAsia="微軟正黑體" w:hAnsi="微軟正黑體" w:cs="微軟正黑體" w:hint="eastAsia"/>
        </w:rPr>
        <w:t>添加行</w:t>
      </w:r>
      <w:r w:rsidR="00BE3051" w:rsidRPr="000555FB">
        <w:t>]</w:t>
      </w:r>
    </w:p>
    <w:p w14:paraId="0B026224" w14:textId="77777777" w:rsidR="0026652D" w:rsidRPr="000555FB" w:rsidRDefault="0026652D" w:rsidP="0026652D">
      <w:pPr>
        <w:pStyle w:val="BodyText"/>
        <w:spacing w:before="4"/>
        <w:ind w:left="0"/>
        <w:rPr>
          <w:sz w:val="11"/>
        </w:rPr>
      </w:pPr>
    </w:p>
    <w:p w14:paraId="757BB9D2" w14:textId="535F6064" w:rsidR="0026652D" w:rsidRPr="000555FB" w:rsidRDefault="007C5DE6" w:rsidP="0026652D">
      <w:pPr>
        <w:pStyle w:val="Heading4"/>
      </w:pPr>
      <w:r w:rsidRPr="000555FB">
        <w:rPr>
          <w:rFonts w:ascii="微軟正黑體" w:eastAsia="微軟正黑體" w:hAnsi="微軟正黑體" w:cs="微軟正黑體" w:hint="eastAsia"/>
        </w:rPr>
        <w:t>强度指标下拉选项：</w:t>
      </w:r>
    </w:p>
    <w:p w14:paraId="269496B7" w14:textId="77777777" w:rsidR="0026652D" w:rsidRPr="000555FB" w:rsidRDefault="0026652D" w:rsidP="0026652D">
      <w:pPr>
        <w:pStyle w:val="BodyText"/>
        <w:spacing w:before="11"/>
        <w:ind w:left="0"/>
        <w:rPr>
          <w:i/>
          <w:sz w:val="19"/>
        </w:rPr>
      </w:pPr>
    </w:p>
    <w:p w14:paraId="2D66B3D6" w14:textId="1CC377C9" w:rsidR="0026652D" w:rsidRPr="000555FB" w:rsidRDefault="007C5DE6" w:rsidP="0026652D">
      <w:pPr>
        <w:pStyle w:val="BodyText"/>
        <w:rPr>
          <w:lang w:eastAsia="zh-CN"/>
        </w:rPr>
      </w:pPr>
      <w:r w:rsidRPr="000555FB">
        <w:rPr>
          <w:rFonts w:ascii="微軟正黑體" w:eastAsia="微軟正黑體" w:hAnsi="微軟正黑體" w:cs="微軟正黑體" w:hint="eastAsia"/>
          <w:lang w:eastAsia="zh-CN"/>
        </w:rPr>
        <w:t>从下列选项中选择一个：</w:t>
      </w:r>
    </w:p>
    <w:p w14:paraId="042E6727"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克</w:t>
      </w:r>
      <w:r w:rsidRPr="000555FB">
        <w:t>CO2e</w:t>
      </w:r>
      <w:r w:rsidRPr="000555FB">
        <w:rPr>
          <w:rFonts w:ascii="微軟正黑體" w:eastAsia="微軟正黑體" w:hAnsi="微軟正黑體" w:cs="微軟正黑體" w:hint="eastAsia"/>
        </w:rPr>
        <w:t>每收入客公里</w:t>
      </w:r>
    </w:p>
    <w:p w14:paraId="0337FD77"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每美元（</w:t>
      </w:r>
      <w:r w:rsidRPr="000555FB">
        <w:t>$</w:t>
      </w:r>
      <w:r w:rsidRPr="000555FB">
        <w:rPr>
          <w:rFonts w:ascii="微軟正黑體" w:eastAsia="微軟正黑體" w:hAnsi="微軟正黑體" w:cs="微軟正黑體" w:hint="eastAsia"/>
        </w:rPr>
        <w:t>）增值</w:t>
      </w:r>
    </w:p>
    <w:p w14:paraId="16037DD9"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每平方米</w:t>
      </w:r>
    </w:p>
    <w:p w14:paraId="1EFFA97B"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lastRenderedPageBreak/>
        <w:t>公吨</w:t>
      </w:r>
      <w:r w:rsidRPr="000555FB">
        <w:t>CO2e</w:t>
      </w:r>
      <w:r w:rsidRPr="000555FB">
        <w:rPr>
          <w:rFonts w:ascii="微軟正黑體" w:eastAsia="微軟正黑體" w:hAnsi="微軟正黑體" w:cs="微軟正黑體" w:hint="eastAsia"/>
        </w:rPr>
        <w:t>每公吨铝</w:t>
      </w:r>
    </w:p>
    <w:p w14:paraId="51158E47"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每公吨钢</w:t>
      </w:r>
    </w:p>
    <w:p w14:paraId="43001548"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每公吨水泥</w:t>
      </w:r>
    </w:p>
    <w:p w14:paraId="137AFB0D" w14:textId="7D52CE98" w:rsidR="0026652D"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每公吨硬纸板</w:t>
      </w:r>
    </w:p>
    <w:p w14:paraId="45266422"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克</w:t>
      </w:r>
      <w:r w:rsidRPr="000555FB">
        <w:t>CO2e</w:t>
      </w:r>
      <w:r w:rsidRPr="000555FB">
        <w:rPr>
          <w:rFonts w:ascii="微軟正黑體" w:eastAsia="微軟正黑體" w:hAnsi="微軟正黑體" w:cs="微軟正黑體" w:hint="eastAsia"/>
        </w:rPr>
        <w:t>每公里</w:t>
      </w:r>
    </w:p>
    <w:p w14:paraId="6CDC53D3"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每单位收益</w:t>
      </w:r>
    </w:p>
    <w:p w14:paraId="5B88BFEF" w14:textId="77777777" w:rsidR="007C5DE6" w:rsidRPr="000555FB" w:rsidRDefault="007C5DE6" w:rsidP="007C5DE6">
      <w:pPr>
        <w:pStyle w:val="ListParagraph"/>
        <w:numPr>
          <w:ilvl w:val="1"/>
          <w:numId w:val="5"/>
        </w:numPr>
        <w:rPr>
          <w:lang w:eastAsia="zh-CN"/>
        </w:rPr>
      </w:pPr>
      <w:r w:rsidRPr="000555FB">
        <w:rPr>
          <w:rFonts w:ascii="微軟正黑體" w:eastAsia="微軟正黑體" w:hAnsi="微軟正黑體" w:cs="微軟正黑體" w:hint="eastAsia"/>
          <w:lang w:eastAsia="zh-CN"/>
        </w:rPr>
        <w:t>公吨</w:t>
      </w:r>
      <w:r w:rsidRPr="000555FB">
        <w:rPr>
          <w:lang w:eastAsia="zh-CN"/>
        </w:rPr>
        <w:t>CO2e</w:t>
      </w:r>
      <w:r w:rsidRPr="000555FB">
        <w:rPr>
          <w:rFonts w:ascii="微軟正黑體" w:eastAsia="微軟正黑體" w:hAnsi="微軟正黑體" w:cs="微軟正黑體" w:hint="eastAsia"/>
          <w:lang w:eastAsia="zh-CN"/>
        </w:rPr>
        <w:t>每单位</w:t>
      </w:r>
      <w:r w:rsidRPr="000555FB">
        <w:rPr>
          <w:lang w:eastAsia="zh-CN"/>
        </w:rPr>
        <w:t>FTE</w:t>
      </w:r>
      <w:r w:rsidRPr="000555FB">
        <w:rPr>
          <w:rFonts w:ascii="微軟正黑體" w:eastAsia="微軟正黑體" w:hAnsi="微軟正黑體" w:cs="微軟正黑體" w:hint="eastAsia"/>
          <w:lang w:eastAsia="zh-CN"/>
        </w:rPr>
        <w:t>员工</w:t>
      </w:r>
    </w:p>
    <w:p w14:paraId="28381E73" w14:textId="77777777" w:rsidR="007C5DE6" w:rsidRPr="000555FB" w:rsidRDefault="007C5DE6" w:rsidP="007C5DE6">
      <w:pPr>
        <w:pStyle w:val="ListParagraph"/>
        <w:numPr>
          <w:ilvl w:val="1"/>
          <w:numId w:val="5"/>
        </w:numPr>
        <w:rPr>
          <w:lang w:eastAsia="zh-CN"/>
        </w:rPr>
      </w:pPr>
      <w:r w:rsidRPr="000555FB">
        <w:rPr>
          <w:rFonts w:ascii="微軟正黑體" w:eastAsia="微軟正黑體" w:hAnsi="微軟正黑體" w:cs="微軟正黑體" w:hint="eastAsia"/>
          <w:lang w:eastAsia="zh-CN"/>
        </w:rPr>
        <w:t>公吨</w:t>
      </w:r>
      <w:r w:rsidRPr="000555FB">
        <w:rPr>
          <w:lang w:eastAsia="zh-CN"/>
        </w:rPr>
        <w:t>CO2e</w:t>
      </w:r>
      <w:r w:rsidRPr="000555FB">
        <w:rPr>
          <w:rFonts w:ascii="微軟正黑體" w:eastAsia="微軟正黑體" w:hAnsi="微軟正黑體" w:cs="微軟正黑體" w:hint="eastAsia"/>
          <w:lang w:eastAsia="zh-CN"/>
        </w:rPr>
        <w:t>每单位工作小时</w:t>
      </w:r>
    </w:p>
    <w:p w14:paraId="0BF4E777"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每公吨产品</w:t>
      </w:r>
    </w:p>
    <w:p w14:paraId="4D6070DC"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每升产品</w:t>
      </w:r>
    </w:p>
    <w:p w14:paraId="52648164" w14:textId="07D67D58" w:rsidR="0026652D"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每单位产量</w:t>
      </w:r>
    </w:p>
    <w:p w14:paraId="02038A8E" w14:textId="77777777" w:rsidR="007C5DE6" w:rsidRPr="000555FB" w:rsidRDefault="007C5DE6" w:rsidP="007C5DE6">
      <w:pPr>
        <w:pStyle w:val="ListParagraph"/>
        <w:numPr>
          <w:ilvl w:val="1"/>
          <w:numId w:val="5"/>
        </w:numPr>
        <w:rPr>
          <w:lang w:eastAsia="zh-CN"/>
        </w:rPr>
      </w:pPr>
      <w:r w:rsidRPr="000555FB">
        <w:rPr>
          <w:rFonts w:ascii="微軟正黑體" w:eastAsia="微軟正黑體" w:hAnsi="微軟正黑體" w:cs="微軟正黑體" w:hint="eastAsia"/>
          <w:lang w:eastAsia="zh-CN"/>
        </w:rPr>
        <w:t>公吨</w:t>
      </w:r>
      <w:r w:rsidRPr="000555FB">
        <w:rPr>
          <w:lang w:eastAsia="zh-CN"/>
        </w:rPr>
        <w:t>CO2e</w:t>
      </w:r>
      <w:r w:rsidRPr="000555FB">
        <w:rPr>
          <w:rFonts w:ascii="微軟正黑體" w:eastAsia="微軟正黑體" w:hAnsi="微軟正黑體" w:cs="微軟正黑體" w:hint="eastAsia"/>
          <w:lang w:eastAsia="zh-CN"/>
        </w:rPr>
        <w:t>每单位所提供服务</w:t>
      </w:r>
    </w:p>
    <w:p w14:paraId="5CE72886"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每平方英尺</w:t>
      </w:r>
    </w:p>
    <w:p w14:paraId="2B0A8CB4"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每公里</w:t>
      </w:r>
    </w:p>
    <w:p w14:paraId="4EC48EB6"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每客公里</w:t>
      </w:r>
    </w:p>
    <w:p w14:paraId="65A3B43B"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每兆瓦时（</w:t>
      </w:r>
      <w:r w:rsidRPr="000555FB">
        <w:t>MWh</w:t>
      </w:r>
      <w:r w:rsidRPr="000555FB">
        <w:rPr>
          <w:rFonts w:ascii="微軟正黑體" w:eastAsia="微軟正黑體" w:hAnsi="微軟正黑體" w:cs="微軟正黑體" w:hint="eastAsia"/>
        </w:rPr>
        <w:t>）</w:t>
      </w:r>
    </w:p>
    <w:p w14:paraId="54462CA6"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每石油桶数等值（</w:t>
      </w:r>
      <w:r w:rsidRPr="000555FB">
        <w:t>BOE</w:t>
      </w:r>
      <w:r w:rsidRPr="000555FB">
        <w:rPr>
          <w:rFonts w:ascii="微軟正黑體" w:eastAsia="微軟正黑體" w:hAnsi="微軟正黑體" w:cs="微軟正黑體" w:hint="eastAsia"/>
        </w:rPr>
        <w:t>）</w:t>
      </w:r>
    </w:p>
    <w:p w14:paraId="232BC7C1"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每汽车产生</w:t>
      </w:r>
    </w:p>
    <w:p w14:paraId="619AFCB8"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每公吨矿石加工</w:t>
      </w:r>
    </w:p>
    <w:p w14:paraId="11DE153C"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每盎司黄金</w:t>
      </w:r>
    </w:p>
    <w:p w14:paraId="0FE151FA"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每盎司铂</w:t>
      </w:r>
    </w:p>
    <w:p w14:paraId="5212999E" w14:textId="77777777" w:rsidR="007C5DE6" w:rsidRPr="000555FB" w:rsidRDefault="007C5DE6" w:rsidP="007C5DE6">
      <w:pPr>
        <w:pStyle w:val="ListParagraph"/>
        <w:numPr>
          <w:ilvl w:val="1"/>
          <w:numId w:val="5"/>
        </w:numPr>
      </w:pPr>
      <w:r w:rsidRPr="000555FB">
        <w:rPr>
          <w:rFonts w:ascii="微軟正黑體" w:eastAsia="微軟正黑體" w:hAnsi="微軟正黑體" w:cs="微軟正黑體" w:hint="eastAsia"/>
        </w:rPr>
        <w:t>公吨</w:t>
      </w:r>
      <w:r w:rsidRPr="000555FB">
        <w:t>CO2e</w:t>
      </w:r>
      <w:r w:rsidRPr="000555FB">
        <w:rPr>
          <w:rFonts w:ascii="微軟正黑體" w:eastAsia="微軟正黑體" w:hAnsi="微軟正黑體" w:cs="微軟正黑體" w:hint="eastAsia"/>
        </w:rPr>
        <w:t>每公吨骨料</w:t>
      </w:r>
    </w:p>
    <w:p w14:paraId="7336FCAA" w14:textId="56D14E50" w:rsidR="0026652D" w:rsidRPr="000555FB" w:rsidRDefault="007C5DE6" w:rsidP="007C5DE6">
      <w:pPr>
        <w:pStyle w:val="ListParagraph"/>
        <w:numPr>
          <w:ilvl w:val="1"/>
          <w:numId w:val="5"/>
        </w:numPr>
        <w:rPr>
          <w:lang w:eastAsia="zh-CN"/>
        </w:rPr>
      </w:pPr>
      <w:r w:rsidRPr="000555FB">
        <w:rPr>
          <w:rFonts w:ascii="微軟正黑體" w:eastAsia="微軟正黑體" w:hAnsi="微軟正黑體" w:cs="微軟正黑體" w:hint="eastAsia"/>
          <w:lang w:eastAsia="zh-CN"/>
        </w:rPr>
        <w:t>公吨</w:t>
      </w:r>
      <w:r w:rsidRPr="000555FB">
        <w:rPr>
          <w:lang w:eastAsia="zh-CN"/>
        </w:rPr>
        <w:t>CO2e</w:t>
      </w:r>
      <w:r w:rsidRPr="000555FB">
        <w:rPr>
          <w:rFonts w:ascii="微軟正黑體" w:eastAsia="微軟正黑體" w:hAnsi="微軟正黑體" w:cs="微軟正黑體" w:hint="eastAsia"/>
          <w:lang w:eastAsia="zh-CN"/>
        </w:rPr>
        <w:t>每十亿（货币）管理资金</w:t>
      </w:r>
    </w:p>
    <w:p w14:paraId="1F88079C" w14:textId="5F427516" w:rsidR="0026652D" w:rsidRPr="000555FB" w:rsidRDefault="00DF5E16">
      <w:pPr>
        <w:pStyle w:val="ListParagraph"/>
        <w:numPr>
          <w:ilvl w:val="1"/>
          <w:numId w:val="5"/>
        </w:numPr>
      </w:pPr>
      <w:r w:rsidRPr="000555FB">
        <w:rPr>
          <w:rFonts w:ascii="微軟正黑體" w:eastAsia="微軟正黑體" w:hAnsi="微軟正黑體" w:cs="微軟正黑體" w:hint="eastAsia"/>
        </w:rPr>
        <w:t>其他，请说明</w:t>
      </w:r>
    </w:p>
    <w:p w14:paraId="4098BD45" w14:textId="1938CF5E" w:rsidR="0026652D" w:rsidRPr="000555FB" w:rsidRDefault="00623376" w:rsidP="0026652D">
      <w:pPr>
        <w:pStyle w:val="Heading3"/>
        <w:spacing w:before="71"/>
      </w:pPr>
      <w:r w:rsidRPr="000555FB">
        <w:rPr>
          <w:rFonts w:ascii="微軟正黑體" w:eastAsia="微軟正黑體" w:hAnsi="微軟正黑體" w:cs="微軟正黑體" w:hint="eastAsia"/>
          <w:w w:val="105"/>
        </w:rPr>
        <w:t>要求内容</w:t>
      </w:r>
    </w:p>
    <w:p w14:paraId="3EA1D27D" w14:textId="77777777" w:rsidR="0026652D" w:rsidRPr="000555FB" w:rsidRDefault="0026652D" w:rsidP="0026652D">
      <w:pPr>
        <w:pStyle w:val="BodyText"/>
        <w:spacing w:before="4"/>
        <w:ind w:left="0"/>
        <w:rPr>
          <w:b/>
          <w:sz w:val="11"/>
        </w:rPr>
      </w:pPr>
    </w:p>
    <w:p w14:paraId="6114D7C1" w14:textId="676B2196" w:rsidR="0026652D" w:rsidRPr="000555FB" w:rsidRDefault="00623376" w:rsidP="0026652D">
      <w:pPr>
        <w:pStyle w:val="Heading4"/>
      </w:pPr>
      <w:r w:rsidRPr="000555FB">
        <w:rPr>
          <w:rFonts w:ascii="微軟正黑體" w:eastAsia="微軟正黑體" w:hAnsi="微軟正黑體" w:cs="微軟正黑體" w:hint="eastAsia"/>
        </w:rPr>
        <w:t>通则</w:t>
      </w:r>
    </w:p>
    <w:p w14:paraId="5928E544" w14:textId="77777777" w:rsidR="00E77130" w:rsidRPr="000555FB" w:rsidRDefault="00E77130" w:rsidP="00E77130">
      <w:pPr>
        <w:pStyle w:val="ListParagraph"/>
        <w:numPr>
          <w:ilvl w:val="1"/>
          <w:numId w:val="5"/>
        </w:numPr>
        <w:rPr>
          <w:lang w:eastAsia="zh-CN"/>
        </w:rPr>
      </w:pPr>
      <w:r w:rsidRPr="000555FB">
        <w:rPr>
          <w:rFonts w:ascii="微軟正黑體" w:eastAsia="微軟正黑體" w:hAnsi="微軟正黑體" w:cs="微軟正黑體" w:hint="eastAsia"/>
          <w:lang w:eastAsia="zh-CN"/>
        </w:rPr>
        <w:t>请注意，</w:t>
      </w:r>
      <w:r w:rsidRPr="000555FB">
        <w:rPr>
          <w:lang w:eastAsia="zh-CN"/>
        </w:rPr>
        <w:t>CDP</w:t>
      </w:r>
      <w:r w:rsidRPr="000555FB">
        <w:rPr>
          <w:rFonts w:ascii="微軟正黑體" w:eastAsia="微軟正黑體" w:hAnsi="微軟正黑體" w:cs="微軟正黑體" w:hint="eastAsia"/>
          <w:lang w:eastAsia="zh-CN"/>
        </w:rPr>
        <w:t>需要的是总排放量目标数据。</w:t>
      </w:r>
      <w:r w:rsidRPr="000555FB">
        <w:rPr>
          <w:lang w:eastAsia="zh-CN"/>
        </w:rPr>
        <w:t>“</w:t>
      </w:r>
      <w:r w:rsidRPr="000555FB">
        <w:rPr>
          <w:rFonts w:ascii="微軟正黑體" w:eastAsia="微軟正黑體" w:hAnsi="微軟正黑體" w:cs="微軟正黑體" w:hint="eastAsia"/>
          <w:lang w:eastAsia="zh-CN"/>
        </w:rPr>
        <w:t>总量</w:t>
      </w:r>
      <w:r w:rsidRPr="000555FB">
        <w:rPr>
          <w:lang w:eastAsia="zh-CN"/>
        </w:rPr>
        <w:t>”</w:t>
      </w:r>
      <w:r w:rsidRPr="000555FB">
        <w:rPr>
          <w:rFonts w:ascii="微軟正黑體" w:eastAsia="微軟正黑體" w:hAnsi="微軟正黑體" w:cs="微軟正黑體" w:hint="eastAsia"/>
          <w:lang w:eastAsia="zh-CN"/>
        </w:rPr>
        <w:t>是指在进行任何扣除或其他调整之前的总排放量，以考虑抵消信用、避免的排放量和</w:t>
      </w:r>
      <w:r w:rsidRPr="000555FB">
        <w:rPr>
          <w:lang w:eastAsia="zh-CN"/>
        </w:rPr>
        <w:t>/</w:t>
      </w:r>
      <w:r w:rsidRPr="000555FB">
        <w:rPr>
          <w:rFonts w:ascii="微軟正黑體" w:eastAsia="微軟正黑體" w:hAnsi="微軟正黑體" w:cs="微軟正黑體" w:hint="eastAsia"/>
          <w:lang w:eastAsia="zh-CN"/>
        </w:rPr>
        <w:t>或温室气体封存或转移导致的减少量。</w:t>
      </w:r>
    </w:p>
    <w:p w14:paraId="3548B90F" w14:textId="5913A945" w:rsidR="0026652D" w:rsidRPr="000555FB" w:rsidRDefault="00E77130" w:rsidP="00E77130">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有目标在补偿后可以部分实现（包括碳中和目标），或者通过除</w:t>
      </w:r>
      <w:r w:rsidRPr="000555FB">
        <w:rPr>
          <w:lang w:eastAsia="zh-CN"/>
        </w:rPr>
        <w:t>“</w:t>
      </w:r>
      <w:r w:rsidRPr="000555FB">
        <w:rPr>
          <w:rFonts w:ascii="微軟正黑體" w:eastAsia="微軟正黑體" w:hAnsi="微軟正黑體" w:cs="微軟正黑體" w:hint="eastAsia"/>
          <w:lang w:eastAsia="zh-CN"/>
        </w:rPr>
        <w:t>附加信息</w:t>
      </w:r>
      <w:r w:rsidRPr="000555FB">
        <w:rPr>
          <w:lang w:eastAsia="zh-CN"/>
        </w:rPr>
        <w:t>”</w:t>
      </w:r>
      <w:r w:rsidRPr="000555FB">
        <w:rPr>
          <w:rFonts w:ascii="微軟正黑體" w:eastAsia="微軟正黑體" w:hAnsi="微軟正黑體" w:cs="微軟正黑體" w:hint="eastAsia"/>
          <w:lang w:eastAsia="zh-CN"/>
        </w:rPr>
        <w:t>中指定的生物能源案例之外的</w:t>
      </w:r>
      <w:r w:rsidRPr="000555FB">
        <w:rPr>
          <w:lang w:eastAsia="zh-CN"/>
        </w:rPr>
        <w:t>CO2</w:t>
      </w:r>
      <w:r w:rsidRPr="000555FB">
        <w:rPr>
          <w:rFonts w:ascii="微軟正黑體" w:eastAsia="微軟正黑體" w:hAnsi="微軟正黑體" w:cs="微軟正黑體" w:hint="eastAsia"/>
          <w:lang w:eastAsia="zh-CN"/>
        </w:rPr>
        <w:t>清除可以部分实现，则此处只应报告与减排相关的目标比例（不抵消购买量或二氧化碳清除量）。如果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不确定通过减排可以实现多少比例的目标，请根据已经实施或者规划的行动做出预估。</w:t>
      </w:r>
    </w:p>
    <w:p w14:paraId="41F043A6" w14:textId="77777777" w:rsidR="0026652D" w:rsidRPr="000555FB" w:rsidRDefault="0026652D" w:rsidP="0026652D">
      <w:pPr>
        <w:pStyle w:val="BodyText"/>
        <w:spacing w:before="4"/>
        <w:ind w:left="0"/>
        <w:rPr>
          <w:sz w:val="11"/>
          <w:lang w:eastAsia="zh-CN"/>
        </w:rPr>
      </w:pPr>
    </w:p>
    <w:p w14:paraId="396010EB" w14:textId="611E6124" w:rsidR="0026652D" w:rsidRPr="000555FB" w:rsidRDefault="00540B97" w:rsidP="0026652D">
      <w:pPr>
        <w:pStyle w:val="Heading4"/>
      </w:pPr>
      <w:r w:rsidRPr="000555FB">
        <w:rPr>
          <w:rFonts w:ascii="微軟正黑體" w:eastAsia="微軟正黑體" w:hAnsi="微軟正黑體" w:cs="微軟正黑體" w:hint="eastAsia"/>
        </w:rPr>
        <w:t>目标参考号（第</w:t>
      </w:r>
      <w:r w:rsidRPr="000555FB">
        <w:t>1</w:t>
      </w:r>
      <w:r w:rsidRPr="000555FB">
        <w:rPr>
          <w:rFonts w:ascii="微軟正黑體" w:eastAsia="微軟正黑體" w:hAnsi="微軟正黑體" w:cs="微軟正黑體" w:hint="eastAsia"/>
        </w:rPr>
        <w:t>栏）</w:t>
      </w:r>
    </w:p>
    <w:p w14:paraId="3575EA81" w14:textId="0843B61A" w:rsidR="0026652D" w:rsidRPr="000555FB" w:rsidRDefault="00540B97" w:rsidP="00540B97">
      <w:pPr>
        <w:pStyle w:val="ListParagraph"/>
        <w:numPr>
          <w:ilvl w:val="1"/>
          <w:numId w:val="5"/>
        </w:numPr>
        <w:rPr>
          <w:lang w:eastAsia="zh-CN"/>
        </w:rPr>
      </w:pPr>
      <w:r w:rsidRPr="000555FB">
        <w:rPr>
          <w:rFonts w:ascii="微軟正黑體" w:eastAsia="微軟正黑體" w:hAnsi="微軟正黑體" w:cs="微軟正黑體" w:hint="eastAsia"/>
          <w:lang w:eastAsia="zh-CN"/>
        </w:rPr>
        <w:t>从下拉菜单中选择一个独有的目标参考号，在后续问题中代表该目标，并在后续报告年中跟踪该目标的进展。</w:t>
      </w:r>
    </w:p>
    <w:p w14:paraId="07B21642" w14:textId="77777777" w:rsidR="0026652D" w:rsidRPr="000555FB" w:rsidRDefault="0026652D" w:rsidP="0026652D">
      <w:pPr>
        <w:pStyle w:val="BodyText"/>
        <w:spacing w:before="4"/>
        <w:ind w:left="0"/>
        <w:rPr>
          <w:sz w:val="11"/>
          <w:lang w:eastAsia="zh-CN"/>
        </w:rPr>
      </w:pPr>
    </w:p>
    <w:p w14:paraId="560C88B7" w14:textId="0C9753D0" w:rsidR="0026652D" w:rsidRPr="000555FB" w:rsidRDefault="00585BE9" w:rsidP="0026652D">
      <w:pPr>
        <w:pStyle w:val="Heading4"/>
        <w:rPr>
          <w:lang w:eastAsia="zh-CN"/>
        </w:rPr>
      </w:pPr>
      <w:r w:rsidRPr="000555FB">
        <w:rPr>
          <w:rFonts w:ascii="微軟正黑體" w:eastAsia="微軟正黑體" w:hAnsi="微軟正黑體" w:cs="微軟正黑體" w:hint="eastAsia"/>
          <w:lang w:eastAsia="zh-CN"/>
        </w:rPr>
        <w:t>目标制定年（第</w:t>
      </w:r>
      <w:r w:rsidRPr="000555FB">
        <w:rPr>
          <w:lang w:eastAsia="zh-CN"/>
        </w:rPr>
        <w:t>2</w:t>
      </w:r>
      <w:r w:rsidRPr="000555FB">
        <w:rPr>
          <w:rFonts w:ascii="微軟正黑體" w:eastAsia="微軟正黑體" w:hAnsi="微軟正黑體" w:cs="微軟正黑體" w:hint="eastAsia"/>
          <w:lang w:eastAsia="zh-CN"/>
        </w:rPr>
        <w:t>栏）</w:t>
      </w:r>
    </w:p>
    <w:p w14:paraId="5B52C944" w14:textId="77777777" w:rsidR="00585BE9"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请输入公司制定目标的年份。</w:t>
      </w:r>
    </w:p>
    <w:p w14:paraId="3AD6378A" w14:textId="28B26DE5" w:rsidR="0026652D"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该制定年份必须在报告年之前或者当年，但不能在报告年度之后或目标年度之后。</w:t>
      </w:r>
    </w:p>
    <w:p w14:paraId="340E35B3" w14:textId="6251A231" w:rsidR="00585BE9"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制定了年度滚动目标，请输入制定第一个目标的年份。该年份可以在基准年之前。</w:t>
      </w:r>
    </w:p>
    <w:p w14:paraId="526CF9AC" w14:textId="0FA3E909" w:rsidR="0026652D"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如果目标是基于财政年度设定的，请输入适用于财政年度结束的年度，并在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栏中说明。</w:t>
      </w:r>
    </w:p>
    <w:p w14:paraId="39B3134D" w14:textId="2743E294" w:rsidR="0026652D" w:rsidRPr="000555FB" w:rsidRDefault="00585BE9" w:rsidP="0026652D">
      <w:pPr>
        <w:pStyle w:val="Heading4"/>
      </w:pPr>
      <w:r w:rsidRPr="000555FB">
        <w:rPr>
          <w:rFonts w:ascii="微軟正黑體" w:eastAsia="微軟正黑體" w:hAnsi="微軟正黑體" w:cs="微軟正黑體" w:hint="eastAsia"/>
        </w:rPr>
        <w:lastRenderedPageBreak/>
        <w:t>强度指标（第</w:t>
      </w:r>
      <w:r w:rsidRPr="000555FB">
        <w:t>3</w:t>
      </w:r>
      <w:r w:rsidRPr="000555FB">
        <w:rPr>
          <w:rFonts w:ascii="微軟正黑體" w:eastAsia="微軟正黑體" w:hAnsi="微軟正黑體" w:cs="微軟正黑體" w:hint="eastAsia"/>
        </w:rPr>
        <w:t>栏）</w:t>
      </w:r>
    </w:p>
    <w:p w14:paraId="7E8E5993" w14:textId="70C821BE" w:rsidR="00585BE9"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选择了</w:t>
      </w:r>
      <w:r w:rsidRPr="000555FB">
        <w:rPr>
          <w:lang w:eastAsia="zh-CN"/>
        </w:rPr>
        <w:t>“</w:t>
      </w:r>
      <w:r w:rsidRPr="000555FB">
        <w:rPr>
          <w:rFonts w:ascii="微軟正黑體" w:eastAsia="微軟正黑體" w:hAnsi="微軟正黑體" w:cs="微軟正黑體" w:hint="eastAsia"/>
          <w:lang w:eastAsia="zh-CN"/>
        </w:rPr>
        <w:t>其他，请说明</w:t>
      </w:r>
      <w:r w:rsidRPr="000555FB">
        <w:rPr>
          <w:lang w:eastAsia="zh-CN"/>
        </w:rPr>
        <w:t>”</w:t>
      </w:r>
      <w:r w:rsidRPr="000555FB">
        <w:rPr>
          <w:rFonts w:ascii="微軟正黑體" w:eastAsia="微軟正黑體" w:hAnsi="微軟正黑體" w:cs="微軟正黑體" w:hint="eastAsia"/>
          <w:lang w:eastAsia="zh-CN"/>
        </w:rPr>
        <w:t>，请提供指标单位的说明。</w:t>
      </w:r>
    </w:p>
    <w:p w14:paraId="40AE66FF" w14:textId="2192F176" w:rsidR="0026652D"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针对上面的下拉选项，应该采用</w:t>
      </w:r>
      <w:r w:rsidRPr="000555FB">
        <w:rPr>
          <w:lang w:eastAsia="zh-CN"/>
        </w:rPr>
        <w:t>“CO2</w:t>
      </w:r>
      <w:r w:rsidRPr="000555FB">
        <w:rPr>
          <w:rFonts w:ascii="微軟正黑體" w:eastAsia="微軟正黑體" w:hAnsi="微軟正黑體" w:cs="微軟正黑體" w:hint="eastAsia"/>
          <w:lang w:eastAsia="zh-CN"/>
        </w:rPr>
        <w:t>质量</w:t>
      </w:r>
      <w:r w:rsidRPr="000555FB">
        <w:rPr>
          <w:lang w:eastAsia="zh-CN"/>
        </w:rPr>
        <w:t>/</w:t>
      </w:r>
      <w:r w:rsidRPr="000555FB">
        <w:rPr>
          <w:rFonts w:ascii="微軟正黑體" w:eastAsia="微軟正黑體" w:hAnsi="微軟正黑體" w:cs="微軟正黑體" w:hint="eastAsia"/>
          <w:lang w:eastAsia="zh-CN"/>
        </w:rPr>
        <w:t>每场活动</w:t>
      </w:r>
      <w:r w:rsidRPr="000555FB">
        <w:rPr>
          <w:lang w:eastAsia="zh-CN"/>
        </w:rPr>
        <w:t>”</w:t>
      </w:r>
      <w:r w:rsidRPr="000555FB">
        <w:rPr>
          <w:rFonts w:ascii="微軟正黑體" w:eastAsia="微軟正黑體" w:hAnsi="微軟正黑體" w:cs="微軟正黑體" w:hint="eastAsia"/>
          <w:lang w:eastAsia="zh-CN"/>
        </w:rPr>
        <w:t>的形式。</w:t>
      </w:r>
    </w:p>
    <w:p w14:paraId="7DB208BE" w14:textId="4657731F" w:rsidR="0026652D" w:rsidRPr="000555FB" w:rsidRDefault="00585BE9" w:rsidP="0026652D">
      <w:pPr>
        <w:pStyle w:val="Heading4"/>
      </w:pPr>
      <w:r w:rsidRPr="000555FB">
        <w:rPr>
          <w:rFonts w:ascii="微軟正黑體" w:eastAsia="微軟正黑體" w:hAnsi="微軟正黑體" w:cs="微軟正黑體" w:hint="eastAsia"/>
        </w:rPr>
        <w:t>基准年（第</w:t>
      </w:r>
      <w:r w:rsidRPr="000555FB">
        <w:t>4</w:t>
      </w:r>
      <w:r w:rsidRPr="000555FB">
        <w:rPr>
          <w:rFonts w:ascii="微軟正黑體" w:eastAsia="微軟正黑體" w:hAnsi="微軟正黑體" w:cs="微軟正黑體" w:hint="eastAsia"/>
        </w:rPr>
        <w:t>栏）</w:t>
      </w:r>
    </w:p>
    <w:p w14:paraId="3206657F" w14:textId="48C35E19" w:rsidR="0026652D"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基准年是</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作为参照，对比减排目标的年份。</w:t>
      </w:r>
    </w:p>
    <w:p w14:paraId="71FC6052" w14:textId="09FDCA77" w:rsidR="00585BE9"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制定了年度滚动目标，基准年将是上一报告年。</w:t>
      </w:r>
    </w:p>
    <w:p w14:paraId="7A080D11" w14:textId="77777777" w:rsidR="00585BE9"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如果目标是基于财政年度设定的，请输入适用于财政年度结束的年度，并在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栏中说明。</w:t>
      </w:r>
    </w:p>
    <w:p w14:paraId="630E4D4A" w14:textId="684CE17D" w:rsidR="0026652D"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已经根据某一时期的平均排放量（例如</w:t>
      </w:r>
      <w:r w:rsidRPr="000555FB">
        <w:rPr>
          <w:lang w:eastAsia="zh-CN"/>
        </w:rPr>
        <w:t>5</w:t>
      </w:r>
      <w:r w:rsidRPr="000555FB">
        <w:rPr>
          <w:rFonts w:ascii="微軟正黑體" w:eastAsia="微軟正黑體" w:hAnsi="微軟正黑體" w:cs="微軟正黑體" w:hint="eastAsia"/>
          <w:lang w:eastAsia="zh-CN"/>
        </w:rPr>
        <w:t>年平均）制定了目标，请输入平均时期结束的年份，并在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一栏中进行说明。</w:t>
      </w:r>
    </w:p>
    <w:p w14:paraId="36B7F915" w14:textId="18D8EECD" w:rsidR="0026652D" w:rsidRPr="000555FB" w:rsidRDefault="00585BE9" w:rsidP="00585BE9">
      <w:pPr>
        <w:pStyle w:val="ListParagraph"/>
        <w:numPr>
          <w:ilvl w:val="1"/>
          <w:numId w:val="5"/>
        </w:numPr>
        <w:rPr>
          <w:lang w:eastAsia="zh-CN"/>
        </w:rPr>
      </w:pPr>
      <w:r w:rsidRPr="000555FB">
        <w:rPr>
          <w:rFonts w:ascii="微軟正黑體" w:eastAsia="微軟正黑體" w:hAnsi="微軟正黑體" w:cs="微軟正黑體" w:hint="eastAsia"/>
          <w:lang w:eastAsia="zh-CN"/>
        </w:rPr>
        <w:t>基准年不能在报告年之后。</w:t>
      </w:r>
    </w:p>
    <w:p w14:paraId="4ADB755E" w14:textId="1E77CB97" w:rsidR="0026652D" w:rsidRPr="000555FB" w:rsidRDefault="006D162B" w:rsidP="0026652D">
      <w:pPr>
        <w:pStyle w:val="Heading4"/>
        <w:rPr>
          <w:lang w:eastAsia="zh-CN"/>
        </w:rPr>
      </w:pPr>
      <w:r w:rsidRPr="000555FB">
        <w:rPr>
          <w:rFonts w:ascii="微軟正黑體" w:eastAsia="微軟正黑體" w:hAnsi="微軟正黑體" w:cs="微軟正黑體" w:hint="eastAsia"/>
          <w:lang w:eastAsia="zh-CN"/>
        </w:rPr>
        <w:t>基准年强度数据（公吨</w:t>
      </w:r>
      <w:r w:rsidRPr="000555FB">
        <w:rPr>
          <w:lang w:eastAsia="zh-CN"/>
        </w:rPr>
        <w:t>CO22e/</w:t>
      </w:r>
      <w:r w:rsidRPr="000555FB">
        <w:rPr>
          <w:rFonts w:ascii="微軟正黑體" w:eastAsia="微軟正黑體" w:hAnsi="微軟正黑體" w:cs="微軟正黑體" w:hint="eastAsia"/>
          <w:lang w:eastAsia="zh-CN"/>
        </w:rPr>
        <w:t>单位活动）（第</w:t>
      </w:r>
      <w:r w:rsidRPr="000555FB">
        <w:rPr>
          <w:lang w:eastAsia="zh-CN"/>
        </w:rPr>
        <w:t>5</w:t>
      </w:r>
      <w:r w:rsidRPr="000555FB">
        <w:rPr>
          <w:rFonts w:ascii="微軟正黑體" w:eastAsia="微軟正黑體" w:hAnsi="微軟正黑體" w:cs="微軟正黑體" w:hint="eastAsia"/>
          <w:lang w:eastAsia="zh-CN"/>
        </w:rPr>
        <w:t>栏）</w:t>
      </w:r>
    </w:p>
    <w:p w14:paraId="60326FB6" w14:textId="08021CCA" w:rsidR="0026652D" w:rsidRPr="000555FB" w:rsidRDefault="006D162B" w:rsidP="006D162B">
      <w:pPr>
        <w:pStyle w:val="ListParagraph"/>
        <w:numPr>
          <w:ilvl w:val="1"/>
          <w:numId w:val="5"/>
        </w:numPr>
        <w:rPr>
          <w:lang w:eastAsia="zh-CN"/>
        </w:rPr>
      </w:pPr>
      <w:r w:rsidRPr="000555FB">
        <w:rPr>
          <w:rFonts w:ascii="微軟正黑體" w:eastAsia="微軟正黑體" w:hAnsi="微軟正黑體" w:cs="微軟正黑體" w:hint="eastAsia"/>
          <w:lang w:eastAsia="zh-CN"/>
        </w:rPr>
        <w:t>请输入目标覆盖的基准年度排放强度数据。</w:t>
      </w:r>
    </w:p>
    <w:p w14:paraId="09F48DC9" w14:textId="41F2C0A9" w:rsidR="0026652D" w:rsidRPr="000555FB" w:rsidRDefault="006D162B" w:rsidP="006D162B">
      <w:pPr>
        <w:pStyle w:val="ListParagraph"/>
        <w:numPr>
          <w:ilvl w:val="1"/>
          <w:numId w:val="5"/>
        </w:numPr>
        <w:rPr>
          <w:lang w:eastAsia="zh-CN"/>
        </w:rPr>
      </w:pPr>
      <w:r w:rsidRPr="000555FB">
        <w:rPr>
          <w:rFonts w:ascii="微軟正黑體" w:eastAsia="微軟正黑體" w:hAnsi="微軟正黑體" w:cs="微軟正黑體" w:hint="eastAsia"/>
          <w:lang w:eastAsia="zh-CN"/>
        </w:rPr>
        <w:t>请注意，基准年排放强度数据应通过将目标所涵盖的基准年排放量除以强度指标分母（例如单位收入、产品公吨数等）来计算。</w:t>
      </w:r>
    </w:p>
    <w:p w14:paraId="63E4C518" w14:textId="2DB69570" w:rsidR="0026652D" w:rsidRPr="000555FB" w:rsidRDefault="000A0636" w:rsidP="009F364A">
      <w:pPr>
        <w:pStyle w:val="ListParagraph"/>
        <w:numPr>
          <w:ilvl w:val="1"/>
          <w:numId w:val="5"/>
        </w:numPr>
        <w:spacing w:line="170" w:lineRule="exact"/>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的目标是将全公司范围内每全职当量</w:t>
      </w:r>
      <w:r w:rsidRPr="000555FB">
        <w:rPr>
          <w:lang w:eastAsia="zh-CN"/>
        </w:rPr>
        <w:t xml:space="preserve"> (FTE) </w:t>
      </w:r>
      <w:r w:rsidRPr="000555FB">
        <w:rPr>
          <w:rFonts w:ascii="微軟正黑體" w:eastAsia="微軟正黑體" w:hAnsi="微軟正黑體" w:cs="微軟正黑體" w:hint="eastAsia"/>
          <w:lang w:eastAsia="zh-CN"/>
        </w:rPr>
        <w:t>员工的范围一排放减少</w:t>
      </w:r>
      <w:r w:rsidRPr="000555FB">
        <w:rPr>
          <w:lang w:eastAsia="zh-CN"/>
        </w:rPr>
        <w:t>22%</w:t>
      </w:r>
      <w:r w:rsidRPr="000555FB">
        <w:rPr>
          <w:rFonts w:ascii="微軟正黑體" w:eastAsia="微軟正黑體" w:hAnsi="微軟正黑體" w:cs="微軟正黑體" w:hint="eastAsia"/>
          <w:lang w:eastAsia="zh-CN"/>
        </w:rPr>
        <w:t>，并将</w:t>
      </w:r>
      <w:r w:rsidRPr="000555FB">
        <w:rPr>
          <w:lang w:eastAsia="zh-CN"/>
        </w:rPr>
        <w:t>2010</w:t>
      </w:r>
      <w:r w:rsidRPr="000555FB">
        <w:rPr>
          <w:rFonts w:ascii="微軟正黑體" w:eastAsia="微軟正黑體" w:hAnsi="微軟正黑體" w:cs="微軟正黑體" w:hint="eastAsia"/>
          <w:lang w:eastAsia="zh-CN"/>
        </w:rPr>
        <w:t>年作为基准年，</w:t>
      </w:r>
      <w:r w:rsidRPr="000555FB">
        <w:rPr>
          <w:lang w:eastAsia="zh-CN"/>
        </w:rPr>
        <w:t>2020</w:t>
      </w:r>
      <w:r w:rsidRPr="000555FB">
        <w:rPr>
          <w:rFonts w:ascii="微軟正黑體" w:eastAsia="微軟正黑體" w:hAnsi="微軟正黑體" w:cs="微軟正黑體" w:hint="eastAsia"/>
          <w:lang w:eastAsia="zh-CN"/>
        </w:rPr>
        <w:t>年作为目标年，那么请计算</w:t>
      </w:r>
      <w:r w:rsidRPr="000555FB">
        <w:rPr>
          <w:lang w:eastAsia="zh-CN"/>
        </w:rPr>
        <w:t xml:space="preserve"> 2010 </w:t>
      </w:r>
      <w:r w:rsidRPr="000555FB">
        <w:rPr>
          <w:rFonts w:ascii="微軟正黑體" w:eastAsia="微軟正黑體" w:hAnsi="微軟正黑體" w:cs="微軟正黑體" w:hint="eastAsia"/>
          <w:lang w:eastAsia="zh-CN"/>
        </w:rPr>
        <w:t>年</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公司范围内每全职当量</w:t>
      </w:r>
      <w:r w:rsidRPr="000555FB">
        <w:rPr>
          <w:lang w:eastAsia="zh-CN"/>
        </w:rPr>
        <w:t xml:space="preserve"> (FTE) </w:t>
      </w:r>
      <w:r w:rsidRPr="000555FB">
        <w:rPr>
          <w:rFonts w:ascii="微軟正黑體" w:eastAsia="微軟正黑體" w:hAnsi="微軟正黑體" w:cs="微軟正黑體" w:hint="eastAsia"/>
          <w:lang w:eastAsia="zh-CN"/>
        </w:rPr>
        <w:t>员工的范围一排放量，并将该数字输入此栏。</w:t>
      </w:r>
    </w:p>
    <w:p w14:paraId="5A6A0AF9" w14:textId="39EE4453" w:rsidR="0026652D" w:rsidRPr="000555FB" w:rsidRDefault="00E807DD" w:rsidP="0026652D">
      <w:pPr>
        <w:pStyle w:val="Heading4"/>
        <w:rPr>
          <w:lang w:eastAsia="zh-CN"/>
        </w:rPr>
      </w:pPr>
      <w:r w:rsidRPr="000555FB">
        <w:rPr>
          <w:rFonts w:ascii="微軟正黑體" w:eastAsia="微軟正黑體" w:hAnsi="微軟正黑體" w:cs="微軟正黑體" w:hint="eastAsia"/>
          <w:lang w:eastAsia="zh-CN"/>
        </w:rPr>
        <w:t>目标年（第</w:t>
      </w:r>
      <w:r w:rsidRPr="000555FB">
        <w:rPr>
          <w:lang w:eastAsia="zh-CN"/>
        </w:rPr>
        <w:t>6</w:t>
      </w:r>
      <w:r w:rsidRPr="000555FB">
        <w:rPr>
          <w:rFonts w:ascii="微軟正黑體" w:eastAsia="微軟正黑體" w:hAnsi="微軟正黑體" w:cs="微軟正黑體" w:hint="eastAsia"/>
          <w:lang w:eastAsia="zh-CN"/>
        </w:rPr>
        <w:t>栏）</w:t>
      </w:r>
    </w:p>
    <w:p w14:paraId="347C025D" w14:textId="77777777" w:rsidR="0027647D" w:rsidRPr="000555FB" w:rsidRDefault="0027647D" w:rsidP="0027647D">
      <w:pPr>
        <w:pStyle w:val="ListParagraph"/>
        <w:numPr>
          <w:ilvl w:val="1"/>
          <w:numId w:val="5"/>
        </w:numPr>
        <w:rPr>
          <w:lang w:eastAsia="zh-CN"/>
        </w:rPr>
      </w:pPr>
      <w:r w:rsidRPr="000555FB">
        <w:rPr>
          <w:rFonts w:ascii="微軟正黑體" w:eastAsia="微軟正黑體" w:hAnsi="微軟正黑體" w:cs="微軟正黑體" w:hint="eastAsia"/>
          <w:lang w:eastAsia="zh-CN"/>
        </w:rPr>
        <w:t>如果贵组织制定了年度滚动的目标，则目标年将是报告年。</w:t>
      </w:r>
    </w:p>
    <w:p w14:paraId="14737FBB" w14:textId="77777777" w:rsidR="0027647D" w:rsidRPr="000555FB" w:rsidRDefault="0027647D" w:rsidP="0027647D">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如果目标是基于财政年度设定的，请输入适用于财政年度结束的年度，并在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栏中说明。</w:t>
      </w:r>
    </w:p>
    <w:p w14:paraId="56670977" w14:textId="508FB032" w:rsidR="0026652D" w:rsidRPr="000555FB" w:rsidRDefault="0027647D" w:rsidP="0027647D">
      <w:pPr>
        <w:pStyle w:val="ListParagraph"/>
        <w:numPr>
          <w:ilvl w:val="1"/>
          <w:numId w:val="5"/>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已经根据某一时期的平均排放量（例如</w:t>
      </w:r>
      <w:r w:rsidRPr="000555FB">
        <w:rPr>
          <w:lang w:eastAsia="zh-CN"/>
        </w:rPr>
        <w:t>5</w:t>
      </w:r>
      <w:r w:rsidRPr="000555FB">
        <w:rPr>
          <w:rFonts w:ascii="微軟正黑體" w:eastAsia="微軟正黑體" w:hAnsi="微軟正黑體" w:cs="微軟正黑體" w:hint="eastAsia"/>
          <w:lang w:eastAsia="zh-CN"/>
        </w:rPr>
        <w:t>年平均）制定了目标，请输入平均时期结束的年份，并在</w:t>
      </w:r>
      <w:r w:rsidRPr="000555FB">
        <w:rPr>
          <w:lang w:eastAsia="zh-CN"/>
        </w:rPr>
        <w:t>“</w:t>
      </w:r>
      <w:r w:rsidRPr="000555FB">
        <w:rPr>
          <w:rFonts w:ascii="微軟正黑體" w:eastAsia="微軟正黑體" w:hAnsi="微軟正黑體" w:cs="微軟正黑體" w:hint="eastAsia"/>
          <w:lang w:eastAsia="zh-CN"/>
        </w:rPr>
        <w:t>请解释目标覆盖范围并指出任何排除项</w:t>
      </w:r>
      <w:r w:rsidRPr="000555FB">
        <w:rPr>
          <w:lang w:eastAsia="zh-CN"/>
        </w:rPr>
        <w:t>”</w:t>
      </w:r>
      <w:r w:rsidRPr="000555FB">
        <w:rPr>
          <w:rFonts w:ascii="微軟正黑體" w:eastAsia="微軟正黑體" w:hAnsi="微軟正黑體" w:cs="微軟正黑體" w:hint="eastAsia"/>
          <w:lang w:eastAsia="zh-CN"/>
        </w:rPr>
        <w:t>一栏中进行说明。</w:t>
      </w:r>
    </w:p>
    <w:p w14:paraId="49E308F9" w14:textId="6EB6513B" w:rsidR="0026652D" w:rsidRPr="000555FB" w:rsidRDefault="00A14B9A" w:rsidP="0026652D">
      <w:pPr>
        <w:pStyle w:val="Heading4"/>
        <w:rPr>
          <w:lang w:eastAsia="zh-CN"/>
        </w:rPr>
      </w:pPr>
      <w:r w:rsidRPr="000555FB">
        <w:rPr>
          <w:rFonts w:ascii="微軟正黑體" w:eastAsia="微軟正黑體" w:hAnsi="微軟正黑體" w:cs="微軟正黑體" w:hint="eastAsia"/>
          <w:lang w:eastAsia="zh-CN"/>
        </w:rPr>
        <w:t>与基准年相比目标的减排百分比（</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7</w:t>
      </w:r>
      <w:r w:rsidRPr="000555FB">
        <w:rPr>
          <w:rFonts w:ascii="微軟正黑體" w:eastAsia="微軟正黑體" w:hAnsi="微軟正黑體" w:cs="微軟正黑體" w:hint="eastAsia"/>
          <w:lang w:eastAsia="zh-CN"/>
        </w:rPr>
        <w:t>栏）</w:t>
      </w:r>
    </w:p>
    <w:p w14:paraId="1799FFDA" w14:textId="33674515" w:rsidR="00A14B9A" w:rsidRPr="000555FB" w:rsidRDefault="00A14B9A" w:rsidP="00A14B9A">
      <w:pPr>
        <w:pStyle w:val="ListParagraph"/>
        <w:numPr>
          <w:ilvl w:val="1"/>
          <w:numId w:val="5"/>
        </w:numPr>
        <w:rPr>
          <w:lang w:eastAsia="zh-CN"/>
        </w:rPr>
      </w:pPr>
      <w:r w:rsidRPr="000555FB">
        <w:rPr>
          <w:rFonts w:ascii="微軟正黑體" w:eastAsia="微軟正黑體" w:hAnsi="微軟正黑體" w:cs="微軟正黑體" w:hint="eastAsia"/>
          <w:lang w:eastAsia="zh-CN"/>
        </w:rPr>
        <w:t>请输入和基准年相比，</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的目标排放强度减少量占目标年要实现的目标相关的所有范围内的排放强度数字减少量的百分比。</w:t>
      </w:r>
    </w:p>
    <w:p w14:paraId="314B7886" w14:textId="3BBDAF20" w:rsidR="0026652D" w:rsidRPr="000555FB" w:rsidRDefault="00A14B9A" w:rsidP="00A14B9A">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的目标是将</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的每全职当量（</w:t>
      </w:r>
      <w:r w:rsidRPr="000555FB">
        <w:rPr>
          <w:lang w:eastAsia="zh-CN"/>
        </w:rPr>
        <w:t>FTE</w:t>
      </w:r>
      <w:r w:rsidRPr="000555FB">
        <w:rPr>
          <w:rFonts w:ascii="微軟正黑體" w:eastAsia="微軟正黑體" w:hAnsi="微軟正黑體" w:cs="微軟正黑體" w:hint="eastAsia"/>
          <w:lang w:eastAsia="zh-CN"/>
        </w:rPr>
        <w:t>）员工的范围一排放量减少到每全职当量员工</w:t>
      </w:r>
      <w:r w:rsidRPr="000555FB">
        <w:rPr>
          <w:lang w:eastAsia="zh-CN"/>
        </w:rPr>
        <w:t>7</w:t>
      </w:r>
      <w:r w:rsidRPr="000555FB">
        <w:rPr>
          <w:rFonts w:ascii="微軟正黑體" w:eastAsia="微軟正黑體" w:hAnsi="微軟正黑體" w:cs="微軟正黑體" w:hint="eastAsia"/>
          <w:lang w:eastAsia="zh-CN"/>
        </w:rPr>
        <w:t>公吨</w:t>
      </w:r>
      <w:r w:rsidRPr="000555FB">
        <w:rPr>
          <w:lang w:eastAsia="zh-CN"/>
        </w:rPr>
        <w:t xml:space="preserve"> CO22e</w:t>
      </w:r>
      <w:r w:rsidRPr="000555FB">
        <w:rPr>
          <w:rFonts w:ascii="微軟正黑體" w:eastAsia="微軟正黑體" w:hAnsi="微軟正黑體" w:cs="微軟正黑體" w:hint="eastAsia"/>
          <w:lang w:eastAsia="zh-CN"/>
        </w:rPr>
        <w:t>，而</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的基准年范围一强度数据是每全职当量（</w:t>
      </w:r>
      <w:r w:rsidRPr="000555FB">
        <w:rPr>
          <w:lang w:eastAsia="zh-CN"/>
        </w:rPr>
        <w:t>FTE</w:t>
      </w:r>
      <w:r w:rsidRPr="000555FB">
        <w:rPr>
          <w:rFonts w:ascii="微軟正黑體" w:eastAsia="微軟正黑體" w:hAnsi="微軟正黑體" w:cs="微軟正黑體" w:hint="eastAsia"/>
          <w:lang w:eastAsia="zh-CN"/>
        </w:rPr>
        <w:t>）员工</w:t>
      </w:r>
      <w:r w:rsidRPr="000555FB">
        <w:rPr>
          <w:lang w:eastAsia="zh-CN"/>
        </w:rPr>
        <w:t xml:space="preserve"> 9 </w:t>
      </w:r>
      <w:r w:rsidRPr="000555FB">
        <w:rPr>
          <w:rFonts w:ascii="微軟正黑體" w:eastAsia="微軟正黑體" w:hAnsi="微軟正黑體" w:cs="微軟正黑體" w:hint="eastAsia"/>
          <w:lang w:eastAsia="zh-CN"/>
        </w:rPr>
        <w:t>公吨</w:t>
      </w:r>
      <w:r w:rsidRPr="000555FB">
        <w:rPr>
          <w:lang w:eastAsia="zh-CN"/>
        </w:rPr>
        <w:t xml:space="preserve"> CO2e</w:t>
      </w:r>
      <w:r w:rsidRPr="000555FB">
        <w:rPr>
          <w:rFonts w:ascii="微軟正黑體" w:eastAsia="微軟正黑體" w:hAnsi="微軟正黑體" w:cs="微軟正黑體" w:hint="eastAsia"/>
          <w:lang w:eastAsia="zh-CN"/>
        </w:rPr>
        <w:t>，则</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应该在此栏中输入</w:t>
      </w:r>
      <w:r w:rsidRPr="000555FB">
        <w:rPr>
          <w:lang w:eastAsia="zh-CN"/>
        </w:rPr>
        <w:t xml:space="preserve"> 22</w:t>
      </w:r>
      <w:r w:rsidRPr="000555FB">
        <w:rPr>
          <w:rFonts w:ascii="微軟正黑體" w:eastAsia="微軟正黑體" w:hAnsi="微軟正黑體" w:cs="微軟正黑體" w:hint="eastAsia"/>
          <w:lang w:eastAsia="zh-CN"/>
        </w:rPr>
        <w:t>（即</w:t>
      </w:r>
      <w:r w:rsidRPr="000555FB">
        <w:rPr>
          <w:lang w:eastAsia="zh-CN"/>
        </w:rPr>
        <w:t xml:space="preserve"> ((9-7)/9)=0.22</w:t>
      </w:r>
      <w:r w:rsidRPr="000555FB">
        <w:rPr>
          <w:rFonts w:ascii="微軟正黑體" w:eastAsia="微軟正黑體" w:hAnsi="微軟正黑體" w:cs="微軟正黑體" w:hint="eastAsia"/>
          <w:lang w:eastAsia="zh-CN"/>
        </w:rPr>
        <w:t>；然后乘以</w:t>
      </w:r>
      <w:r w:rsidRPr="000555FB">
        <w:rPr>
          <w:lang w:eastAsia="zh-CN"/>
        </w:rPr>
        <w:t>100</w:t>
      </w:r>
      <w:r w:rsidRPr="000555FB">
        <w:rPr>
          <w:rFonts w:ascii="微軟正黑體" w:eastAsia="微軟正黑體" w:hAnsi="微軟正黑體" w:cs="微軟正黑體" w:hint="eastAsia"/>
          <w:lang w:eastAsia="zh-CN"/>
        </w:rPr>
        <w:t>得到百分比值）。</w:t>
      </w:r>
    </w:p>
    <w:p w14:paraId="375B8758" w14:textId="0FD7E6FB" w:rsidR="0026652D" w:rsidRPr="000555FB" w:rsidRDefault="00747101" w:rsidP="00747101">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如果目标是将排放强度稳定在基准年水平，则应在这一栏中输入</w:t>
      </w:r>
      <w:r w:rsidRPr="000555FB">
        <w:rPr>
          <w:lang w:eastAsia="zh-CN"/>
        </w:rPr>
        <w:t>0</w:t>
      </w:r>
      <w:r w:rsidRPr="000555FB">
        <w:rPr>
          <w:rFonts w:ascii="微軟正黑體" w:eastAsia="微軟正黑體" w:hAnsi="微軟正黑體" w:cs="微軟正黑體" w:hint="eastAsia"/>
          <w:lang w:eastAsia="zh-CN"/>
        </w:rPr>
        <w:t>。</w:t>
      </w:r>
    </w:p>
    <w:p w14:paraId="4D640C91" w14:textId="2B005A65" w:rsidR="0026652D" w:rsidRPr="000555FB" w:rsidRDefault="00747101" w:rsidP="00747101">
      <w:pPr>
        <w:pStyle w:val="ListParagraph"/>
        <w:numPr>
          <w:ilvl w:val="1"/>
          <w:numId w:val="5"/>
        </w:numPr>
        <w:rPr>
          <w:lang w:eastAsia="zh-CN"/>
        </w:rPr>
      </w:pPr>
      <w:r w:rsidRPr="000555FB">
        <w:rPr>
          <w:rFonts w:ascii="微軟正黑體" w:eastAsia="微軟正黑體" w:hAnsi="微軟正黑體" w:cs="微軟正黑體" w:hint="eastAsia"/>
          <w:lang w:eastAsia="zh-CN"/>
        </w:rPr>
        <w:t>请注意，该栏旨在描述将在目标年实现的，相对于基准年的目标减排百分比，而不是报告年中相对于基准年的减排百分比。</w:t>
      </w:r>
    </w:p>
    <w:p w14:paraId="1242E91A" w14:textId="23061C09" w:rsidR="0026652D" w:rsidRPr="000555FB" w:rsidRDefault="0036788A" w:rsidP="0026652D">
      <w:pPr>
        <w:pStyle w:val="Heading4"/>
        <w:rPr>
          <w:lang w:eastAsia="zh-CN"/>
        </w:rPr>
      </w:pPr>
      <w:r w:rsidRPr="000555FB">
        <w:rPr>
          <w:rFonts w:ascii="微軟正黑體" w:eastAsia="微軟正黑體" w:hAnsi="微軟正黑體" w:cs="微軟正黑體" w:hint="eastAsia"/>
          <w:lang w:eastAsia="zh-CN"/>
        </w:rPr>
        <w:t>报告年度强度数据（公吨</w:t>
      </w:r>
      <w:r w:rsidRPr="000555FB">
        <w:rPr>
          <w:lang w:eastAsia="zh-CN"/>
        </w:rPr>
        <w:t>CO22e/</w:t>
      </w:r>
      <w:r w:rsidRPr="000555FB">
        <w:rPr>
          <w:rFonts w:ascii="微軟正黑體" w:eastAsia="微軟正黑體" w:hAnsi="微軟正黑體" w:cs="微軟正黑體" w:hint="eastAsia"/>
          <w:lang w:eastAsia="zh-CN"/>
        </w:rPr>
        <w:t>单位活动）</w:t>
      </w:r>
      <w:r w:rsidRPr="000555FB">
        <w:rPr>
          <w:rFonts w:ascii="微軟正黑體" w:eastAsia="微軟正黑體" w:hAnsi="微軟正黑體" w:cs="微軟正黑體"/>
          <w:lang w:eastAsia="zh-CN"/>
        </w:rPr>
        <w:t>[</w:t>
      </w:r>
      <w:r w:rsidRPr="000555FB">
        <w:rPr>
          <w:rFonts w:ascii="微軟正黑體" w:eastAsia="微軟正黑體" w:hAnsi="微軟正黑體" w:cs="微軟正黑體" w:hint="eastAsia"/>
          <w:lang w:eastAsia="zh-CN"/>
        </w:rPr>
        <w:t>自动计算</w:t>
      </w:r>
      <w:r w:rsidRPr="000555FB">
        <w:rPr>
          <w:rFonts w:ascii="微軟正黑體" w:eastAsia="微軟正黑體" w:hAnsi="微軟正黑體" w:cs="微軟正黑體"/>
          <w:lang w:eastAsia="zh-CN"/>
        </w:rPr>
        <w:t>]</w:t>
      </w:r>
      <w:r w:rsidRPr="000555FB">
        <w:rPr>
          <w:rFonts w:ascii="微軟正黑體" w:eastAsia="微軟正黑體" w:hAnsi="微軟正黑體" w:cs="微軟正黑體" w:hint="eastAsia"/>
          <w:lang w:eastAsia="zh-CN"/>
        </w:rPr>
        <w:t>（第</w:t>
      </w:r>
      <w:r w:rsidRPr="000555FB">
        <w:rPr>
          <w:rFonts w:ascii="微軟正黑體" w:eastAsia="微軟正黑體" w:hAnsi="微軟正黑體" w:cs="微軟正黑體"/>
          <w:lang w:eastAsia="zh-CN"/>
        </w:rPr>
        <w:t>8</w:t>
      </w:r>
      <w:r w:rsidRPr="000555FB">
        <w:rPr>
          <w:rFonts w:ascii="微軟正黑體" w:eastAsia="微軟正黑體" w:hAnsi="微軟正黑體" w:cs="微軟正黑體" w:hint="eastAsia"/>
          <w:lang w:eastAsia="zh-CN"/>
        </w:rPr>
        <w:t>栏）</w:t>
      </w:r>
    </w:p>
    <w:p w14:paraId="2BF5366E" w14:textId="099556A9" w:rsidR="0026652D" w:rsidRPr="000555FB" w:rsidRDefault="009F364A" w:rsidP="009F364A">
      <w:pPr>
        <w:pStyle w:val="ListParagraph"/>
        <w:numPr>
          <w:ilvl w:val="1"/>
          <w:numId w:val="5"/>
        </w:numPr>
        <w:rPr>
          <w:lang w:eastAsia="zh-CN"/>
        </w:rPr>
      </w:pPr>
      <w:r w:rsidRPr="000555FB">
        <w:rPr>
          <w:rFonts w:ascii="微軟正黑體" w:eastAsia="微軟正黑體" w:hAnsi="微軟正黑體" w:cs="微軟正黑體" w:hint="eastAsia"/>
          <w:lang w:eastAsia="zh-CN"/>
        </w:rPr>
        <w:t>此栏将自动计算。</w:t>
      </w:r>
    </w:p>
    <w:p w14:paraId="7935E556" w14:textId="76F42894" w:rsidR="0026652D" w:rsidRPr="000555FB" w:rsidRDefault="000A3687" w:rsidP="000A3687">
      <w:pPr>
        <w:pStyle w:val="ListParagraph"/>
        <w:numPr>
          <w:ilvl w:val="1"/>
          <w:numId w:val="5"/>
        </w:numPr>
        <w:rPr>
          <w:lang w:eastAsia="zh-CN"/>
        </w:rPr>
      </w:pPr>
      <w:r w:rsidRPr="000555FB">
        <w:rPr>
          <w:rFonts w:ascii="微軟正黑體" w:eastAsia="微軟正黑體" w:hAnsi="微軟正黑體" w:cs="微軟正黑體" w:hint="eastAsia"/>
          <w:lang w:eastAsia="zh-CN"/>
        </w:rPr>
        <w:t>目标年度中覆盖目标的强度数据将根据</w:t>
      </w:r>
      <w:r w:rsidRPr="000555FB">
        <w:rPr>
          <w:lang w:eastAsia="zh-CN"/>
        </w:rPr>
        <w:t>“</w:t>
      </w:r>
      <w:r w:rsidRPr="000555FB">
        <w:rPr>
          <w:rFonts w:ascii="微軟正黑體" w:eastAsia="微軟正黑體" w:hAnsi="微軟正黑體" w:cs="微軟正黑體" w:hint="eastAsia"/>
          <w:lang w:eastAsia="zh-CN"/>
        </w:rPr>
        <w:t>基准年强度数据</w:t>
      </w:r>
      <w:r w:rsidRPr="000555FB">
        <w:rPr>
          <w:lang w:eastAsia="zh-CN"/>
        </w:rPr>
        <w:t>”</w:t>
      </w:r>
      <w:r w:rsidRPr="000555FB">
        <w:rPr>
          <w:rFonts w:ascii="微軟正黑體" w:eastAsia="微軟正黑體" w:hAnsi="微軟正黑體" w:cs="微軟正黑體" w:hint="eastAsia"/>
          <w:lang w:eastAsia="zh-CN"/>
        </w:rPr>
        <w:t>（第</w:t>
      </w:r>
      <w:r w:rsidRPr="000555FB">
        <w:rPr>
          <w:rFonts w:ascii="微軟正黑體" w:eastAsia="微軟正黑體" w:hAnsi="微軟正黑體" w:cs="微軟正黑體"/>
          <w:lang w:eastAsia="zh-CN"/>
        </w:rPr>
        <w:t>5</w:t>
      </w:r>
      <w:r w:rsidRPr="000555FB">
        <w:rPr>
          <w:rFonts w:ascii="微軟正黑體" w:eastAsia="微軟正黑體" w:hAnsi="微軟正黑體" w:cs="微軟正黑體" w:hint="eastAsia"/>
          <w:lang w:eastAsia="zh-CN"/>
        </w:rPr>
        <w:t>栏）和</w:t>
      </w:r>
      <w:r w:rsidRPr="000555FB">
        <w:rPr>
          <w:lang w:eastAsia="zh-CN"/>
        </w:rPr>
        <w:t>“</w:t>
      </w:r>
      <w:r w:rsidRPr="000555FB">
        <w:rPr>
          <w:rFonts w:ascii="微軟正黑體" w:eastAsia="微軟正黑體" w:hAnsi="微軟正黑體" w:cs="微軟正黑體" w:hint="eastAsia"/>
          <w:lang w:eastAsia="zh-CN"/>
        </w:rPr>
        <w:t>与基准年相比目标的减排百分比</w:t>
      </w:r>
      <w:r w:rsidRPr="000555FB">
        <w:rPr>
          <w:lang w:eastAsia="zh-CN"/>
        </w:rPr>
        <w:t>”</w:t>
      </w:r>
      <w:r w:rsidRPr="000555FB">
        <w:rPr>
          <w:rFonts w:ascii="微軟正黑體" w:eastAsia="微軟正黑體" w:hAnsi="微軟正黑體" w:cs="微軟正黑體" w:hint="eastAsia"/>
          <w:lang w:eastAsia="zh-CN"/>
        </w:rPr>
        <w:t>（第</w:t>
      </w:r>
      <w:r w:rsidRPr="000555FB">
        <w:rPr>
          <w:rFonts w:ascii="微軟正黑體" w:eastAsia="微軟正黑體" w:hAnsi="微軟正黑體" w:cs="微軟正黑體"/>
          <w:lang w:eastAsia="zh-CN"/>
        </w:rPr>
        <w:t>7</w:t>
      </w:r>
      <w:r w:rsidRPr="000555FB">
        <w:rPr>
          <w:rFonts w:ascii="微軟正黑體" w:eastAsia="微軟正黑體" w:hAnsi="微軟正黑體" w:cs="微軟正黑體" w:hint="eastAsia"/>
          <w:lang w:eastAsia="zh-CN"/>
        </w:rPr>
        <w:t>栏）计算而来。</w:t>
      </w:r>
      <w:r w:rsidRPr="000555FB">
        <w:rPr>
          <w:rFonts w:ascii="微軟正黑體" w:eastAsia="微軟正黑體" w:hAnsi="微軟正黑體" w:cs="微軟正黑體" w:hint="eastAsia"/>
          <w:b/>
          <w:lang w:eastAsia="zh-CN"/>
        </w:rPr>
        <w:t>请确保</w:t>
      </w:r>
      <w:r w:rsidR="00C57D0A">
        <w:rPr>
          <w:rFonts w:ascii="微軟正黑體" w:eastAsia="微軟正黑體" w:hAnsi="微軟正黑體" w:cs="微軟正黑體" w:hint="eastAsia"/>
          <w:b/>
          <w:lang w:eastAsia="zh-CN"/>
        </w:rPr>
        <w:t>你</w:t>
      </w:r>
      <w:r w:rsidRPr="000555FB">
        <w:rPr>
          <w:rFonts w:ascii="微軟正黑體" w:eastAsia="微軟正黑體" w:hAnsi="微軟正黑體" w:cs="微軟正黑體" w:hint="eastAsia"/>
          <w:b/>
          <w:lang w:eastAsia="zh-CN"/>
        </w:rPr>
        <w:t>已在这些列中填入了数据。</w:t>
      </w:r>
    </w:p>
    <w:p w14:paraId="23AC0A1B" w14:textId="2ABE0CA3" w:rsidR="0026652D" w:rsidRPr="000555FB" w:rsidRDefault="006729F8" w:rsidP="006729F8">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的基准年强度数据是每全职当量（</w:t>
      </w:r>
      <w:r w:rsidRPr="000555FB">
        <w:rPr>
          <w:lang w:eastAsia="zh-CN"/>
        </w:rPr>
        <w:t>FTE</w:t>
      </w:r>
      <w:r w:rsidRPr="000555FB">
        <w:rPr>
          <w:rFonts w:ascii="微軟正黑體" w:eastAsia="微軟正黑體" w:hAnsi="微軟正黑體" w:cs="微軟正黑體" w:hint="eastAsia"/>
          <w:lang w:eastAsia="zh-CN"/>
        </w:rPr>
        <w:t>）员工</w:t>
      </w:r>
      <w:r w:rsidRPr="000555FB">
        <w:rPr>
          <w:lang w:eastAsia="zh-CN"/>
        </w:rPr>
        <w:t>9</w:t>
      </w:r>
      <w:r w:rsidRPr="000555FB">
        <w:rPr>
          <w:rFonts w:ascii="微軟正黑體" w:eastAsia="微軟正黑體" w:hAnsi="微軟正黑體" w:cs="微軟正黑體" w:hint="eastAsia"/>
          <w:lang w:eastAsia="zh-CN"/>
        </w:rPr>
        <w:t>公吨</w:t>
      </w:r>
      <w:r w:rsidRPr="000555FB">
        <w:rPr>
          <w:lang w:eastAsia="zh-CN"/>
        </w:rPr>
        <w:t>CO22e</w:t>
      </w:r>
      <w:r w:rsidRPr="000555FB">
        <w:rPr>
          <w:rFonts w:ascii="微軟正黑體" w:eastAsia="微軟正黑體" w:hAnsi="微軟正黑體" w:cs="微軟正黑體" w:hint="eastAsia"/>
          <w:lang w:eastAsia="zh-CN"/>
        </w:rPr>
        <w:t>，而</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的目标减排量是</w:t>
      </w:r>
      <w:r w:rsidRPr="000555FB">
        <w:rPr>
          <w:lang w:eastAsia="zh-CN"/>
        </w:rPr>
        <w:t>22%</w:t>
      </w:r>
      <w:r w:rsidRPr="000555FB">
        <w:rPr>
          <w:rFonts w:ascii="微軟正黑體" w:eastAsia="微軟正黑體" w:hAnsi="微軟正黑體" w:cs="微軟正黑體" w:hint="eastAsia"/>
          <w:lang w:eastAsia="zh-CN"/>
        </w:rPr>
        <w:t>，那么该栏将显示</w:t>
      </w:r>
      <w:r w:rsidRPr="000555FB">
        <w:rPr>
          <w:lang w:eastAsia="zh-CN"/>
        </w:rPr>
        <w:t>7</w:t>
      </w:r>
      <w:r w:rsidRPr="000555FB">
        <w:rPr>
          <w:rFonts w:ascii="微軟正黑體" w:eastAsia="微軟正黑體" w:hAnsi="微軟正黑體" w:cs="微軟正黑體" w:hint="eastAsia"/>
          <w:lang w:eastAsia="zh-CN"/>
        </w:rPr>
        <w:t>。</w:t>
      </w:r>
    </w:p>
    <w:p w14:paraId="1A0C7D03" w14:textId="77A803F8" w:rsidR="0026652D" w:rsidRPr="000555FB" w:rsidRDefault="006729F8" w:rsidP="0026652D">
      <w:pPr>
        <w:pStyle w:val="Heading4"/>
        <w:rPr>
          <w:lang w:eastAsia="zh-CN"/>
        </w:rPr>
      </w:pPr>
      <w:r w:rsidRPr="000555FB">
        <w:rPr>
          <w:rFonts w:ascii="微軟正黑體" w:eastAsia="微軟正黑體" w:hAnsi="微軟正黑體" w:cs="微軟正黑體" w:hint="eastAsia"/>
          <w:lang w:eastAsia="zh-CN"/>
        </w:rPr>
        <w:t>报告年度的强度数据（公吨</w:t>
      </w:r>
      <w:r w:rsidRPr="000555FB">
        <w:rPr>
          <w:lang w:eastAsia="zh-CN"/>
        </w:rPr>
        <w:t>CO2e/</w:t>
      </w:r>
      <w:r w:rsidRPr="000555FB">
        <w:rPr>
          <w:rFonts w:ascii="微軟正黑體" w:eastAsia="微軟正黑體" w:hAnsi="微軟正黑體" w:cs="微軟正黑體" w:hint="eastAsia"/>
          <w:lang w:eastAsia="zh-CN"/>
        </w:rPr>
        <w:t>单位活动）（第</w:t>
      </w:r>
      <w:r w:rsidRPr="000555FB">
        <w:rPr>
          <w:lang w:eastAsia="zh-CN"/>
        </w:rPr>
        <w:t>9</w:t>
      </w:r>
      <w:r w:rsidRPr="000555FB">
        <w:rPr>
          <w:rFonts w:ascii="微軟正黑體" w:eastAsia="微軟正黑體" w:hAnsi="微軟正黑體" w:cs="微軟正黑體" w:hint="eastAsia"/>
          <w:lang w:eastAsia="zh-CN"/>
        </w:rPr>
        <w:t>栏）</w:t>
      </w:r>
    </w:p>
    <w:p w14:paraId="6C248F57" w14:textId="10383D01" w:rsidR="0026652D" w:rsidRPr="000555FB" w:rsidRDefault="00450511" w:rsidP="00450511">
      <w:pPr>
        <w:pStyle w:val="ListParagraph"/>
        <w:numPr>
          <w:ilvl w:val="1"/>
          <w:numId w:val="5"/>
        </w:numPr>
        <w:rPr>
          <w:lang w:eastAsia="zh-CN"/>
        </w:rPr>
      </w:pPr>
      <w:r w:rsidRPr="000555FB">
        <w:rPr>
          <w:rFonts w:ascii="微軟正黑體" w:eastAsia="微軟正黑體" w:hAnsi="微軟正黑體" w:cs="微軟正黑體" w:hint="eastAsia"/>
          <w:lang w:eastAsia="zh-CN"/>
        </w:rPr>
        <w:t>在该栏输入目标覆盖的报告年排放强度数据。</w:t>
      </w:r>
    </w:p>
    <w:p w14:paraId="519BDFBC" w14:textId="15AE512E" w:rsidR="0026652D" w:rsidRPr="000555FB" w:rsidRDefault="00450511" w:rsidP="00450511">
      <w:pPr>
        <w:pStyle w:val="ListParagraph"/>
        <w:numPr>
          <w:ilvl w:val="1"/>
          <w:numId w:val="5"/>
        </w:numPr>
        <w:rPr>
          <w:lang w:eastAsia="zh-CN"/>
        </w:rPr>
      </w:pPr>
      <w:r w:rsidRPr="000555FB">
        <w:rPr>
          <w:rFonts w:ascii="微軟正黑體" w:eastAsia="微軟正黑體" w:hAnsi="微軟正黑體" w:cs="微軟正黑體" w:hint="eastAsia"/>
          <w:lang w:eastAsia="zh-CN"/>
        </w:rPr>
        <w:t>请注意，报告年排放强度数据的计算方法是，将目标覆盖的报告年度排放量除以强度指标的分母（如单位收入、产品公吨数等）。</w:t>
      </w:r>
    </w:p>
    <w:p w14:paraId="63E3151F" w14:textId="57F7A2AE" w:rsidR="0026652D" w:rsidRPr="000555FB" w:rsidRDefault="007B0411" w:rsidP="007B0411">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的目标是将每全职当量</w:t>
      </w:r>
      <w:r w:rsidRPr="000555FB">
        <w:rPr>
          <w:lang w:eastAsia="zh-CN"/>
        </w:rPr>
        <w:t xml:space="preserve"> (FTE) </w:t>
      </w:r>
      <w:r w:rsidRPr="000555FB">
        <w:rPr>
          <w:rFonts w:ascii="微軟正黑體" w:eastAsia="微軟正黑體" w:hAnsi="微軟正黑體" w:cs="微軟正黑體" w:hint="eastAsia"/>
          <w:lang w:eastAsia="zh-CN"/>
        </w:rPr>
        <w:t>员工的范围一排放减少量从</w:t>
      </w:r>
      <w:r w:rsidRPr="000555FB">
        <w:rPr>
          <w:lang w:eastAsia="zh-CN"/>
        </w:rPr>
        <w:t>9</w:t>
      </w:r>
      <w:r w:rsidRPr="000555FB">
        <w:rPr>
          <w:rFonts w:ascii="微軟正黑體" w:eastAsia="微軟正黑體" w:hAnsi="微軟正黑體" w:cs="微軟正黑體" w:hint="eastAsia"/>
          <w:lang w:eastAsia="zh-CN"/>
        </w:rPr>
        <w:t>公吨</w:t>
      </w:r>
      <w:r w:rsidRPr="000555FB">
        <w:rPr>
          <w:lang w:eastAsia="zh-CN"/>
        </w:rPr>
        <w:t>CO22e</w:t>
      </w:r>
      <w:r w:rsidRPr="000555FB">
        <w:rPr>
          <w:rFonts w:ascii="微軟正黑體" w:eastAsia="微軟正黑體" w:hAnsi="微軟正黑體" w:cs="微軟正黑體" w:hint="eastAsia"/>
          <w:lang w:eastAsia="zh-CN"/>
        </w:rPr>
        <w:t>减少到</w:t>
      </w:r>
      <w:r w:rsidRPr="000555FB">
        <w:rPr>
          <w:lang w:eastAsia="zh-CN"/>
        </w:rPr>
        <w:t>7</w:t>
      </w:r>
      <w:r w:rsidRPr="000555FB">
        <w:rPr>
          <w:rFonts w:ascii="微軟正黑體" w:eastAsia="微軟正黑體" w:hAnsi="微軟正黑體" w:cs="微軟正黑體" w:hint="eastAsia"/>
          <w:lang w:eastAsia="zh-CN"/>
        </w:rPr>
        <w:t>公吨</w:t>
      </w:r>
      <w:r w:rsidRPr="000555FB">
        <w:rPr>
          <w:lang w:eastAsia="zh-CN"/>
        </w:rPr>
        <w:t>CO22e</w:t>
      </w:r>
      <w:r w:rsidRPr="000555FB">
        <w:rPr>
          <w:rFonts w:ascii="微軟正黑體" w:eastAsia="微軟正黑體" w:hAnsi="微軟正黑體" w:cs="微軟正黑體" w:hint="eastAsia"/>
          <w:lang w:eastAsia="zh-CN"/>
        </w:rPr>
        <w:t>，而在报告年份内，每全职当量</w:t>
      </w:r>
      <w:r w:rsidRPr="000555FB">
        <w:rPr>
          <w:lang w:eastAsia="zh-CN"/>
        </w:rPr>
        <w:t xml:space="preserve"> (FTE) </w:t>
      </w:r>
      <w:r w:rsidRPr="000555FB">
        <w:rPr>
          <w:rFonts w:ascii="微軟正黑體" w:eastAsia="微軟正黑體" w:hAnsi="微軟正黑體" w:cs="微軟正黑體" w:hint="eastAsia"/>
          <w:lang w:eastAsia="zh-CN"/>
        </w:rPr>
        <w:t>员工的范围一排放量为</w:t>
      </w:r>
      <w:r w:rsidRPr="000555FB">
        <w:rPr>
          <w:lang w:eastAsia="zh-CN"/>
        </w:rPr>
        <w:t>8</w:t>
      </w:r>
      <w:r w:rsidRPr="000555FB">
        <w:rPr>
          <w:rFonts w:ascii="微軟正黑體" w:eastAsia="微軟正黑體" w:hAnsi="微軟正黑體" w:cs="微軟正黑體" w:hint="eastAsia"/>
          <w:lang w:eastAsia="zh-CN"/>
        </w:rPr>
        <w:t>公吨</w:t>
      </w:r>
      <w:r w:rsidRPr="000555FB">
        <w:rPr>
          <w:lang w:eastAsia="zh-CN"/>
        </w:rPr>
        <w:t>CO22e</w:t>
      </w:r>
      <w:r w:rsidRPr="000555FB">
        <w:rPr>
          <w:rFonts w:ascii="微軟正黑體" w:eastAsia="微軟正黑體" w:hAnsi="微軟正黑體" w:cs="微軟正黑體" w:hint="eastAsia"/>
          <w:lang w:eastAsia="zh-CN"/>
        </w:rPr>
        <w:t>，请在此字段中输入</w:t>
      </w:r>
      <w:r w:rsidRPr="000555FB">
        <w:rPr>
          <w:lang w:eastAsia="zh-CN"/>
        </w:rPr>
        <w:t>8</w:t>
      </w:r>
      <w:r w:rsidRPr="000555FB">
        <w:rPr>
          <w:rFonts w:ascii="微軟正黑體" w:eastAsia="微軟正黑體" w:hAnsi="微軟正黑體" w:cs="微軟正黑體" w:hint="eastAsia"/>
          <w:lang w:eastAsia="zh-CN"/>
        </w:rPr>
        <w:t>。</w:t>
      </w:r>
    </w:p>
    <w:p w14:paraId="19AE40B2" w14:textId="1708E6C2" w:rsidR="0026652D" w:rsidRPr="000555FB" w:rsidRDefault="00051155" w:rsidP="0026652D">
      <w:pPr>
        <w:pStyle w:val="Heading4"/>
        <w:rPr>
          <w:lang w:eastAsia="zh-CN"/>
        </w:rPr>
      </w:pPr>
      <w:r w:rsidRPr="000555FB">
        <w:rPr>
          <w:rFonts w:ascii="微軟正黑體" w:eastAsia="微軟正黑體" w:hAnsi="微軟正黑體" w:cs="微軟正黑體" w:hint="eastAsia"/>
          <w:lang w:eastAsia="zh-CN"/>
        </w:rPr>
        <w:t>实现的目标所占百分比</w:t>
      </w:r>
      <w:r w:rsidRPr="000555FB">
        <w:rPr>
          <w:lang w:eastAsia="zh-CN"/>
        </w:rPr>
        <w:t>[</w:t>
      </w:r>
      <w:r w:rsidRPr="000555FB">
        <w:rPr>
          <w:rFonts w:ascii="微軟正黑體" w:eastAsia="微軟正黑體" w:hAnsi="微軟正黑體" w:cs="微軟正黑體" w:hint="eastAsia"/>
          <w:lang w:eastAsia="zh-CN"/>
        </w:rPr>
        <w:t>自动计算</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10</w:t>
      </w:r>
      <w:r w:rsidRPr="000555FB">
        <w:rPr>
          <w:rFonts w:ascii="微軟正黑體" w:eastAsia="微軟正黑體" w:hAnsi="微軟正黑體" w:cs="微軟正黑體" w:hint="eastAsia"/>
          <w:lang w:eastAsia="zh-CN"/>
        </w:rPr>
        <w:t>栏）</w:t>
      </w:r>
    </w:p>
    <w:p w14:paraId="4CF4BEDC" w14:textId="2085DBB1" w:rsidR="0026652D" w:rsidRPr="000555FB" w:rsidRDefault="00051155" w:rsidP="00051155">
      <w:pPr>
        <w:pStyle w:val="ListParagraph"/>
        <w:numPr>
          <w:ilvl w:val="1"/>
          <w:numId w:val="5"/>
        </w:numPr>
        <w:rPr>
          <w:lang w:eastAsia="zh-CN"/>
        </w:rPr>
      </w:pPr>
      <w:r w:rsidRPr="000555FB">
        <w:rPr>
          <w:rFonts w:ascii="微軟正黑體" w:eastAsia="微軟正黑體" w:hAnsi="微軟正黑體" w:cs="微軟正黑體" w:hint="eastAsia"/>
          <w:lang w:eastAsia="zh-CN"/>
        </w:rPr>
        <w:t>此栏将自动计算。</w:t>
      </w:r>
    </w:p>
    <w:p w14:paraId="644AE1B9" w14:textId="4A5454F1" w:rsidR="0026652D" w:rsidRPr="000555FB" w:rsidRDefault="00BE099B" w:rsidP="00BE099B">
      <w:pPr>
        <w:pStyle w:val="ListParagraph"/>
        <w:numPr>
          <w:ilvl w:val="1"/>
          <w:numId w:val="5"/>
        </w:numPr>
        <w:rPr>
          <w:lang w:eastAsia="zh-CN"/>
        </w:rPr>
      </w:pPr>
      <w:r w:rsidRPr="000555FB">
        <w:rPr>
          <w:rFonts w:ascii="微軟正黑體" w:eastAsia="微軟正黑體" w:hAnsi="微軟正黑體" w:cs="微軟正黑體" w:hint="eastAsia"/>
          <w:lang w:eastAsia="zh-CN"/>
        </w:rPr>
        <w:t>相对于基准年的目标完成百分比（以排放量计）将根据</w:t>
      </w:r>
      <w:r w:rsidRPr="000555FB">
        <w:rPr>
          <w:lang w:eastAsia="zh-CN"/>
        </w:rPr>
        <w:t>“</w:t>
      </w:r>
      <w:r w:rsidRPr="000555FB">
        <w:rPr>
          <w:rFonts w:ascii="微軟正黑體" w:eastAsia="微軟正黑體" w:hAnsi="微軟正黑體" w:cs="微軟正黑體" w:hint="eastAsia"/>
          <w:lang w:eastAsia="zh-CN"/>
        </w:rPr>
        <w:t>基准年强度数据</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5</w:t>
      </w:r>
      <w:r w:rsidRPr="000555FB">
        <w:rPr>
          <w:rFonts w:ascii="微軟正黑體" w:eastAsia="微軟正黑體" w:hAnsi="微軟正黑體" w:cs="微軟正黑體" w:hint="eastAsia"/>
          <w:lang w:eastAsia="zh-CN"/>
        </w:rPr>
        <w:t>栏）、</w:t>
      </w:r>
      <w:r w:rsidRPr="000555FB">
        <w:rPr>
          <w:lang w:eastAsia="zh-CN"/>
        </w:rPr>
        <w:t>“</w:t>
      </w:r>
      <w:r w:rsidRPr="000555FB">
        <w:rPr>
          <w:rFonts w:ascii="微軟正黑體" w:eastAsia="微軟正黑體" w:hAnsi="微軟正黑體" w:cs="微軟正黑體" w:hint="eastAsia"/>
          <w:lang w:eastAsia="zh-CN"/>
        </w:rPr>
        <w:t>与基准年相比目标的减排百分比</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7</w:t>
      </w:r>
      <w:r w:rsidRPr="000555FB">
        <w:rPr>
          <w:rFonts w:ascii="微軟正黑體" w:eastAsia="微軟正黑體" w:hAnsi="微軟正黑體" w:cs="微軟正黑體" w:hint="eastAsia"/>
          <w:lang w:eastAsia="zh-CN"/>
        </w:rPr>
        <w:t>栏）和</w:t>
      </w:r>
      <w:r w:rsidRPr="000555FB">
        <w:rPr>
          <w:lang w:eastAsia="zh-CN"/>
        </w:rPr>
        <w:t>“</w:t>
      </w:r>
      <w:r w:rsidRPr="000555FB">
        <w:rPr>
          <w:rFonts w:ascii="微軟正黑體" w:eastAsia="微軟正黑體" w:hAnsi="微軟正黑體" w:cs="微軟正黑體" w:hint="eastAsia"/>
          <w:lang w:eastAsia="zh-CN"/>
        </w:rPr>
        <w:t>报告年度的强度数据</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9</w:t>
      </w:r>
      <w:r w:rsidRPr="000555FB">
        <w:rPr>
          <w:rFonts w:ascii="微軟正黑體" w:eastAsia="微軟正黑體" w:hAnsi="微軟正黑體" w:cs="微軟正黑體" w:hint="eastAsia"/>
          <w:lang w:eastAsia="zh-CN"/>
        </w:rPr>
        <w:t>栏）计算。</w:t>
      </w:r>
      <w:r w:rsidRPr="000555FB">
        <w:rPr>
          <w:rFonts w:ascii="微軟正黑體" w:eastAsia="微軟正黑體" w:hAnsi="微軟正黑體" w:cs="微軟正黑體" w:hint="eastAsia"/>
          <w:b/>
          <w:lang w:eastAsia="zh-CN"/>
        </w:rPr>
        <w:t>请确保已在这些栏中输入数据。</w:t>
      </w:r>
    </w:p>
    <w:p w14:paraId="27C27450" w14:textId="00B6D76B" w:rsidR="0026652D" w:rsidRPr="000555FB" w:rsidRDefault="004E76DF" w:rsidP="004E76DF">
      <w:pPr>
        <w:pStyle w:val="ListParagraph"/>
        <w:numPr>
          <w:ilvl w:val="1"/>
          <w:numId w:val="5"/>
        </w:numPr>
        <w:rPr>
          <w:lang w:eastAsia="zh-CN"/>
        </w:rPr>
      </w:pPr>
      <w:r w:rsidRPr="000555FB">
        <w:rPr>
          <w:rFonts w:ascii="微軟正黑體" w:eastAsia="微軟正黑體" w:hAnsi="微軟正黑體" w:cs="微軟正黑體" w:hint="eastAsia"/>
          <w:lang w:eastAsia="zh-CN"/>
        </w:rPr>
        <w:t>例如，如果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的目标是将每全职当量（</w:t>
      </w:r>
      <w:r w:rsidRPr="000555FB">
        <w:rPr>
          <w:lang w:eastAsia="zh-CN"/>
        </w:rPr>
        <w:t>FTE</w:t>
      </w:r>
      <w:r w:rsidRPr="000555FB">
        <w:rPr>
          <w:rFonts w:ascii="微軟正黑體" w:eastAsia="微軟正黑體" w:hAnsi="微軟正黑體" w:cs="微軟正黑體" w:hint="eastAsia"/>
          <w:lang w:eastAsia="zh-CN"/>
        </w:rPr>
        <w:t>）员工的范围一排放量减少</w:t>
      </w:r>
      <w:r w:rsidRPr="000555FB">
        <w:rPr>
          <w:lang w:eastAsia="zh-CN"/>
        </w:rPr>
        <w:t>22%</w:t>
      </w:r>
      <w:r w:rsidRPr="000555FB">
        <w:rPr>
          <w:rFonts w:ascii="微軟正黑體" w:eastAsia="微軟正黑體" w:hAnsi="微軟正黑體" w:cs="微軟正黑體" w:hint="eastAsia"/>
          <w:lang w:eastAsia="zh-CN"/>
        </w:rPr>
        <w:t>，而在报告年内，每全职当量（</w:t>
      </w:r>
      <w:r w:rsidRPr="000555FB">
        <w:rPr>
          <w:lang w:eastAsia="zh-CN"/>
        </w:rPr>
        <w:t>FTE</w:t>
      </w:r>
      <w:r w:rsidRPr="000555FB">
        <w:rPr>
          <w:rFonts w:ascii="微軟正黑體" w:eastAsia="微軟正黑體" w:hAnsi="微軟正黑體" w:cs="微軟正黑體" w:hint="eastAsia"/>
          <w:lang w:eastAsia="zh-CN"/>
        </w:rPr>
        <w:t>）员工的范围一排放量较基准年已经减少了</w:t>
      </w:r>
      <w:r w:rsidRPr="000555FB">
        <w:rPr>
          <w:lang w:eastAsia="zh-CN"/>
        </w:rPr>
        <w:t>11%</w:t>
      </w:r>
      <w:r w:rsidRPr="000555FB">
        <w:rPr>
          <w:rFonts w:ascii="微軟正黑體" w:eastAsia="微軟正黑體" w:hAnsi="微軟正黑體" w:cs="微軟正黑體" w:hint="eastAsia"/>
          <w:lang w:eastAsia="zh-CN"/>
        </w:rPr>
        <w:t>，则本栏将显示</w:t>
      </w:r>
      <w:r w:rsidRPr="000555FB">
        <w:rPr>
          <w:lang w:eastAsia="zh-CN"/>
        </w:rPr>
        <w:t>50</w:t>
      </w:r>
      <w:r w:rsidRPr="000555FB">
        <w:rPr>
          <w:rFonts w:ascii="微軟正黑體" w:eastAsia="微軟正黑體" w:hAnsi="微軟正黑體" w:cs="微軟正黑體" w:hint="eastAsia"/>
          <w:lang w:eastAsia="zh-CN"/>
        </w:rPr>
        <w:t>，因为</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的目标已完成</w:t>
      </w:r>
      <w:r w:rsidRPr="000555FB">
        <w:rPr>
          <w:lang w:eastAsia="zh-CN"/>
        </w:rPr>
        <w:t>50%</w:t>
      </w:r>
      <w:r w:rsidRPr="000555FB">
        <w:rPr>
          <w:rFonts w:ascii="微軟正黑體" w:eastAsia="微軟正黑體" w:hAnsi="微軟正黑體" w:cs="微軟正黑體" w:hint="eastAsia"/>
          <w:lang w:eastAsia="zh-CN"/>
        </w:rPr>
        <w:t>。</w:t>
      </w:r>
    </w:p>
    <w:p w14:paraId="2B4EB6DD" w14:textId="77777777" w:rsidR="004E76DF" w:rsidRPr="000555FB" w:rsidRDefault="004E76DF" w:rsidP="004E76DF">
      <w:pPr>
        <w:pStyle w:val="ListParagraph"/>
        <w:numPr>
          <w:ilvl w:val="1"/>
          <w:numId w:val="5"/>
        </w:numPr>
        <w:rPr>
          <w:lang w:eastAsia="zh-CN"/>
        </w:rPr>
      </w:pPr>
      <w:r w:rsidRPr="000555FB">
        <w:rPr>
          <w:rFonts w:ascii="微軟正黑體" w:eastAsia="微軟正黑體" w:hAnsi="微軟正黑體" w:cs="微軟正黑體" w:hint="eastAsia"/>
          <w:lang w:eastAsia="zh-CN"/>
        </w:rPr>
        <w:t>负数表示排放强度数据较基准年有所增加。</w:t>
      </w:r>
    </w:p>
    <w:p w14:paraId="74927560" w14:textId="047C8D08" w:rsidR="0026652D" w:rsidRPr="000555FB" w:rsidRDefault="004E76DF" w:rsidP="004E76DF">
      <w:pPr>
        <w:pStyle w:val="ListParagraph"/>
        <w:numPr>
          <w:ilvl w:val="1"/>
          <w:numId w:val="5"/>
        </w:numPr>
        <w:rPr>
          <w:lang w:eastAsia="zh-CN"/>
        </w:rPr>
      </w:pPr>
      <w:r w:rsidRPr="000555FB">
        <w:rPr>
          <w:rFonts w:ascii="微軟正黑體" w:eastAsia="微軟正黑體" w:hAnsi="微軟正黑體" w:cs="微軟正黑體" w:hint="eastAsia"/>
          <w:lang w:eastAsia="zh-CN"/>
        </w:rPr>
        <w:t>数值超过</w:t>
      </w:r>
      <w:r w:rsidRPr="000555FB">
        <w:rPr>
          <w:lang w:eastAsia="zh-CN"/>
        </w:rPr>
        <w:t>100</w:t>
      </w:r>
      <w:r w:rsidRPr="000555FB">
        <w:rPr>
          <w:rFonts w:ascii="微軟正黑體" w:eastAsia="微軟正黑體" w:hAnsi="微軟正黑體" w:cs="微軟正黑體" w:hint="eastAsia"/>
          <w:lang w:eastAsia="zh-CN"/>
        </w:rPr>
        <w:t>表示已超额完成目标。</w:t>
      </w:r>
    </w:p>
    <w:p w14:paraId="31ADCDFA" w14:textId="343202A2" w:rsidR="0026652D" w:rsidRPr="000555FB" w:rsidRDefault="004E76DF" w:rsidP="0026652D">
      <w:pPr>
        <w:pStyle w:val="Heading4"/>
        <w:rPr>
          <w:lang w:eastAsia="zh-CN"/>
        </w:rPr>
      </w:pPr>
      <w:r w:rsidRPr="000555FB">
        <w:rPr>
          <w:rFonts w:ascii="微軟正黑體" w:eastAsia="微軟正黑體" w:hAnsi="微軟正黑體" w:cs="微軟正黑體" w:hint="eastAsia"/>
          <w:lang w:eastAsia="zh-CN"/>
        </w:rPr>
        <w:t>这是科学碳目标吗？</w:t>
      </w:r>
      <w:r w:rsidR="0026652D" w:rsidRPr="000555FB">
        <w:rPr>
          <w:lang w:eastAsia="zh-CN"/>
        </w:rPr>
        <w:t xml:space="preserve"> </w:t>
      </w:r>
      <w:r w:rsidRPr="000555FB">
        <w:rPr>
          <w:rFonts w:ascii="微軟正黑體" w:eastAsia="微軟正黑體" w:hAnsi="微軟正黑體" w:cs="微軟正黑體" w:hint="eastAsia"/>
          <w:lang w:eastAsia="zh-CN"/>
        </w:rPr>
        <w:t>（第</w:t>
      </w:r>
      <w:r w:rsidRPr="000555FB">
        <w:rPr>
          <w:lang w:eastAsia="zh-CN"/>
        </w:rPr>
        <w:t>11</w:t>
      </w:r>
      <w:r w:rsidRPr="000555FB">
        <w:rPr>
          <w:rFonts w:ascii="微軟正黑體" w:eastAsia="微軟正黑體" w:hAnsi="微軟正黑體" w:cs="微軟正黑體" w:hint="eastAsia"/>
          <w:lang w:eastAsia="zh-CN"/>
        </w:rPr>
        <w:t>栏）</w:t>
      </w:r>
    </w:p>
    <w:p w14:paraId="0643F31A" w14:textId="77777777" w:rsidR="00C432C7" w:rsidRPr="000555FB" w:rsidRDefault="00C432C7" w:rsidP="00C432C7">
      <w:pPr>
        <w:pStyle w:val="ListParagraph"/>
        <w:numPr>
          <w:ilvl w:val="1"/>
          <w:numId w:val="5"/>
        </w:numPr>
        <w:rPr>
          <w:lang w:eastAsia="zh-CN"/>
        </w:rPr>
      </w:pPr>
      <w:r w:rsidRPr="000555FB">
        <w:rPr>
          <w:rFonts w:ascii="微軟正黑體" w:eastAsia="微軟正黑體" w:hAnsi="微軟正黑體" w:cs="微軟正黑體" w:hint="eastAsia"/>
          <w:lang w:eastAsia="zh-CN"/>
        </w:rPr>
        <w:lastRenderedPageBreak/>
        <w:t>作为回答该问题的额外信息，请简要描述科学碳目标（</w:t>
      </w:r>
      <w:r w:rsidRPr="000555FB">
        <w:rPr>
          <w:lang w:eastAsia="zh-CN"/>
        </w:rPr>
        <w:t>SBT</w:t>
      </w:r>
      <w:r w:rsidRPr="000555FB">
        <w:rPr>
          <w:rFonts w:ascii="微軟正黑體" w:eastAsia="微軟正黑體" w:hAnsi="微軟正黑體" w:cs="微軟正黑體" w:hint="eastAsia"/>
          <w:lang w:eastAsia="zh-CN"/>
        </w:rPr>
        <w:t>），以及</w:t>
      </w:r>
      <w:r w:rsidRPr="000555FB">
        <w:rPr>
          <w:lang w:eastAsia="zh-CN"/>
        </w:rPr>
        <w:t>CDP</w:t>
      </w:r>
      <w:r w:rsidRPr="000555FB">
        <w:rPr>
          <w:rFonts w:ascii="微軟正黑體" w:eastAsia="微軟正黑體" w:hAnsi="微軟正黑體" w:cs="微軟正黑體" w:hint="eastAsia"/>
          <w:lang w:eastAsia="zh-CN"/>
        </w:rPr>
        <w:t>要求公司设定该目标的原因。</w:t>
      </w:r>
    </w:p>
    <w:p w14:paraId="34875ED5" w14:textId="3F925A9B" w:rsidR="0026652D" w:rsidRPr="000555FB" w:rsidRDefault="00C432C7" w:rsidP="00C432C7">
      <w:pPr>
        <w:pStyle w:val="ListParagraph"/>
        <w:numPr>
          <w:ilvl w:val="1"/>
          <w:numId w:val="5"/>
        </w:numPr>
      </w:pPr>
      <w:r w:rsidRPr="000555FB">
        <w:rPr>
          <w:rFonts w:ascii="微軟正黑體" w:eastAsia="微軟正黑體" w:hAnsi="微軟正黑體" w:cs="微軟正黑體" w:hint="eastAsia"/>
        </w:rPr>
        <w:t>另外，关于科学目标的定义，以及如何根据</w:t>
      </w:r>
      <w:r w:rsidRPr="000555FB">
        <w:t>Science Based Target Initiative</w:t>
      </w:r>
      <w:r w:rsidRPr="000555FB">
        <w:rPr>
          <w:rFonts w:ascii="微軟正黑體" w:eastAsia="微軟正黑體" w:hAnsi="微軟正黑體" w:cs="微軟正黑體" w:hint="eastAsia"/>
        </w:rPr>
        <w:t>的标准评估贵公司目标，请参考</w:t>
      </w:r>
      <w:r w:rsidRPr="000555FB">
        <w:t>CDP</w:t>
      </w:r>
      <w:hyperlink r:id="rId55" w:history="1">
        <w:r w:rsidRPr="000555FB">
          <w:rPr>
            <w:rStyle w:val="Hyperlink"/>
            <w:rFonts w:ascii="微軟正黑體" w:eastAsia="微軟正黑體" w:hAnsi="微軟正黑體" w:cs="微軟正黑體" w:hint="eastAsia"/>
          </w:rPr>
          <w:t>科学目标的技术说明</w:t>
        </w:r>
      </w:hyperlink>
      <w:r w:rsidRPr="000555FB">
        <w:rPr>
          <w:rFonts w:ascii="微軟正黑體" w:eastAsia="微軟正黑體" w:hAnsi="微軟正黑體" w:cs="微軟正黑體" w:hint="eastAsia"/>
        </w:rPr>
        <w:t>。</w:t>
      </w:r>
    </w:p>
    <w:p w14:paraId="1B275835" w14:textId="77777777" w:rsidR="00C432C7" w:rsidRPr="000555FB" w:rsidRDefault="00C432C7" w:rsidP="00C432C7">
      <w:pPr>
        <w:pStyle w:val="ListParagraph"/>
        <w:numPr>
          <w:ilvl w:val="1"/>
          <w:numId w:val="5"/>
        </w:numPr>
      </w:pPr>
      <w:r w:rsidRPr="000555FB">
        <w:rPr>
          <w:rFonts w:ascii="微軟正黑體" w:eastAsia="微軟正黑體" w:hAnsi="微軟正黑體" w:cs="微軟正黑體" w:hint="eastAsia"/>
          <w:b/>
          <w:lang w:eastAsia="zh-CN"/>
        </w:rPr>
        <w:t>是，该目标已被科学碳目标倡议认可</w:t>
      </w:r>
      <w:r w:rsidRPr="000555FB">
        <w:rPr>
          <w:lang w:eastAsia="zh-CN"/>
        </w:rPr>
        <w:t>——</w:t>
      </w:r>
      <w:r w:rsidRPr="000555FB">
        <w:rPr>
          <w:rFonts w:ascii="微軟正黑體" w:eastAsia="微軟正黑體" w:hAnsi="微軟正黑體" w:cs="微軟正黑體" w:hint="eastAsia"/>
          <w:lang w:eastAsia="zh-CN"/>
        </w:rPr>
        <w:t>强烈建议公司通过科学碳目标组织对其目标进行正式评估。</w:t>
      </w:r>
      <w:r w:rsidRPr="000555FB">
        <w:rPr>
          <w:lang w:eastAsia="zh-CN"/>
        </w:rPr>
        <w:t>CDP</w:t>
      </w:r>
      <w:r w:rsidRPr="000555FB">
        <w:rPr>
          <w:rFonts w:ascii="微軟正黑體" w:eastAsia="微軟正黑體" w:hAnsi="微軟正黑體" w:cs="微軟正黑體" w:hint="eastAsia"/>
          <w:lang w:eastAsia="zh-CN"/>
        </w:rPr>
        <w:t>认为经倡议组织认可的目标反应出有以最合理的方法进行科学目标设定。</w:t>
      </w:r>
      <w:r w:rsidRPr="000555FB">
        <w:rPr>
          <w:rFonts w:ascii="微軟正黑體" w:eastAsia="微軟正黑體" w:hAnsi="微軟正黑體" w:cs="微軟正黑體" w:hint="eastAsia"/>
        </w:rPr>
        <w:t>只有在目标经过</w:t>
      </w:r>
      <w:r w:rsidRPr="000555FB">
        <w:t>Science Based Target Initiative</w:t>
      </w:r>
      <w:r w:rsidRPr="000555FB">
        <w:rPr>
          <w:rFonts w:ascii="微軟正黑體" w:eastAsia="微軟正黑體" w:hAnsi="微軟正黑體" w:cs="微軟正黑體" w:hint="eastAsia"/>
        </w:rPr>
        <w:t>认可后才能选择该选项。</w:t>
      </w:r>
    </w:p>
    <w:p w14:paraId="4F6FB04A" w14:textId="163ABDF9" w:rsidR="00C432C7" w:rsidRPr="000555FB" w:rsidRDefault="00C432C7" w:rsidP="00C432C7">
      <w:pPr>
        <w:pStyle w:val="ListParagraph"/>
        <w:numPr>
          <w:ilvl w:val="1"/>
          <w:numId w:val="5"/>
        </w:numPr>
        <w:rPr>
          <w:lang w:eastAsia="zh-CN"/>
        </w:rPr>
      </w:pPr>
      <w:r w:rsidRPr="000555FB">
        <w:rPr>
          <w:rFonts w:ascii="微軟正黑體" w:eastAsia="微軟正黑體" w:hAnsi="微軟正黑體" w:cs="微軟正黑體" w:hint="eastAsia"/>
          <w:b/>
          <w:lang w:eastAsia="zh-CN"/>
        </w:rPr>
        <w:t>是，我们认为这是科学碳目标，目前正在通过科学碳目标倡议评估该目标</w:t>
      </w:r>
      <w:r w:rsidRPr="000555FB">
        <w:rPr>
          <w:lang w:eastAsia="zh-CN"/>
        </w:rPr>
        <w:t>——</w:t>
      </w:r>
      <w:r w:rsidRPr="000555FB">
        <w:rPr>
          <w:rFonts w:ascii="微軟正黑體" w:eastAsia="微軟正黑體" w:hAnsi="微軟正黑體" w:cs="微軟正黑體" w:hint="eastAsia"/>
          <w:lang w:eastAsia="zh-CN"/>
        </w:rPr>
        <w:t>如果贵组织已经设定了目标，并经自我评估为科学的减排目标，并且已经提交给科学碳目标组织进行验证，目前正在由其审查，</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应该选择此选项。</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应该使用</w:t>
      </w:r>
      <w:r w:rsidRPr="000555FB">
        <w:rPr>
          <w:lang w:eastAsia="zh-CN"/>
        </w:rPr>
        <w:t>“</w:t>
      </w:r>
      <w:r w:rsidRPr="000555FB">
        <w:rPr>
          <w:rFonts w:ascii="微軟正黑體" w:eastAsia="微軟正黑體" w:hAnsi="微軟正黑體" w:cs="微軟正黑體" w:hint="eastAsia"/>
          <w:lang w:eastAsia="zh-CN"/>
        </w:rPr>
        <w:t>请解释目标覆盖范围并确定任何排除项</w:t>
      </w:r>
      <w:r w:rsidRPr="000555FB">
        <w:rPr>
          <w:lang w:eastAsia="zh-CN"/>
        </w:rPr>
        <w:t>”</w:t>
      </w:r>
      <w:r w:rsidRPr="000555FB">
        <w:rPr>
          <w:rFonts w:ascii="微軟正黑體" w:eastAsia="微軟正黑體" w:hAnsi="微軟正黑體" w:cs="微軟正黑體" w:hint="eastAsia"/>
          <w:lang w:eastAsia="zh-CN"/>
        </w:rPr>
        <w:t>一栏来解释为什么</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认为</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的目标是科学碳目标。如果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的目标被</w:t>
      </w:r>
      <w:r w:rsidRPr="000555FB">
        <w:rPr>
          <w:lang w:eastAsia="zh-CN"/>
        </w:rPr>
        <w:t>Science Based Targets initiative</w:t>
      </w:r>
      <w:r w:rsidRPr="000555FB">
        <w:rPr>
          <w:rFonts w:ascii="微軟正黑體" w:eastAsia="微軟正黑體" w:hAnsi="微軟正黑體" w:cs="微軟正黑體" w:hint="eastAsia"/>
          <w:lang w:eastAsia="zh-CN"/>
        </w:rPr>
        <w:t>拒绝，请不要选择此选项。如果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目前正在修订目标以符合</w:t>
      </w:r>
      <w:r w:rsidRPr="000555FB">
        <w:rPr>
          <w:lang w:eastAsia="zh-CN"/>
        </w:rPr>
        <w:t>SBTi</w:t>
      </w:r>
      <w:r w:rsidRPr="000555FB">
        <w:rPr>
          <w:rFonts w:ascii="微軟正黑體" w:eastAsia="微軟正黑體" w:hAnsi="微軟正黑體" w:cs="微軟正黑體" w:hint="eastAsia"/>
          <w:lang w:eastAsia="zh-CN"/>
        </w:rPr>
        <w:t>的标准，请选择</w:t>
      </w:r>
      <w:r w:rsidRPr="000555FB">
        <w:rPr>
          <w:lang w:eastAsia="zh-CN"/>
        </w:rPr>
        <w:t>“</w:t>
      </w:r>
      <w:r w:rsidRPr="000555FB">
        <w:rPr>
          <w:rFonts w:ascii="微軟正黑體" w:eastAsia="微軟正黑體" w:hAnsi="微軟正黑體" w:cs="微軟正黑體" w:hint="eastAsia"/>
          <w:lang w:eastAsia="zh-CN"/>
        </w:rPr>
        <w:t>否，但是我们预计会在未来</w:t>
      </w:r>
      <w:r w:rsidRPr="000555FB">
        <w:rPr>
          <w:lang w:eastAsia="zh-CN"/>
        </w:rPr>
        <w:t>2</w:t>
      </w:r>
      <w:r w:rsidRPr="000555FB">
        <w:rPr>
          <w:rFonts w:ascii="微軟正黑體" w:eastAsia="微軟正黑體" w:hAnsi="微軟正黑體" w:cs="微軟正黑體" w:hint="eastAsia"/>
          <w:lang w:eastAsia="zh-CN"/>
        </w:rPr>
        <w:t>年设定一个目标</w:t>
      </w:r>
      <w:r w:rsidRPr="000555FB">
        <w:rPr>
          <w:lang w:eastAsia="zh-CN"/>
        </w:rPr>
        <w:t xml:space="preserve">” </w:t>
      </w:r>
      <w:r w:rsidRPr="000555FB">
        <w:rPr>
          <w:rFonts w:ascii="微軟正黑體" w:eastAsia="微軟正黑體" w:hAnsi="微軟正黑體" w:cs="微軟正黑體" w:hint="eastAsia"/>
          <w:lang w:eastAsia="zh-CN"/>
        </w:rPr>
        <w:t>。</w:t>
      </w:r>
    </w:p>
    <w:p w14:paraId="0ACAD8DC" w14:textId="77777777" w:rsidR="00C432C7" w:rsidRPr="000555FB" w:rsidRDefault="00C432C7" w:rsidP="00C432C7">
      <w:pPr>
        <w:pStyle w:val="ListParagraph"/>
        <w:numPr>
          <w:ilvl w:val="1"/>
          <w:numId w:val="5"/>
        </w:numPr>
        <w:rPr>
          <w:lang w:eastAsia="zh-CN"/>
        </w:rPr>
      </w:pPr>
      <w:r w:rsidRPr="000555FB">
        <w:rPr>
          <w:rFonts w:ascii="微軟正黑體" w:eastAsia="微軟正黑體" w:hAnsi="微軟正黑體" w:cs="微軟正黑體" w:hint="eastAsia"/>
          <w:b/>
          <w:lang w:eastAsia="zh-CN"/>
        </w:rPr>
        <w:t>否，但是我们将报告另外一个科学碳目标</w:t>
      </w:r>
      <w:r w:rsidRPr="000555FB">
        <w:rPr>
          <w:lang w:eastAsia="zh-CN"/>
        </w:rPr>
        <w:t>——</w:t>
      </w:r>
      <w:r w:rsidRPr="000555FB">
        <w:rPr>
          <w:rFonts w:ascii="微軟正黑體" w:eastAsia="微軟正黑體" w:hAnsi="微軟正黑體" w:cs="微軟正黑體" w:hint="eastAsia"/>
          <w:lang w:eastAsia="zh-CN"/>
        </w:rPr>
        <w:t>在本表中的另一行，或者是</w:t>
      </w:r>
      <w:r w:rsidRPr="000555FB">
        <w:rPr>
          <w:lang w:eastAsia="zh-CN"/>
        </w:rPr>
        <w:t>C4.1b</w:t>
      </w:r>
      <w:r w:rsidRPr="000555FB">
        <w:rPr>
          <w:rFonts w:ascii="微軟正黑體" w:eastAsia="微軟正黑體" w:hAnsi="微軟正黑體" w:cs="微軟正黑體" w:hint="eastAsia"/>
          <w:lang w:eastAsia="zh-CN"/>
        </w:rPr>
        <w:t>披露的另一个目标（绝对目标或者强度目标）是科学碳目标。</w:t>
      </w:r>
    </w:p>
    <w:p w14:paraId="22EE1876" w14:textId="77777777" w:rsidR="00C432C7" w:rsidRPr="000555FB" w:rsidRDefault="00C432C7" w:rsidP="00C432C7">
      <w:pPr>
        <w:pStyle w:val="ListParagraph"/>
        <w:numPr>
          <w:ilvl w:val="1"/>
          <w:numId w:val="5"/>
        </w:numPr>
        <w:rPr>
          <w:lang w:eastAsia="zh-CN"/>
        </w:rPr>
      </w:pPr>
      <w:r w:rsidRPr="000555FB">
        <w:rPr>
          <w:rFonts w:ascii="微軟正黑體" w:eastAsia="微軟正黑體" w:hAnsi="微軟正黑體" w:cs="微軟正黑體" w:hint="eastAsia"/>
          <w:b/>
          <w:lang w:eastAsia="zh-CN"/>
        </w:rPr>
        <w:t>否，但是我们预计会在未来</w:t>
      </w:r>
      <w:r w:rsidRPr="000555FB">
        <w:rPr>
          <w:b/>
          <w:lang w:eastAsia="zh-CN"/>
        </w:rPr>
        <w:t>2</w:t>
      </w:r>
      <w:r w:rsidRPr="000555FB">
        <w:rPr>
          <w:rFonts w:ascii="微軟正黑體" w:eastAsia="微軟正黑體" w:hAnsi="微軟正黑體" w:cs="微軟正黑體" w:hint="eastAsia"/>
          <w:b/>
          <w:lang w:eastAsia="zh-CN"/>
        </w:rPr>
        <w:t>年设定一个目标</w:t>
      </w:r>
      <w:r w:rsidRPr="000555FB">
        <w:rPr>
          <w:lang w:eastAsia="zh-CN"/>
        </w:rPr>
        <w:t>——</w:t>
      </w:r>
      <w:r w:rsidRPr="000555FB">
        <w:rPr>
          <w:rFonts w:ascii="微軟正黑體" w:eastAsia="微軟正黑體" w:hAnsi="微軟正黑體" w:cs="微軟正黑體" w:hint="eastAsia"/>
          <w:lang w:eastAsia="zh-CN"/>
        </w:rPr>
        <w:t>尽管并非必要，但建议公司通过提交一份科学碳目标倡议承诺书来公开声明。</w:t>
      </w:r>
    </w:p>
    <w:p w14:paraId="267BC2B5" w14:textId="09BA0920" w:rsidR="0026652D" w:rsidRPr="000555FB" w:rsidRDefault="00C432C7" w:rsidP="00C432C7">
      <w:pPr>
        <w:pStyle w:val="ListParagraph"/>
        <w:numPr>
          <w:ilvl w:val="1"/>
          <w:numId w:val="5"/>
        </w:numPr>
        <w:rPr>
          <w:lang w:eastAsia="zh-CN"/>
        </w:rPr>
      </w:pPr>
      <w:r w:rsidRPr="000555FB">
        <w:rPr>
          <w:rFonts w:ascii="微軟正黑體" w:eastAsia="微軟正黑體" w:hAnsi="微軟正黑體" w:cs="微軟正黑體" w:hint="eastAsia"/>
          <w:b/>
          <w:lang w:eastAsia="zh-CN"/>
        </w:rPr>
        <w:t>否，而且我们预计也不会在未来</w:t>
      </w:r>
      <w:r w:rsidRPr="000555FB">
        <w:rPr>
          <w:b/>
          <w:lang w:eastAsia="zh-CN"/>
        </w:rPr>
        <w:t>2</w:t>
      </w:r>
      <w:r w:rsidRPr="000555FB">
        <w:rPr>
          <w:rFonts w:ascii="微軟正黑體" w:eastAsia="微軟正黑體" w:hAnsi="微軟正黑體" w:cs="微軟正黑體" w:hint="eastAsia"/>
          <w:b/>
          <w:lang w:eastAsia="zh-CN"/>
        </w:rPr>
        <w:t>年内设定</w:t>
      </w:r>
      <w:r w:rsidRPr="000555FB">
        <w:rPr>
          <w:lang w:eastAsia="zh-CN"/>
        </w:rPr>
        <w:t>——</w:t>
      </w:r>
      <w:r w:rsidRPr="000555FB">
        <w:rPr>
          <w:rFonts w:ascii="微軟正黑體" w:eastAsia="微軟正黑體" w:hAnsi="微軟正黑體" w:cs="微軟正黑體" w:hint="eastAsia"/>
          <w:lang w:eastAsia="zh-CN"/>
        </w:rPr>
        <w:t>目前没有制定科学碳目标，在未来</w:t>
      </w:r>
      <w:r w:rsidRPr="000555FB">
        <w:rPr>
          <w:lang w:eastAsia="zh-CN"/>
        </w:rPr>
        <w:t>2</w:t>
      </w:r>
      <w:r w:rsidRPr="000555FB">
        <w:rPr>
          <w:rFonts w:ascii="微軟正黑體" w:eastAsia="微軟正黑體" w:hAnsi="微軟正黑體" w:cs="微軟正黑體" w:hint="eastAsia"/>
          <w:lang w:eastAsia="zh-CN"/>
        </w:rPr>
        <w:t>年也没有制定目标的计划。</w:t>
      </w:r>
    </w:p>
    <w:p w14:paraId="74E97371" w14:textId="6E0F9D53" w:rsidR="0026652D" w:rsidRPr="000555FB" w:rsidRDefault="002E0472" w:rsidP="0026652D">
      <w:pPr>
        <w:pStyle w:val="Heading4"/>
        <w:rPr>
          <w:lang w:eastAsia="zh-CN"/>
        </w:rPr>
      </w:pPr>
      <w:r w:rsidRPr="000555FB">
        <w:rPr>
          <w:rFonts w:ascii="微軟正黑體" w:eastAsia="微軟正黑體" w:hAnsi="微軟正黑體" w:cs="微軟正黑體" w:hint="eastAsia"/>
          <w:lang w:eastAsia="zh-CN"/>
        </w:rPr>
        <w:t>请解释目标覆盖范围并指出任何排除项（第</w:t>
      </w:r>
      <w:r w:rsidRPr="000555FB">
        <w:rPr>
          <w:lang w:eastAsia="zh-CN"/>
        </w:rPr>
        <w:t>12</w:t>
      </w:r>
      <w:r w:rsidRPr="000555FB">
        <w:rPr>
          <w:rFonts w:ascii="微軟正黑體" w:eastAsia="微軟正黑體" w:hAnsi="微軟正黑體" w:cs="微軟正黑體" w:hint="eastAsia"/>
          <w:lang w:eastAsia="zh-CN"/>
        </w:rPr>
        <w:t>栏）</w:t>
      </w:r>
    </w:p>
    <w:p w14:paraId="1D560074" w14:textId="77777777" w:rsidR="002E0472" w:rsidRPr="000555FB" w:rsidRDefault="002E0472" w:rsidP="002E0472">
      <w:pPr>
        <w:pStyle w:val="ListParagraph"/>
        <w:numPr>
          <w:ilvl w:val="1"/>
          <w:numId w:val="5"/>
        </w:numPr>
        <w:rPr>
          <w:lang w:eastAsia="zh-CN"/>
        </w:rPr>
      </w:pPr>
      <w:r w:rsidRPr="000555FB">
        <w:rPr>
          <w:rFonts w:ascii="微軟正黑體" w:eastAsia="微軟正黑體" w:hAnsi="微軟正黑體" w:cs="微軟正黑體" w:hint="eastAsia"/>
          <w:lang w:eastAsia="zh-CN"/>
        </w:rPr>
        <w:t>请提供更多信息，特别是关于目标覆盖范围（范围</w:t>
      </w:r>
      <w:r w:rsidRPr="000555FB">
        <w:rPr>
          <w:lang w:eastAsia="zh-CN"/>
        </w:rPr>
        <w:t xml:space="preserve"> 1</w:t>
      </w:r>
      <w:r w:rsidRPr="000555FB">
        <w:rPr>
          <w:rFonts w:ascii="微軟正黑體" w:eastAsia="微軟正黑體" w:hAnsi="微軟正黑體" w:cs="微軟正黑體" w:hint="eastAsia"/>
          <w:lang w:eastAsia="zh-CN"/>
        </w:rPr>
        <w:t>、范围</w:t>
      </w:r>
      <w:r w:rsidRPr="000555FB">
        <w:rPr>
          <w:lang w:eastAsia="zh-CN"/>
        </w:rPr>
        <w:t xml:space="preserve"> 1+2</w:t>
      </w:r>
      <w:r w:rsidRPr="000555FB">
        <w:rPr>
          <w:rFonts w:ascii="微軟正黑體" w:eastAsia="微軟正黑體" w:hAnsi="微軟正黑體" w:cs="微軟正黑體" w:hint="eastAsia"/>
          <w:lang w:eastAsia="zh-CN"/>
        </w:rPr>
        <w:t>、边界、排除等）。</w:t>
      </w:r>
      <w:r w:rsidRPr="000555FB">
        <w:rPr>
          <w:lang w:eastAsia="zh-CN"/>
        </w:rPr>
        <w:t xml:space="preserve"> </w:t>
      </w:r>
    </w:p>
    <w:p w14:paraId="075C311E" w14:textId="6696A8F6" w:rsidR="002E0472" w:rsidRPr="000555FB" w:rsidRDefault="002E0472" w:rsidP="002E0472">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如果目标不属于全公司层级（即根据</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对报告边界的定义，它不适用于整个公司），请在本栏中提供更多关于目标覆盖范围的详细信息。</w:t>
      </w:r>
      <w:r w:rsidRPr="000555FB">
        <w:rPr>
          <w:lang w:eastAsia="zh-CN"/>
        </w:rPr>
        <w:t xml:space="preserve"> </w:t>
      </w:r>
    </w:p>
    <w:p w14:paraId="76D5109B" w14:textId="7C8BDB51" w:rsidR="002E0472" w:rsidRPr="000555FB" w:rsidRDefault="00C57D0A" w:rsidP="002E0472">
      <w:pPr>
        <w:pStyle w:val="ListParagraph"/>
        <w:numPr>
          <w:ilvl w:val="1"/>
          <w:numId w:val="5"/>
        </w:numPr>
        <w:rPr>
          <w:lang w:eastAsia="zh-CN"/>
        </w:rPr>
      </w:pPr>
      <w:r>
        <w:rPr>
          <w:rFonts w:ascii="微軟正黑體" w:eastAsia="微軟正黑體" w:hAnsi="微軟正黑體" w:cs="微軟正黑體" w:hint="eastAsia"/>
          <w:lang w:eastAsia="zh-CN"/>
        </w:rPr>
        <w:t>你</w:t>
      </w:r>
      <w:r w:rsidR="002E0472" w:rsidRPr="000555FB">
        <w:rPr>
          <w:rFonts w:ascii="微軟正黑體" w:eastAsia="微軟正黑體" w:hAnsi="微軟正黑體" w:cs="微軟正黑體" w:hint="eastAsia"/>
          <w:lang w:eastAsia="zh-CN"/>
        </w:rPr>
        <w:t>可以利用该栏来说明</w:t>
      </w:r>
      <w:r>
        <w:rPr>
          <w:rFonts w:ascii="微軟正黑體" w:eastAsia="微軟正黑體" w:hAnsi="微軟正黑體" w:cs="微軟正黑體" w:hint="eastAsia"/>
          <w:lang w:eastAsia="zh-CN"/>
        </w:rPr>
        <w:t>你</w:t>
      </w:r>
      <w:r w:rsidR="002E0472" w:rsidRPr="000555FB">
        <w:rPr>
          <w:rFonts w:ascii="微軟正黑體" w:eastAsia="微軟正黑體" w:hAnsi="微軟正黑體" w:cs="微軟正黑體" w:hint="eastAsia"/>
          <w:lang w:eastAsia="zh-CN"/>
        </w:rPr>
        <w:t>在哪些方面拥有财政年目标或平均年目标。</w:t>
      </w:r>
      <w:r w:rsidR="002E0472" w:rsidRPr="000555FB">
        <w:rPr>
          <w:lang w:eastAsia="zh-CN"/>
        </w:rPr>
        <w:t xml:space="preserve"> </w:t>
      </w:r>
    </w:p>
    <w:p w14:paraId="722C270D" w14:textId="1C69B986" w:rsidR="0026652D" w:rsidRPr="000555FB" w:rsidRDefault="002E0472" w:rsidP="002E0472">
      <w:pPr>
        <w:pStyle w:val="ListParagraph"/>
        <w:numPr>
          <w:ilvl w:val="1"/>
          <w:numId w:val="5"/>
        </w:numPr>
        <w:rPr>
          <w:lang w:eastAsia="zh-CN"/>
        </w:rPr>
      </w:pPr>
      <w:r w:rsidRPr="000555FB">
        <w:rPr>
          <w:rFonts w:ascii="微軟正黑體" w:eastAsia="微軟正黑體" w:hAnsi="微軟正黑體" w:cs="微軟正黑體" w:hint="eastAsia"/>
          <w:lang w:eastAsia="zh-CN"/>
        </w:rPr>
        <w:t>如果目标属于更大范围碳中和目标、监管要求或者更长期目标的一部分，</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也可以在此处说明。</w:t>
      </w:r>
    </w:p>
    <w:p w14:paraId="5738D864" w14:textId="043ED6BB" w:rsidR="00E73A9B" w:rsidRPr="000555FB" w:rsidRDefault="00E73A9B" w:rsidP="0026652D">
      <w:pPr>
        <w:pStyle w:val="Heading3"/>
        <w:spacing w:before="72"/>
        <w:rPr>
          <w:rFonts w:ascii="SimSun" w:eastAsia="SimSun" w:hAnsi="SimSun" w:cs="SimSun"/>
          <w:w w:val="105"/>
          <w:lang w:eastAsia="zh-CN"/>
        </w:rPr>
      </w:pPr>
      <w:r w:rsidRPr="000555FB">
        <w:rPr>
          <w:rFonts w:ascii="SimSun" w:eastAsia="SimSun" w:hAnsi="SimSun" w:cs="SimSun" w:hint="eastAsia"/>
          <w:w w:val="105"/>
          <w:lang w:eastAsia="zh-CN"/>
        </w:rPr>
        <w:t>补充信息</w:t>
      </w:r>
    </w:p>
    <w:p w14:paraId="43886EE9" w14:textId="5778FAC2" w:rsidR="00E73A9B" w:rsidRPr="000555FB" w:rsidRDefault="00E73A9B" w:rsidP="0026652D">
      <w:pPr>
        <w:pStyle w:val="Heading3"/>
        <w:spacing w:before="72"/>
        <w:rPr>
          <w:w w:val="105"/>
          <w:lang w:eastAsia="zh-CN"/>
        </w:rPr>
      </w:pPr>
      <w:r w:rsidRPr="000555FB">
        <w:rPr>
          <w:rFonts w:ascii="SimSun" w:eastAsia="SimSun" w:hAnsi="SimSun" w:cs="SimSun" w:hint="eastAsia"/>
          <w:w w:val="105"/>
          <w:lang w:eastAsia="zh-CN"/>
        </w:rPr>
        <w:t>科学基准目标</w:t>
      </w:r>
      <w:r w:rsidRPr="000555FB">
        <w:rPr>
          <w:w w:val="105"/>
          <w:lang w:eastAsia="zh-CN"/>
        </w:rPr>
        <w:t xml:space="preserve"> • </w:t>
      </w:r>
    </w:p>
    <w:p w14:paraId="5400509E" w14:textId="7DCCF8A0" w:rsidR="00E73A9B" w:rsidRPr="000555FB" w:rsidRDefault="00E73A9B" w:rsidP="00E73A9B">
      <w:pPr>
        <w:pStyle w:val="Heading3"/>
        <w:spacing w:before="72"/>
        <w:rPr>
          <w:rFonts w:ascii="SimSun" w:eastAsia="SimSun" w:hAnsi="SimSun" w:cs="SimSun"/>
          <w:w w:val="105"/>
          <w:lang w:eastAsia="zh-CN"/>
        </w:rPr>
      </w:pPr>
      <w:r w:rsidRPr="000555FB">
        <w:rPr>
          <w:w w:val="105"/>
          <w:lang w:eastAsia="zh-CN"/>
        </w:rPr>
        <w:t xml:space="preserve">• </w:t>
      </w:r>
      <w:r w:rsidRPr="000555FB">
        <w:rPr>
          <w:rFonts w:ascii="SimSun" w:eastAsia="SimSun" w:hAnsi="SimSun" w:cs="SimSun" w:hint="eastAsia"/>
          <w:w w:val="105"/>
          <w:lang w:eastAsia="zh-CN"/>
        </w:rPr>
        <w:t>在第</w:t>
      </w:r>
      <w:r w:rsidRPr="000555FB">
        <w:rPr>
          <w:w w:val="105"/>
          <w:lang w:eastAsia="zh-CN"/>
        </w:rPr>
        <w:t>21</w:t>
      </w:r>
      <w:r w:rsidRPr="000555FB">
        <w:rPr>
          <w:rFonts w:ascii="SimSun" w:eastAsia="SimSun" w:hAnsi="SimSun" w:cs="SimSun" w:hint="eastAsia"/>
          <w:w w:val="105"/>
          <w:lang w:eastAsia="zh-CN"/>
        </w:rPr>
        <w:t>次《联合国气候变化大会》（</w:t>
      </w:r>
      <w:r w:rsidRPr="000555FB">
        <w:rPr>
          <w:w w:val="105"/>
          <w:lang w:eastAsia="zh-CN"/>
        </w:rPr>
        <w:t>COP21</w:t>
      </w:r>
      <w:r w:rsidRPr="000555FB">
        <w:rPr>
          <w:rFonts w:ascii="SimSun" w:eastAsia="SimSun" w:hAnsi="SimSun" w:cs="SimSun" w:hint="eastAsia"/>
          <w:w w:val="105"/>
          <w:lang w:eastAsia="zh-CN"/>
        </w:rPr>
        <w:t>）上，将全球目标定为将全球变暖幅度限制在</w:t>
      </w:r>
      <w:r w:rsidRPr="000555FB">
        <w:rPr>
          <w:w w:val="105"/>
          <w:lang w:eastAsia="zh-CN"/>
        </w:rPr>
        <w:t>2°C</w:t>
      </w:r>
      <w:r w:rsidRPr="000555FB">
        <w:rPr>
          <w:rFonts w:ascii="SimSun" w:eastAsia="SimSun" w:hAnsi="SimSun" w:cs="SimSun" w:hint="eastAsia"/>
          <w:w w:val="105"/>
          <w:lang w:eastAsia="zh-CN"/>
        </w:rPr>
        <w:t>以下，并努力将其限制在</w:t>
      </w:r>
      <w:r w:rsidRPr="000555FB">
        <w:rPr>
          <w:w w:val="105"/>
          <w:lang w:eastAsia="zh-CN"/>
        </w:rPr>
        <w:t>1.5°C</w:t>
      </w:r>
      <w:r w:rsidRPr="000555FB">
        <w:rPr>
          <w:rFonts w:ascii="SimSun" w:eastAsia="SimSun" w:hAnsi="SimSun" w:cs="SimSun" w:hint="eastAsia"/>
          <w:w w:val="105"/>
          <w:lang w:eastAsia="zh-CN"/>
        </w:rPr>
        <w:t>以下。然而，国家承诺的雄心水平和目标温度之间存在巨大差距。负责全球大部分排放的公司必须在设定目标并根据气候科学减少排放方面发挥关键作用，以填补国家承诺留下的差距。</w:t>
      </w:r>
    </w:p>
    <w:p w14:paraId="257A4514" w14:textId="77777777" w:rsidR="00E73A9B" w:rsidRPr="000555FB" w:rsidRDefault="00E73A9B" w:rsidP="00E73A9B">
      <w:pPr>
        <w:pStyle w:val="Heading3"/>
        <w:spacing w:before="72"/>
        <w:rPr>
          <w:rFonts w:ascii="SimSun" w:eastAsia="SimSun" w:hAnsi="SimSun" w:cs="SimSun"/>
          <w:w w:val="105"/>
          <w:lang w:eastAsia="zh-CN"/>
        </w:rPr>
      </w:pPr>
      <w:r w:rsidRPr="000555FB">
        <w:rPr>
          <w:w w:val="105"/>
          <w:lang w:eastAsia="zh-CN"/>
        </w:rPr>
        <w:t xml:space="preserve"> • </w:t>
      </w:r>
      <w:r w:rsidRPr="000555FB">
        <w:rPr>
          <w:rFonts w:ascii="SimSun" w:eastAsia="SimSun" w:hAnsi="SimSun" w:cs="SimSun" w:hint="eastAsia"/>
          <w:w w:val="105"/>
          <w:lang w:eastAsia="zh-CN"/>
        </w:rPr>
        <w:t>科学基准目标设定方法使公司能够设定与保护剩余全球排放预算一致的排放目标。为确定给定公司的最佳目标，考虑了许多因素。</w:t>
      </w:r>
    </w:p>
    <w:p w14:paraId="146A2E4C" w14:textId="77777777" w:rsidR="00E73A9B" w:rsidRPr="000555FB" w:rsidRDefault="00E73A9B" w:rsidP="00E73A9B">
      <w:pPr>
        <w:pStyle w:val="Heading3"/>
        <w:spacing w:before="72"/>
        <w:rPr>
          <w:rFonts w:ascii="SimSun" w:eastAsia="SimSun" w:hAnsi="SimSun" w:cs="SimSun"/>
          <w:w w:val="105"/>
          <w:lang w:eastAsia="zh-CN"/>
        </w:rPr>
      </w:pPr>
      <w:r w:rsidRPr="000555FB">
        <w:rPr>
          <w:w w:val="105"/>
          <w:lang w:eastAsia="zh-CN"/>
        </w:rPr>
        <w:t xml:space="preserve"> • </w:t>
      </w:r>
      <w:r w:rsidRPr="000555FB">
        <w:rPr>
          <w:rFonts w:ascii="SimSun" w:eastAsia="SimSun" w:hAnsi="SimSun" w:cs="SimSun" w:hint="eastAsia"/>
          <w:w w:val="105"/>
          <w:lang w:eastAsia="zh-CN"/>
        </w:rPr>
        <w:t>强烈鼓励公司将其目标正式提交给科学基准目标倡议（</w:t>
      </w:r>
      <w:r w:rsidRPr="000555FB">
        <w:rPr>
          <w:w w:val="105"/>
          <w:lang w:eastAsia="zh-CN"/>
        </w:rPr>
        <w:t>SBTi</w:t>
      </w:r>
      <w:r w:rsidRPr="000555FB">
        <w:rPr>
          <w:rFonts w:ascii="SimSun" w:eastAsia="SimSun" w:hAnsi="SimSun" w:cs="SimSun" w:hint="eastAsia"/>
          <w:w w:val="105"/>
          <w:lang w:eastAsia="zh-CN"/>
        </w:rPr>
        <w:t>）进行评估。</w:t>
      </w:r>
      <w:r w:rsidRPr="000555FB">
        <w:rPr>
          <w:w w:val="105"/>
          <w:lang w:eastAsia="zh-CN"/>
        </w:rPr>
        <w:t>CDP</w:t>
      </w:r>
      <w:r w:rsidRPr="000555FB">
        <w:rPr>
          <w:rFonts w:ascii="SimSun" w:eastAsia="SimSun" w:hAnsi="SimSun" w:cs="SimSun" w:hint="eastAsia"/>
          <w:w w:val="105"/>
          <w:lang w:eastAsia="zh-CN"/>
        </w:rPr>
        <w:t>认为该倡议批准的目标反映了科学基准目标设定的最佳实践。</w:t>
      </w:r>
    </w:p>
    <w:p w14:paraId="063AD5B3" w14:textId="77777777" w:rsidR="00E73A9B" w:rsidRPr="000555FB" w:rsidRDefault="00E73A9B" w:rsidP="00E73A9B">
      <w:pPr>
        <w:pStyle w:val="Heading3"/>
        <w:spacing w:before="72"/>
        <w:rPr>
          <w:rFonts w:ascii="SimSun" w:eastAsia="SimSun" w:hAnsi="SimSun" w:cs="SimSun"/>
          <w:w w:val="105"/>
          <w:lang w:eastAsia="zh-CN"/>
        </w:rPr>
      </w:pPr>
      <w:r w:rsidRPr="000555FB">
        <w:rPr>
          <w:w w:val="105"/>
          <w:lang w:eastAsia="zh-CN"/>
        </w:rPr>
        <w:t xml:space="preserve"> • </w:t>
      </w:r>
      <w:r w:rsidRPr="000555FB">
        <w:rPr>
          <w:rFonts w:ascii="SimSun" w:eastAsia="SimSun" w:hAnsi="SimSun" w:cs="SimSun" w:hint="eastAsia"/>
          <w:w w:val="105"/>
          <w:lang w:eastAsia="zh-CN"/>
        </w:rPr>
        <w:t>无论是否提交给</w:t>
      </w:r>
      <w:r w:rsidRPr="000555FB">
        <w:rPr>
          <w:w w:val="105"/>
          <w:lang w:eastAsia="zh-CN"/>
        </w:rPr>
        <w:t>SBTi</w:t>
      </w:r>
      <w:r w:rsidRPr="000555FB">
        <w:rPr>
          <w:rFonts w:ascii="SimSun" w:eastAsia="SimSun" w:hAnsi="SimSun" w:cs="SimSun" w:hint="eastAsia"/>
          <w:w w:val="105"/>
          <w:lang w:eastAsia="zh-CN"/>
        </w:rPr>
        <w:t>，公司都应在其</w:t>
      </w:r>
      <w:r w:rsidRPr="000555FB">
        <w:rPr>
          <w:w w:val="105"/>
          <w:lang w:eastAsia="zh-CN"/>
        </w:rPr>
        <w:t>CDP</w:t>
      </w:r>
      <w:r w:rsidRPr="000555FB">
        <w:rPr>
          <w:rFonts w:ascii="SimSun" w:eastAsia="SimSun" w:hAnsi="SimSun" w:cs="SimSun" w:hint="eastAsia"/>
          <w:w w:val="105"/>
          <w:lang w:eastAsia="zh-CN"/>
        </w:rPr>
        <w:t>回应中报告排放减少目标。未通过</w:t>
      </w:r>
      <w:r w:rsidRPr="000555FB">
        <w:rPr>
          <w:w w:val="105"/>
          <w:lang w:eastAsia="zh-CN"/>
        </w:rPr>
        <w:t>SBTi</w:t>
      </w:r>
      <w:r w:rsidRPr="000555FB">
        <w:rPr>
          <w:rFonts w:ascii="SimSun" w:eastAsia="SimSun" w:hAnsi="SimSun" w:cs="SimSun" w:hint="eastAsia"/>
          <w:w w:val="105"/>
          <w:lang w:eastAsia="zh-CN"/>
        </w:rPr>
        <w:t>审查流程或未在截止日期前提交审查的目标仍将根据每家公司在其</w:t>
      </w:r>
      <w:r w:rsidRPr="000555FB">
        <w:rPr>
          <w:w w:val="105"/>
          <w:lang w:eastAsia="zh-CN"/>
        </w:rPr>
        <w:t>CDP</w:t>
      </w:r>
      <w:r w:rsidRPr="000555FB">
        <w:rPr>
          <w:rFonts w:ascii="SimSun" w:eastAsia="SimSun" w:hAnsi="SimSun" w:cs="SimSun" w:hint="eastAsia"/>
          <w:w w:val="105"/>
          <w:lang w:eastAsia="zh-CN"/>
        </w:rPr>
        <w:t>回应中披露的信息进行评估。详细信息请参阅技术说明。</w:t>
      </w:r>
    </w:p>
    <w:p w14:paraId="2B8F27E4" w14:textId="77777777" w:rsidR="0026652D" w:rsidRPr="000555FB" w:rsidRDefault="0026652D" w:rsidP="0026652D">
      <w:pPr>
        <w:pStyle w:val="BodyText"/>
        <w:rPr>
          <w:w w:val="105"/>
          <w:lang w:eastAsia="zh-CN"/>
        </w:rPr>
      </w:pPr>
    </w:p>
    <w:p w14:paraId="2DFA2002" w14:textId="018EFA83" w:rsidR="0026652D" w:rsidRPr="000555FB" w:rsidRDefault="0026652D" w:rsidP="0026652D">
      <w:pPr>
        <w:pStyle w:val="Heading2"/>
        <w:rPr>
          <w:lang w:eastAsia="zh-CN"/>
        </w:rPr>
      </w:pPr>
      <w:r w:rsidRPr="000555FB">
        <w:rPr>
          <w:lang w:eastAsia="zh-CN"/>
        </w:rPr>
        <w:t xml:space="preserve">[4.6c] </w:t>
      </w:r>
      <w:r w:rsidR="003B539D" w:rsidRPr="000555FB">
        <w:rPr>
          <w:lang w:eastAsia="zh-CN"/>
        </w:rPr>
        <w:t>(</w:t>
      </w:r>
      <w:r w:rsidR="00392450" w:rsidRPr="000555FB">
        <w:rPr>
          <w:rFonts w:ascii="微軟正黑體" w:eastAsia="微軟正黑體" w:hAnsi="微軟正黑體" w:cs="微軟正黑體" w:hint="eastAsia"/>
          <w:lang w:eastAsia="zh-CN"/>
        </w:rPr>
        <w:t>没有目标</w:t>
      </w:r>
      <w:r w:rsidR="003B539D" w:rsidRPr="000555FB">
        <w:rPr>
          <w:lang w:eastAsia="zh-CN"/>
        </w:rPr>
        <w:t xml:space="preserve">) </w:t>
      </w:r>
      <w:r w:rsidR="00392450" w:rsidRPr="000555FB">
        <w:rPr>
          <w:rFonts w:ascii="微軟正黑體" w:eastAsia="微軟正黑體" w:hAnsi="微軟正黑體" w:cs="微軟正黑體" w:hint="eastAsia"/>
          <w:lang w:eastAsia="zh-CN"/>
        </w:rPr>
        <w:t>请解释贵公司没有制定减排目标的原因和贵公司在未来五年内排放量的变化情况预测。</w:t>
      </w:r>
      <w:r w:rsidR="00FD2005" w:rsidRPr="000555FB">
        <w:rPr>
          <w:lang w:eastAsia="zh-CN"/>
        </w:rPr>
        <w:t xml:space="preserve"> </w:t>
      </w:r>
      <w:r w:rsidR="00975FE9" w:rsidRPr="000555FB">
        <w:rPr>
          <w:bCs/>
          <w:i/>
          <w:lang w:eastAsia="zh-CN"/>
        </w:rPr>
        <w:t>(</w:t>
      </w:r>
      <w:r w:rsidR="00975FE9" w:rsidRPr="000555FB">
        <w:rPr>
          <w:rFonts w:ascii="微軟正黑體" w:eastAsia="微軟正黑體" w:hAnsi="微軟正黑體" w:cs="微軟正黑體" w:hint="eastAsia"/>
          <w:bCs/>
          <w:i/>
          <w:lang w:eastAsia="zh-CN"/>
        </w:rPr>
        <w:t>来源：</w:t>
      </w:r>
      <w:r w:rsidR="00975FE9" w:rsidRPr="000555FB">
        <w:rPr>
          <w:bCs/>
          <w:i/>
          <w:lang w:eastAsia="zh-CN"/>
        </w:rPr>
        <w:t>CDP</w:t>
      </w:r>
      <w:r w:rsidR="00975FE9" w:rsidRPr="000555FB">
        <w:rPr>
          <w:rFonts w:ascii="微軟正黑體" w:eastAsia="微軟正黑體" w:hAnsi="微軟正黑體" w:cs="微軟正黑體" w:hint="eastAsia"/>
          <w:bCs/>
          <w:i/>
          <w:lang w:eastAsia="zh-CN"/>
        </w:rPr>
        <w:t>私募市场问卷</w:t>
      </w:r>
      <w:r w:rsidR="00975FE9" w:rsidRPr="000555FB">
        <w:rPr>
          <w:bCs/>
          <w:i/>
          <w:lang w:eastAsia="zh-CN"/>
        </w:rPr>
        <w:t>2022</w:t>
      </w:r>
      <w:r w:rsidR="00975FE9" w:rsidRPr="000555FB">
        <w:rPr>
          <w:rFonts w:ascii="微軟正黑體" w:eastAsia="微軟正黑體" w:hAnsi="微軟正黑體" w:cs="微軟正黑體" w:hint="eastAsia"/>
          <w:bCs/>
          <w:i/>
          <w:lang w:eastAsia="zh-CN"/>
        </w:rPr>
        <w:t>年版</w:t>
      </w:r>
      <w:r w:rsidR="00975FE9" w:rsidRPr="000555FB">
        <w:rPr>
          <w:bCs/>
          <w:i/>
          <w:lang w:eastAsia="zh-CN"/>
        </w:rPr>
        <w:t>)</w:t>
      </w:r>
    </w:p>
    <w:p w14:paraId="6FAABFD2" w14:textId="3A10185C" w:rsidR="0026652D" w:rsidRPr="000555FB" w:rsidRDefault="00CB23CC" w:rsidP="0026652D">
      <w:pPr>
        <w:pStyle w:val="Heading3"/>
        <w:spacing w:before="2" w:line="280" w:lineRule="atLeast"/>
        <w:ind w:right="6344"/>
        <w:rPr>
          <w:lang w:eastAsia="zh-CN"/>
        </w:rPr>
      </w:pPr>
      <w:r w:rsidRPr="000555FB">
        <w:rPr>
          <w:rFonts w:ascii="微軟正黑體" w:eastAsia="微軟正黑體" w:hAnsi="微軟正黑體" w:cs="微軟正黑體" w:hint="eastAsia"/>
          <w:w w:val="105"/>
          <w:lang w:eastAsia="zh-CN"/>
        </w:rPr>
        <w:t>问题依赖关系</w:t>
      </w:r>
    </w:p>
    <w:p w14:paraId="048DC5FE" w14:textId="66C402CA" w:rsidR="0026652D" w:rsidRPr="000555FB" w:rsidRDefault="00CB23CC" w:rsidP="0026652D">
      <w:pPr>
        <w:pStyle w:val="BodyText"/>
        <w:spacing w:before="39"/>
        <w:rPr>
          <w:lang w:eastAsia="zh-CN"/>
        </w:rPr>
      </w:pPr>
      <w:r w:rsidRPr="000555FB">
        <w:rPr>
          <w:rFonts w:ascii="微軟正黑體" w:eastAsia="微軟正黑體" w:hAnsi="微軟正黑體" w:cs="微軟正黑體" w:hint="eastAsia"/>
          <w:lang w:eastAsia="zh-CN"/>
        </w:rPr>
        <w:t>仅在回复</w:t>
      </w:r>
      <w:r w:rsidRPr="000555FB">
        <w:rPr>
          <w:lang w:eastAsia="zh-CN"/>
        </w:rPr>
        <w:t>PM1.4</w:t>
      </w:r>
      <w:r w:rsidRPr="000555FB">
        <w:rPr>
          <w:rFonts w:ascii="微軟正黑體" w:eastAsia="微軟正黑體" w:hAnsi="微軟正黑體" w:cs="微軟正黑體" w:hint="eastAsia"/>
          <w:lang w:eastAsia="zh-CN"/>
        </w:rPr>
        <w:t>选择</w:t>
      </w:r>
      <w:r w:rsidRPr="000555FB">
        <w:rPr>
          <w:lang w:eastAsia="zh-CN"/>
        </w:rPr>
        <w:t>“</w:t>
      </w:r>
      <w:r w:rsidRPr="000555FB">
        <w:rPr>
          <w:rFonts w:ascii="微軟正黑體" w:eastAsia="微軟正黑體" w:hAnsi="微軟正黑體" w:cs="微軟正黑體" w:hint="eastAsia"/>
          <w:lang w:eastAsia="zh-CN"/>
        </w:rPr>
        <w:t>没有目标</w:t>
      </w:r>
      <w:r w:rsidRPr="000555FB">
        <w:rPr>
          <w:lang w:eastAsia="zh-CN"/>
        </w:rPr>
        <w:t>”</w:t>
      </w:r>
      <w:r w:rsidRPr="000555FB">
        <w:rPr>
          <w:rFonts w:ascii="微軟正黑體" w:eastAsia="微軟正黑體" w:hAnsi="微軟正黑體" w:cs="微軟正黑體" w:hint="eastAsia"/>
          <w:lang w:eastAsia="zh-CN"/>
        </w:rPr>
        <w:t>时，本问题才会出现。</w:t>
      </w:r>
    </w:p>
    <w:p w14:paraId="4DF14790" w14:textId="77777777" w:rsidR="0026652D" w:rsidRPr="000555FB" w:rsidRDefault="0026652D" w:rsidP="0026652D">
      <w:pPr>
        <w:pStyle w:val="BodyText"/>
        <w:spacing w:before="3"/>
        <w:ind w:left="0"/>
        <w:rPr>
          <w:sz w:val="11"/>
          <w:lang w:eastAsia="zh-CN"/>
        </w:rPr>
      </w:pPr>
    </w:p>
    <w:p w14:paraId="3C53322F" w14:textId="727B1EAD" w:rsidR="0026652D" w:rsidRPr="000555FB" w:rsidRDefault="00623376" w:rsidP="0026652D">
      <w:pPr>
        <w:pStyle w:val="Heading3"/>
        <w:spacing w:before="1"/>
        <w:rPr>
          <w:lang w:eastAsia="zh-CN"/>
        </w:rPr>
      </w:pPr>
      <w:r w:rsidRPr="000555FB">
        <w:rPr>
          <w:rFonts w:ascii="微軟正黑體" w:eastAsia="微軟正黑體" w:hAnsi="微軟正黑體" w:cs="微軟正黑體" w:hint="eastAsia"/>
          <w:w w:val="105"/>
          <w:lang w:eastAsia="zh-CN"/>
        </w:rPr>
        <w:t>理由</w:t>
      </w:r>
    </w:p>
    <w:p w14:paraId="5EB90ADE" w14:textId="4D6F8A64" w:rsidR="0026652D" w:rsidRPr="000555FB" w:rsidRDefault="00CB23CC" w:rsidP="0026652D">
      <w:pPr>
        <w:pStyle w:val="BodyText"/>
        <w:spacing w:before="39"/>
        <w:rPr>
          <w:lang w:eastAsia="zh-CN"/>
        </w:rPr>
      </w:pPr>
      <w:r w:rsidRPr="000555FB">
        <w:rPr>
          <w:rFonts w:ascii="微軟正黑體" w:eastAsia="微軟正黑體" w:hAnsi="微軟正黑體" w:cs="微軟正黑體" w:hint="eastAsia"/>
          <w:lang w:eastAsia="zh-CN"/>
        </w:rPr>
        <w:t>因为制定目标是环境实践领导力的先决条件，所以数据使用者需要了解为什么公司没有制定积极的目标来指导自己的环境管理战略。</w:t>
      </w:r>
    </w:p>
    <w:p w14:paraId="7BE2BFA9" w14:textId="77777777" w:rsidR="0026652D" w:rsidRPr="000555FB" w:rsidRDefault="0026652D" w:rsidP="0026652D">
      <w:pPr>
        <w:pStyle w:val="BodyText"/>
        <w:spacing w:before="4"/>
        <w:ind w:left="0"/>
        <w:rPr>
          <w:sz w:val="11"/>
          <w:lang w:eastAsia="zh-CN"/>
        </w:rPr>
      </w:pPr>
    </w:p>
    <w:p w14:paraId="44DFAE81" w14:textId="2D045C07" w:rsidR="0026652D" w:rsidRPr="000555FB" w:rsidRDefault="00623376" w:rsidP="0026652D">
      <w:pPr>
        <w:pStyle w:val="Heading3"/>
        <w:rPr>
          <w:lang w:eastAsia="zh-CN"/>
        </w:rPr>
      </w:pPr>
      <w:r w:rsidRPr="000555FB">
        <w:rPr>
          <w:rFonts w:ascii="微軟正黑體" w:eastAsia="微軟正黑體" w:hAnsi="微軟正黑體" w:cs="微軟正黑體" w:hint="eastAsia"/>
          <w:w w:val="105"/>
          <w:lang w:eastAsia="zh-CN"/>
        </w:rPr>
        <w:t>回复意见</w:t>
      </w:r>
    </w:p>
    <w:p w14:paraId="54366B4C" w14:textId="2E8D87DB" w:rsidR="0026652D" w:rsidRPr="000555FB" w:rsidRDefault="008C5E07" w:rsidP="0026652D">
      <w:pPr>
        <w:pStyle w:val="BodyText"/>
        <w:spacing w:before="40"/>
        <w:rPr>
          <w:lang w:eastAsia="zh-CN"/>
        </w:rPr>
      </w:pPr>
      <w:r w:rsidRPr="000555FB">
        <w:rPr>
          <w:rFonts w:ascii="微軟正黑體" w:eastAsia="微軟正黑體" w:hAnsi="微軟正黑體" w:cs="微軟正黑體" w:hint="eastAsia"/>
          <w:lang w:eastAsia="zh-CN"/>
        </w:rPr>
        <w:t>请完成下方表格：</w:t>
      </w:r>
    </w:p>
    <w:p w14:paraId="46BF13AF" w14:textId="77777777" w:rsidR="0026652D" w:rsidRPr="000555FB" w:rsidRDefault="0026652D" w:rsidP="0026652D">
      <w:pPr>
        <w:pStyle w:val="BodyText"/>
        <w:spacing w:before="40"/>
        <w:rPr>
          <w:lang w:eastAsia="zh-CN"/>
        </w:r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089"/>
        <w:gridCol w:w="4402"/>
        <w:gridCol w:w="4402"/>
      </w:tblGrid>
      <w:tr w:rsidR="0026652D" w:rsidRPr="000555FB" w14:paraId="4F2A5F69" w14:textId="77777777" w:rsidTr="002D39E9">
        <w:trPr>
          <w:trHeight w:val="262"/>
        </w:trPr>
        <w:tc>
          <w:tcPr>
            <w:tcW w:w="6089" w:type="dxa"/>
            <w:tcBorders>
              <w:top w:val="single" w:sz="4" w:space="0" w:color="auto"/>
              <w:left w:val="single" w:sz="4" w:space="0" w:color="auto"/>
              <w:bottom w:val="single" w:sz="4" w:space="0" w:color="auto"/>
              <w:right w:val="single" w:sz="4" w:space="0" w:color="auto"/>
            </w:tcBorders>
            <w:shd w:val="clear" w:color="auto" w:fill="C00000"/>
          </w:tcPr>
          <w:p w14:paraId="2B62E895" w14:textId="47D9B247" w:rsidR="0026652D" w:rsidRPr="000555FB" w:rsidRDefault="00CB23CC"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rPr>
              <w:t>主要理由</w:t>
            </w:r>
          </w:p>
        </w:tc>
        <w:tc>
          <w:tcPr>
            <w:tcW w:w="4402" w:type="dxa"/>
            <w:tcBorders>
              <w:top w:val="single" w:sz="4" w:space="0" w:color="auto"/>
              <w:left w:val="single" w:sz="4" w:space="0" w:color="auto"/>
              <w:bottom w:val="single" w:sz="4" w:space="0" w:color="auto"/>
              <w:right w:val="single" w:sz="4" w:space="0" w:color="auto"/>
            </w:tcBorders>
            <w:shd w:val="clear" w:color="auto" w:fill="C00000"/>
          </w:tcPr>
          <w:p w14:paraId="0C8164F6" w14:textId="2753E0B2" w:rsidR="0026652D" w:rsidRPr="000555FB" w:rsidRDefault="00CB23CC"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rPr>
              <w:t>五年预测</w:t>
            </w:r>
          </w:p>
        </w:tc>
        <w:tc>
          <w:tcPr>
            <w:tcW w:w="4402" w:type="dxa"/>
            <w:tcBorders>
              <w:top w:val="single" w:sz="4" w:space="0" w:color="auto"/>
              <w:left w:val="single" w:sz="4" w:space="0" w:color="auto"/>
              <w:bottom w:val="single" w:sz="4" w:space="0" w:color="auto"/>
              <w:right w:val="single" w:sz="4" w:space="0" w:color="auto"/>
            </w:tcBorders>
            <w:shd w:val="clear" w:color="auto" w:fill="C00000"/>
          </w:tcPr>
          <w:p w14:paraId="5B0AFA1F" w14:textId="41B19192" w:rsidR="0026652D" w:rsidRPr="000555FB" w:rsidRDefault="00CB23CC" w:rsidP="00CB23CC">
            <w:pPr>
              <w:pStyle w:val="TableParagraph"/>
              <w:spacing w:before="61"/>
              <w:rPr>
                <w:b/>
                <w:bCs/>
                <w:color w:val="FFFFFF"/>
                <w:w w:val="105"/>
                <w:sz w:val="13"/>
                <w:szCs w:val="13"/>
              </w:rPr>
            </w:pPr>
            <w:r w:rsidRPr="000555FB">
              <w:rPr>
                <w:rFonts w:ascii="微軟正黑體" w:eastAsia="微軟正黑體" w:hAnsi="微軟正黑體" w:cs="微軟正黑體" w:hint="eastAsia"/>
                <w:b/>
                <w:bCs/>
                <w:color w:val="FFFFFF"/>
                <w:w w:val="105"/>
                <w:sz w:val="13"/>
                <w:szCs w:val="13"/>
              </w:rPr>
              <w:t>请详述</w:t>
            </w:r>
          </w:p>
        </w:tc>
      </w:tr>
      <w:tr w:rsidR="0026652D" w:rsidRPr="000555FB" w14:paraId="6DF00EB7" w14:textId="77777777" w:rsidTr="002D39E9">
        <w:trPr>
          <w:trHeight w:val="1374"/>
        </w:trPr>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0C2AF" w14:textId="77777777" w:rsidR="00CB23CC" w:rsidRPr="000555FB" w:rsidRDefault="00CB23CC" w:rsidP="00CB23CC">
            <w:pPr>
              <w:pStyle w:val="TableParagraph"/>
              <w:spacing w:before="61" w:line="114" w:lineRule="exact"/>
              <w:rPr>
                <w:w w:val="105"/>
                <w:sz w:val="13"/>
                <w:szCs w:val="13"/>
                <w:lang w:eastAsia="zh-CN"/>
              </w:rPr>
            </w:pPr>
            <w:r w:rsidRPr="000555FB">
              <w:rPr>
                <w:rFonts w:ascii="微軟正黑體" w:eastAsia="微軟正黑體" w:hAnsi="微軟正黑體" w:cs="微軟正黑體" w:hint="eastAsia"/>
                <w:w w:val="105"/>
                <w:sz w:val="13"/>
                <w:szCs w:val="13"/>
                <w:lang w:eastAsia="zh-CN"/>
              </w:rPr>
              <w:t>请选择：</w:t>
            </w:r>
          </w:p>
          <w:p w14:paraId="52B999A0" w14:textId="77777777" w:rsidR="00CB23CC" w:rsidRPr="000555FB" w:rsidRDefault="00CB23CC"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CN"/>
              </w:rPr>
              <w:t>我们计划在未来</w:t>
            </w:r>
            <w:r w:rsidRPr="000555FB">
              <w:rPr>
                <w:rFonts w:ascii="微軟正黑體" w:eastAsia="微軟正黑體" w:hAnsi="微軟正黑體" w:cs="微軟正黑體"/>
                <w:w w:val="105"/>
                <w:sz w:val="13"/>
                <w:szCs w:val="13"/>
                <w:lang w:eastAsia="zh-CN"/>
              </w:rPr>
              <w:t>2</w:t>
            </w:r>
            <w:r w:rsidRPr="000555FB">
              <w:rPr>
                <w:rFonts w:ascii="微軟正黑體" w:eastAsia="微軟正黑體" w:hAnsi="微軟正黑體" w:cs="微軟正黑體" w:hint="eastAsia"/>
                <w:w w:val="105"/>
                <w:sz w:val="13"/>
                <w:szCs w:val="13"/>
                <w:lang w:eastAsia="zh-CN"/>
              </w:rPr>
              <w:t>年引入一个目标</w:t>
            </w:r>
          </w:p>
          <w:p w14:paraId="3547781A" w14:textId="77777777" w:rsidR="00CB23CC" w:rsidRPr="000555FB" w:rsidRDefault="00CB23CC"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CN"/>
              </w:rPr>
              <w:t>重要，但不是首要</w:t>
            </w:r>
          </w:p>
          <w:p w14:paraId="11D74348" w14:textId="77777777" w:rsidR="00CB23CC" w:rsidRPr="000555FB" w:rsidRDefault="00CB23CC"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CN"/>
              </w:rPr>
              <w:t>被判断不重要并提供解释</w:t>
            </w:r>
          </w:p>
          <w:p w14:paraId="0A3CDFBA" w14:textId="77777777" w:rsidR="00CB23CC" w:rsidRPr="000555FB" w:rsidRDefault="00CB23CC"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CN"/>
              </w:rPr>
              <w:t>缺乏内部资源</w:t>
            </w:r>
          </w:p>
          <w:p w14:paraId="5C5F8962" w14:textId="77777777" w:rsidR="00CB23CC" w:rsidRPr="000555FB" w:rsidRDefault="00CB23CC"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CN"/>
              </w:rPr>
              <w:t>对如何运作缺乏数据</w:t>
            </w:r>
          </w:p>
          <w:p w14:paraId="7BAEB2C7" w14:textId="5E51317A" w:rsidR="0026652D" w:rsidRPr="000555FB" w:rsidRDefault="00CB23CC" w:rsidP="00CB23CC">
            <w:pPr>
              <w:pStyle w:val="TableParagraph"/>
              <w:numPr>
                <w:ilvl w:val="0"/>
                <w:numId w:val="3"/>
              </w:numPr>
              <w:tabs>
                <w:tab w:val="left" w:pos="222"/>
              </w:tabs>
              <w:spacing w:line="159" w:lineRule="exact"/>
              <w:rPr>
                <w:sz w:val="13"/>
                <w:szCs w:val="13"/>
                <w:lang w:eastAsia="zh-CN"/>
              </w:rPr>
            </w:pPr>
            <w:r w:rsidRPr="000555FB">
              <w:rPr>
                <w:rFonts w:ascii="微軟正黑體" w:eastAsia="微軟正黑體" w:hAnsi="微軟正黑體" w:cs="微軟正黑體" w:hint="eastAsia"/>
                <w:w w:val="105"/>
                <w:sz w:val="13"/>
                <w:szCs w:val="13"/>
                <w:lang w:eastAsia="zh-CN"/>
              </w:rPr>
              <w:t>未接获管理层级这方面的指示</w:t>
            </w:r>
          </w:p>
          <w:p w14:paraId="780D8961" w14:textId="6EED88CF" w:rsidR="0026652D" w:rsidRPr="000555FB" w:rsidRDefault="00DF5E16" w:rsidP="001C58B9">
            <w:pPr>
              <w:pStyle w:val="TableParagraph"/>
              <w:numPr>
                <w:ilvl w:val="0"/>
                <w:numId w:val="3"/>
              </w:numPr>
              <w:tabs>
                <w:tab w:val="left" w:pos="222"/>
              </w:tabs>
              <w:spacing w:line="183" w:lineRule="exact"/>
              <w:rPr>
                <w:sz w:val="13"/>
                <w:szCs w:val="13"/>
              </w:rPr>
            </w:pPr>
            <w:r w:rsidRPr="000555FB">
              <w:rPr>
                <w:rFonts w:ascii="微軟正黑體" w:eastAsia="微軟正黑體" w:hAnsi="微軟正黑體" w:cs="微軟正黑體" w:hint="eastAsia"/>
                <w:w w:val="105"/>
                <w:sz w:val="13"/>
                <w:szCs w:val="13"/>
              </w:rPr>
              <w:t>其他，请说明</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C4FA4" w14:textId="4EC11232" w:rsidR="0026652D" w:rsidRPr="000555FB" w:rsidRDefault="00CB23CC" w:rsidP="001C58B9">
            <w:pPr>
              <w:pStyle w:val="TableParagraph"/>
              <w:spacing w:before="61"/>
              <w:rPr>
                <w:sz w:val="13"/>
                <w:szCs w:val="13"/>
              </w:rPr>
            </w:pPr>
            <w:r w:rsidRPr="000555FB">
              <w:rPr>
                <w:rFonts w:ascii="微軟正黑體" w:eastAsia="微軟正黑體" w:hAnsi="微軟正黑體" w:cs="微軟正黑體" w:hint="eastAsia"/>
                <w:color w:val="475363"/>
                <w:w w:val="105"/>
                <w:sz w:val="13"/>
                <w:szCs w:val="13"/>
              </w:rPr>
              <w:t>文本域</w:t>
            </w:r>
            <w:r w:rsidRPr="000555FB">
              <w:rPr>
                <w:color w:val="475363"/>
                <w:w w:val="105"/>
                <w:sz w:val="13"/>
                <w:szCs w:val="13"/>
              </w:rPr>
              <w:t>[</w:t>
            </w:r>
            <w:r w:rsidRPr="000555FB">
              <w:rPr>
                <w:rFonts w:ascii="微軟正黑體" w:eastAsia="微軟正黑體" w:hAnsi="微軟正黑體" w:cs="微軟正黑體" w:hint="eastAsia"/>
                <w:color w:val="475363"/>
                <w:w w:val="105"/>
                <w:sz w:val="13"/>
                <w:szCs w:val="13"/>
              </w:rPr>
              <w:t>最多</w:t>
            </w:r>
            <w:r w:rsidRPr="000555FB">
              <w:rPr>
                <w:color w:val="475363"/>
                <w:w w:val="105"/>
                <w:sz w:val="13"/>
                <w:szCs w:val="13"/>
              </w:rPr>
              <w:t>2,400</w:t>
            </w:r>
            <w:r w:rsidRPr="000555FB">
              <w:rPr>
                <w:rFonts w:ascii="微軟正黑體" w:eastAsia="微軟正黑體" w:hAnsi="微軟正黑體" w:cs="微軟正黑體" w:hint="eastAsia"/>
                <w:color w:val="475363"/>
                <w:w w:val="105"/>
                <w:sz w:val="13"/>
                <w:szCs w:val="13"/>
              </w:rPr>
              <w:t>个字符</w:t>
            </w:r>
            <w:r w:rsidRPr="000555FB">
              <w:rPr>
                <w:color w:val="475363"/>
                <w:w w:val="105"/>
                <w:sz w:val="13"/>
                <w:szCs w:val="13"/>
              </w:rPr>
              <w:t>]</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814BB" w14:textId="395C48AB" w:rsidR="0026652D" w:rsidRPr="000555FB" w:rsidRDefault="00CB23CC" w:rsidP="001C58B9">
            <w:pPr>
              <w:pStyle w:val="TableParagraph"/>
              <w:spacing w:before="61"/>
              <w:rPr>
                <w:sz w:val="13"/>
                <w:szCs w:val="13"/>
              </w:rPr>
            </w:pPr>
            <w:r w:rsidRPr="000555FB">
              <w:rPr>
                <w:rFonts w:ascii="微軟正黑體" w:eastAsia="微軟正黑體" w:hAnsi="微軟正黑體" w:cs="微軟正黑體" w:hint="eastAsia"/>
                <w:color w:val="475363"/>
                <w:w w:val="105"/>
                <w:sz w:val="13"/>
                <w:szCs w:val="13"/>
              </w:rPr>
              <w:t>文本域</w:t>
            </w:r>
            <w:r w:rsidRPr="000555FB">
              <w:rPr>
                <w:color w:val="475363"/>
                <w:w w:val="105"/>
                <w:sz w:val="13"/>
                <w:szCs w:val="13"/>
              </w:rPr>
              <w:t>[</w:t>
            </w:r>
            <w:r w:rsidRPr="000555FB">
              <w:rPr>
                <w:rFonts w:ascii="微軟正黑體" w:eastAsia="微軟正黑體" w:hAnsi="微軟正黑體" w:cs="微軟正黑體" w:hint="eastAsia"/>
                <w:color w:val="475363"/>
                <w:w w:val="105"/>
                <w:sz w:val="13"/>
                <w:szCs w:val="13"/>
              </w:rPr>
              <w:t>最多</w:t>
            </w:r>
            <w:r w:rsidRPr="000555FB">
              <w:rPr>
                <w:color w:val="475363"/>
                <w:w w:val="105"/>
                <w:sz w:val="13"/>
                <w:szCs w:val="13"/>
              </w:rPr>
              <w:t>2,400</w:t>
            </w:r>
            <w:r w:rsidRPr="000555FB">
              <w:rPr>
                <w:rFonts w:ascii="微軟正黑體" w:eastAsia="微軟正黑體" w:hAnsi="微軟正黑體" w:cs="微軟正黑體" w:hint="eastAsia"/>
                <w:color w:val="475363"/>
                <w:w w:val="105"/>
                <w:sz w:val="13"/>
                <w:szCs w:val="13"/>
              </w:rPr>
              <w:t>个字符</w:t>
            </w:r>
            <w:r w:rsidRPr="000555FB">
              <w:rPr>
                <w:color w:val="475363"/>
                <w:w w:val="105"/>
                <w:sz w:val="13"/>
                <w:szCs w:val="13"/>
              </w:rPr>
              <w:t>]</w:t>
            </w:r>
          </w:p>
        </w:tc>
      </w:tr>
    </w:tbl>
    <w:p w14:paraId="2D7178F2" w14:textId="1D6FDF0C" w:rsidR="0026652D" w:rsidRPr="000555FB" w:rsidRDefault="00623376" w:rsidP="0026652D">
      <w:pPr>
        <w:pStyle w:val="Heading3"/>
        <w:spacing w:before="125"/>
      </w:pPr>
      <w:r w:rsidRPr="000555FB">
        <w:rPr>
          <w:rFonts w:ascii="微軟正黑體" w:eastAsia="微軟正黑體" w:hAnsi="微軟正黑體" w:cs="微軟正黑體" w:hint="eastAsia"/>
          <w:w w:val="105"/>
        </w:rPr>
        <w:t>要求内容</w:t>
      </w:r>
    </w:p>
    <w:p w14:paraId="7539AD0F" w14:textId="1DD4189A" w:rsidR="0026652D" w:rsidRPr="000555FB" w:rsidRDefault="00623376" w:rsidP="0026652D">
      <w:pPr>
        <w:pStyle w:val="Heading4"/>
      </w:pPr>
      <w:r w:rsidRPr="000555FB">
        <w:rPr>
          <w:rFonts w:ascii="微軟正黑體" w:eastAsia="微軟正黑體" w:hAnsi="微軟正黑體" w:cs="微軟正黑體" w:hint="eastAsia"/>
        </w:rPr>
        <w:t>通则</w:t>
      </w:r>
    </w:p>
    <w:p w14:paraId="40B10DCA" w14:textId="1EFF1057" w:rsidR="0026652D" w:rsidRPr="000555FB" w:rsidRDefault="00684E58" w:rsidP="00E234AB">
      <w:pPr>
        <w:numPr>
          <w:ilvl w:val="0"/>
          <w:numId w:val="12"/>
        </w:numPr>
        <w:tabs>
          <w:tab w:val="left" w:pos="295"/>
        </w:tabs>
        <w:spacing w:before="55"/>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CN"/>
        </w:rPr>
        <w:t>如果</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选择了</w:t>
      </w:r>
      <w:r w:rsidRPr="000555FB">
        <w:rPr>
          <w:rFonts w:eastAsia="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其他，请说明</w:t>
      </w:r>
      <w:r w:rsidRPr="000555FB">
        <w:rPr>
          <w:rFonts w:eastAsia="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，请提供</w:t>
      </w:r>
      <w:r w:rsidRPr="000555FB">
        <w:rPr>
          <w:rFonts w:eastAsia="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主要原因</w:t>
      </w:r>
      <w:r w:rsidRPr="000555FB">
        <w:rPr>
          <w:rFonts w:eastAsia="Liberation Sans"/>
          <w:color w:val="475363"/>
          <w:w w:val="105"/>
          <w:sz w:val="12"/>
          <w:lang w:eastAsia="zh-CN"/>
        </w:rPr>
        <w:t>”</w:t>
      </w:r>
      <w:r w:rsidRPr="000555FB">
        <w:rPr>
          <w:rFonts w:ascii="微軟正黑體" w:eastAsia="微軟正黑體" w:hAnsi="微軟正黑體" w:cs="微軟正黑體" w:hint="eastAsia"/>
          <w:color w:val="475363"/>
          <w:w w:val="105"/>
          <w:sz w:val="12"/>
          <w:lang w:eastAsia="zh-CN"/>
        </w:rPr>
        <w:t>的说明。</w:t>
      </w:r>
    </w:p>
    <w:p w14:paraId="636AC33D" w14:textId="10F709D5" w:rsidR="0026652D" w:rsidRPr="000555FB" w:rsidRDefault="00684E58" w:rsidP="0026652D">
      <w:pPr>
        <w:pStyle w:val="Heading4"/>
        <w:rPr>
          <w:lang w:eastAsia="zh-CN"/>
        </w:rPr>
      </w:pPr>
      <w:r w:rsidRPr="000555FB">
        <w:rPr>
          <w:lang w:eastAsia="zh-CN"/>
        </w:rPr>
        <w:lastRenderedPageBreak/>
        <w:t>5</w:t>
      </w:r>
      <w:r w:rsidRPr="000555FB">
        <w:rPr>
          <w:rFonts w:ascii="微軟正黑體" w:eastAsia="微軟正黑體" w:hAnsi="微軟正黑體" w:cs="微軟正黑體" w:hint="eastAsia"/>
          <w:lang w:eastAsia="zh-CN"/>
        </w:rPr>
        <w:t>年预测（第</w:t>
      </w:r>
      <w:r w:rsidRPr="000555FB">
        <w:rPr>
          <w:lang w:eastAsia="zh-CN"/>
        </w:rPr>
        <w:t>2</w:t>
      </w:r>
      <w:r w:rsidRPr="000555FB">
        <w:rPr>
          <w:rFonts w:ascii="微軟正黑體" w:eastAsia="微軟正黑體" w:hAnsi="微軟正黑體" w:cs="微軟正黑體" w:hint="eastAsia"/>
          <w:lang w:eastAsia="zh-CN"/>
        </w:rPr>
        <w:t>栏）</w:t>
      </w:r>
    </w:p>
    <w:p w14:paraId="1A6F8828" w14:textId="3A229819" w:rsidR="00684E58" w:rsidRPr="000555FB" w:rsidRDefault="00684E58" w:rsidP="00E234AB">
      <w:pPr>
        <w:numPr>
          <w:ilvl w:val="0"/>
          <w:numId w:val="12"/>
        </w:numPr>
        <w:tabs>
          <w:tab w:val="left" w:pos="295"/>
        </w:tabs>
        <w:spacing w:line="214" w:lineRule="exact"/>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CN"/>
        </w:rPr>
        <w:t>请定性、定量说明</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预测排放量在未来</w:t>
      </w:r>
      <w:r w:rsidRPr="000555FB">
        <w:rPr>
          <w:rFonts w:ascii="Liberation Sans" w:eastAsia="Liberation Sans" w:hAnsi="Liberation Sans" w:cs="Liberation Sans"/>
          <w:color w:val="475363"/>
          <w:w w:val="105"/>
          <w:sz w:val="12"/>
          <w:lang w:eastAsia="zh-CN"/>
        </w:rPr>
        <w:t>5</w:t>
      </w:r>
      <w:r w:rsidRPr="000555FB">
        <w:rPr>
          <w:rFonts w:ascii="微軟正黑體" w:eastAsia="微軟正黑體" w:hAnsi="微軟正黑體" w:cs="微軟正黑體" w:hint="eastAsia"/>
          <w:color w:val="475363"/>
          <w:w w:val="105"/>
          <w:sz w:val="12"/>
          <w:lang w:eastAsia="zh-CN"/>
        </w:rPr>
        <w:t>年内将会发生怎样的变化。</w:t>
      </w:r>
    </w:p>
    <w:p w14:paraId="18DD953F" w14:textId="35AB1C97" w:rsidR="0026652D" w:rsidRPr="000555FB" w:rsidRDefault="00684E58" w:rsidP="00E234AB">
      <w:pPr>
        <w:numPr>
          <w:ilvl w:val="0"/>
          <w:numId w:val="12"/>
        </w:numPr>
        <w:tabs>
          <w:tab w:val="left" w:pos="295"/>
        </w:tabs>
        <w:spacing w:line="214" w:lineRule="exact"/>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CN"/>
        </w:rPr>
        <w:t>众所周知，这一预测将是一个估测值，但根据预期，公司将：</w:t>
      </w:r>
    </w:p>
    <w:p w14:paraId="0499B3DC" w14:textId="77777777" w:rsidR="00684E58" w:rsidRPr="000555FB" w:rsidRDefault="00684E58" w:rsidP="00684E58">
      <w:pPr>
        <w:pStyle w:val="Bulletlevel2"/>
        <w:rPr>
          <w:rFonts w:ascii="Arial" w:eastAsia="Arial" w:hAnsi="Arial" w:cs="Arial"/>
          <w:bCs w:val="0"/>
          <w:sz w:val="13"/>
          <w:lang w:eastAsia="zh-CN"/>
        </w:rPr>
      </w:pPr>
      <w:r w:rsidRPr="000555FB">
        <w:rPr>
          <w:rFonts w:ascii="微軟正黑體" w:eastAsia="微軟正黑體" w:hAnsi="微軟正黑體" w:cs="微軟正黑體" w:hint="eastAsia"/>
          <w:bCs w:val="0"/>
          <w:sz w:val="13"/>
          <w:lang w:eastAsia="zh-CN"/>
        </w:rPr>
        <w:t>预测预期变化方向（例如，其排放量在未来五年内是否会增加、减少或发生整体变化）。</w:t>
      </w:r>
    </w:p>
    <w:p w14:paraId="1795AD9B" w14:textId="65827E78" w:rsidR="00684E58" w:rsidRPr="000555FB" w:rsidRDefault="00684E58" w:rsidP="00684E58">
      <w:pPr>
        <w:pStyle w:val="Bulletlevel2"/>
        <w:rPr>
          <w:rFonts w:ascii="Arial" w:eastAsia="Arial" w:hAnsi="Arial" w:cs="Arial"/>
          <w:bCs w:val="0"/>
          <w:sz w:val="13"/>
          <w:lang w:eastAsia="zh-CN"/>
        </w:rPr>
      </w:pPr>
      <w:r w:rsidRPr="000555FB">
        <w:rPr>
          <w:rFonts w:ascii="微軟正黑體" w:eastAsia="微軟正黑體" w:hAnsi="微軟正黑體" w:cs="微軟正黑體" w:hint="eastAsia"/>
          <w:bCs w:val="0"/>
          <w:sz w:val="13"/>
          <w:lang w:eastAsia="zh-CN"/>
        </w:rPr>
        <w:t>提供预测排放变化的定量描述（例如，预测范围一排放量减少</w:t>
      </w:r>
      <w:r w:rsidRPr="000555FB">
        <w:rPr>
          <w:rFonts w:ascii="Arial" w:eastAsia="Arial" w:hAnsi="Arial" w:cs="Arial"/>
          <w:bCs w:val="0"/>
          <w:sz w:val="13"/>
          <w:lang w:eastAsia="zh-CN"/>
        </w:rPr>
        <w:t>30</w:t>
      </w:r>
      <w:r w:rsidRPr="000555FB">
        <w:rPr>
          <w:rFonts w:ascii="微軟正黑體" w:eastAsia="微軟正黑體" w:hAnsi="微軟正黑體" w:cs="微軟正黑體" w:hint="eastAsia"/>
          <w:bCs w:val="0"/>
          <w:sz w:val="13"/>
          <w:lang w:eastAsia="zh-CN"/>
        </w:rPr>
        <w:t>公吨</w:t>
      </w:r>
      <w:r w:rsidRPr="000555FB">
        <w:rPr>
          <w:rFonts w:ascii="Arial" w:eastAsia="Arial" w:hAnsi="Arial" w:cs="Arial"/>
          <w:bCs w:val="0"/>
          <w:sz w:val="13"/>
          <w:lang w:eastAsia="zh-CN"/>
        </w:rPr>
        <w:t>CO2e/</w:t>
      </w:r>
      <w:r w:rsidRPr="000555FB">
        <w:rPr>
          <w:rFonts w:ascii="微軟正黑體" w:eastAsia="微軟正黑體" w:hAnsi="微軟正黑體" w:cs="微軟正黑體" w:hint="eastAsia"/>
          <w:bCs w:val="0"/>
          <w:sz w:val="13"/>
          <w:lang w:eastAsia="zh-CN"/>
        </w:rPr>
        <w:t>预计范围一和范围二排放量增加</w:t>
      </w:r>
      <w:r w:rsidRPr="000555FB">
        <w:rPr>
          <w:rFonts w:ascii="Arial" w:eastAsia="Arial" w:hAnsi="Arial" w:cs="Arial"/>
          <w:bCs w:val="0"/>
          <w:sz w:val="13"/>
          <w:lang w:eastAsia="zh-CN"/>
        </w:rPr>
        <w:t>10%/</w:t>
      </w:r>
      <w:r w:rsidRPr="000555FB">
        <w:rPr>
          <w:rFonts w:ascii="微軟正黑體" w:eastAsia="微軟正黑體" w:hAnsi="微軟正黑體" w:cs="微軟正黑體" w:hint="eastAsia"/>
          <w:bCs w:val="0"/>
          <w:sz w:val="13"/>
          <w:lang w:eastAsia="zh-CN"/>
        </w:rPr>
        <w:t>预计范围三排放量将减少</w:t>
      </w:r>
      <w:r w:rsidRPr="000555FB">
        <w:rPr>
          <w:rFonts w:ascii="Arial" w:eastAsia="Arial" w:hAnsi="Arial" w:cs="Arial"/>
          <w:bCs w:val="0"/>
          <w:sz w:val="13"/>
          <w:lang w:eastAsia="zh-CN"/>
        </w:rPr>
        <w:t>20%</w:t>
      </w:r>
      <w:r w:rsidRPr="000555FB">
        <w:rPr>
          <w:rFonts w:ascii="微軟正黑體" w:eastAsia="微軟正黑體" w:hAnsi="微軟正黑體" w:cs="微軟正黑體" w:hint="eastAsia"/>
          <w:bCs w:val="0"/>
          <w:sz w:val="13"/>
          <w:lang w:eastAsia="zh-CN"/>
        </w:rPr>
        <w:t>）。</w:t>
      </w:r>
    </w:p>
    <w:p w14:paraId="1DF4CFF9" w14:textId="5C31BD4A" w:rsidR="0026652D" w:rsidRPr="000555FB" w:rsidRDefault="00684E58" w:rsidP="00684E58">
      <w:pPr>
        <w:pStyle w:val="Bulletlevel2"/>
        <w:rPr>
          <w:lang w:eastAsia="zh-CN"/>
        </w:rPr>
      </w:pPr>
      <w:r w:rsidRPr="000555FB">
        <w:rPr>
          <w:rFonts w:ascii="微軟正黑體" w:eastAsia="微軟正黑體" w:hAnsi="微軟正黑體" w:cs="微軟正黑體" w:hint="eastAsia"/>
          <w:bCs w:val="0"/>
          <w:sz w:val="13"/>
          <w:lang w:eastAsia="zh-CN"/>
        </w:rPr>
        <w:t>简要说明</w:t>
      </w:r>
      <w:r w:rsidR="00C57D0A">
        <w:rPr>
          <w:rFonts w:ascii="微軟正黑體" w:eastAsia="微軟正黑體" w:hAnsi="微軟正黑體" w:cs="微軟正黑體" w:hint="eastAsia"/>
          <w:bCs w:val="0"/>
          <w:sz w:val="13"/>
          <w:lang w:eastAsia="zh-CN"/>
        </w:rPr>
        <w:t>你</w:t>
      </w:r>
      <w:r w:rsidRPr="000555FB">
        <w:rPr>
          <w:rFonts w:ascii="微軟正黑體" w:eastAsia="微軟正黑體" w:hAnsi="微軟正黑體" w:cs="微軟正黑體" w:hint="eastAsia"/>
          <w:bCs w:val="0"/>
          <w:sz w:val="13"/>
          <w:lang w:eastAsia="zh-CN"/>
        </w:rPr>
        <w:t>预测未来五年内排放量发生这一变化或不太可能发生变化的原因。例如，这可能是由于预期的产出变化或预期的减排活动引起的。</w:t>
      </w:r>
    </w:p>
    <w:p w14:paraId="53DB4A91" w14:textId="70910306" w:rsidR="0026652D" w:rsidRPr="000555FB" w:rsidRDefault="00684E58" w:rsidP="0026652D">
      <w:pPr>
        <w:pStyle w:val="Heading4"/>
      </w:pPr>
      <w:r w:rsidRPr="000555FB">
        <w:rPr>
          <w:rFonts w:ascii="微軟正黑體" w:eastAsia="微軟正黑體" w:hAnsi="微軟正黑體" w:cs="微軟正黑體" w:hint="eastAsia"/>
        </w:rPr>
        <w:t>请详述（第</w:t>
      </w:r>
      <w:r w:rsidRPr="000555FB">
        <w:t>3</w:t>
      </w:r>
      <w:r w:rsidRPr="000555FB">
        <w:rPr>
          <w:rFonts w:ascii="微軟正黑體" w:eastAsia="微軟正黑體" w:hAnsi="微軟正黑體" w:cs="微軟正黑體" w:hint="eastAsia"/>
        </w:rPr>
        <w:t>栏）</w:t>
      </w:r>
    </w:p>
    <w:p w14:paraId="1EC8759E" w14:textId="7B37A149" w:rsidR="0026652D" w:rsidRPr="000555FB" w:rsidRDefault="00684E58" w:rsidP="00E234AB">
      <w:pPr>
        <w:numPr>
          <w:ilvl w:val="0"/>
          <w:numId w:val="12"/>
        </w:numPr>
        <w:tabs>
          <w:tab w:val="left" w:pos="295"/>
        </w:tabs>
        <w:spacing w:before="55"/>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CN"/>
        </w:rPr>
        <w:t>若适用，请说明</w:t>
      </w:r>
      <w:r w:rsidR="00C57D0A">
        <w:rPr>
          <w:rFonts w:ascii="微軟正黑體" w:eastAsia="微軟正黑體" w:hAnsi="微軟正黑體" w:cs="微軟正黑體" w:hint="eastAsia"/>
          <w:color w:val="475363"/>
          <w:w w:val="105"/>
          <w:sz w:val="12"/>
          <w:lang w:eastAsia="zh-CN"/>
        </w:rPr>
        <w:t>你</w:t>
      </w:r>
      <w:r w:rsidRPr="000555FB">
        <w:rPr>
          <w:rFonts w:ascii="微軟正黑體" w:eastAsia="微軟正黑體" w:hAnsi="微軟正黑體" w:cs="微軟正黑體" w:hint="eastAsia"/>
          <w:color w:val="475363"/>
          <w:w w:val="105"/>
          <w:sz w:val="12"/>
          <w:lang w:eastAsia="zh-CN"/>
        </w:rPr>
        <w:t>未设定目标的原因以及实施目标的时间表。</w:t>
      </w:r>
    </w:p>
    <w:p w14:paraId="658FD66A" w14:textId="77777777" w:rsidR="0056723C" w:rsidRPr="000555FB" w:rsidRDefault="0056723C" w:rsidP="00D248BB">
      <w:pPr>
        <w:tabs>
          <w:tab w:val="left" w:pos="295"/>
        </w:tabs>
        <w:spacing w:before="55"/>
        <w:ind w:left="295"/>
        <w:rPr>
          <w:rFonts w:ascii="Liberation Sans" w:eastAsia="Liberation Sans" w:hAnsi="Liberation Sans" w:cs="Liberation Sans"/>
          <w:lang w:eastAsia="zh-CN"/>
        </w:rPr>
      </w:pPr>
    </w:p>
    <w:p w14:paraId="070AC69B" w14:textId="203372D2" w:rsidR="00E30345" w:rsidRPr="000555FB" w:rsidRDefault="0026652D" w:rsidP="00A4306A">
      <w:pPr>
        <w:pStyle w:val="Heading2"/>
        <w:rPr>
          <w:rFonts w:eastAsiaTheme="minorEastAsia"/>
          <w:lang w:eastAsia="zh-CN"/>
        </w:rPr>
      </w:pPr>
      <w:r w:rsidRPr="000555FB">
        <w:rPr>
          <w:rFonts w:eastAsiaTheme="minorEastAsia" w:hint="eastAsia"/>
          <w:lang w:eastAsia="zh-CN"/>
        </w:rPr>
        <w:t>[</w:t>
      </w:r>
      <w:r w:rsidRPr="000555FB">
        <w:rPr>
          <w:rFonts w:eastAsiaTheme="minorEastAsia"/>
          <w:lang w:eastAsia="zh-CN"/>
        </w:rPr>
        <w:t xml:space="preserve">4.7] </w:t>
      </w:r>
      <w:r w:rsidR="00C57D0A">
        <w:rPr>
          <w:rFonts w:eastAsiaTheme="minorEastAsia" w:hint="eastAsia"/>
          <w:lang w:eastAsia="zh-CN"/>
        </w:rPr>
        <w:t>你</w:t>
      </w:r>
      <w:r w:rsidR="00830ED2" w:rsidRPr="000555FB">
        <w:rPr>
          <w:rFonts w:eastAsiaTheme="minorEastAsia" w:hint="eastAsia"/>
          <w:lang w:eastAsia="zh-CN"/>
        </w:rPr>
        <w:t>在报告年内是否有正在开展的减排行动？请注意，这可以包括处于筹备阶段和</w:t>
      </w:r>
      <w:r w:rsidR="00830ED2" w:rsidRPr="000555FB">
        <w:rPr>
          <w:rFonts w:eastAsiaTheme="minorEastAsia"/>
          <w:lang w:eastAsia="zh-CN"/>
        </w:rPr>
        <w:t>/</w:t>
      </w:r>
      <w:r w:rsidR="00830ED2" w:rsidRPr="000555FB">
        <w:rPr>
          <w:rFonts w:eastAsiaTheme="minorEastAsia" w:hint="eastAsia"/>
          <w:lang w:eastAsia="zh-CN"/>
        </w:rPr>
        <w:t>或实施阶段的行动。</w:t>
      </w:r>
      <w:r w:rsidR="00021A5D" w:rsidRPr="000555FB">
        <w:rPr>
          <w:rFonts w:eastAsiaTheme="minorEastAsia"/>
          <w:bCs/>
          <w:lang w:eastAsia="zh-CN"/>
        </w:rPr>
        <w:t xml:space="preserve"> </w:t>
      </w:r>
      <w:r w:rsidR="00FB51CB" w:rsidRPr="000555FB">
        <w:rPr>
          <w:rFonts w:eastAsiaTheme="minorEastAsia"/>
          <w:bCs/>
          <w:lang w:eastAsia="zh-CN"/>
        </w:rPr>
        <w:t>（来源：</w:t>
      </w:r>
      <w:r w:rsidR="00FB51CB" w:rsidRPr="000555FB">
        <w:rPr>
          <w:rFonts w:eastAsiaTheme="minorEastAsia"/>
          <w:bCs/>
          <w:lang w:eastAsia="zh-CN"/>
        </w:rPr>
        <w:t>2022</w:t>
      </w:r>
      <w:r w:rsidR="00FB51CB" w:rsidRPr="000555FB">
        <w:rPr>
          <w:rFonts w:eastAsiaTheme="minorEastAsia"/>
          <w:bCs/>
          <w:lang w:eastAsia="zh-CN"/>
        </w:rPr>
        <w:t>年</w:t>
      </w:r>
      <w:r w:rsidR="00FB51CB" w:rsidRPr="000555FB">
        <w:rPr>
          <w:rFonts w:eastAsiaTheme="minorEastAsia"/>
          <w:bCs/>
          <w:lang w:eastAsia="zh-CN"/>
        </w:rPr>
        <w:t>CDP</w:t>
      </w:r>
      <w:r w:rsidR="00FB51CB" w:rsidRPr="000555FB">
        <w:rPr>
          <w:rFonts w:eastAsiaTheme="minorEastAsia"/>
          <w:bCs/>
          <w:lang w:eastAsia="zh-CN"/>
        </w:rPr>
        <w:t>气候变化调查问卷）</w:t>
      </w:r>
    </w:p>
    <w:p w14:paraId="21881A6D" w14:textId="79EB2216" w:rsidR="00021A5D" w:rsidRPr="000555FB" w:rsidRDefault="00623376" w:rsidP="00021A5D">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7D6A8915" w14:textId="3F54CF6A" w:rsidR="00021A5D" w:rsidRPr="000555FB" w:rsidRDefault="00830ED2"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回复该问题能让</w:t>
      </w: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的数据使用者了解贵组织超出现行情景（超出标准维护</w:t>
      </w:r>
      <w:r w:rsidRPr="000555FB">
        <w:rPr>
          <w:rFonts w:ascii="Arial" w:hAnsi="Arial" w:cs="Arial"/>
          <w:color w:val="485464"/>
          <w:spacing w:val="7"/>
          <w:sz w:val="13"/>
          <w:szCs w:val="13"/>
        </w:rPr>
        <w:t>/</w:t>
      </w:r>
      <w:r w:rsidRPr="000555FB">
        <w:rPr>
          <w:rFonts w:ascii="Arial" w:hAnsi="Arial" w:cs="Arial" w:hint="eastAsia"/>
          <w:color w:val="485464"/>
          <w:spacing w:val="7"/>
          <w:sz w:val="13"/>
          <w:szCs w:val="13"/>
        </w:rPr>
        <w:t>更换活动）之外所作的减排承诺。</w:t>
      </w:r>
    </w:p>
    <w:p w14:paraId="7B19E163" w14:textId="3B88956F" w:rsidR="00021A5D" w:rsidRPr="000555FB" w:rsidRDefault="008C5E07"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2AE88F6C" w14:textId="77777777" w:rsidR="00021A5D" w:rsidRPr="000555FB" w:rsidRDefault="00021A5D" w:rsidP="00021A5D">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2B83FE1C" w14:textId="77777777" w:rsidR="00830ED2" w:rsidRPr="000555FB" w:rsidRDefault="00830ED2" w:rsidP="00830ED2">
      <w:pPr>
        <w:pStyle w:val="NormalWeb"/>
        <w:shd w:val="clear" w:color="auto" w:fill="FFFFFF"/>
        <w:spacing w:beforeLines="50" w:before="12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7</w:t>
      </w:r>
      <w:r w:rsidRPr="000555FB">
        <w:rPr>
          <w:rFonts w:ascii="Arial" w:hAnsi="Arial" w:cs="Arial" w:hint="eastAsia"/>
          <w:color w:val="485464"/>
          <w:spacing w:val="7"/>
          <w:sz w:val="13"/>
          <w:szCs w:val="13"/>
        </w:rPr>
        <w:t>：经济实惠的清洁能源</w:t>
      </w:r>
    </w:p>
    <w:p w14:paraId="556E09F9" w14:textId="306CC978" w:rsidR="00021A5D" w:rsidRPr="000555FB" w:rsidRDefault="00830ED2" w:rsidP="00830ED2">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13</w:t>
      </w:r>
      <w:r w:rsidRPr="000555FB">
        <w:rPr>
          <w:rFonts w:ascii="Arial" w:hAnsi="Arial" w:cs="Arial" w:hint="eastAsia"/>
          <w:color w:val="485464"/>
          <w:spacing w:val="7"/>
          <w:sz w:val="13"/>
          <w:szCs w:val="13"/>
        </w:rPr>
        <w:t>：气候行动</w:t>
      </w:r>
    </w:p>
    <w:p w14:paraId="79817330" w14:textId="3398DCB5" w:rsidR="00021A5D" w:rsidRPr="000555FB" w:rsidRDefault="00623376"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3C369DD9" w14:textId="77777777" w:rsidR="00830ED2" w:rsidRPr="000555FB" w:rsidRDefault="00830ED2" w:rsidP="00830ED2">
      <w:pPr>
        <w:widowControl/>
        <w:shd w:val="clear" w:color="auto" w:fill="FFFFFF"/>
        <w:autoSpaceDE/>
        <w:autoSpaceDN/>
        <w:spacing w:beforeLines="50" w:before="120"/>
        <w:ind w:left="115"/>
        <w:textAlignment w:val="baseline"/>
        <w:rPr>
          <w:rFonts w:eastAsia="SimSun"/>
          <w:color w:val="485464"/>
          <w:spacing w:val="7"/>
          <w:sz w:val="13"/>
          <w:szCs w:val="13"/>
          <w:lang w:eastAsia="zh-CN"/>
        </w:rPr>
      </w:pPr>
      <w:r w:rsidRPr="000555FB">
        <w:rPr>
          <w:rFonts w:eastAsia="SimSun" w:hint="eastAsia"/>
          <w:color w:val="485464"/>
          <w:spacing w:val="7"/>
          <w:sz w:val="13"/>
          <w:szCs w:val="13"/>
          <w:lang w:eastAsia="zh-CN"/>
        </w:rPr>
        <w:t>从下列选项中选择一个：</w:t>
      </w:r>
    </w:p>
    <w:p w14:paraId="16524EF3" w14:textId="77777777" w:rsidR="00830ED2" w:rsidRPr="000555FB" w:rsidRDefault="00830ED2" w:rsidP="00E234AB">
      <w:pPr>
        <w:widowControl/>
        <w:numPr>
          <w:ilvl w:val="0"/>
          <w:numId w:val="144"/>
        </w:numPr>
        <w:shd w:val="clear" w:color="auto" w:fill="FFFFFF"/>
        <w:autoSpaceDE/>
        <w:autoSpaceDN/>
        <w:spacing w:beforeLines="50" w:before="120"/>
        <w:textAlignment w:val="baseline"/>
        <w:rPr>
          <w:rFonts w:eastAsia="SimSun"/>
          <w:color w:val="485464"/>
          <w:spacing w:val="7"/>
          <w:sz w:val="13"/>
          <w:szCs w:val="13"/>
          <w:lang w:eastAsia="zh-CN"/>
        </w:rPr>
      </w:pPr>
      <w:r w:rsidRPr="000555FB">
        <w:rPr>
          <w:rFonts w:eastAsia="SimSun" w:hint="eastAsia"/>
          <w:color w:val="485464"/>
          <w:spacing w:val="7"/>
          <w:sz w:val="13"/>
          <w:szCs w:val="13"/>
          <w:lang w:eastAsia="zh-CN"/>
        </w:rPr>
        <w:t>是</w:t>
      </w:r>
    </w:p>
    <w:p w14:paraId="4BD1D272" w14:textId="3FB900BD" w:rsidR="00021A5D" w:rsidRPr="000555FB" w:rsidRDefault="00830ED2" w:rsidP="00E234AB">
      <w:pPr>
        <w:widowControl/>
        <w:numPr>
          <w:ilvl w:val="0"/>
          <w:numId w:val="144"/>
        </w:numPr>
        <w:shd w:val="clear" w:color="auto" w:fill="FFFFFF"/>
        <w:autoSpaceDE/>
        <w:autoSpaceDN/>
        <w:spacing w:beforeLines="50" w:before="120"/>
        <w:textAlignment w:val="baseline"/>
        <w:rPr>
          <w:color w:val="485464"/>
          <w:spacing w:val="7"/>
          <w:sz w:val="13"/>
          <w:szCs w:val="13"/>
        </w:rPr>
      </w:pPr>
      <w:r w:rsidRPr="000555FB">
        <w:rPr>
          <w:rFonts w:eastAsia="SimSun" w:hint="eastAsia"/>
          <w:color w:val="485464"/>
          <w:spacing w:val="7"/>
          <w:sz w:val="13"/>
          <w:szCs w:val="13"/>
          <w:lang w:eastAsia="zh-CN"/>
        </w:rPr>
        <w:t>无</w:t>
      </w:r>
    </w:p>
    <w:p w14:paraId="4B833296" w14:textId="2F5D0572" w:rsidR="00021A5D" w:rsidRPr="000555FB" w:rsidRDefault="00623376" w:rsidP="00021A5D">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03386FCD" w14:textId="7F33639C" w:rsidR="00021A5D" w:rsidRPr="000555FB" w:rsidRDefault="00623376"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76A63B75" w14:textId="77777777" w:rsidR="00830ED2" w:rsidRPr="000555FB" w:rsidRDefault="00830ED2"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众所周知，维护活动能给碳排放带来积极影响。在此处只可以上报那些属于特定减排活动计划一部分的活动，或者是除标准维护</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更换外有进行额外投资以实现减排目标的活动。</w:t>
      </w:r>
    </w:p>
    <w:p w14:paraId="6243E4D3" w14:textId="70C89B28" w:rsidR="00830ED2" w:rsidRPr="000555FB" w:rsidRDefault="00830ED2"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我们都知道，多元化的公司通常会制定许多种不同时长，不同规模的减排计划。</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以按照上报年的具体情况来回答该问题。回复可以包括那些在上报年期间具有可行性的计划（例如安装新设备或者是发动新的运营实践），或者那些在上报年期间作出的承诺（例如投资还不具有完全可行性的计划）。</w:t>
      </w:r>
    </w:p>
    <w:p w14:paraId="61AE4D17" w14:textId="1CA1D611" w:rsidR="00830ED2" w:rsidRPr="000555FB" w:rsidRDefault="00830ED2"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想上报一个基于市场的范围二数据，可以将任何可再生能源采购政策反应为减排活动的一部分。但是一定要谨记，如果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已经购买可再生能源工具，并以零排放率对其进行计算，那么减排活动就只能作为</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已经进行的</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额外采购</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。因此，减排活动的制定需要对比</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在上一年所作的活动和计划在未来进行的活动。</w:t>
      </w:r>
    </w:p>
    <w:p w14:paraId="76D04E68" w14:textId="77777777" w:rsidR="00830ED2" w:rsidRPr="000555FB" w:rsidRDefault="00830ED2"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可以在此处上报针对范围三排放的减排措施。</w:t>
      </w:r>
    </w:p>
    <w:p w14:paraId="292A7E27" w14:textId="72A4BC15" w:rsidR="00021A5D" w:rsidRPr="000555FB" w:rsidRDefault="00830ED2"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计划不必与</w:t>
      </w:r>
      <w:r w:rsidRPr="000555FB">
        <w:rPr>
          <w:color w:val="485464"/>
          <w:spacing w:val="7"/>
          <w:sz w:val="13"/>
          <w:szCs w:val="13"/>
          <w:lang w:eastAsia="zh-CN"/>
        </w:rPr>
        <w:t>C4.1a/b</w:t>
      </w:r>
      <w:r w:rsidRPr="000555FB">
        <w:rPr>
          <w:rFonts w:ascii="微軟正黑體" w:eastAsia="微軟正黑體" w:hAnsi="微軟正黑體" w:cs="微軟正黑體" w:hint="eastAsia"/>
          <w:color w:val="485464"/>
          <w:spacing w:val="7"/>
          <w:sz w:val="13"/>
          <w:szCs w:val="13"/>
          <w:lang w:eastAsia="zh-CN"/>
        </w:rPr>
        <w:t>上报的具体目标具有关联性。</w:t>
      </w:r>
    </w:p>
    <w:p w14:paraId="237F24E5" w14:textId="0A2E1F4E" w:rsidR="00E30345" w:rsidRPr="000555FB" w:rsidRDefault="00021A5D" w:rsidP="00A4306A">
      <w:pPr>
        <w:pStyle w:val="Heading2"/>
        <w:rPr>
          <w:rFonts w:eastAsiaTheme="minorEastAsia"/>
          <w:bCs/>
          <w:lang w:eastAsia="zh-CN"/>
        </w:rPr>
      </w:pPr>
      <w:r w:rsidRPr="000555FB">
        <w:rPr>
          <w:rFonts w:eastAsiaTheme="minorEastAsia"/>
          <w:lang w:eastAsia="zh-CN"/>
        </w:rPr>
        <w:t xml:space="preserve">[4.7a] </w:t>
      </w:r>
      <w:r w:rsidR="003B539D" w:rsidRPr="000555FB">
        <w:rPr>
          <w:rFonts w:eastAsiaTheme="minorEastAsia"/>
          <w:lang w:eastAsia="zh-CN"/>
        </w:rPr>
        <w:t>(</w:t>
      </w:r>
      <w:r w:rsidR="00C5690B" w:rsidRPr="000555FB">
        <w:rPr>
          <w:rFonts w:eastAsiaTheme="minorEastAsia" w:hint="eastAsia"/>
          <w:lang w:eastAsia="zh-CN"/>
        </w:rPr>
        <w:t>是</w:t>
      </w:r>
      <w:r w:rsidR="003B539D" w:rsidRPr="000555FB">
        <w:rPr>
          <w:rFonts w:eastAsiaTheme="minorEastAsia"/>
          <w:lang w:eastAsia="zh-CN"/>
        </w:rPr>
        <w:t xml:space="preserve">) </w:t>
      </w:r>
      <w:r w:rsidR="00C5690B" w:rsidRPr="000555FB">
        <w:rPr>
          <w:rFonts w:eastAsiaTheme="minorEastAsia" w:hint="eastAsia"/>
          <w:lang w:eastAsia="zh-CN"/>
        </w:rPr>
        <w:t>请在下表中提供报告年中执行的</w:t>
      </w:r>
      <w:r w:rsidR="00F93F3F" w:rsidRPr="000555FB">
        <w:rPr>
          <w:rFonts w:eastAsiaTheme="minorEastAsia" w:hint="eastAsia"/>
          <w:lang w:eastAsia="zh-CN"/>
        </w:rPr>
        <w:t>计划</w:t>
      </w:r>
      <w:r w:rsidR="00C5690B" w:rsidRPr="000555FB">
        <w:rPr>
          <w:rFonts w:eastAsiaTheme="minorEastAsia" w:hint="eastAsia"/>
          <w:lang w:eastAsia="zh-CN"/>
        </w:rPr>
        <w:t>详情。</w:t>
      </w:r>
      <w:r w:rsidRPr="000555FB">
        <w:rPr>
          <w:rFonts w:eastAsiaTheme="minorEastAsia"/>
          <w:bCs/>
          <w:lang w:eastAsia="zh-CN"/>
        </w:rPr>
        <w:t xml:space="preserve"> </w:t>
      </w:r>
      <w:r w:rsidR="00FB51CB" w:rsidRPr="000555FB">
        <w:rPr>
          <w:rFonts w:eastAsiaTheme="minorEastAsia"/>
          <w:bCs/>
          <w:lang w:eastAsia="zh-CN"/>
        </w:rPr>
        <w:t>（来源：</w:t>
      </w:r>
      <w:r w:rsidR="00FB51CB" w:rsidRPr="000555FB">
        <w:rPr>
          <w:rFonts w:eastAsiaTheme="minorEastAsia"/>
          <w:bCs/>
          <w:lang w:eastAsia="zh-CN"/>
        </w:rPr>
        <w:t>2022</w:t>
      </w:r>
      <w:r w:rsidR="00FB51CB" w:rsidRPr="000555FB">
        <w:rPr>
          <w:rFonts w:eastAsiaTheme="minorEastAsia"/>
          <w:bCs/>
          <w:lang w:eastAsia="zh-CN"/>
        </w:rPr>
        <w:t>年</w:t>
      </w:r>
      <w:r w:rsidR="00FB51CB" w:rsidRPr="000555FB">
        <w:rPr>
          <w:rFonts w:eastAsiaTheme="minorEastAsia"/>
          <w:bCs/>
          <w:lang w:eastAsia="zh-CN"/>
        </w:rPr>
        <w:t>CDP</w:t>
      </w:r>
      <w:r w:rsidR="00FB51CB" w:rsidRPr="000555FB">
        <w:rPr>
          <w:rFonts w:eastAsiaTheme="minorEastAsia"/>
          <w:bCs/>
          <w:lang w:eastAsia="zh-CN"/>
        </w:rPr>
        <w:t>气候变化调查问卷）</w:t>
      </w:r>
    </w:p>
    <w:p w14:paraId="63820B9C" w14:textId="40D01C85" w:rsidR="00021A5D" w:rsidRPr="000555FB" w:rsidRDefault="00623376" w:rsidP="00021A5D">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0F043C49" w14:textId="079DFD21" w:rsidR="00021A5D" w:rsidRPr="000555FB" w:rsidRDefault="00F43B94"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color w:val="485464"/>
          <w:spacing w:val="7"/>
          <w:sz w:val="13"/>
          <w:szCs w:val="13"/>
        </w:rPr>
        <w:lastRenderedPageBreak/>
        <w:t>CDP</w:t>
      </w:r>
      <w:r w:rsidRPr="000555FB">
        <w:rPr>
          <w:rFonts w:ascii="Arial" w:hAnsi="Arial" w:cs="Arial" w:hint="eastAsia"/>
          <w:color w:val="485464"/>
          <w:spacing w:val="7"/>
          <w:sz w:val="13"/>
          <w:szCs w:val="13"/>
        </w:rPr>
        <w:t>数据使用者希望了解</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是如何推进减排目标，以及在报告年采取了哪些其他减排行动。</w:t>
      </w:r>
    </w:p>
    <w:p w14:paraId="3089837A" w14:textId="0A994509" w:rsidR="00021A5D" w:rsidRPr="000555FB" w:rsidRDefault="008C5E07"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2685B9B0" w14:textId="77777777" w:rsidR="00021A5D" w:rsidRPr="000555FB" w:rsidRDefault="00021A5D" w:rsidP="00021A5D">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5BB02F46" w14:textId="77777777" w:rsidR="00F43B94" w:rsidRPr="000555FB" w:rsidRDefault="00F43B94" w:rsidP="00F43B94">
      <w:pPr>
        <w:pStyle w:val="NormalWeb"/>
        <w:shd w:val="clear" w:color="auto" w:fill="FFFFFF"/>
        <w:spacing w:beforeLines="50" w:before="12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7</w:t>
      </w:r>
      <w:r w:rsidRPr="000555FB">
        <w:rPr>
          <w:rFonts w:ascii="Arial" w:hAnsi="Arial" w:cs="Arial" w:hint="eastAsia"/>
          <w:color w:val="485464"/>
          <w:spacing w:val="7"/>
          <w:sz w:val="13"/>
          <w:szCs w:val="13"/>
        </w:rPr>
        <w:t>：经济实惠的清洁能源</w:t>
      </w:r>
    </w:p>
    <w:p w14:paraId="450A184D" w14:textId="1BA1256C" w:rsidR="00021A5D" w:rsidRPr="000555FB" w:rsidRDefault="00F43B94" w:rsidP="00F43B9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13</w:t>
      </w:r>
      <w:r w:rsidRPr="000555FB">
        <w:rPr>
          <w:rFonts w:ascii="Arial" w:hAnsi="Arial" w:cs="Arial" w:hint="eastAsia"/>
          <w:color w:val="485464"/>
          <w:spacing w:val="7"/>
          <w:sz w:val="13"/>
          <w:szCs w:val="13"/>
        </w:rPr>
        <w:t>：气候行动</w:t>
      </w:r>
    </w:p>
    <w:p w14:paraId="2F5312D2" w14:textId="77777777" w:rsidR="00021A5D" w:rsidRPr="000555FB" w:rsidRDefault="00021A5D" w:rsidP="00021A5D">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RE100</w:t>
      </w:r>
    </w:p>
    <w:p w14:paraId="2105DBC1" w14:textId="0B5ED99C" w:rsidR="00021A5D" w:rsidRPr="000555FB" w:rsidRDefault="00623376"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78CC504E" w14:textId="5304A23F" w:rsidR="00021A5D" w:rsidRPr="000555FB" w:rsidRDefault="000160B7"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请完成下方表格。为了方便阅读，表格分为几行显示。</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可以使用表格下方的“添加行”按钮来添加新的行。</w:t>
      </w:r>
    </w:p>
    <w:tbl>
      <w:tblPr>
        <w:tblW w:w="5000" w:type="pct"/>
        <w:tblCellMar>
          <w:left w:w="0" w:type="dxa"/>
          <w:right w:w="0" w:type="dxa"/>
        </w:tblCellMar>
        <w:tblLook w:val="04A0" w:firstRow="1" w:lastRow="0" w:firstColumn="1" w:lastColumn="0" w:noHBand="0" w:noVBand="1"/>
      </w:tblPr>
      <w:tblGrid>
        <w:gridCol w:w="1670"/>
        <w:gridCol w:w="790"/>
        <w:gridCol w:w="2060"/>
        <w:gridCol w:w="2124"/>
        <w:gridCol w:w="1145"/>
        <w:gridCol w:w="1912"/>
        <w:gridCol w:w="2084"/>
        <w:gridCol w:w="1344"/>
        <w:gridCol w:w="1350"/>
        <w:gridCol w:w="865"/>
      </w:tblGrid>
      <w:tr w:rsidR="00021A5D" w:rsidRPr="000555FB" w14:paraId="3734DEF2" w14:textId="77777777" w:rsidTr="00F54186">
        <w:trPr>
          <w:tblHeader/>
        </w:trPr>
        <w:tc>
          <w:tcPr>
            <w:tcW w:w="54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131AE54" w14:textId="4C4FBF9C" w:rsidR="00021A5D" w:rsidRPr="000555FB" w:rsidRDefault="00D744BF">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计划类别</w:t>
            </w:r>
          </w:p>
        </w:tc>
        <w:tc>
          <w:tcPr>
            <w:tcW w:w="25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9F9BF3A" w14:textId="7BFDBDCC" w:rsidR="00021A5D" w:rsidRPr="000555FB" w:rsidRDefault="00D744BF">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计划类型</w:t>
            </w:r>
          </w:p>
        </w:tc>
        <w:tc>
          <w:tcPr>
            <w:tcW w:w="67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B8F5E09" w14:textId="77777777" w:rsidR="00D744BF" w:rsidRPr="000555FB" w:rsidRDefault="00D744BF" w:rsidP="00D744BF">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预估年度</w:t>
            </w:r>
            <w:r w:rsidRPr="000555FB">
              <w:rPr>
                <w:b/>
                <w:bCs/>
                <w:color w:val="FFFFFF"/>
                <w:spacing w:val="7"/>
                <w:sz w:val="13"/>
                <w:szCs w:val="13"/>
                <w:lang w:eastAsia="zh-CN"/>
              </w:rPr>
              <w:t>CO2e</w:t>
            </w:r>
            <w:r w:rsidRPr="000555FB">
              <w:rPr>
                <w:rFonts w:ascii="微軟正黑體" w:eastAsia="微軟正黑體" w:hAnsi="微軟正黑體" w:cs="微軟正黑體" w:hint="eastAsia"/>
                <w:b/>
                <w:bCs/>
                <w:color w:val="FFFFFF"/>
                <w:spacing w:val="7"/>
                <w:sz w:val="13"/>
                <w:szCs w:val="13"/>
                <w:lang w:eastAsia="zh-CN"/>
              </w:rPr>
              <w:t>节省量（公吨</w:t>
            </w:r>
          </w:p>
          <w:p w14:paraId="7D2A17CA" w14:textId="46176A44" w:rsidR="00021A5D" w:rsidRPr="000555FB" w:rsidRDefault="00D744BF" w:rsidP="00D744BF">
            <w:pPr>
              <w:rPr>
                <w:b/>
                <w:bCs/>
                <w:color w:val="FFFFFF"/>
                <w:spacing w:val="7"/>
                <w:sz w:val="13"/>
                <w:szCs w:val="13"/>
              </w:rPr>
            </w:pPr>
            <w:r w:rsidRPr="000555FB">
              <w:rPr>
                <w:b/>
                <w:bCs/>
                <w:color w:val="FFFFFF"/>
                <w:spacing w:val="7"/>
                <w:sz w:val="13"/>
                <w:szCs w:val="13"/>
              </w:rPr>
              <w:t>CO2e</w:t>
            </w:r>
            <w:r w:rsidRPr="000555FB">
              <w:rPr>
                <w:rFonts w:ascii="微軟正黑體" w:eastAsia="微軟正黑體" w:hAnsi="微軟正黑體" w:cs="微軟正黑體" w:hint="eastAsia"/>
                <w:b/>
                <w:bCs/>
                <w:color w:val="FFFFFF"/>
                <w:spacing w:val="7"/>
                <w:sz w:val="13"/>
                <w:szCs w:val="13"/>
              </w:rPr>
              <w:t>）</w:t>
            </w:r>
          </w:p>
        </w:tc>
        <w:tc>
          <w:tcPr>
            <w:tcW w:w="69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2DFAD2C" w14:textId="0D87D63C" w:rsidR="00021A5D" w:rsidRPr="000555FB" w:rsidRDefault="00B15720" w:rsidP="00B15720">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减排发生的（多个）范围或范围三类别</w:t>
            </w:r>
          </w:p>
        </w:tc>
        <w:tc>
          <w:tcPr>
            <w:tcW w:w="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035683" w14:textId="49034CA2" w:rsidR="00021A5D" w:rsidRPr="000555FB" w:rsidRDefault="00F54186">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自愿</w:t>
            </w:r>
            <w:r w:rsidRPr="000555FB">
              <w:rPr>
                <w:b/>
                <w:bCs/>
                <w:color w:val="FFFFFF"/>
                <w:spacing w:val="7"/>
                <w:sz w:val="13"/>
                <w:szCs w:val="13"/>
              </w:rPr>
              <w:t>/</w:t>
            </w:r>
            <w:r w:rsidRPr="000555FB">
              <w:rPr>
                <w:rFonts w:ascii="微軟正黑體" w:eastAsia="微軟正黑體" w:hAnsi="微軟正黑體" w:cs="微軟正黑體" w:hint="eastAsia"/>
                <w:b/>
                <w:bCs/>
                <w:color w:val="FFFFFF"/>
                <w:spacing w:val="7"/>
                <w:sz w:val="13"/>
                <w:szCs w:val="13"/>
              </w:rPr>
              <w:t>强制</w:t>
            </w:r>
          </w:p>
        </w:tc>
        <w:tc>
          <w:tcPr>
            <w:tcW w:w="6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591B67" w14:textId="1B722200" w:rsidR="00F54186" w:rsidRPr="000555FB" w:rsidRDefault="00F54186" w:rsidP="00F54186">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年度货币节省（按照</w:t>
            </w:r>
            <w:r w:rsidRPr="000555FB">
              <w:rPr>
                <w:b/>
                <w:bCs/>
                <w:color w:val="FFFFFF"/>
                <w:spacing w:val="7"/>
                <w:sz w:val="13"/>
                <w:szCs w:val="13"/>
                <w:lang w:eastAsia="zh-CN"/>
              </w:rPr>
              <w:t>C0.4</w:t>
            </w:r>
            <w:r w:rsidRPr="000555FB">
              <w:rPr>
                <w:rFonts w:ascii="微軟正黑體" w:eastAsia="微軟正黑體" w:hAnsi="微軟正黑體" w:cs="微軟正黑體" w:hint="eastAsia"/>
                <w:b/>
                <w:bCs/>
                <w:color w:val="FFFFFF"/>
                <w:spacing w:val="7"/>
                <w:sz w:val="13"/>
                <w:szCs w:val="13"/>
                <w:lang w:eastAsia="zh-CN"/>
              </w:rPr>
              <w:t>说</w:t>
            </w:r>
          </w:p>
          <w:p w14:paraId="1D1ABE27" w14:textId="477D4417" w:rsidR="00021A5D" w:rsidRPr="000555FB" w:rsidRDefault="00F54186" w:rsidP="00F54186">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明的单位货币）</w:t>
            </w:r>
          </w:p>
        </w:tc>
        <w:tc>
          <w:tcPr>
            <w:tcW w:w="6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BA97761" w14:textId="4BA5DB7B" w:rsidR="00F54186" w:rsidRPr="000555FB" w:rsidRDefault="00F54186" w:rsidP="00F54186">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所需投入（按照</w:t>
            </w:r>
            <w:r w:rsidRPr="000555FB">
              <w:rPr>
                <w:b/>
                <w:bCs/>
                <w:color w:val="FFFFFF"/>
                <w:spacing w:val="7"/>
                <w:sz w:val="13"/>
                <w:szCs w:val="13"/>
                <w:lang w:eastAsia="zh-CN"/>
              </w:rPr>
              <w:t>C0.4</w:t>
            </w:r>
            <w:r w:rsidRPr="000555FB">
              <w:rPr>
                <w:rFonts w:ascii="微軟正黑體" w:eastAsia="微軟正黑體" w:hAnsi="微軟正黑體" w:cs="微軟正黑體" w:hint="eastAsia"/>
                <w:b/>
                <w:bCs/>
                <w:color w:val="FFFFFF"/>
                <w:spacing w:val="7"/>
                <w:sz w:val="13"/>
                <w:szCs w:val="13"/>
                <w:lang w:eastAsia="zh-CN"/>
              </w:rPr>
              <w:t>说明的</w:t>
            </w:r>
          </w:p>
          <w:p w14:paraId="25FD9A7D" w14:textId="6F558ABE" w:rsidR="00021A5D" w:rsidRPr="000555FB" w:rsidRDefault="00F54186" w:rsidP="00F54186">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单位货币）</w:t>
            </w:r>
          </w:p>
        </w:tc>
        <w:tc>
          <w:tcPr>
            <w:tcW w:w="43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D1C695B" w14:textId="5365E928" w:rsidR="00021A5D" w:rsidRPr="000555FB" w:rsidRDefault="00F54186">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投资回收期</w:t>
            </w:r>
          </w:p>
        </w:tc>
        <w:tc>
          <w:tcPr>
            <w:tcW w:w="44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028787" w14:textId="4D039934" w:rsidR="00021A5D" w:rsidRPr="000555FB" w:rsidRDefault="00F54186">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本活动的预计时效</w:t>
            </w:r>
          </w:p>
        </w:tc>
        <w:tc>
          <w:tcPr>
            <w:tcW w:w="28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15F3BF" w14:textId="23115C67" w:rsidR="00021A5D" w:rsidRPr="000555FB" w:rsidRDefault="00F54186">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备注</w:t>
            </w:r>
          </w:p>
        </w:tc>
      </w:tr>
      <w:tr w:rsidR="00021A5D" w:rsidRPr="000555FB" w14:paraId="17509201" w14:textId="77777777" w:rsidTr="00F54186">
        <w:tc>
          <w:tcPr>
            <w:tcW w:w="54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59CDCC" w14:textId="678AD2CF" w:rsidR="00021A5D" w:rsidRPr="000555FB" w:rsidRDefault="00D744BF">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17F4A44E" w14:textId="77777777" w:rsidR="00D744BF" w:rsidRPr="000555FB" w:rsidRDefault="00D744BF"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建筑的能效</w:t>
            </w:r>
          </w:p>
          <w:p w14:paraId="1F5012DD" w14:textId="77777777" w:rsidR="00D744BF" w:rsidRPr="000555FB" w:rsidRDefault="00D744BF"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生产工艺的能效</w:t>
            </w:r>
          </w:p>
          <w:p w14:paraId="5DF0698C" w14:textId="77777777" w:rsidR="00D744BF" w:rsidRPr="000555FB" w:rsidRDefault="00D744BF"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废弃物减少与物料循环</w:t>
            </w:r>
          </w:p>
          <w:p w14:paraId="6B0E01B7" w14:textId="77777777" w:rsidR="00D744BF" w:rsidRPr="000555FB" w:rsidRDefault="00D744BF"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减少无序排放</w:t>
            </w:r>
          </w:p>
          <w:p w14:paraId="1364ABDD" w14:textId="77777777" w:rsidR="00D744BF" w:rsidRPr="000555FB" w:rsidRDefault="00D744BF"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低碳能耗</w:t>
            </w:r>
          </w:p>
          <w:p w14:paraId="182203CC" w14:textId="77777777" w:rsidR="00D744BF" w:rsidRPr="000555FB" w:rsidRDefault="00D744BF"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低碳能源发电</w:t>
            </w:r>
          </w:p>
          <w:p w14:paraId="6BF859A9" w14:textId="77777777" w:rsidR="00D744BF" w:rsidRPr="000555FB" w:rsidRDefault="00D744BF"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非能源产业工艺减排</w:t>
            </w:r>
          </w:p>
          <w:p w14:paraId="31949D35" w14:textId="77777777" w:rsidR="00D744BF" w:rsidRPr="000555FB" w:rsidRDefault="00D744BF"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公司政策或行为变化</w:t>
            </w:r>
          </w:p>
          <w:p w14:paraId="7A8E3BF1" w14:textId="2D5FDAFD" w:rsidR="00021A5D" w:rsidRPr="000555FB" w:rsidRDefault="00D744BF"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运输</w:t>
            </w:r>
          </w:p>
          <w:p w14:paraId="3D9E7E5E" w14:textId="10A232AE" w:rsidR="00021A5D" w:rsidRPr="000555FB" w:rsidRDefault="00DF5E16"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c>
          <w:tcPr>
            <w:tcW w:w="25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462B2B2" w14:textId="15517A1D" w:rsidR="00021A5D" w:rsidRPr="000555FB" w:rsidRDefault="00D744BF">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请从下方下拉菜单选项中选择</w:t>
            </w:r>
          </w:p>
        </w:tc>
        <w:tc>
          <w:tcPr>
            <w:tcW w:w="67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96E0245" w14:textId="6E2C32E1" w:rsidR="00021A5D" w:rsidRPr="000555FB" w:rsidRDefault="00D744BF" w:rsidP="00D744BF">
            <w:pPr>
              <w:pStyle w:val="NormalWeb"/>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请输入</w:t>
            </w:r>
            <w:r w:rsidRPr="000555FB">
              <w:rPr>
                <w:rFonts w:ascii="Arial" w:hAnsi="Arial" w:cs="Arial"/>
                <w:spacing w:val="7"/>
                <w:sz w:val="13"/>
                <w:szCs w:val="13"/>
              </w:rPr>
              <w:t>0</w:t>
            </w:r>
            <w:r w:rsidRPr="000555FB">
              <w:rPr>
                <w:rFonts w:ascii="Arial" w:hAnsi="Arial" w:cs="Arial" w:hint="eastAsia"/>
                <w:spacing w:val="7"/>
                <w:sz w:val="13"/>
                <w:szCs w:val="13"/>
              </w:rPr>
              <w:t>到</w:t>
            </w:r>
            <w:r w:rsidRPr="000555FB">
              <w:rPr>
                <w:rFonts w:ascii="Arial" w:hAnsi="Arial" w:cs="Arial"/>
                <w:spacing w:val="7"/>
                <w:sz w:val="13"/>
                <w:szCs w:val="13"/>
              </w:rPr>
              <w:t>999,999,999,999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2</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69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5A0654" w14:textId="579D9F3C" w:rsidR="00021A5D" w:rsidRPr="000555FB" w:rsidRDefault="00F54186">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选择所有适用项：</w:t>
            </w:r>
          </w:p>
          <w:p w14:paraId="7C7134F0" w14:textId="77777777" w:rsidR="00F54186" w:rsidRPr="000555FB" w:rsidRDefault="00F54186"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范围一</w:t>
            </w:r>
          </w:p>
          <w:p w14:paraId="1E08D240" w14:textId="77777777" w:rsidR="00F54186" w:rsidRPr="000555FB" w:rsidRDefault="00F54186"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范围二（基于位置）</w:t>
            </w:r>
          </w:p>
          <w:p w14:paraId="5376ACDA" w14:textId="77777777" w:rsidR="00F54186" w:rsidRPr="000555FB" w:rsidRDefault="00F54186"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范围二（基于市场）</w:t>
            </w:r>
          </w:p>
          <w:p w14:paraId="3713D5B5" w14:textId="76D31F65"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1</w:t>
            </w:r>
            <w:r w:rsidRPr="000555FB">
              <w:rPr>
                <w:rFonts w:ascii="微軟正黑體" w:eastAsia="微軟正黑體" w:hAnsi="微軟正黑體" w:cs="微軟正黑體" w:hint="eastAsia"/>
                <w:spacing w:val="7"/>
                <w:sz w:val="13"/>
                <w:szCs w:val="13"/>
                <w:lang w:eastAsia="zh-CN"/>
              </w:rPr>
              <w:t>：购买的商品与服务</w:t>
            </w:r>
          </w:p>
          <w:p w14:paraId="0EFA5487" w14:textId="77777777" w:rsidR="00F54186" w:rsidRPr="000555FB" w:rsidRDefault="00F54186"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范围三类别</w:t>
            </w:r>
            <w:r w:rsidRPr="000555FB">
              <w:rPr>
                <w:spacing w:val="7"/>
                <w:sz w:val="13"/>
                <w:szCs w:val="13"/>
              </w:rPr>
              <w:t>2</w:t>
            </w:r>
            <w:r w:rsidRPr="000555FB">
              <w:rPr>
                <w:rFonts w:ascii="微軟正黑體" w:eastAsia="微軟正黑體" w:hAnsi="微軟正黑體" w:cs="微軟正黑體" w:hint="eastAsia"/>
                <w:spacing w:val="7"/>
                <w:sz w:val="13"/>
                <w:szCs w:val="13"/>
              </w:rPr>
              <w:t>：资本货物</w:t>
            </w:r>
          </w:p>
          <w:p w14:paraId="77FA6024" w14:textId="5F644852"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3</w:t>
            </w:r>
            <w:r w:rsidRPr="000555FB">
              <w:rPr>
                <w:rFonts w:ascii="微軟正黑體" w:eastAsia="微軟正黑體" w:hAnsi="微軟正黑體" w:cs="微軟正黑體" w:hint="eastAsia"/>
                <w:spacing w:val="7"/>
                <w:sz w:val="13"/>
                <w:szCs w:val="13"/>
                <w:lang w:eastAsia="zh-CN"/>
              </w:rPr>
              <w:t>：燃料和能源相关活动（不包含在范围一或范围二中）</w:t>
            </w:r>
          </w:p>
          <w:p w14:paraId="589E4873" w14:textId="1891C06F"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4</w:t>
            </w:r>
            <w:r w:rsidRPr="000555FB">
              <w:rPr>
                <w:rFonts w:ascii="微軟正黑體" w:eastAsia="微軟正黑體" w:hAnsi="微軟正黑體" w:cs="微軟正黑體" w:hint="eastAsia"/>
                <w:spacing w:val="7"/>
                <w:sz w:val="13"/>
                <w:szCs w:val="13"/>
                <w:lang w:eastAsia="zh-CN"/>
              </w:rPr>
              <w:t>：上游运输和分销</w:t>
            </w:r>
          </w:p>
          <w:p w14:paraId="1705A0E3" w14:textId="774A4190"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5</w:t>
            </w:r>
            <w:r w:rsidRPr="000555FB">
              <w:rPr>
                <w:rFonts w:ascii="微軟正黑體" w:eastAsia="微軟正黑體" w:hAnsi="微軟正黑體" w:cs="微軟正黑體" w:hint="eastAsia"/>
                <w:spacing w:val="7"/>
                <w:sz w:val="13"/>
                <w:szCs w:val="13"/>
                <w:lang w:eastAsia="zh-CN"/>
              </w:rPr>
              <w:t>：运营中产生的废弃物</w:t>
            </w:r>
          </w:p>
          <w:p w14:paraId="4DF9E8CD" w14:textId="77777777" w:rsidR="00F54186" w:rsidRPr="000555FB" w:rsidRDefault="00F54186"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范围三类别</w:t>
            </w:r>
            <w:r w:rsidRPr="000555FB">
              <w:rPr>
                <w:spacing w:val="7"/>
                <w:sz w:val="13"/>
                <w:szCs w:val="13"/>
              </w:rPr>
              <w:t>6</w:t>
            </w:r>
            <w:r w:rsidRPr="000555FB">
              <w:rPr>
                <w:rFonts w:ascii="微軟正黑體" w:eastAsia="微軟正黑體" w:hAnsi="微軟正黑體" w:cs="微軟正黑體" w:hint="eastAsia"/>
                <w:spacing w:val="7"/>
                <w:sz w:val="13"/>
                <w:szCs w:val="13"/>
              </w:rPr>
              <w:t>：商务旅行</w:t>
            </w:r>
          </w:p>
          <w:p w14:paraId="0764CD21" w14:textId="77777777" w:rsidR="00F54186" w:rsidRPr="000555FB" w:rsidRDefault="00F54186"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范围三类别</w:t>
            </w:r>
            <w:r w:rsidRPr="000555FB">
              <w:rPr>
                <w:spacing w:val="7"/>
                <w:sz w:val="13"/>
                <w:szCs w:val="13"/>
              </w:rPr>
              <w:t>7</w:t>
            </w:r>
            <w:r w:rsidRPr="000555FB">
              <w:rPr>
                <w:rFonts w:ascii="微軟正黑體" w:eastAsia="微軟正黑體" w:hAnsi="微軟正黑體" w:cs="微軟正黑體" w:hint="eastAsia"/>
                <w:spacing w:val="7"/>
                <w:sz w:val="13"/>
                <w:szCs w:val="13"/>
              </w:rPr>
              <w:t>：员工通勤</w:t>
            </w:r>
          </w:p>
          <w:p w14:paraId="3A7838EE" w14:textId="157B0DE2"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8</w:t>
            </w:r>
            <w:r w:rsidRPr="000555FB">
              <w:rPr>
                <w:rFonts w:ascii="微軟正黑體" w:eastAsia="微軟正黑體" w:hAnsi="微軟正黑體" w:cs="微軟正黑體" w:hint="eastAsia"/>
                <w:spacing w:val="7"/>
                <w:sz w:val="13"/>
                <w:szCs w:val="13"/>
                <w:lang w:eastAsia="zh-CN"/>
              </w:rPr>
              <w:t>：上游租赁资产</w:t>
            </w:r>
          </w:p>
          <w:p w14:paraId="20ECA912" w14:textId="50CC031C"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9</w:t>
            </w:r>
            <w:r w:rsidRPr="000555FB">
              <w:rPr>
                <w:rFonts w:ascii="微軟正黑體" w:eastAsia="微軟正黑體" w:hAnsi="微軟正黑體" w:cs="微軟正黑體" w:hint="eastAsia"/>
                <w:spacing w:val="7"/>
                <w:sz w:val="13"/>
                <w:szCs w:val="13"/>
                <w:lang w:eastAsia="zh-CN"/>
              </w:rPr>
              <w:t>：下游运输和分销</w:t>
            </w:r>
          </w:p>
          <w:p w14:paraId="63593EDF" w14:textId="524B0FEA"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10</w:t>
            </w:r>
            <w:r w:rsidRPr="000555FB">
              <w:rPr>
                <w:rFonts w:ascii="微軟正黑體" w:eastAsia="微軟正黑體" w:hAnsi="微軟正黑體" w:cs="微軟正黑體" w:hint="eastAsia"/>
                <w:spacing w:val="7"/>
                <w:sz w:val="13"/>
                <w:szCs w:val="13"/>
                <w:lang w:eastAsia="zh-CN"/>
              </w:rPr>
              <w:t>：售出商品加工</w:t>
            </w:r>
          </w:p>
          <w:p w14:paraId="029D9453" w14:textId="4E804C72"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11</w:t>
            </w:r>
            <w:r w:rsidRPr="000555FB">
              <w:rPr>
                <w:rFonts w:ascii="微軟正黑體" w:eastAsia="微軟正黑體" w:hAnsi="微軟正黑體" w:cs="微軟正黑體" w:hint="eastAsia"/>
                <w:spacing w:val="7"/>
                <w:sz w:val="13"/>
                <w:szCs w:val="13"/>
                <w:lang w:eastAsia="zh-CN"/>
              </w:rPr>
              <w:t>：售出商品使用</w:t>
            </w:r>
          </w:p>
          <w:p w14:paraId="7C707470" w14:textId="70E6FC82"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lastRenderedPageBreak/>
              <w:t>范围三类别</w:t>
            </w:r>
            <w:r w:rsidRPr="000555FB">
              <w:rPr>
                <w:spacing w:val="7"/>
                <w:sz w:val="13"/>
                <w:szCs w:val="13"/>
                <w:lang w:eastAsia="zh-CN"/>
              </w:rPr>
              <w:t>12</w:t>
            </w:r>
            <w:r w:rsidRPr="000555FB">
              <w:rPr>
                <w:rFonts w:ascii="微軟正黑體" w:eastAsia="微軟正黑體" w:hAnsi="微軟正黑體" w:cs="微軟正黑體" w:hint="eastAsia"/>
                <w:spacing w:val="7"/>
                <w:sz w:val="13"/>
                <w:szCs w:val="13"/>
                <w:lang w:eastAsia="zh-CN"/>
              </w:rPr>
              <w:t>：售出商品使用寿命结束处理</w:t>
            </w:r>
          </w:p>
          <w:p w14:paraId="26327D7E" w14:textId="1EBE4832"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13</w:t>
            </w:r>
            <w:r w:rsidRPr="000555FB">
              <w:rPr>
                <w:rFonts w:ascii="微軟正黑體" w:eastAsia="微軟正黑體" w:hAnsi="微軟正黑體" w:cs="微軟正黑體" w:hint="eastAsia"/>
                <w:spacing w:val="7"/>
                <w:sz w:val="13"/>
                <w:szCs w:val="13"/>
                <w:lang w:eastAsia="zh-CN"/>
              </w:rPr>
              <w:t>：下游租赁资产</w:t>
            </w:r>
          </w:p>
          <w:p w14:paraId="7A0507EA" w14:textId="77777777" w:rsidR="00F54186" w:rsidRPr="000555FB" w:rsidRDefault="00F54186"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范围三类别</w:t>
            </w:r>
            <w:r w:rsidRPr="000555FB">
              <w:rPr>
                <w:spacing w:val="7"/>
                <w:sz w:val="13"/>
                <w:szCs w:val="13"/>
              </w:rPr>
              <w:t>14</w:t>
            </w:r>
            <w:r w:rsidRPr="000555FB">
              <w:rPr>
                <w:rFonts w:ascii="微軟正黑體" w:eastAsia="微軟正黑體" w:hAnsi="微軟正黑體" w:cs="微軟正黑體" w:hint="eastAsia"/>
                <w:spacing w:val="7"/>
                <w:sz w:val="13"/>
                <w:szCs w:val="13"/>
              </w:rPr>
              <w:t>：特许经营</w:t>
            </w:r>
          </w:p>
          <w:p w14:paraId="586A0547" w14:textId="20F6E919" w:rsidR="00F54186"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范围三类别</w:t>
            </w:r>
            <w:r w:rsidRPr="000555FB">
              <w:rPr>
                <w:spacing w:val="7"/>
                <w:sz w:val="13"/>
                <w:szCs w:val="13"/>
                <w:lang w:eastAsia="zh-CN"/>
              </w:rPr>
              <w:t>15</w:t>
            </w:r>
            <w:r w:rsidRPr="000555FB">
              <w:rPr>
                <w:rFonts w:ascii="微軟正黑體" w:eastAsia="微軟正黑體" w:hAnsi="微軟正黑體" w:cs="微軟正黑體" w:hint="eastAsia"/>
                <w:spacing w:val="7"/>
                <w:sz w:val="13"/>
                <w:szCs w:val="13"/>
                <w:lang w:eastAsia="zh-CN"/>
              </w:rPr>
              <w:t>：投资</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不对金融服务行业显示</w:t>
            </w:r>
            <w:r w:rsidRPr="000555FB">
              <w:rPr>
                <w:spacing w:val="7"/>
                <w:sz w:val="13"/>
                <w:szCs w:val="13"/>
                <w:lang w:eastAsia="zh-CN"/>
              </w:rPr>
              <w:t>]</w:t>
            </w:r>
          </w:p>
          <w:p w14:paraId="76596B07" w14:textId="77777777" w:rsidR="00F54186" w:rsidRPr="000555FB" w:rsidRDefault="00F54186"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范围三：其它（上游）</w:t>
            </w:r>
          </w:p>
          <w:p w14:paraId="7CC91816" w14:textId="115C82B4" w:rsidR="00021A5D" w:rsidRPr="000555FB" w:rsidRDefault="00F54186"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范围三：其它（下游）</w:t>
            </w:r>
          </w:p>
        </w:tc>
        <w:tc>
          <w:tcPr>
            <w:tcW w:w="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9AE0DEF" w14:textId="02D869A6" w:rsidR="00021A5D" w:rsidRPr="000555FB" w:rsidRDefault="00F54186">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lastRenderedPageBreak/>
              <w:t>请选择：</w:t>
            </w:r>
          </w:p>
          <w:p w14:paraId="4F995997" w14:textId="77777777" w:rsidR="00F54186" w:rsidRPr="000555FB" w:rsidRDefault="00F54186" w:rsidP="00E234AB">
            <w:pPr>
              <w:widowControl/>
              <w:numPr>
                <w:ilvl w:val="0"/>
                <w:numId w:val="14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自愿</w:t>
            </w:r>
          </w:p>
          <w:p w14:paraId="43A167CA" w14:textId="490ED191" w:rsidR="00021A5D" w:rsidRPr="000555FB" w:rsidRDefault="00F54186" w:rsidP="00E234AB">
            <w:pPr>
              <w:widowControl/>
              <w:numPr>
                <w:ilvl w:val="0"/>
                <w:numId w:val="14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强制性</w:t>
            </w:r>
          </w:p>
        </w:tc>
        <w:tc>
          <w:tcPr>
            <w:tcW w:w="6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21784D4" w14:textId="5A047DE9" w:rsidR="00021A5D" w:rsidRPr="000555FB" w:rsidRDefault="00F54186">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数字字段</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输入</w:t>
            </w:r>
            <w:r w:rsidRPr="000555FB">
              <w:rPr>
                <w:spacing w:val="7"/>
                <w:sz w:val="13"/>
                <w:szCs w:val="13"/>
                <w:lang w:eastAsia="zh-CN"/>
              </w:rPr>
              <w:t>0</w:t>
            </w:r>
            <w:r w:rsidRPr="000555FB">
              <w:rPr>
                <w:rFonts w:ascii="微軟正黑體" w:eastAsia="微軟正黑體" w:hAnsi="微軟正黑體" w:cs="微軟正黑體" w:hint="eastAsia"/>
                <w:spacing w:val="7"/>
                <w:sz w:val="13"/>
                <w:szCs w:val="13"/>
                <w:lang w:eastAsia="zh-CN"/>
              </w:rPr>
              <w:t>至</w:t>
            </w:r>
            <w:r w:rsidRPr="000555FB">
              <w:rPr>
                <w:spacing w:val="7"/>
                <w:sz w:val="13"/>
                <w:szCs w:val="13"/>
                <w:lang w:eastAsia="zh-CN"/>
              </w:rPr>
              <w:t>999,999,999,999</w:t>
            </w:r>
            <w:r w:rsidRPr="000555FB">
              <w:rPr>
                <w:rFonts w:ascii="微軟正黑體" w:eastAsia="微軟正黑體" w:hAnsi="微軟正黑體" w:cs="微軟正黑體" w:hint="eastAsia"/>
                <w:spacing w:val="7"/>
                <w:sz w:val="13"/>
                <w:szCs w:val="13"/>
                <w:lang w:eastAsia="zh-CN"/>
              </w:rPr>
              <w:t>之间的数字，无小数位，不使用逗号</w:t>
            </w:r>
            <w:r w:rsidRPr="000555FB">
              <w:rPr>
                <w:spacing w:val="7"/>
                <w:sz w:val="13"/>
                <w:szCs w:val="13"/>
                <w:lang w:eastAsia="zh-CN"/>
              </w:rPr>
              <w:t>]</w:t>
            </w:r>
          </w:p>
        </w:tc>
        <w:tc>
          <w:tcPr>
            <w:tcW w:w="6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4F87B0" w14:textId="57FBF52C" w:rsidR="00021A5D" w:rsidRPr="000555FB" w:rsidRDefault="00F54186" w:rsidP="00F54186">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数字字段</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输入</w:t>
            </w:r>
            <w:r w:rsidRPr="000555FB">
              <w:rPr>
                <w:spacing w:val="7"/>
                <w:sz w:val="13"/>
                <w:szCs w:val="13"/>
                <w:lang w:eastAsia="zh-CN"/>
              </w:rPr>
              <w:t>0</w:t>
            </w:r>
            <w:r w:rsidRPr="000555FB">
              <w:rPr>
                <w:rFonts w:ascii="微軟正黑體" w:eastAsia="微軟正黑體" w:hAnsi="微軟正黑體" w:cs="微軟正黑體" w:hint="eastAsia"/>
                <w:spacing w:val="7"/>
                <w:sz w:val="13"/>
                <w:szCs w:val="13"/>
                <w:lang w:eastAsia="zh-CN"/>
              </w:rPr>
              <w:t>至</w:t>
            </w:r>
            <w:r w:rsidRPr="000555FB">
              <w:rPr>
                <w:spacing w:val="7"/>
                <w:sz w:val="13"/>
                <w:szCs w:val="13"/>
                <w:lang w:eastAsia="zh-CN"/>
              </w:rPr>
              <w:t>999,999,999,999</w:t>
            </w:r>
            <w:r w:rsidRPr="000555FB">
              <w:rPr>
                <w:rFonts w:ascii="微軟正黑體" w:eastAsia="微軟正黑體" w:hAnsi="微軟正黑體" w:cs="微軟正黑體" w:hint="eastAsia"/>
                <w:spacing w:val="7"/>
                <w:sz w:val="13"/>
                <w:szCs w:val="13"/>
                <w:lang w:eastAsia="zh-CN"/>
              </w:rPr>
              <w:t>之间的数字，无小数位，不使用逗号</w:t>
            </w:r>
            <w:r w:rsidRPr="000555FB">
              <w:rPr>
                <w:spacing w:val="7"/>
                <w:sz w:val="13"/>
                <w:szCs w:val="13"/>
                <w:lang w:eastAsia="zh-CN"/>
              </w:rPr>
              <w:t>]</w:t>
            </w:r>
          </w:p>
        </w:tc>
        <w:tc>
          <w:tcPr>
            <w:tcW w:w="43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156080" w14:textId="45F00D76" w:rsidR="00021A5D" w:rsidRPr="000555FB" w:rsidRDefault="00F54186">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请选择：</w:t>
            </w:r>
            <w:r w:rsidR="00021A5D" w:rsidRPr="000555FB">
              <w:rPr>
                <w:spacing w:val="7"/>
                <w:sz w:val="13"/>
                <w:szCs w:val="13"/>
                <w:lang w:eastAsia="zh-CN"/>
              </w:rPr>
              <w:br/>
            </w:r>
          </w:p>
          <w:p w14:paraId="64568232" w14:textId="77777777" w:rsidR="00F54186" w:rsidRPr="000555FB" w:rsidRDefault="00F54186" w:rsidP="00E234AB">
            <w:pPr>
              <w:widowControl/>
              <w:numPr>
                <w:ilvl w:val="0"/>
                <w:numId w:val="149"/>
              </w:numPr>
              <w:autoSpaceDE/>
              <w:autoSpaceDN/>
              <w:textAlignment w:val="baseline"/>
              <w:rPr>
                <w:spacing w:val="7"/>
                <w:sz w:val="13"/>
                <w:szCs w:val="13"/>
              </w:rPr>
            </w:pPr>
            <w:r w:rsidRPr="000555FB">
              <w:rPr>
                <w:spacing w:val="7"/>
                <w:sz w:val="13"/>
                <w:szCs w:val="13"/>
              </w:rPr>
              <w:t>&lt; 1</w:t>
            </w:r>
            <w:r w:rsidRPr="000555FB">
              <w:rPr>
                <w:rFonts w:ascii="微軟正黑體" w:eastAsia="微軟正黑體" w:hAnsi="微軟正黑體" w:cs="微軟正黑體" w:hint="eastAsia"/>
                <w:spacing w:val="7"/>
                <w:sz w:val="13"/>
                <w:szCs w:val="13"/>
              </w:rPr>
              <w:t>年</w:t>
            </w:r>
          </w:p>
          <w:p w14:paraId="65CDAFF9" w14:textId="77777777" w:rsidR="00F54186" w:rsidRPr="000555FB" w:rsidRDefault="00F54186" w:rsidP="00E234AB">
            <w:pPr>
              <w:widowControl/>
              <w:numPr>
                <w:ilvl w:val="0"/>
                <w:numId w:val="149"/>
              </w:numPr>
              <w:autoSpaceDE/>
              <w:autoSpaceDN/>
              <w:textAlignment w:val="baseline"/>
              <w:rPr>
                <w:spacing w:val="7"/>
                <w:sz w:val="13"/>
                <w:szCs w:val="13"/>
              </w:rPr>
            </w:pPr>
            <w:r w:rsidRPr="000555FB">
              <w:rPr>
                <w:spacing w:val="7"/>
                <w:sz w:val="13"/>
                <w:szCs w:val="13"/>
              </w:rPr>
              <w:t>1-3</w:t>
            </w:r>
            <w:r w:rsidRPr="000555FB">
              <w:rPr>
                <w:rFonts w:ascii="微軟正黑體" w:eastAsia="微軟正黑體" w:hAnsi="微軟正黑體" w:cs="微軟正黑體" w:hint="eastAsia"/>
                <w:spacing w:val="7"/>
                <w:sz w:val="13"/>
                <w:szCs w:val="13"/>
              </w:rPr>
              <w:t>年</w:t>
            </w:r>
          </w:p>
          <w:p w14:paraId="1EE4CE4F" w14:textId="77777777" w:rsidR="00F54186" w:rsidRPr="000555FB" w:rsidRDefault="00F54186" w:rsidP="00E234AB">
            <w:pPr>
              <w:widowControl/>
              <w:numPr>
                <w:ilvl w:val="0"/>
                <w:numId w:val="149"/>
              </w:numPr>
              <w:autoSpaceDE/>
              <w:autoSpaceDN/>
              <w:textAlignment w:val="baseline"/>
              <w:rPr>
                <w:spacing w:val="7"/>
                <w:sz w:val="13"/>
                <w:szCs w:val="13"/>
              </w:rPr>
            </w:pPr>
            <w:r w:rsidRPr="000555FB">
              <w:rPr>
                <w:spacing w:val="7"/>
                <w:sz w:val="13"/>
                <w:szCs w:val="13"/>
              </w:rPr>
              <w:t>4-10</w:t>
            </w:r>
            <w:r w:rsidRPr="000555FB">
              <w:rPr>
                <w:rFonts w:ascii="微軟正黑體" w:eastAsia="微軟正黑體" w:hAnsi="微軟正黑體" w:cs="微軟正黑體" w:hint="eastAsia"/>
                <w:spacing w:val="7"/>
                <w:sz w:val="13"/>
                <w:szCs w:val="13"/>
              </w:rPr>
              <w:t>年</w:t>
            </w:r>
          </w:p>
          <w:p w14:paraId="4ACB60ED" w14:textId="77777777" w:rsidR="00F54186" w:rsidRPr="000555FB" w:rsidRDefault="00F54186" w:rsidP="00E234AB">
            <w:pPr>
              <w:widowControl/>
              <w:numPr>
                <w:ilvl w:val="0"/>
                <w:numId w:val="149"/>
              </w:numPr>
              <w:autoSpaceDE/>
              <w:autoSpaceDN/>
              <w:textAlignment w:val="baseline"/>
              <w:rPr>
                <w:spacing w:val="7"/>
                <w:sz w:val="13"/>
                <w:szCs w:val="13"/>
              </w:rPr>
            </w:pPr>
            <w:r w:rsidRPr="000555FB">
              <w:rPr>
                <w:spacing w:val="7"/>
                <w:sz w:val="13"/>
                <w:szCs w:val="13"/>
              </w:rPr>
              <w:t>11-15</w:t>
            </w:r>
            <w:r w:rsidRPr="000555FB">
              <w:rPr>
                <w:rFonts w:ascii="微軟正黑體" w:eastAsia="微軟正黑體" w:hAnsi="微軟正黑體" w:cs="微軟正黑體" w:hint="eastAsia"/>
                <w:spacing w:val="7"/>
                <w:sz w:val="13"/>
                <w:szCs w:val="13"/>
              </w:rPr>
              <w:t>年</w:t>
            </w:r>
          </w:p>
          <w:p w14:paraId="77522EB9" w14:textId="77777777" w:rsidR="00F54186" w:rsidRPr="000555FB" w:rsidRDefault="00F54186" w:rsidP="00E234AB">
            <w:pPr>
              <w:widowControl/>
              <w:numPr>
                <w:ilvl w:val="0"/>
                <w:numId w:val="149"/>
              </w:numPr>
              <w:autoSpaceDE/>
              <w:autoSpaceDN/>
              <w:textAlignment w:val="baseline"/>
              <w:rPr>
                <w:spacing w:val="7"/>
                <w:sz w:val="13"/>
                <w:szCs w:val="13"/>
              </w:rPr>
            </w:pPr>
            <w:r w:rsidRPr="000555FB">
              <w:rPr>
                <w:spacing w:val="7"/>
                <w:sz w:val="13"/>
                <w:szCs w:val="13"/>
              </w:rPr>
              <w:t>16-20</w:t>
            </w:r>
            <w:r w:rsidRPr="000555FB">
              <w:rPr>
                <w:rFonts w:ascii="微軟正黑體" w:eastAsia="微軟正黑體" w:hAnsi="微軟正黑體" w:cs="微軟正黑體" w:hint="eastAsia"/>
                <w:spacing w:val="7"/>
                <w:sz w:val="13"/>
                <w:szCs w:val="13"/>
              </w:rPr>
              <w:t>年</w:t>
            </w:r>
          </w:p>
          <w:p w14:paraId="26D76C1D" w14:textId="77777777" w:rsidR="00F54186" w:rsidRPr="000555FB" w:rsidRDefault="00F54186" w:rsidP="00E234AB">
            <w:pPr>
              <w:widowControl/>
              <w:numPr>
                <w:ilvl w:val="0"/>
                <w:numId w:val="149"/>
              </w:numPr>
              <w:autoSpaceDE/>
              <w:autoSpaceDN/>
              <w:textAlignment w:val="baseline"/>
              <w:rPr>
                <w:spacing w:val="7"/>
                <w:sz w:val="13"/>
                <w:szCs w:val="13"/>
              </w:rPr>
            </w:pPr>
            <w:r w:rsidRPr="000555FB">
              <w:rPr>
                <w:spacing w:val="7"/>
                <w:sz w:val="13"/>
                <w:szCs w:val="13"/>
              </w:rPr>
              <w:t>21-25</w:t>
            </w:r>
            <w:r w:rsidRPr="000555FB">
              <w:rPr>
                <w:rFonts w:ascii="微軟正黑體" w:eastAsia="微軟正黑體" w:hAnsi="微軟正黑體" w:cs="微軟正黑體" w:hint="eastAsia"/>
                <w:spacing w:val="7"/>
                <w:sz w:val="13"/>
                <w:szCs w:val="13"/>
              </w:rPr>
              <w:t>年</w:t>
            </w:r>
          </w:p>
          <w:p w14:paraId="315B6695" w14:textId="77777777" w:rsidR="00F54186" w:rsidRPr="000555FB" w:rsidRDefault="00F54186" w:rsidP="00E234AB">
            <w:pPr>
              <w:widowControl/>
              <w:numPr>
                <w:ilvl w:val="0"/>
                <w:numId w:val="149"/>
              </w:numPr>
              <w:autoSpaceDE/>
              <w:autoSpaceDN/>
              <w:textAlignment w:val="baseline"/>
              <w:rPr>
                <w:spacing w:val="7"/>
                <w:sz w:val="13"/>
                <w:szCs w:val="13"/>
              </w:rPr>
            </w:pPr>
            <w:r w:rsidRPr="000555FB">
              <w:rPr>
                <w:spacing w:val="7"/>
                <w:sz w:val="13"/>
                <w:szCs w:val="13"/>
              </w:rPr>
              <w:t>&gt; 25</w:t>
            </w:r>
            <w:r w:rsidRPr="000555FB">
              <w:rPr>
                <w:rFonts w:ascii="微軟正黑體" w:eastAsia="微軟正黑體" w:hAnsi="微軟正黑體" w:cs="微軟正黑體" w:hint="eastAsia"/>
                <w:spacing w:val="7"/>
                <w:sz w:val="13"/>
                <w:szCs w:val="13"/>
              </w:rPr>
              <w:t>年</w:t>
            </w:r>
          </w:p>
          <w:p w14:paraId="7F2E7FB1" w14:textId="1A7B3800" w:rsidR="00021A5D" w:rsidRPr="000555FB" w:rsidRDefault="00F54186" w:rsidP="00E234AB">
            <w:pPr>
              <w:numPr>
                <w:ilvl w:val="0"/>
                <w:numId w:val="149"/>
              </w:numPr>
              <w:rPr>
                <w:spacing w:val="7"/>
                <w:sz w:val="13"/>
                <w:szCs w:val="13"/>
              </w:rPr>
            </w:pPr>
            <w:r w:rsidRPr="000555FB">
              <w:rPr>
                <w:rFonts w:ascii="微軟正黑體" w:eastAsia="微軟正黑體" w:hAnsi="微軟正黑體" w:cs="微軟正黑體" w:hint="eastAsia"/>
                <w:spacing w:val="7"/>
                <w:sz w:val="13"/>
                <w:szCs w:val="13"/>
              </w:rPr>
              <w:t>无回收</w:t>
            </w:r>
            <w:r w:rsidR="00021A5D" w:rsidRPr="000555FB">
              <w:rPr>
                <w:spacing w:val="7"/>
                <w:sz w:val="13"/>
                <w:szCs w:val="13"/>
              </w:rPr>
              <w:br/>
            </w:r>
            <w:r w:rsidR="00021A5D" w:rsidRPr="000555FB">
              <w:rPr>
                <w:spacing w:val="7"/>
                <w:sz w:val="13"/>
                <w:szCs w:val="13"/>
              </w:rPr>
              <w:br/>
            </w:r>
            <w:r w:rsidR="00021A5D" w:rsidRPr="000555FB">
              <w:rPr>
                <w:spacing w:val="7"/>
                <w:sz w:val="13"/>
                <w:szCs w:val="13"/>
              </w:rPr>
              <w:br/>
            </w:r>
          </w:p>
        </w:tc>
        <w:tc>
          <w:tcPr>
            <w:tcW w:w="44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E595F3" w14:textId="241F7CB7" w:rsidR="00021A5D" w:rsidRPr="000555FB" w:rsidRDefault="00F54186">
            <w:pPr>
              <w:rPr>
                <w:spacing w:val="7"/>
                <w:sz w:val="13"/>
                <w:szCs w:val="13"/>
              </w:rPr>
            </w:pPr>
            <w:r w:rsidRPr="000555FB">
              <w:rPr>
                <w:rFonts w:ascii="微軟正黑體" w:eastAsia="微軟正黑體" w:hAnsi="微軟正黑體" w:cs="微軟正黑體" w:hint="eastAsia"/>
                <w:spacing w:val="7"/>
                <w:sz w:val="13"/>
                <w:szCs w:val="13"/>
              </w:rPr>
              <w:t>请选择：</w:t>
            </w:r>
            <w:r w:rsidR="00021A5D" w:rsidRPr="000555FB">
              <w:rPr>
                <w:spacing w:val="7"/>
                <w:sz w:val="13"/>
                <w:szCs w:val="13"/>
              </w:rPr>
              <w:br/>
            </w:r>
          </w:p>
          <w:p w14:paraId="5397BC91" w14:textId="77777777" w:rsidR="00F54186" w:rsidRPr="000555FB" w:rsidRDefault="00F54186" w:rsidP="00E234AB">
            <w:pPr>
              <w:widowControl/>
              <w:numPr>
                <w:ilvl w:val="0"/>
                <w:numId w:val="150"/>
              </w:numPr>
              <w:autoSpaceDE/>
              <w:autoSpaceDN/>
              <w:textAlignment w:val="baseline"/>
              <w:rPr>
                <w:spacing w:val="7"/>
                <w:sz w:val="13"/>
                <w:szCs w:val="13"/>
              </w:rPr>
            </w:pPr>
            <w:r w:rsidRPr="000555FB">
              <w:rPr>
                <w:spacing w:val="7"/>
                <w:sz w:val="13"/>
                <w:szCs w:val="13"/>
              </w:rPr>
              <w:t>&lt; 1</w:t>
            </w:r>
            <w:r w:rsidRPr="000555FB">
              <w:rPr>
                <w:rFonts w:ascii="微軟正黑體" w:eastAsia="微軟正黑體" w:hAnsi="微軟正黑體" w:cs="微軟正黑體" w:hint="eastAsia"/>
                <w:spacing w:val="7"/>
                <w:sz w:val="13"/>
                <w:szCs w:val="13"/>
              </w:rPr>
              <w:t>年</w:t>
            </w:r>
          </w:p>
          <w:p w14:paraId="7F29DAD1" w14:textId="77777777" w:rsidR="00F54186" w:rsidRPr="000555FB" w:rsidRDefault="00F54186" w:rsidP="00E234AB">
            <w:pPr>
              <w:widowControl/>
              <w:numPr>
                <w:ilvl w:val="0"/>
                <w:numId w:val="150"/>
              </w:numPr>
              <w:autoSpaceDE/>
              <w:autoSpaceDN/>
              <w:textAlignment w:val="baseline"/>
              <w:rPr>
                <w:spacing w:val="7"/>
                <w:sz w:val="13"/>
                <w:szCs w:val="13"/>
              </w:rPr>
            </w:pPr>
            <w:r w:rsidRPr="000555FB">
              <w:rPr>
                <w:spacing w:val="7"/>
                <w:sz w:val="13"/>
                <w:szCs w:val="13"/>
              </w:rPr>
              <w:t>1-2</w:t>
            </w:r>
            <w:r w:rsidRPr="000555FB">
              <w:rPr>
                <w:rFonts w:ascii="微軟正黑體" w:eastAsia="微軟正黑體" w:hAnsi="微軟正黑體" w:cs="微軟正黑體" w:hint="eastAsia"/>
                <w:spacing w:val="7"/>
                <w:sz w:val="13"/>
                <w:szCs w:val="13"/>
              </w:rPr>
              <w:t>年</w:t>
            </w:r>
          </w:p>
          <w:p w14:paraId="03BC8375" w14:textId="77777777" w:rsidR="00F54186" w:rsidRPr="000555FB" w:rsidRDefault="00F54186" w:rsidP="00E234AB">
            <w:pPr>
              <w:widowControl/>
              <w:numPr>
                <w:ilvl w:val="0"/>
                <w:numId w:val="150"/>
              </w:numPr>
              <w:autoSpaceDE/>
              <w:autoSpaceDN/>
              <w:textAlignment w:val="baseline"/>
              <w:rPr>
                <w:spacing w:val="7"/>
                <w:sz w:val="13"/>
                <w:szCs w:val="13"/>
              </w:rPr>
            </w:pPr>
            <w:r w:rsidRPr="000555FB">
              <w:rPr>
                <w:spacing w:val="7"/>
                <w:sz w:val="13"/>
                <w:szCs w:val="13"/>
              </w:rPr>
              <w:t>3-5</w:t>
            </w:r>
            <w:r w:rsidRPr="000555FB">
              <w:rPr>
                <w:rFonts w:ascii="微軟正黑體" w:eastAsia="微軟正黑體" w:hAnsi="微軟正黑體" w:cs="微軟正黑體" w:hint="eastAsia"/>
                <w:spacing w:val="7"/>
                <w:sz w:val="13"/>
                <w:szCs w:val="13"/>
              </w:rPr>
              <w:t>年</w:t>
            </w:r>
          </w:p>
          <w:p w14:paraId="720BD8F9" w14:textId="77777777" w:rsidR="00F54186" w:rsidRPr="000555FB" w:rsidRDefault="00F54186" w:rsidP="00E234AB">
            <w:pPr>
              <w:widowControl/>
              <w:numPr>
                <w:ilvl w:val="0"/>
                <w:numId w:val="150"/>
              </w:numPr>
              <w:autoSpaceDE/>
              <w:autoSpaceDN/>
              <w:textAlignment w:val="baseline"/>
              <w:rPr>
                <w:spacing w:val="7"/>
                <w:sz w:val="13"/>
                <w:szCs w:val="13"/>
              </w:rPr>
            </w:pPr>
            <w:r w:rsidRPr="000555FB">
              <w:rPr>
                <w:spacing w:val="7"/>
                <w:sz w:val="13"/>
                <w:szCs w:val="13"/>
              </w:rPr>
              <w:t>6-10</w:t>
            </w:r>
            <w:r w:rsidRPr="000555FB">
              <w:rPr>
                <w:rFonts w:ascii="微軟正黑體" w:eastAsia="微軟正黑體" w:hAnsi="微軟正黑體" w:cs="微軟正黑體" w:hint="eastAsia"/>
                <w:spacing w:val="7"/>
                <w:sz w:val="13"/>
                <w:szCs w:val="13"/>
              </w:rPr>
              <w:t>年</w:t>
            </w:r>
          </w:p>
          <w:p w14:paraId="4B8FAE82" w14:textId="77777777" w:rsidR="00F54186" w:rsidRPr="000555FB" w:rsidRDefault="00F54186" w:rsidP="00E234AB">
            <w:pPr>
              <w:widowControl/>
              <w:numPr>
                <w:ilvl w:val="0"/>
                <w:numId w:val="150"/>
              </w:numPr>
              <w:autoSpaceDE/>
              <w:autoSpaceDN/>
              <w:textAlignment w:val="baseline"/>
              <w:rPr>
                <w:spacing w:val="7"/>
                <w:sz w:val="13"/>
                <w:szCs w:val="13"/>
              </w:rPr>
            </w:pPr>
            <w:r w:rsidRPr="000555FB">
              <w:rPr>
                <w:spacing w:val="7"/>
                <w:sz w:val="13"/>
                <w:szCs w:val="13"/>
              </w:rPr>
              <w:t>11-15</w:t>
            </w:r>
            <w:r w:rsidRPr="000555FB">
              <w:rPr>
                <w:rFonts w:ascii="微軟正黑體" w:eastAsia="微軟正黑體" w:hAnsi="微軟正黑體" w:cs="微軟正黑體" w:hint="eastAsia"/>
                <w:spacing w:val="7"/>
                <w:sz w:val="13"/>
                <w:szCs w:val="13"/>
              </w:rPr>
              <w:t>年</w:t>
            </w:r>
          </w:p>
          <w:p w14:paraId="62269A59" w14:textId="77777777" w:rsidR="00F54186" w:rsidRPr="000555FB" w:rsidRDefault="00F54186" w:rsidP="00E234AB">
            <w:pPr>
              <w:widowControl/>
              <w:numPr>
                <w:ilvl w:val="0"/>
                <w:numId w:val="150"/>
              </w:numPr>
              <w:autoSpaceDE/>
              <w:autoSpaceDN/>
              <w:textAlignment w:val="baseline"/>
              <w:rPr>
                <w:spacing w:val="7"/>
                <w:sz w:val="13"/>
                <w:szCs w:val="13"/>
              </w:rPr>
            </w:pPr>
            <w:r w:rsidRPr="000555FB">
              <w:rPr>
                <w:spacing w:val="7"/>
                <w:sz w:val="13"/>
                <w:szCs w:val="13"/>
              </w:rPr>
              <w:t>16-20</w:t>
            </w:r>
            <w:r w:rsidRPr="000555FB">
              <w:rPr>
                <w:rFonts w:ascii="微軟正黑體" w:eastAsia="微軟正黑體" w:hAnsi="微軟正黑體" w:cs="微軟正黑體" w:hint="eastAsia"/>
                <w:spacing w:val="7"/>
                <w:sz w:val="13"/>
                <w:szCs w:val="13"/>
              </w:rPr>
              <w:t>年</w:t>
            </w:r>
          </w:p>
          <w:p w14:paraId="7DFC4276" w14:textId="77777777" w:rsidR="00F54186" w:rsidRPr="000555FB" w:rsidRDefault="00F54186" w:rsidP="00E234AB">
            <w:pPr>
              <w:widowControl/>
              <w:numPr>
                <w:ilvl w:val="0"/>
                <w:numId w:val="150"/>
              </w:numPr>
              <w:autoSpaceDE/>
              <w:autoSpaceDN/>
              <w:textAlignment w:val="baseline"/>
              <w:rPr>
                <w:spacing w:val="7"/>
                <w:sz w:val="13"/>
                <w:szCs w:val="13"/>
              </w:rPr>
            </w:pPr>
            <w:r w:rsidRPr="000555FB">
              <w:rPr>
                <w:spacing w:val="7"/>
                <w:sz w:val="13"/>
                <w:szCs w:val="13"/>
              </w:rPr>
              <w:t>21-30</w:t>
            </w:r>
            <w:r w:rsidRPr="000555FB">
              <w:rPr>
                <w:rFonts w:ascii="微軟正黑體" w:eastAsia="微軟正黑體" w:hAnsi="微軟正黑體" w:cs="微軟正黑體" w:hint="eastAsia"/>
                <w:spacing w:val="7"/>
                <w:sz w:val="13"/>
                <w:szCs w:val="13"/>
              </w:rPr>
              <w:t>年</w:t>
            </w:r>
          </w:p>
          <w:p w14:paraId="518EABEB" w14:textId="77777777" w:rsidR="00F54186" w:rsidRPr="000555FB" w:rsidRDefault="00F54186" w:rsidP="00E234AB">
            <w:pPr>
              <w:widowControl/>
              <w:numPr>
                <w:ilvl w:val="0"/>
                <w:numId w:val="150"/>
              </w:numPr>
              <w:autoSpaceDE/>
              <w:autoSpaceDN/>
              <w:textAlignment w:val="baseline"/>
              <w:rPr>
                <w:spacing w:val="7"/>
                <w:sz w:val="13"/>
                <w:szCs w:val="13"/>
              </w:rPr>
            </w:pPr>
            <w:r w:rsidRPr="000555FB">
              <w:rPr>
                <w:spacing w:val="7"/>
                <w:sz w:val="13"/>
                <w:szCs w:val="13"/>
              </w:rPr>
              <w:t>&gt; 30</w:t>
            </w:r>
            <w:r w:rsidRPr="000555FB">
              <w:rPr>
                <w:rFonts w:ascii="微軟正黑體" w:eastAsia="微軟正黑體" w:hAnsi="微軟正黑體" w:cs="微軟正黑體" w:hint="eastAsia"/>
                <w:spacing w:val="7"/>
                <w:sz w:val="13"/>
                <w:szCs w:val="13"/>
              </w:rPr>
              <w:t>年</w:t>
            </w:r>
          </w:p>
          <w:p w14:paraId="1FD6E420" w14:textId="6966245F" w:rsidR="00021A5D" w:rsidRPr="000555FB" w:rsidRDefault="00F54186" w:rsidP="00E234AB">
            <w:pPr>
              <w:widowControl/>
              <w:numPr>
                <w:ilvl w:val="0"/>
                <w:numId w:val="15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正在进行</w:t>
            </w:r>
          </w:p>
          <w:p w14:paraId="11FA67DC" w14:textId="77777777" w:rsidR="00021A5D" w:rsidRPr="000555FB" w:rsidRDefault="00021A5D">
            <w:pPr>
              <w:rPr>
                <w:spacing w:val="7"/>
                <w:sz w:val="13"/>
                <w:szCs w:val="13"/>
              </w:rPr>
            </w:pPr>
            <w:r w:rsidRPr="000555FB">
              <w:rPr>
                <w:spacing w:val="7"/>
                <w:sz w:val="13"/>
                <w:szCs w:val="13"/>
              </w:rPr>
              <w:br/>
            </w:r>
            <w:r w:rsidRPr="000555FB">
              <w:rPr>
                <w:spacing w:val="7"/>
                <w:sz w:val="13"/>
                <w:szCs w:val="13"/>
              </w:rPr>
              <w:br/>
            </w:r>
            <w:r w:rsidRPr="000555FB">
              <w:rPr>
                <w:spacing w:val="7"/>
                <w:sz w:val="13"/>
                <w:szCs w:val="13"/>
              </w:rPr>
              <w:br/>
            </w:r>
          </w:p>
        </w:tc>
        <w:tc>
          <w:tcPr>
            <w:tcW w:w="28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E6F1A4B" w14:textId="4D0E39C1" w:rsidR="00021A5D" w:rsidRPr="000555FB" w:rsidRDefault="00F54186" w:rsidP="00F54186">
            <w:pPr>
              <w:rPr>
                <w:spacing w:val="7"/>
                <w:sz w:val="13"/>
                <w:szCs w:val="13"/>
              </w:rPr>
            </w:pPr>
            <w:r w:rsidRPr="000555FB">
              <w:rPr>
                <w:rFonts w:ascii="微軟正黑體" w:eastAsia="微軟正黑體" w:hAnsi="微軟正黑體" w:cs="微軟正黑體" w:hint="eastAsia"/>
                <w:spacing w:val="7"/>
                <w:sz w:val="13"/>
                <w:szCs w:val="13"/>
              </w:rPr>
              <w:t>文本域</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1500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r>
    </w:tbl>
    <w:p w14:paraId="08FDF347" w14:textId="7219CF32" w:rsidR="00021A5D" w:rsidRPr="000555FB" w:rsidRDefault="00BE3051" w:rsidP="00021A5D">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Fonts w:ascii="Arial" w:hAnsi="Arial" w:cs="Arial"/>
          <w:color w:val="485464"/>
          <w:spacing w:val="7"/>
          <w:sz w:val="13"/>
          <w:szCs w:val="13"/>
        </w:rPr>
        <w:t>[</w:t>
      </w:r>
      <w:r w:rsidRPr="000555FB">
        <w:rPr>
          <w:rFonts w:ascii="Arial" w:hAnsi="Arial" w:cs="Arial"/>
          <w:color w:val="485464"/>
          <w:spacing w:val="7"/>
          <w:sz w:val="13"/>
          <w:szCs w:val="13"/>
        </w:rPr>
        <w:t>添加行</w:t>
      </w:r>
      <w:r w:rsidRPr="000555FB">
        <w:rPr>
          <w:rFonts w:ascii="Arial" w:hAnsi="Arial" w:cs="Arial"/>
          <w:color w:val="485464"/>
          <w:spacing w:val="7"/>
          <w:sz w:val="13"/>
          <w:szCs w:val="13"/>
        </w:rPr>
        <w:t>]</w:t>
      </w:r>
    </w:p>
    <w:p w14:paraId="116AA624" w14:textId="1D148BB9" w:rsidR="00021A5D" w:rsidRPr="000555FB" w:rsidRDefault="005E39AF" w:rsidP="00021A5D">
      <w:pPr>
        <w:pStyle w:val="Heading4"/>
        <w:shd w:val="clear" w:color="auto" w:fill="FFFFFF"/>
        <w:spacing w:before="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计划类型的下拉选项：</w:t>
      </w:r>
    </w:p>
    <w:p w14:paraId="43746129" w14:textId="73B64E36" w:rsidR="00021A5D" w:rsidRPr="000555FB" w:rsidRDefault="005E39AF" w:rsidP="00021A5D">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请从下列选项中选择一项</w:t>
      </w:r>
    </w:p>
    <w:tbl>
      <w:tblPr>
        <w:tblW w:w="13247" w:type="dxa"/>
        <w:tblCellMar>
          <w:left w:w="0" w:type="dxa"/>
          <w:right w:w="0" w:type="dxa"/>
        </w:tblCellMar>
        <w:tblLook w:val="04A0" w:firstRow="1" w:lastRow="0" w:firstColumn="1" w:lastColumn="0" w:noHBand="0" w:noVBand="1"/>
      </w:tblPr>
      <w:tblGrid>
        <w:gridCol w:w="6642"/>
        <w:gridCol w:w="6605"/>
      </w:tblGrid>
      <w:tr w:rsidR="00021A5D" w:rsidRPr="000555FB" w14:paraId="3F8BEFBC"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2C03091" w14:textId="61A9FF0F" w:rsidR="00021A5D" w:rsidRPr="000555FB" w:rsidRDefault="0002094E">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rPr>
              <w:t>建筑的能效</w:t>
            </w:r>
            <w:r w:rsidRPr="000555FB">
              <w:rPr>
                <w:rStyle w:val="Strong"/>
                <w:spacing w:val="7"/>
                <w:sz w:val="13"/>
                <w:szCs w:val="13"/>
                <w:bdr w:val="none" w:sz="0" w:space="0" w:color="auto" w:frame="1"/>
              </w:rPr>
              <w:t xml:space="preserve"> </w:t>
            </w:r>
          </w:p>
          <w:p w14:paraId="3CE718C4" w14:textId="77777777" w:rsidR="0002094E" w:rsidRPr="000555FB" w:rsidRDefault="0002094E"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绝缘</w:t>
            </w:r>
          </w:p>
          <w:p w14:paraId="08ADDD8E" w14:textId="77777777" w:rsidR="0002094E" w:rsidRPr="000555FB" w:rsidRDefault="0002094E"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维护方案</w:t>
            </w:r>
          </w:p>
          <w:p w14:paraId="11194A49" w14:textId="77777777" w:rsidR="0002094E" w:rsidRPr="000555FB" w:rsidRDefault="0002094E"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防风</w:t>
            </w:r>
          </w:p>
          <w:p w14:paraId="124380C1" w14:textId="77777777" w:rsidR="0002094E" w:rsidRPr="000555FB" w:rsidRDefault="0002094E"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遮阳系统</w:t>
            </w:r>
          </w:p>
          <w:p w14:paraId="42AF225D" w14:textId="77777777" w:rsidR="0002094E" w:rsidRPr="000555FB" w:rsidRDefault="0002094E" w:rsidP="00E234AB">
            <w:pPr>
              <w:widowControl/>
              <w:numPr>
                <w:ilvl w:val="0"/>
                <w:numId w:val="15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建筑能源管理系统（</w:t>
            </w:r>
            <w:r w:rsidRPr="000555FB">
              <w:rPr>
                <w:spacing w:val="7"/>
                <w:sz w:val="13"/>
                <w:szCs w:val="13"/>
                <w:lang w:eastAsia="zh-CN"/>
              </w:rPr>
              <w:t>BEMS</w:t>
            </w:r>
            <w:r w:rsidRPr="000555FB">
              <w:rPr>
                <w:rFonts w:ascii="微軟正黑體" w:eastAsia="微軟正黑體" w:hAnsi="微軟正黑體" w:cs="微軟正黑體" w:hint="eastAsia"/>
                <w:spacing w:val="7"/>
                <w:sz w:val="13"/>
                <w:szCs w:val="13"/>
                <w:lang w:eastAsia="zh-CN"/>
              </w:rPr>
              <w:t>）</w:t>
            </w:r>
          </w:p>
          <w:p w14:paraId="53C610BE" w14:textId="77777777" w:rsidR="0002094E" w:rsidRPr="000555FB" w:rsidRDefault="0002094E"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暖通空调（</w:t>
            </w:r>
            <w:r w:rsidRPr="000555FB">
              <w:rPr>
                <w:spacing w:val="7"/>
                <w:sz w:val="13"/>
                <w:szCs w:val="13"/>
              </w:rPr>
              <w:t>HVAC</w:t>
            </w:r>
            <w:r w:rsidRPr="000555FB">
              <w:rPr>
                <w:rFonts w:ascii="微軟正黑體" w:eastAsia="微軟正黑體" w:hAnsi="微軟正黑體" w:cs="微軟正黑體" w:hint="eastAsia"/>
                <w:spacing w:val="7"/>
                <w:sz w:val="13"/>
                <w:szCs w:val="13"/>
              </w:rPr>
              <w:t>）</w:t>
            </w:r>
          </w:p>
          <w:p w14:paraId="707D2362" w14:textId="77777777" w:rsidR="0002094E" w:rsidRPr="000555FB" w:rsidRDefault="0002094E"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照明</w:t>
            </w:r>
          </w:p>
          <w:p w14:paraId="0BC3690E" w14:textId="77777777" w:rsidR="0002094E" w:rsidRPr="000555FB" w:rsidRDefault="0002094E"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电机及驱动装置</w:t>
            </w:r>
          </w:p>
          <w:p w14:paraId="374118A8" w14:textId="5E3F2B95" w:rsidR="00021A5D" w:rsidRPr="000555FB" w:rsidRDefault="0002094E"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热电联供（热电厂）</w:t>
            </w:r>
          </w:p>
          <w:p w14:paraId="575BB43B" w14:textId="50CC2838" w:rsidR="00021A5D" w:rsidRPr="000555FB" w:rsidRDefault="00DF5E16"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p w14:paraId="741E150C" w14:textId="128DFAF1" w:rsidR="00021A5D" w:rsidRPr="000555FB" w:rsidRDefault="0002094E">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rPr>
              <w:t>生产工艺的能效</w:t>
            </w:r>
          </w:p>
          <w:p w14:paraId="23E5EBBF"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热量回收</w:t>
            </w:r>
          </w:p>
          <w:p w14:paraId="4691C0EC"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制冷技术</w:t>
            </w:r>
          </w:p>
          <w:p w14:paraId="60A302F6"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程序优化</w:t>
            </w:r>
          </w:p>
          <w:p w14:paraId="68B5806A"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燃料转换</w:t>
            </w:r>
          </w:p>
          <w:p w14:paraId="160C55AD"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压缩空气</w:t>
            </w:r>
          </w:p>
          <w:p w14:paraId="723F884A"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热电联供（热电厂）</w:t>
            </w:r>
          </w:p>
          <w:p w14:paraId="0A5C72CD"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废水处理</w:t>
            </w:r>
          </w:p>
          <w:p w14:paraId="17ACD5F4"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水资源再利用</w:t>
            </w:r>
          </w:p>
          <w:p w14:paraId="5C989CF3"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蒸汽能再利用</w:t>
            </w:r>
          </w:p>
          <w:p w14:paraId="65C9EFAA"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机械</w:t>
            </w:r>
            <w:r w:rsidRPr="000555FB">
              <w:rPr>
                <w:spacing w:val="7"/>
                <w:sz w:val="13"/>
                <w:szCs w:val="13"/>
              </w:rPr>
              <w:t>/</w:t>
            </w:r>
            <w:r w:rsidRPr="000555FB">
              <w:rPr>
                <w:rFonts w:ascii="微軟正黑體" w:eastAsia="微軟正黑體" w:hAnsi="微軟正黑體" w:cs="微軟正黑體" w:hint="eastAsia"/>
                <w:spacing w:val="7"/>
                <w:sz w:val="13"/>
                <w:szCs w:val="13"/>
              </w:rPr>
              <w:t>设备更换</w:t>
            </w:r>
          </w:p>
          <w:p w14:paraId="0EFC4159"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lastRenderedPageBreak/>
              <w:t>自动化</w:t>
            </w:r>
          </w:p>
          <w:p w14:paraId="7E63BF15"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电气化</w:t>
            </w:r>
          </w:p>
          <w:p w14:paraId="53A67AF8"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智能控制系统</w:t>
            </w:r>
          </w:p>
          <w:p w14:paraId="34C85D20" w14:textId="77777777" w:rsidR="0002094E"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电机及驱动装置</w:t>
            </w:r>
          </w:p>
          <w:p w14:paraId="22EFD31C" w14:textId="4CCD4590" w:rsidR="00021A5D" w:rsidRPr="000555FB" w:rsidRDefault="0002094E"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产品或服务设计</w:t>
            </w:r>
          </w:p>
          <w:p w14:paraId="658296D6" w14:textId="334AB63D" w:rsidR="00021A5D" w:rsidRPr="000555FB" w:rsidRDefault="00DF5E16"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p w14:paraId="5DE17C63" w14:textId="1AC8F8C9" w:rsidR="00021A5D" w:rsidRPr="000555FB" w:rsidRDefault="0002094E">
            <w:pPr>
              <w:rPr>
                <w:spacing w:val="7"/>
                <w:sz w:val="13"/>
                <w:szCs w:val="13"/>
                <w:lang w:eastAsia="zh-CN"/>
              </w:rPr>
            </w:pPr>
            <w:r w:rsidRPr="000555FB">
              <w:rPr>
                <w:rStyle w:val="Strong"/>
                <w:rFonts w:ascii="微軟正黑體" w:eastAsia="微軟正黑體" w:hAnsi="微軟正黑體" w:cs="微軟正黑體" w:hint="eastAsia"/>
                <w:spacing w:val="7"/>
                <w:sz w:val="13"/>
                <w:szCs w:val="13"/>
                <w:bdr w:val="none" w:sz="0" w:space="0" w:color="auto" w:frame="1"/>
                <w:lang w:eastAsia="zh-CN"/>
              </w:rPr>
              <w:t>废弃物减少与物料循环</w:t>
            </w:r>
          </w:p>
          <w:p w14:paraId="2EBE6BCA" w14:textId="77777777" w:rsidR="0002094E" w:rsidRPr="000555FB" w:rsidRDefault="0002094E"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垃圾减少</w:t>
            </w:r>
          </w:p>
          <w:p w14:paraId="5A3A0304" w14:textId="77777777" w:rsidR="0002094E" w:rsidRPr="000555FB" w:rsidRDefault="0002094E"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产品或服务设计</w:t>
            </w:r>
          </w:p>
          <w:p w14:paraId="7E929A19" w14:textId="77777777" w:rsidR="0002094E" w:rsidRPr="000555FB" w:rsidRDefault="0002094E"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产品</w:t>
            </w:r>
            <w:r w:rsidRPr="000555FB">
              <w:rPr>
                <w:spacing w:val="7"/>
                <w:sz w:val="13"/>
                <w:szCs w:val="13"/>
              </w:rPr>
              <w:t>/</w:t>
            </w:r>
            <w:r w:rsidRPr="000555FB">
              <w:rPr>
                <w:rFonts w:ascii="微軟正黑體" w:eastAsia="微軟正黑體" w:hAnsi="微軟正黑體" w:cs="微軟正黑體" w:hint="eastAsia"/>
                <w:spacing w:val="7"/>
                <w:sz w:val="13"/>
                <w:szCs w:val="13"/>
              </w:rPr>
              <w:t>配件</w:t>
            </w:r>
            <w:r w:rsidRPr="000555FB">
              <w:rPr>
                <w:spacing w:val="7"/>
                <w:sz w:val="13"/>
                <w:szCs w:val="13"/>
              </w:rPr>
              <w:t>/</w:t>
            </w:r>
            <w:r w:rsidRPr="000555FB">
              <w:rPr>
                <w:rFonts w:ascii="微軟正黑體" w:eastAsia="微軟正黑體" w:hAnsi="微軟正黑體" w:cs="微軟正黑體" w:hint="eastAsia"/>
                <w:spacing w:val="7"/>
                <w:sz w:val="13"/>
                <w:szCs w:val="13"/>
              </w:rPr>
              <w:t>材料再利用</w:t>
            </w:r>
          </w:p>
          <w:p w14:paraId="592EB5A1" w14:textId="77777777" w:rsidR="0002094E" w:rsidRPr="000555FB" w:rsidRDefault="0002094E"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产品</w:t>
            </w:r>
            <w:r w:rsidRPr="000555FB">
              <w:rPr>
                <w:spacing w:val="7"/>
                <w:sz w:val="13"/>
                <w:szCs w:val="13"/>
              </w:rPr>
              <w:t>/</w:t>
            </w:r>
            <w:r w:rsidRPr="000555FB">
              <w:rPr>
                <w:rFonts w:ascii="微軟正黑體" w:eastAsia="微軟正黑體" w:hAnsi="微軟正黑體" w:cs="微軟正黑體" w:hint="eastAsia"/>
                <w:spacing w:val="7"/>
                <w:sz w:val="13"/>
                <w:szCs w:val="13"/>
              </w:rPr>
              <w:t>配件</w:t>
            </w:r>
            <w:r w:rsidRPr="000555FB">
              <w:rPr>
                <w:spacing w:val="7"/>
                <w:sz w:val="13"/>
                <w:szCs w:val="13"/>
              </w:rPr>
              <w:t>/</w:t>
            </w:r>
            <w:r w:rsidRPr="000555FB">
              <w:rPr>
                <w:rFonts w:ascii="微軟正黑體" w:eastAsia="微軟正黑體" w:hAnsi="微軟正黑體" w:cs="微軟正黑體" w:hint="eastAsia"/>
                <w:spacing w:val="7"/>
                <w:sz w:val="13"/>
                <w:szCs w:val="13"/>
              </w:rPr>
              <w:t>材料回收</w:t>
            </w:r>
          </w:p>
          <w:p w14:paraId="651DB976" w14:textId="4E7DBC07" w:rsidR="00021A5D" w:rsidRPr="000555FB" w:rsidRDefault="0002094E"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再制造</w:t>
            </w:r>
          </w:p>
          <w:p w14:paraId="4060CEA4" w14:textId="7AAF997B" w:rsidR="00021A5D" w:rsidRPr="000555FB" w:rsidRDefault="00DF5E16"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p w14:paraId="5CE43D32" w14:textId="1713BDC9" w:rsidR="00021A5D" w:rsidRPr="000555FB" w:rsidRDefault="0002094E">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rPr>
              <w:t>减少无序排放</w:t>
            </w:r>
          </w:p>
          <w:p w14:paraId="75170EEB" w14:textId="77777777" w:rsidR="0002094E" w:rsidRPr="000555FB" w:rsidRDefault="0002094E"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农业甲烷捕获</w:t>
            </w:r>
          </w:p>
          <w:p w14:paraId="10A43633" w14:textId="77777777" w:rsidR="0002094E" w:rsidRPr="000555FB" w:rsidRDefault="0002094E"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农业氧化亚氮减少</w:t>
            </w:r>
          </w:p>
          <w:p w14:paraId="06BFFA81" w14:textId="77777777" w:rsidR="0002094E" w:rsidRPr="000555FB" w:rsidRDefault="0002094E"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土地填埋甲烷捕获</w:t>
            </w:r>
          </w:p>
          <w:p w14:paraId="0DF9CE47" w14:textId="77777777" w:rsidR="0002094E" w:rsidRPr="000555FB" w:rsidRDefault="0002094E" w:rsidP="00E234AB">
            <w:pPr>
              <w:widowControl/>
              <w:numPr>
                <w:ilvl w:val="0"/>
                <w:numId w:val="154"/>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石油</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天然气甲烷泄露捕获</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防止</w:t>
            </w:r>
          </w:p>
          <w:p w14:paraId="436B4219" w14:textId="77777777" w:rsidR="0002094E" w:rsidRPr="000555FB" w:rsidRDefault="0002094E"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减少制冷剂泄漏</w:t>
            </w:r>
          </w:p>
          <w:p w14:paraId="060A8AA4" w14:textId="5031DF73" w:rsidR="00021A5D" w:rsidRPr="000555FB" w:rsidRDefault="0002094E" w:rsidP="00E234AB">
            <w:pPr>
              <w:widowControl/>
              <w:numPr>
                <w:ilvl w:val="0"/>
                <w:numId w:val="154"/>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碳捕获和储存</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利用（</w:t>
            </w:r>
            <w:r w:rsidRPr="000555FB">
              <w:rPr>
                <w:spacing w:val="7"/>
                <w:sz w:val="13"/>
                <w:szCs w:val="13"/>
                <w:lang w:eastAsia="zh-CN"/>
              </w:rPr>
              <w:t>CCS/U</w:t>
            </w:r>
            <w:r w:rsidRPr="000555FB">
              <w:rPr>
                <w:rFonts w:ascii="微軟正黑體" w:eastAsia="微軟正黑體" w:hAnsi="微軟正黑體" w:cs="微軟正黑體" w:hint="eastAsia"/>
                <w:spacing w:val="7"/>
                <w:sz w:val="13"/>
                <w:szCs w:val="13"/>
                <w:lang w:eastAsia="zh-CN"/>
              </w:rPr>
              <w:t>）</w:t>
            </w:r>
          </w:p>
          <w:p w14:paraId="5D7563A9" w14:textId="460493FA" w:rsidR="00021A5D" w:rsidRPr="000555FB" w:rsidRDefault="00DF5E16"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7D300F" w14:textId="70EBCCE4" w:rsidR="00021A5D" w:rsidRPr="000555FB" w:rsidRDefault="0002094E">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rPr>
              <w:lastRenderedPageBreak/>
              <w:t>低碳能耗</w:t>
            </w:r>
          </w:p>
          <w:p w14:paraId="12ED333D"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固态生物燃料</w:t>
            </w:r>
          </w:p>
          <w:p w14:paraId="30D368E8"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液态生物燃料</w:t>
            </w:r>
          </w:p>
          <w:p w14:paraId="396C4A2C"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生物气</w:t>
            </w:r>
          </w:p>
          <w:p w14:paraId="0A66552D"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地热</w:t>
            </w:r>
          </w:p>
          <w:p w14:paraId="12DE5500"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大型水电（</w:t>
            </w:r>
            <w:r w:rsidRPr="000555FB">
              <w:rPr>
                <w:spacing w:val="7"/>
                <w:sz w:val="13"/>
                <w:szCs w:val="13"/>
              </w:rPr>
              <w:t>&gt;25 MW</w:t>
            </w:r>
            <w:r w:rsidRPr="000555FB">
              <w:rPr>
                <w:rFonts w:ascii="微軟正黑體" w:eastAsia="微軟正黑體" w:hAnsi="微軟正黑體" w:cs="微軟正黑體" w:hint="eastAsia"/>
                <w:spacing w:val="7"/>
                <w:sz w:val="13"/>
                <w:szCs w:val="13"/>
              </w:rPr>
              <w:t>）</w:t>
            </w:r>
          </w:p>
          <w:p w14:paraId="766F9692"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小型水电（</w:t>
            </w:r>
            <w:r w:rsidRPr="000555FB">
              <w:rPr>
                <w:spacing w:val="7"/>
                <w:sz w:val="13"/>
                <w:szCs w:val="13"/>
              </w:rPr>
              <w:t>&lt;25 MW</w:t>
            </w:r>
            <w:r w:rsidRPr="000555FB">
              <w:rPr>
                <w:rFonts w:ascii="微軟正黑體" w:eastAsia="微軟正黑體" w:hAnsi="微軟正黑體" w:cs="微軟正黑體" w:hint="eastAsia"/>
                <w:spacing w:val="7"/>
                <w:sz w:val="13"/>
                <w:szCs w:val="13"/>
              </w:rPr>
              <w:t>）</w:t>
            </w:r>
          </w:p>
          <w:p w14:paraId="31F05A5F"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水电（容量未知）</w:t>
            </w:r>
          </w:p>
          <w:p w14:paraId="6CC7C7C0"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可再生氢能源电池</w:t>
            </w:r>
          </w:p>
          <w:p w14:paraId="4746F767"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太阳能加热和制冷</w:t>
            </w:r>
          </w:p>
          <w:p w14:paraId="088DFE91"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太阳能光伏</w:t>
            </w:r>
          </w:p>
          <w:p w14:paraId="4A6BB37A"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聚光太阳能发电</w:t>
            </w:r>
          </w:p>
          <w:p w14:paraId="20D12F02"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核能</w:t>
            </w:r>
          </w:p>
          <w:p w14:paraId="1405117B"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风</w:t>
            </w:r>
          </w:p>
          <w:p w14:paraId="217C668A"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潮汐</w:t>
            </w:r>
          </w:p>
          <w:p w14:paraId="3C768138" w14:textId="77777777" w:rsidR="0002094E"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潮汐</w:t>
            </w:r>
          </w:p>
          <w:p w14:paraId="294806F4" w14:textId="77777777" w:rsidR="0002094E" w:rsidRPr="000555FB" w:rsidRDefault="0002094E" w:rsidP="00E234AB">
            <w:pPr>
              <w:widowControl/>
              <w:numPr>
                <w:ilvl w:val="0"/>
                <w:numId w:val="155"/>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装有</w:t>
            </w:r>
            <w:r w:rsidRPr="000555FB">
              <w:rPr>
                <w:spacing w:val="7"/>
                <w:sz w:val="13"/>
                <w:szCs w:val="13"/>
                <w:lang w:eastAsia="zh-CN"/>
              </w:rPr>
              <w:t>CCS</w:t>
            </w:r>
            <w:r w:rsidRPr="000555FB">
              <w:rPr>
                <w:rFonts w:ascii="微軟正黑體" w:eastAsia="微軟正黑體" w:hAnsi="微軟正黑體" w:cs="微軟正黑體" w:hint="eastAsia"/>
                <w:spacing w:val="7"/>
                <w:sz w:val="13"/>
                <w:szCs w:val="13"/>
                <w:lang w:eastAsia="zh-CN"/>
              </w:rPr>
              <w:t>的化石燃料工厂</w:t>
            </w:r>
          </w:p>
          <w:p w14:paraId="78B1C2F5" w14:textId="61845CDC" w:rsidR="00021A5D" w:rsidRPr="000555FB" w:rsidRDefault="0002094E"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低碳电力结构</w:t>
            </w:r>
          </w:p>
          <w:p w14:paraId="56912751" w14:textId="1654863F" w:rsidR="00021A5D" w:rsidRPr="000555FB" w:rsidRDefault="00DF5E16"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p w14:paraId="199E2113" w14:textId="2BDB3BEF" w:rsidR="00021A5D" w:rsidRPr="000555FB" w:rsidRDefault="0002094E">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rPr>
              <w:t>低碳能源发电</w:t>
            </w:r>
          </w:p>
          <w:p w14:paraId="4EBAE0DA"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固态生物燃料</w:t>
            </w:r>
          </w:p>
          <w:p w14:paraId="7250FCA2"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液态生物燃料</w:t>
            </w:r>
          </w:p>
          <w:p w14:paraId="27F8D335"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lastRenderedPageBreak/>
              <w:t>生物气</w:t>
            </w:r>
          </w:p>
          <w:p w14:paraId="0FCB5194"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地热</w:t>
            </w:r>
          </w:p>
          <w:p w14:paraId="06054C86"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大型水电（</w:t>
            </w:r>
            <w:r w:rsidRPr="000555FB">
              <w:rPr>
                <w:spacing w:val="7"/>
                <w:sz w:val="13"/>
                <w:szCs w:val="13"/>
              </w:rPr>
              <w:t>&gt;25 MW</w:t>
            </w:r>
            <w:r w:rsidRPr="000555FB">
              <w:rPr>
                <w:rFonts w:ascii="微軟正黑體" w:eastAsia="微軟正黑體" w:hAnsi="微軟正黑體" w:cs="微軟正黑體" w:hint="eastAsia"/>
                <w:spacing w:val="7"/>
                <w:sz w:val="13"/>
                <w:szCs w:val="13"/>
              </w:rPr>
              <w:t>）</w:t>
            </w:r>
          </w:p>
          <w:p w14:paraId="1455552C"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小型水电（</w:t>
            </w:r>
            <w:r w:rsidRPr="000555FB">
              <w:rPr>
                <w:spacing w:val="7"/>
                <w:sz w:val="13"/>
                <w:szCs w:val="13"/>
              </w:rPr>
              <w:t>&lt;25 MW</w:t>
            </w:r>
            <w:r w:rsidRPr="000555FB">
              <w:rPr>
                <w:rFonts w:ascii="微軟正黑體" w:eastAsia="微軟正黑體" w:hAnsi="微軟正黑體" w:cs="微軟正黑體" w:hint="eastAsia"/>
                <w:spacing w:val="7"/>
                <w:sz w:val="13"/>
                <w:szCs w:val="13"/>
              </w:rPr>
              <w:t>）</w:t>
            </w:r>
          </w:p>
          <w:p w14:paraId="28B13E12"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水电（容量未知）</w:t>
            </w:r>
          </w:p>
          <w:p w14:paraId="32A6FE26"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可再生氢能源电池</w:t>
            </w:r>
          </w:p>
          <w:p w14:paraId="4B70C7D4"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核能</w:t>
            </w:r>
          </w:p>
          <w:p w14:paraId="40AEE98E"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太阳能加热和制冷</w:t>
            </w:r>
          </w:p>
          <w:p w14:paraId="1142C8C0"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太阳能光伏</w:t>
            </w:r>
          </w:p>
          <w:p w14:paraId="4A1C3143"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聚光太阳能发电</w:t>
            </w:r>
          </w:p>
          <w:p w14:paraId="369AA411"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风</w:t>
            </w:r>
          </w:p>
          <w:p w14:paraId="6594FA03"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潮汐</w:t>
            </w:r>
          </w:p>
          <w:p w14:paraId="1F483D21" w14:textId="77777777" w:rsidR="0002094E" w:rsidRPr="000555FB" w:rsidRDefault="0002094E"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潮汐</w:t>
            </w:r>
          </w:p>
          <w:p w14:paraId="4283DF45" w14:textId="20D4CFB8" w:rsidR="00021A5D" w:rsidRPr="000555FB" w:rsidRDefault="0002094E" w:rsidP="00E234AB">
            <w:pPr>
              <w:widowControl/>
              <w:numPr>
                <w:ilvl w:val="0"/>
                <w:numId w:val="15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装有</w:t>
            </w:r>
            <w:r w:rsidRPr="000555FB">
              <w:rPr>
                <w:spacing w:val="7"/>
                <w:sz w:val="13"/>
                <w:szCs w:val="13"/>
                <w:lang w:eastAsia="zh-CN"/>
              </w:rPr>
              <w:t>CCS</w:t>
            </w:r>
            <w:r w:rsidRPr="000555FB">
              <w:rPr>
                <w:rFonts w:ascii="微軟正黑體" w:eastAsia="微軟正黑體" w:hAnsi="微軟正黑體" w:cs="微軟正黑體" w:hint="eastAsia"/>
                <w:spacing w:val="7"/>
                <w:sz w:val="13"/>
                <w:szCs w:val="13"/>
                <w:lang w:eastAsia="zh-CN"/>
              </w:rPr>
              <w:t>的化石燃料工厂</w:t>
            </w:r>
          </w:p>
          <w:p w14:paraId="581920F3" w14:textId="1D37C10D" w:rsidR="00021A5D" w:rsidRPr="000555FB" w:rsidRDefault="00DF5E16"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p w14:paraId="5711DDAC" w14:textId="14491D1E" w:rsidR="00021A5D" w:rsidRPr="000555FB" w:rsidRDefault="0002094E">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rPr>
              <w:t>非能源产业工艺减排</w:t>
            </w:r>
          </w:p>
          <w:p w14:paraId="6200B271" w14:textId="77777777" w:rsidR="0002094E" w:rsidRPr="000555FB" w:rsidRDefault="0002094E" w:rsidP="00E234AB">
            <w:pPr>
              <w:widowControl/>
              <w:numPr>
                <w:ilvl w:val="0"/>
                <w:numId w:val="15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工艺设备更换</w:t>
            </w:r>
          </w:p>
          <w:p w14:paraId="4FCA803A" w14:textId="77777777" w:rsidR="0002094E" w:rsidRPr="000555FB" w:rsidRDefault="0002094E" w:rsidP="00E234AB">
            <w:pPr>
              <w:widowControl/>
              <w:numPr>
                <w:ilvl w:val="0"/>
                <w:numId w:val="15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工艺材料替换</w:t>
            </w:r>
          </w:p>
          <w:p w14:paraId="26A60F7B" w14:textId="77777777" w:rsidR="0002094E" w:rsidRPr="000555FB" w:rsidRDefault="0002094E" w:rsidP="00E234AB">
            <w:pPr>
              <w:widowControl/>
              <w:numPr>
                <w:ilvl w:val="0"/>
                <w:numId w:val="15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工艺材料效率</w:t>
            </w:r>
          </w:p>
          <w:p w14:paraId="116F4376" w14:textId="05BD265B" w:rsidR="00021A5D" w:rsidRPr="000555FB" w:rsidRDefault="0002094E" w:rsidP="00E234AB">
            <w:pPr>
              <w:widowControl/>
              <w:numPr>
                <w:ilvl w:val="0"/>
                <w:numId w:val="15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碳捕获和储存</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利用（</w:t>
            </w:r>
            <w:r w:rsidRPr="000555FB">
              <w:rPr>
                <w:spacing w:val="7"/>
                <w:sz w:val="13"/>
                <w:szCs w:val="13"/>
                <w:lang w:eastAsia="zh-CN"/>
              </w:rPr>
              <w:t>CCS/U</w:t>
            </w:r>
            <w:r w:rsidRPr="000555FB">
              <w:rPr>
                <w:rFonts w:ascii="微軟正黑體" w:eastAsia="微軟正黑體" w:hAnsi="微軟正黑體" w:cs="微軟正黑體" w:hint="eastAsia"/>
                <w:spacing w:val="7"/>
                <w:sz w:val="13"/>
                <w:szCs w:val="13"/>
                <w:lang w:eastAsia="zh-CN"/>
              </w:rPr>
              <w:t>）</w:t>
            </w:r>
          </w:p>
          <w:p w14:paraId="747BB2D2" w14:textId="73F24356" w:rsidR="00021A5D" w:rsidRPr="000555FB" w:rsidRDefault="00DF5E16" w:rsidP="00E234AB">
            <w:pPr>
              <w:widowControl/>
              <w:numPr>
                <w:ilvl w:val="0"/>
                <w:numId w:val="15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p w14:paraId="488821E4" w14:textId="28389F93" w:rsidR="00021A5D" w:rsidRPr="000555FB" w:rsidRDefault="0002094E">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rPr>
              <w:t>公司政策或行为变化</w:t>
            </w:r>
          </w:p>
          <w:p w14:paraId="45764340" w14:textId="77777777" w:rsidR="0002094E" w:rsidRPr="000555FB" w:rsidRDefault="0002094E"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供应商参与度</w:t>
            </w:r>
          </w:p>
          <w:p w14:paraId="64FEB641" w14:textId="77777777" w:rsidR="0002094E" w:rsidRPr="000555FB" w:rsidRDefault="0002094E"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客户参与度</w:t>
            </w:r>
          </w:p>
          <w:p w14:paraId="1AA2CACF" w14:textId="77777777" w:rsidR="0002094E" w:rsidRPr="000555FB" w:rsidRDefault="0002094E"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现场整合</w:t>
            </w:r>
            <w:r w:rsidRPr="000555FB">
              <w:rPr>
                <w:spacing w:val="7"/>
                <w:sz w:val="13"/>
                <w:szCs w:val="13"/>
              </w:rPr>
              <w:t>/</w:t>
            </w:r>
            <w:r w:rsidRPr="000555FB">
              <w:rPr>
                <w:rFonts w:ascii="微軟正黑體" w:eastAsia="微軟正黑體" w:hAnsi="微軟正黑體" w:cs="微軟正黑體" w:hint="eastAsia"/>
                <w:spacing w:val="7"/>
                <w:sz w:val="13"/>
                <w:szCs w:val="13"/>
              </w:rPr>
              <w:t>关闭</w:t>
            </w:r>
          </w:p>
          <w:p w14:paraId="724B2FF4" w14:textId="77777777" w:rsidR="0002094E" w:rsidRPr="000555FB" w:rsidRDefault="0002094E"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采购方式的更改</w:t>
            </w:r>
          </w:p>
          <w:p w14:paraId="497B8BCA" w14:textId="77777777" w:rsidR="0002094E" w:rsidRPr="000555FB" w:rsidRDefault="0002094E"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资源效率</w:t>
            </w:r>
          </w:p>
          <w:p w14:paraId="205B0839" w14:textId="23AEB0CE" w:rsidR="00021A5D" w:rsidRPr="000555FB" w:rsidRDefault="0002094E"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废弃物管理</w:t>
            </w:r>
          </w:p>
          <w:p w14:paraId="5F573C83" w14:textId="58829DA9" w:rsidR="00021A5D" w:rsidRPr="000555FB" w:rsidRDefault="00DF5E16"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p w14:paraId="30B94435" w14:textId="48DDE7C5" w:rsidR="00021A5D" w:rsidRPr="000555FB" w:rsidRDefault="0002094E">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rPr>
              <w:t>运输</w:t>
            </w:r>
          </w:p>
          <w:p w14:paraId="6BF82E18" w14:textId="77777777" w:rsidR="0002094E" w:rsidRPr="000555FB" w:rsidRDefault="0002094E"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商务差旅政策</w:t>
            </w:r>
          </w:p>
          <w:p w14:paraId="2B0D329A" w14:textId="77777777" w:rsidR="0002094E" w:rsidRPr="000555FB" w:rsidRDefault="0002094E"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远程办公</w:t>
            </w:r>
          </w:p>
          <w:p w14:paraId="345AF65E" w14:textId="77777777" w:rsidR="0002094E" w:rsidRPr="000555FB" w:rsidRDefault="0002094E"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员工通勤</w:t>
            </w:r>
          </w:p>
          <w:p w14:paraId="20AA455F" w14:textId="77777777" w:rsidR="0002094E" w:rsidRPr="000555FB" w:rsidRDefault="0002094E"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公司车队车辆更换</w:t>
            </w:r>
          </w:p>
          <w:p w14:paraId="5AEEA0DD" w14:textId="33322C25" w:rsidR="00021A5D" w:rsidRPr="000555FB" w:rsidRDefault="0002094E"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公司车队车辆效率</w:t>
            </w:r>
          </w:p>
          <w:p w14:paraId="0F9E1B59" w14:textId="0DB62266" w:rsidR="00021A5D" w:rsidRPr="000555FB" w:rsidRDefault="00DF5E16"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r>
    </w:tbl>
    <w:p w14:paraId="7678E74B" w14:textId="1642D456" w:rsidR="00021A5D" w:rsidRPr="000555FB" w:rsidRDefault="00623376" w:rsidP="00021A5D">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lastRenderedPageBreak/>
        <w:t>要求内容</w:t>
      </w:r>
    </w:p>
    <w:p w14:paraId="174E2CF2" w14:textId="73854257" w:rsidR="00021A5D" w:rsidRPr="000555FB" w:rsidRDefault="00623376"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410A94A7" w14:textId="77777777" w:rsidR="0002094E" w:rsidRPr="000555FB" w:rsidRDefault="0002094E"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要求公司提供有关任何减排计划的信息。</w:t>
      </w:r>
    </w:p>
    <w:p w14:paraId="4DF59AC4" w14:textId="77777777" w:rsidR="0002094E" w:rsidRPr="000555FB" w:rsidRDefault="0002094E"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lastRenderedPageBreak/>
        <w:t>不必记录所有行动，可以记录纲领层面的计划。拥有多项计划的公司应该优先执行可能带来惊人减排效果的计划。</w:t>
      </w:r>
    </w:p>
    <w:p w14:paraId="623F31B6" w14:textId="77777777" w:rsidR="0002094E" w:rsidRPr="000555FB" w:rsidRDefault="0002094E"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众所周知，维护活动能给碳排放带来积极影响。在此处只可以上报那些属于特定减排计划项目一部分的活动，或者是除标准维护</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更换外，有进行额外投资以实现减排目标的活动。</w:t>
      </w:r>
    </w:p>
    <w:p w14:paraId="2D62EB29" w14:textId="77777777" w:rsidR="0002094E" w:rsidRPr="000555FB" w:rsidRDefault="0002094E"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在计划属于日常维护或者设备必需更换一部分的情况下（例如具有额外减排效果的必要设备更换），请输入排放较低型号（若适用）相关的额外成本和额外节约金额。</w:t>
      </w:r>
    </w:p>
    <w:p w14:paraId="062E613B" w14:textId="7042FC05" w:rsidR="00021A5D" w:rsidRPr="000555FB" w:rsidRDefault="0002094E"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请注意，不是所有减排计划都需要花费高昂成本，许多计划（例如提高资源效率）的投资成本基本可忽略不计，却可能会节约一大笔开支。应在表格中列出这些计划，并在</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所需投资</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中反映最小投资，并选择投资回报期少于</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年的选项（如果适用）。</w:t>
      </w:r>
    </w:p>
    <w:p w14:paraId="3C54B7A7" w14:textId="682F2CD2" w:rsidR="00021A5D" w:rsidRPr="000555FB" w:rsidRDefault="0002094E"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计划类别（第</w:t>
      </w:r>
      <w:r w:rsidRPr="000555FB">
        <w:rPr>
          <w:b/>
          <w:bCs/>
          <w:i w:val="0"/>
          <w:iCs/>
          <w:color w:val="82246F"/>
          <w:spacing w:val="7"/>
          <w:szCs w:val="13"/>
        </w:rPr>
        <w:t>1</w:t>
      </w:r>
      <w:r w:rsidRPr="000555FB">
        <w:rPr>
          <w:rFonts w:ascii="微軟正黑體" w:eastAsia="微軟正黑體" w:hAnsi="微軟正黑體" w:cs="微軟正黑體" w:hint="eastAsia"/>
          <w:b/>
          <w:bCs/>
          <w:i w:val="0"/>
          <w:iCs/>
          <w:color w:val="82246F"/>
          <w:spacing w:val="7"/>
          <w:szCs w:val="13"/>
        </w:rPr>
        <w:t>栏）</w:t>
      </w:r>
    </w:p>
    <w:p w14:paraId="19164362" w14:textId="7E015599" w:rsidR="00021A5D" w:rsidRPr="000555FB" w:rsidRDefault="00F72607" w:rsidP="00E234AB">
      <w:pPr>
        <w:widowControl/>
        <w:numPr>
          <w:ilvl w:val="0"/>
          <w:numId w:val="161"/>
        </w:numPr>
        <w:shd w:val="clear" w:color="auto" w:fill="FFFFFF"/>
        <w:autoSpaceDE/>
        <w:autoSpaceDN/>
        <w:spacing w:beforeLines="50" w:before="120"/>
        <w:textAlignment w:val="baseline"/>
        <w:rPr>
          <w:rFonts w:ascii="微軟正黑體" w:eastAsia="微軟正黑體" w:hAnsi="微軟正黑體"/>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请从下拉列表中选出最符合计划的选项。请注意，这仅是广义类别，在</w:t>
      </w:r>
      <w:r w:rsidRPr="000555FB">
        <w:rPr>
          <w:rFonts w:ascii="微軟正黑體" w:eastAsia="微軟正黑體" w:hAnsi="微軟正黑體"/>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计划类型</w:t>
      </w:r>
      <w:r w:rsidRPr="000555FB">
        <w:rPr>
          <w:rFonts w:ascii="微軟正黑體" w:eastAsia="微軟正黑體" w:hAnsi="微軟正黑體"/>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一栏会有更详细的选项。</w:t>
      </w:r>
    </w:p>
    <w:p w14:paraId="0623C58C" w14:textId="37FC7671" w:rsidR="00021A5D" w:rsidRPr="000555FB" w:rsidRDefault="00021A5D" w:rsidP="009D3F60">
      <w:pPr>
        <w:pStyle w:val="NormalWeb"/>
        <w:shd w:val="clear" w:color="auto" w:fill="FFFFFF"/>
        <w:spacing w:beforeLines="50" w:before="120"/>
        <w:ind w:left="600"/>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color w:val="485464"/>
          <w:spacing w:val="7"/>
          <w:sz w:val="13"/>
          <w:szCs w:val="13"/>
        </w:rPr>
        <w:t>- </w:t>
      </w:r>
      <w:r w:rsidR="00F72607" w:rsidRPr="000555FB">
        <w:rPr>
          <w:rStyle w:val="Strong"/>
          <w:rFonts w:ascii="微軟正黑體" w:eastAsia="微軟正黑體" w:hAnsi="微軟正黑體" w:cs="Arial" w:hint="eastAsia"/>
          <w:color w:val="485464"/>
          <w:spacing w:val="7"/>
          <w:sz w:val="13"/>
          <w:szCs w:val="13"/>
          <w:bdr w:val="none" w:sz="0" w:space="0" w:color="auto" w:frame="1"/>
        </w:rPr>
        <w:t>建筑能效</w:t>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请为所有建筑相关的能效措施选择此选项，包括建筑结构相关的措施（例如隔热、防风等）以及建筑服务相关的措施（如暖通空调、建筑能源管理系统等）</w:t>
      </w:r>
      <w:r w:rsidR="009D3F60" w:rsidRPr="000555FB">
        <w:rPr>
          <w:rStyle w:val="Strong"/>
          <w:rFonts w:ascii="微軟正黑體" w:eastAsia="微軟正黑體" w:hAnsi="微軟正黑體" w:cs="Arial" w:hint="eastAsia"/>
          <w:b w:val="0"/>
          <w:color w:val="485464"/>
          <w:spacing w:val="7"/>
          <w:sz w:val="13"/>
          <w:szCs w:val="13"/>
          <w:bdr w:val="none" w:sz="0" w:space="0" w:color="auto" w:frame="1"/>
        </w:rPr>
        <w:t>。</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color w:val="485464"/>
          <w:spacing w:val="7"/>
          <w:sz w:val="13"/>
          <w:szCs w:val="13"/>
          <w:bdr w:val="none" w:sz="0" w:space="0" w:color="auto" w:frame="1"/>
        </w:rPr>
        <w:t>生产工艺中的能效</w:t>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请为所有工艺相关的能源效率改善行动计划（如废热回收、工艺优化、压缩空气、热电联产、自动化、智能控制系统、提高能源效率的产品</w:t>
      </w:r>
      <w:r w:rsidR="00F72607" w:rsidRPr="000555FB">
        <w:rPr>
          <w:rStyle w:val="Strong"/>
          <w:rFonts w:ascii="微軟正黑體" w:eastAsia="微軟正黑體" w:hAnsi="微軟正黑體" w:cs="Arial"/>
          <w:b w:val="0"/>
          <w:color w:val="485464"/>
          <w:spacing w:val="7"/>
          <w:sz w:val="13"/>
          <w:szCs w:val="13"/>
          <w:bdr w:val="none" w:sz="0" w:space="0" w:color="auto" w:frame="1"/>
        </w:rPr>
        <w:t>/</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服务设计等）选择此选项</w:t>
      </w:r>
      <w:r w:rsidR="009D3F60" w:rsidRPr="000555FB">
        <w:rPr>
          <w:rStyle w:val="Strong"/>
          <w:rFonts w:ascii="微軟正黑體" w:eastAsia="微軟正黑體" w:hAnsi="微軟正黑體" w:cs="Arial" w:hint="eastAsia"/>
          <w:b w:val="0"/>
          <w:color w:val="485464"/>
          <w:spacing w:val="7"/>
          <w:sz w:val="13"/>
          <w:szCs w:val="13"/>
          <w:bdr w:val="none" w:sz="0" w:space="0" w:color="auto" w:frame="1"/>
        </w:rPr>
        <w:t>。</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color w:val="485464"/>
          <w:spacing w:val="7"/>
          <w:sz w:val="13"/>
          <w:szCs w:val="13"/>
          <w:bdr w:val="none" w:sz="0" w:space="0" w:color="auto" w:frame="1"/>
        </w:rPr>
        <w:t>废弃物减少与物料循环</w:t>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请为循环经济和废弃物减少相关的行动计划（例如，再利用、再回收、再制造、减少废弃物的产品</w:t>
      </w:r>
      <w:r w:rsidR="00F72607" w:rsidRPr="000555FB">
        <w:rPr>
          <w:rStyle w:val="Strong"/>
          <w:rFonts w:ascii="微軟正黑體" w:eastAsia="微軟正黑體" w:hAnsi="微軟正黑體" w:cs="Arial"/>
          <w:b w:val="0"/>
          <w:color w:val="485464"/>
          <w:spacing w:val="7"/>
          <w:sz w:val="13"/>
          <w:szCs w:val="13"/>
          <w:bdr w:val="none" w:sz="0" w:space="0" w:color="auto" w:frame="1"/>
        </w:rPr>
        <w:t>/</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服务设计等）选择此选项。</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color w:val="485464"/>
          <w:spacing w:val="7"/>
          <w:sz w:val="13"/>
          <w:szCs w:val="13"/>
          <w:bdr w:val="none" w:sz="0" w:space="0" w:color="auto" w:frame="1"/>
        </w:rPr>
        <w:t>减少无序排放</w:t>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请为减少无序排放计划（例如甲烷捕获、农业氧化亚氮减少、制冷剂泄漏减少等）选择此选项。</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color w:val="485464"/>
          <w:spacing w:val="7"/>
          <w:sz w:val="13"/>
          <w:szCs w:val="13"/>
          <w:bdr w:val="none" w:sz="0" w:space="0" w:color="auto" w:frame="1"/>
        </w:rPr>
        <w:t>低碳能耗</w:t>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请为增加低碳能源消耗相关的减排行动选择此选项，例如来自可再生来源、核电站和装有碳捕获和储存装置的化石燃料电站的能源。请注意，如果增加低碳能源消耗是</w:t>
      </w:r>
      <w:r w:rsidR="00C57D0A">
        <w:rPr>
          <w:rStyle w:val="Strong"/>
          <w:rFonts w:ascii="微軟正黑體" w:eastAsia="微軟正黑體" w:hAnsi="微軟正黑體" w:cs="Arial" w:hint="eastAsia"/>
          <w:b w:val="0"/>
          <w:color w:val="485464"/>
          <w:spacing w:val="7"/>
          <w:sz w:val="13"/>
          <w:szCs w:val="13"/>
          <w:bdr w:val="none" w:sz="0" w:space="0" w:color="auto" w:frame="1"/>
        </w:rPr>
        <w:t>你</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减排计划的一部分，请在</w:t>
      </w:r>
      <w:r w:rsidR="00F72607" w:rsidRPr="000555FB">
        <w:rPr>
          <w:rStyle w:val="Strong"/>
          <w:rFonts w:ascii="微軟正黑體" w:eastAsia="微軟正黑體" w:hAnsi="微軟正黑體" w:cs="Arial"/>
          <w:b w:val="0"/>
          <w:color w:val="485464"/>
          <w:spacing w:val="7"/>
          <w:sz w:val="13"/>
          <w:szCs w:val="13"/>
          <w:bdr w:val="none" w:sz="0" w:space="0" w:color="auto" w:frame="1"/>
        </w:rPr>
        <w:t>C6.2</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w:t>
      </w:r>
      <w:r w:rsidR="00F72607" w:rsidRPr="000555FB">
        <w:rPr>
          <w:rStyle w:val="Strong"/>
          <w:rFonts w:ascii="微軟正黑體" w:eastAsia="微軟正黑體" w:hAnsi="微軟正黑體" w:cs="Arial"/>
          <w:b w:val="0"/>
          <w:color w:val="485464"/>
          <w:spacing w:val="7"/>
          <w:sz w:val="13"/>
          <w:szCs w:val="13"/>
          <w:bdr w:val="none" w:sz="0" w:space="0" w:color="auto" w:frame="1"/>
        </w:rPr>
        <w:t>C6.3</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w:t>
      </w:r>
      <w:r w:rsidR="00F72607" w:rsidRPr="000555FB">
        <w:rPr>
          <w:rStyle w:val="Strong"/>
          <w:rFonts w:ascii="微軟正黑體" w:eastAsia="微軟正黑體" w:hAnsi="微軟正黑體" w:cs="Arial"/>
          <w:b w:val="0"/>
          <w:color w:val="485464"/>
          <w:spacing w:val="7"/>
          <w:sz w:val="13"/>
          <w:szCs w:val="13"/>
          <w:bdr w:val="none" w:sz="0" w:space="0" w:color="auto" w:frame="1"/>
        </w:rPr>
        <w:t>C7.5</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和模块</w:t>
      </w:r>
      <w:r w:rsidR="00F72607" w:rsidRPr="000555FB">
        <w:rPr>
          <w:rStyle w:val="Strong"/>
          <w:rFonts w:ascii="微軟正黑體" w:eastAsia="微軟正黑體" w:hAnsi="微軟正黑體" w:cs="Arial"/>
          <w:b w:val="0"/>
          <w:color w:val="485464"/>
          <w:spacing w:val="7"/>
          <w:sz w:val="13"/>
          <w:szCs w:val="13"/>
          <w:bdr w:val="none" w:sz="0" w:space="0" w:color="auto" w:frame="1"/>
        </w:rPr>
        <w:t>C8</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中报告其他附带信息。如果贵组织选择“固体生物燃料”、“液体生物燃料”或“沼气”，则应在“备注”栏（第</w:t>
      </w:r>
      <w:r w:rsidR="00F72607" w:rsidRPr="000555FB">
        <w:rPr>
          <w:rStyle w:val="Strong"/>
          <w:rFonts w:ascii="微軟正黑體" w:eastAsia="微軟正黑體" w:hAnsi="微軟正黑體" w:cs="Arial"/>
          <w:b w:val="0"/>
          <w:color w:val="485464"/>
          <w:spacing w:val="7"/>
          <w:sz w:val="13"/>
          <w:szCs w:val="13"/>
          <w:bdr w:val="none" w:sz="0" w:space="0" w:color="auto" w:frame="1"/>
        </w:rPr>
        <w:t>10</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栏）中指定是否有任何生物燃料来自可持续生物质和</w:t>
      </w:r>
      <w:r w:rsidR="00F72607" w:rsidRPr="000555FB">
        <w:rPr>
          <w:rStyle w:val="Strong"/>
          <w:rFonts w:ascii="微軟正黑體" w:eastAsia="微軟正黑體" w:hAnsi="微軟正黑體" w:cs="Arial"/>
          <w:b w:val="0"/>
          <w:color w:val="485464"/>
          <w:spacing w:val="7"/>
          <w:sz w:val="13"/>
          <w:szCs w:val="13"/>
          <w:bdr w:val="none" w:sz="0" w:space="0" w:color="auto" w:frame="1"/>
        </w:rPr>
        <w:t>/</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或它们是否用于具有碳捕获和储存（</w:t>
      </w:r>
      <w:r w:rsidR="00F72607" w:rsidRPr="000555FB">
        <w:rPr>
          <w:rStyle w:val="Strong"/>
          <w:rFonts w:ascii="微軟正黑體" w:eastAsia="微軟正黑體" w:hAnsi="微軟正黑體" w:cs="Arial"/>
          <w:b w:val="0"/>
          <w:color w:val="485464"/>
          <w:spacing w:val="7"/>
          <w:sz w:val="13"/>
          <w:szCs w:val="13"/>
          <w:bdr w:val="none" w:sz="0" w:space="0" w:color="auto" w:frame="1"/>
        </w:rPr>
        <w:t>BECCS</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）的生物能源。有关更多信息，请参阅</w:t>
      </w:r>
      <w:hyperlink r:id="rId56" w:history="1">
        <w:r w:rsidR="00F72607" w:rsidRPr="000555FB">
          <w:rPr>
            <w:rStyle w:val="Hyperlink"/>
            <w:rFonts w:ascii="微軟正黑體" w:eastAsia="微軟正黑體" w:hAnsi="微軟正黑體" w:cs="Arial"/>
            <w:spacing w:val="7"/>
            <w:sz w:val="13"/>
            <w:szCs w:val="13"/>
            <w:bdr w:val="none" w:sz="0" w:space="0" w:color="auto" w:frame="1"/>
          </w:rPr>
          <w:t>CDP</w:t>
        </w:r>
        <w:r w:rsidR="00F72607" w:rsidRPr="000555FB">
          <w:rPr>
            <w:rStyle w:val="Hyperlink"/>
            <w:rFonts w:ascii="微軟正黑體" w:eastAsia="微軟正黑體" w:hAnsi="微軟正黑體" w:cs="Arial" w:hint="eastAsia"/>
            <w:spacing w:val="7"/>
            <w:sz w:val="13"/>
            <w:szCs w:val="13"/>
            <w:bdr w:val="none" w:sz="0" w:space="0" w:color="auto" w:frame="1"/>
          </w:rPr>
          <w:t>关于生物燃料的技术说明</w:t>
        </w:r>
      </w:hyperlink>
      <w:r w:rsidR="00F72607" w:rsidRPr="000555FB">
        <w:rPr>
          <w:rStyle w:val="Strong"/>
          <w:rFonts w:ascii="微軟正黑體" w:eastAsia="微軟正黑體" w:hAnsi="微軟正黑體" w:cs="Arial" w:hint="eastAsia"/>
          <w:b w:val="0"/>
          <w:color w:val="485464"/>
          <w:spacing w:val="7"/>
          <w:sz w:val="13"/>
          <w:szCs w:val="13"/>
          <w:bdr w:val="none" w:sz="0" w:space="0" w:color="auto" w:frame="1"/>
        </w:rPr>
        <w:t>。选择此选项的</w:t>
      </w:r>
      <w:r w:rsidR="00F72607" w:rsidRPr="000555FB">
        <w:rPr>
          <w:rStyle w:val="Strong"/>
          <w:rFonts w:ascii="微軟正黑體" w:eastAsia="微軟正黑體" w:hAnsi="微軟正黑體" w:cs="Arial"/>
          <w:b w:val="0"/>
          <w:color w:val="485464"/>
          <w:spacing w:val="7"/>
          <w:sz w:val="13"/>
          <w:szCs w:val="13"/>
          <w:bdr w:val="none" w:sz="0" w:space="0" w:color="auto" w:frame="1"/>
        </w:rPr>
        <w:t>RE100</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倡议成员应确保在第</w:t>
      </w:r>
      <w:r w:rsidR="00F72607" w:rsidRPr="000555FB">
        <w:rPr>
          <w:rStyle w:val="Strong"/>
          <w:rFonts w:ascii="微軟正黑體" w:eastAsia="微軟正黑體" w:hAnsi="微軟正黑體" w:cs="Arial"/>
          <w:b w:val="0"/>
          <w:color w:val="485464"/>
          <w:spacing w:val="7"/>
          <w:sz w:val="13"/>
          <w:szCs w:val="13"/>
          <w:bdr w:val="none" w:sz="0" w:space="0" w:color="auto" w:frame="1"/>
        </w:rPr>
        <w:t>6</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栏“年度货币节省金额”中输入一个数字。</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color w:val="485464"/>
          <w:spacing w:val="7"/>
          <w:sz w:val="13"/>
          <w:szCs w:val="13"/>
          <w:bdr w:val="none" w:sz="0" w:space="0" w:color="auto" w:frame="1"/>
        </w:rPr>
        <w:t>低碳能源发电</w:t>
      </w:r>
      <w:r w:rsidR="00D86F20" w:rsidRPr="000555FB">
        <w:rPr>
          <w:rStyle w:val="Strong"/>
          <w:rFonts w:ascii="微軟正黑體" w:eastAsia="微軟正黑體" w:hAnsi="微軟正黑體" w:cs="Arial" w:hint="eastAsia"/>
          <w:b w:val="0"/>
          <w:color w:val="485464"/>
          <w:spacing w:val="7"/>
          <w:sz w:val="13"/>
          <w:szCs w:val="13"/>
          <w:bdr w:val="none" w:sz="0" w:space="0" w:color="auto" w:frame="1"/>
        </w:rPr>
        <w:t xml:space="preserve"> </w:t>
      </w:r>
      <w:r w:rsidR="00D86F20"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请为低碳能源发电设施安装相关的行动计划（可再生、核能或配备碳捕获和储存装置的化石燃料发电厂）选择此选项。如果贵组织选择“固体生物燃料”、“液体生物燃料”或“沼气”，则应在“备注”栏（第</w:t>
      </w:r>
      <w:r w:rsidR="00F72607" w:rsidRPr="000555FB">
        <w:rPr>
          <w:rStyle w:val="Strong"/>
          <w:rFonts w:ascii="微軟正黑體" w:eastAsia="微軟正黑體" w:hAnsi="微軟正黑體" w:cs="Arial"/>
          <w:b w:val="0"/>
          <w:color w:val="485464"/>
          <w:spacing w:val="7"/>
          <w:sz w:val="13"/>
          <w:szCs w:val="13"/>
          <w:bdr w:val="none" w:sz="0" w:space="0" w:color="auto" w:frame="1"/>
        </w:rPr>
        <w:t>10</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栏）中指定是否有任何生物燃料来自可持续生物质和</w:t>
      </w:r>
      <w:r w:rsidR="00F72607" w:rsidRPr="000555FB">
        <w:rPr>
          <w:rStyle w:val="Strong"/>
          <w:rFonts w:ascii="微軟正黑體" w:eastAsia="微軟正黑體" w:hAnsi="微軟正黑體" w:cs="Arial"/>
          <w:b w:val="0"/>
          <w:color w:val="485464"/>
          <w:spacing w:val="7"/>
          <w:sz w:val="13"/>
          <w:szCs w:val="13"/>
          <w:bdr w:val="none" w:sz="0" w:space="0" w:color="auto" w:frame="1"/>
        </w:rPr>
        <w:t>/</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或它们是否用于具有碳捕获和储存（</w:t>
      </w:r>
      <w:r w:rsidR="00F72607" w:rsidRPr="000555FB">
        <w:rPr>
          <w:rStyle w:val="Strong"/>
          <w:rFonts w:ascii="微軟正黑體" w:eastAsia="微軟正黑體" w:hAnsi="微軟正黑體" w:cs="Arial"/>
          <w:b w:val="0"/>
          <w:color w:val="485464"/>
          <w:spacing w:val="7"/>
          <w:sz w:val="13"/>
          <w:szCs w:val="13"/>
          <w:bdr w:val="none" w:sz="0" w:space="0" w:color="auto" w:frame="1"/>
        </w:rPr>
        <w:t>BECCS</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）的生物能源。有关更多信息，请参阅</w:t>
      </w:r>
      <w:hyperlink r:id="rId57" w:history="1">
        <w:r w:rsidR="00F72607" w:rsidRPr="000555FB">
          <w:rPr>
            <w:rStyle w:val="Hyperlink"/>
            <w:rFonts w:ascii="微軟正黑體" w:eastAsia="微軟正黑體" w:hAnsi="微軟正黑體" w:cs="Arial"/>
            <w:spacing w:val="7"/>
            <w:sz w:val="13"/>
            <w:szCs w:val="13"/>
            <w:bdr w:val="none" w:sz="0" w:space="0" w:color="auto" w:frame="1"/>
          </w:rPr>
          <w:t>CDP</w:t>
        </w:r>
        <w:r w:rsidR="00F72607" w:rsidRPr="000555FB">
          <w:rPr>
            <w:rStyle w:val="Hyperlink"/>
            <w:rFonts w:ascii="微軟正黑體" w:eastAsia="微軟正黑體" w:hAnsi="微軟正黑體" w:cs="Arial" w:hint="eastAsia"/>
            <w:spacing w:val="7"/>
            <w:sz w:val="13"/>
            <w:szCs w:val="13"/>
            <w:bdr w:val="none" w:sz="0" w:space="0" w:color="auto" w:frame="1"/>
          </w:rPr>
          <w:t>关于生物燃料的技术说明</w:t>
        </w:r>
      </w:hyperlink>
      <w:r w:rsidR="00F72607" w:rsidRPr="000555FB">
        <w:rPr>
          <w:rStyle w:val="Strong"/>
          <w:rFonts w:ascii="微軟正黑體" w:eastAsia="微軟正黑體" w:hAnsi="微軟正黑體" w:cs="Arial" w:hint="eastAsia"/>
          <w:b w:val="0"/>
          <w:color w:val="485464"/>
          <w:spacing w:val="7"/>
          <w:sz w:val="13"/>
          <w:szCs w:val="13"/>
          <w:bdr w:val="none" w:sz="0" w:space="0" w:color="auto" w:frame="1"/>
        </w:rPr>
        <w:t>。选择此选项的</w:t>
      </w:r>
      <w:r w:rsidR="00F72607" w:rsidRPr="000555FB">
        <w:rPr>
          <w:rStyle w:val="Strong"/>
          <w:rFonts w:ascii="微軟正黑體" w:eastAsia="微軟正黑體" w:hAnsi="微軟正黑體" w:cs="Arial"/>
          <w:b w:val="0"/>
          <w:color w:val="485464"/>
          <w:spacing w:val="7"/>
          <w:sz w:val="13"/>
          <w:szCs w:val="13"/>
          <w:bdr w:val="none" w:sz="0" w:space="0" w:color="auto" w:frame="1"/>
        </w:rPr>
        <w:t>RE100</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倡议成员应确保在第</w:t>
      </w:r>
      <w:r w:rsidR="00F72607" w:rsidRPr="000555FB">
        <w:rPr>
          <w:rStyle w:val="Strong"/>
          <w:rFonts w:ascii="微軟正黑體" w:eastAsia="微軟正黑體" w:hAnsi="微軟正黑體" w:cs="Arial"/>
          <w:b w:val="0"/>
          <w:color w:val="485464"/>
          <w:spacing w:val="7"/>
          <w:sz w:val="13"/>
          <w:szCs w:val="13"/>
          <w:bdr w:val="none" w:sz="0" w:space="0" w:color="auto" w:frame="1"/>
        </w:rPr>
        <w:t>6</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栏“年度货币节省金额”中输入一个数字。</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color w:val="485464"/>
          <w:spacing w:val="7"/>
          <w:sz w:val="13"/>
          <w:szCs w:val="13"/>
          <w:bdr w:val="none" w:sz="0" w:space="0" w:color="auto" w:frame="1"/>
        </w:rPr>
        <w:t>非能源行业工艺减排</w:t>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请仅为进行材料化学或物理转化的工业生产工艺的减排计划（如水泥制造中煅烧步骤产生的</w:t>
      </w:r>
      <w:r w:rsidR="00F72607" w:rsidRPr="000555FB">
        <w:rPr>
          <w:rStyle w:val="Strong"/>
          <w:rFonts w:ascii="微軟正黑體" w:eastAsia="微軟正黑體" w:hAnsi="微軟正黑體" w:cs="Arial"/>
          <w:b w:val="0"/>
          <w:color w:val="485464"/>
          <w:spacing w:val="7"/>
          <w:sz w:val="13"/>
          <w:szCs w:val="13"/>
          <w:bdr w:val="none" w:sz="0" w:space="0" w:color="auto" w:frame="1"/>
        </w:rPr>
        <w:t>CO2</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、石化加工中催化裂化过程产生的</w:t>
      </w:r>
      <w:r w:rsidR="00F72607" w:rsidRPr="000555FB">
        <w:rPr>
          <w:rStyle w:val="Strong"/>
          <w:rFonts w:ascii="微軟正黑體" w:eastAsia="微軟正黑體" w:hAnsi="微軟正黑體" w:cs="Arial"/>
          <w:b w:val="0"/>
          <w:color w:val="485464"/>
          <w:spacing w:val="7"/>
          <w:sz w:val="13"/>
          <w:szCs w:val="13"/>
          <w:bdr w:val="none" w:sz="0" w:space="0" w:color="auto" w:frame="1"/>
        </w:rPr>
        <w:t>CO2</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、铝冶炼产生的</w:t>
      </w:r>
      <w:r w:rsidR="00F72607" w:rsidRPr="000555FB">
        <w:rPr>
          <w:rStyle w:val="Strong"/>
          <w:rFonts w:ascii="微軟正黑體" w:eastAsia="微軟正黑體" w:hAnsi="微軟正黑體" w:cs="Arial"/>
          <w:b w:val="0"/>
          <w:color w:val="485464"/>
          <w:spacing w:val="7"/>
          <w:sz w:val="13"/>
          <w:szCs w:val="13"/>
          <w:bdr w:val="none" w:sz="0" w:space="0" w:color="auto" w:frame="1"/>
        </w:rPr>
        <w:t>PFC</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排放等）选择此选项</w:t>
      </w:r>
      <w:r w:rsidR="009D3F60" w:rsidRPr="000555FB">
        <w:rPr>
          <w:rStyle w:val="Strong"/>
          <w:rFonts w:ascii="微軟正黑體" w:eastAsia="微軟正黑體" w:hAnsi="微軟正黑體" w:cs="Arial" w:hint="eastAsia"/>
          <w:b w:val="0"/>
          <w:color w:val="485464"/>
          <w:spacing w:val="7"/>
          <w:sz w:val="13"/>
          <w:szCs w:val="13"/>
          <w:bdr w:val="none" w:sz="0" w:space="0" w:color="auto" w:frame="1"/>
        </w:rPr>
        <w:t>。</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color w:val="485464"/>
          <w:spacing w:val="7"/>
          <w:sz w:val="13"/>
          <w:szCs w:val="13"/>
          <w:bdr w:val="none" w:sz="0" w:space="0" w:color="auto" w:frame="1"/>
        </w:rPr>
        <w:t>公司政策或行为变化</w:t>
      </w:r>
      <w:r w:rsidR="00D86F20" w:rsidRPr="000555FB">
        <w:rPr>
          <w:rStyle w:val="Strong"/>
          <w:rFonts w:ascii="微軟正黑體" w:eastAsia="微軟正黑體" w:hAnsi="微軟正黑體" w:cs="Arial" w:hint="eastAsia"/>
          <w:b w:val="0"/>
          <w:color w:val="485464"/>
          <w:spacing w:val="7"/>
          <w:sz w:val="13"/>
          <w:szCs w:val="13"/>
          <w:bdr w:val="none" w:sz="0" w:space="0" w:color="auto" w:frame="1"/>
        </w:rPr>
        <w:t xml:space="preserve"> </w:t>
      </w:r>
      <w:r w:rsidR="00D86F20"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请为公司政策变化（如价值链参与、新采购政策）或组织行为变化（诸如减少纸张使用等资源效率改进、减少食品浪费等废弃物管理改进）相关的行动计划选择此选项。请注意，公司运输政策的变更不应在此处报告，而应在“运输”计划类别下报告。</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color w:val="485464"/>
          <w:spacing w:val="7"/>
          <w:sz w:val="13"/>
          <w:szCs w:val="13"/>
          <w:bdr w:val="none" w:sz="0" w:space="0" w:color="auto" w:frame="1"/>
        </w:rPr>
        <w:t>交通</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请为员工差旅和通勤以及公司车队相关的行动计划选择此选项。</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w:t>
      </w:r>
      <w:r w:rsidR="00F72607" w:rsidRPr="000555FB">
        <w:rPr>
          <w:rStyle w:val="Strong"/>
          <w:rFonts w:ascii="微軟正黑體" w:eastAsia="微軟正黑體" w:hAnsi="微軟正黑體" w:cs="Arial" w:hint="eastAsia"/>
          <w:color w:val="485464"/>
          <w:spacing w:val="7"/>
          <w:sz w:val="13"/>
          <w:szCs w:val="13"/>
          <w:bdr w:val="none" w:sz="0" w:space="0" w:color="auto" w:frame="1"/>
        </w:rPr>
        <w:t>其他，请说明</w:t>
      </w:r>
      <w:r w:rsidR="00F72607" w:rsidRPr="000555FB">
        <w:rPr>
          <w:rStyle w:val="Strong"/>
          <w:rFonts w:ascii="微軟正黑體" w:eastAsia="微軟正黑體" w:hAnsi="微軟正黑體" w:cs="Arial"/>
          <w:b w:val="0"/>
          <w:color w:val="485464"/>
          <w:spacing w:val="7"/>
          <w:sz w:val="13"/>
          <w:szCs w:val="13"/>
          <w:bdr w:val="none" w:sz="0" w:space="0" w:color="auto" w:frame="1"/>
        </w:rPr>
        <w:t xml:space="preserve"> – </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如果列出的类别都不适用于</w:t>
      </w:r>
      <w:r w:rsidR="00C57D0A">
        <w:rPr>
          <w:rStyle w:val="Strong"/>
          <w:rFonts w:ascii="微軟正黑體" w:eastAsia="微軟正黑體" w:hAnsi="微軟正黑體" w:cs="Arial" w:hint="eastAsia"/>
          <w:b w:val="0"/>
          <w:color w:val="485464"/>
          <w:spacing w:val="7"/>
          <w:sz w:val="13"/>
          <w:szCs w:val="13"/>
          <w:bdr w:val="none" w:sz="0" w:space="0" w:color="auto" w:frame="1"/>
        </w:rPr>
        <w:t>你</w:t>
      </w:r>
      <w:r w:rsidR="00F72607" w:rsidRPr="000555FB">
        <w:rPr>
          <w:rStyle w:val="Strong"/>
          <w:rFonts w:ascii="微軟正黑體" w:eastAsia="微軟正黑體" w:hAnsi="微軟正黑體" w:cs="Arial" w:hint="eastAsia"/>
          <w:b w:val="0"/>
          <w:color w:val="485464"/>
          <w:spacing w:val="7"/>
          <w:sz w:val="13"/>
          <w:szCs w:val="13"/>
          <w:bdr w:val="none" w:sz="0" w:space="0" w:color="auto" w:frame="1"/>
        </w:rPr>
        <w:t>的行动计划，请选择此选项并说明计划。</w:t>
      </w:r>
    </w:p>
    <w:p w14:paraId="255E2F27" w14:textId="10BFB279" w:rsidR="00021A5D" w:rsidRPr="000555FB" w:rsidRDefault="00047FEA" w:rsidP="00E234AB">
      <w:pPr>
        <w:widowControl/>
        <w:numPr>
          <w:ilvl w:val="0"/>
          <w:numId w:val="162"/>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请注意，必须同时对第</w:t>
      </w:r>
      <w:r w:rsidRPr="000555FB">
        <w:rPr>
          <w:rFonts w:ascii="微軟正黑體" w:eastAsia="微軟正黑體" w:hAnsi="微軟正黑體"/>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栏和第</w:t>
      </w:r>
      <w:r w:rsidRPr="000555FB">
        <w:rPr>
          <w:rFonts w:ascii="微軟正黑體" w:eastAsia="微軟正黑體" w:hAnsi="微軟正黑體"/>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栏做出选择。如果这两栏中的任意一栏留空，数据将无法保存。</w:t>
      </w:r>
    </w:p>
    <w:p w14:paraId="2943B3DA" w14:textId="57C0F696" w:rsidR="00021A5D" w:rsidRPr="000555FB" w:rsidRDefault="00FB2F25"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计划类型（第</w:t>
      </w:r>
      <w:r w:rsidRPr="000555FB">
        <w:rPr>
          <w:b/>
          <w:bCs/>
          <w:i w:val="0"/>
          <w:iCs/>
          <w:color w:val="82246F"/>
          <w:spacing w:val="7"/>
          <w:szCs w:val="13"/>
          <w:lang w:eastAsia="zh-CN"/>
        </w:rPr>
        <w:t>2</w:t>
      </w:r>
      <w:r w:rsidRPr="000555FB">
        <w:rPr>
          <w:rFonts w:ascii="微軟正黑體" w:eastAsia="微軟正黑體" w:hAnsi="微軟正黑體" w:cs="微軟正黑體" w:hint="eastAsia"/>
          <w:b/>
          <w:bCs/>
          <w:i w:val="0"/>
          <w:iCs/>
          <w:color w:val="82246F"/>
          <w:spacing w:val="7"/>
          <w:szCs w:val="13"/>
          <w:lang w:eastAsia="zh-CN"/>
        </w:rPr>
        <w:t>栏）</w:t>
      </w:r>
    </w:p>
    <w:p w14:paraId="5B839136" w14:textId="77777777" w:rsidR="00FB2F25" w:rsidRPr="000555FB" w:rsidRDefault="00FB2F25" w:rsidP="00E234AB">
      <w:pPr>
        <w:widowControl/>
        <w:numPr>
          <w:ilvl w:val="0"/>
          <w:numId w:val="16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请从提供的下拉选项中选择已执行的计划类型。请注意，只有那些与前一栏所选计划类别相关的计划类型才会在</w:t>
      </w:r>
      <w:r w:rsidRPr="000555FB">
        <w:rPr>
          <w:color w:val="485464"/>
          <w:spacing w:val="7"/>
          <w:sz w:val="13"/>
          <w:szCs w:val="13"/>
          <w:lang w:eastAsia="zh-CN"/>
        </w:rPr>
        <w:t>ORS</w:t>
      </w:r>
      <w:r w:rsidRPr="000555FB">
        <w:rPr>
          <w:rFonts w:ascii="微軟正黑體" w:eastAsia="微軟正黑體" w:hAnsi="微軟正黑體" w:cs="微軟正黑體" w:hint="eastAsia"/>
          <w:color w:val="485464"/>
          <w:spacing w:val="7"/>
          <w:sz w:val="13"/>
          <w:szCs w:val="13"/>
          <w:lang w:eastAsia="zh-CN"/>
        </w:rPr>
        <w:t>中显示。</w:t>
      </w:r>
    </w:p>
    <w:p w14:paraId="6166AAD1" w14:textId="6B58B187" w:rsidR="00FB2F25" w:rsidRPr="000555FB" w:rsidRDefault="00FB2F25" w:rsidP="00E234AB">
      <w:pPr>
        <w:widowControl/>
        <w:numPr>
          <w:ilvl w:val="0"/>
          <w:numId w:val="16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如果提供的选项都不适用于</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的计划，请选择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其他，请说明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并提供计划类型的详细信息。</w:t>
      </w:r>
    </w:p>
    <w:p w14:paraId="1BCBE635" w14:textId="262A2E05" w:rsidR="00021A5D" w:rsidRPr="000555FB" w:rsidRDefault="00FB2F25" w:rsidP="00E234AB">
      <w:pPr>
        <w:widowControl/>
        <w:numPr>
          <w:ilvl w:val="0"/>
          <w:numId w:val="16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请注意，必须同时对第</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栏和第</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栏做出选择。如果这两栏中的任意一栏留空，数据将无法保存。</w:t>
      </w:r>
    </w:p>
    <w:p w14:paraId="784B4BD4" w14:textId="345E6566" w:rsidR="00021A5D" w:rsidRPr="000555FB" w:rsidRDefault="00FB2F25"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预估年度</w:t>
      </w:r>
      <w:r w:rsidRPr="000555FB">
        <w:rPr>
          <w:b/>
          <w:bCs/>
          <w:i w:val="0"/>
          <w:iCs/>
          <w:color w:val="82246F"/>
          <w:spacing w:val="7"/>
          <w:szCs w:val="13"/>
          <w:lang w:eastAsia="zh-CN"/>
        </w:rPr>
        <w:t>CO2e</w:t>
      </w:r>
      <w:r w:rsidRPr="000555FB">
        <w:rPr>
          <w:rFonts w:ascii="微軟正黑體" w:eastAsia="微軟正黑體" w:hAnsi="微軟正黑體" w:cs="微軟正黑體" w:hint="eastAsia"/>
          <w:b/>
          <w:bCs/>
          <w:i w:val="0"/>
          <w:iCs/>
          <w:color w:val="82246F"/>
          <w:spacing w:val="7"/>
          <w:szCs w:val="13"/>
          <w:lang w:eastAsia="zh-CN"/>
        </w:rPr>
        <w:t>节省量（公吨</w:t>
      </w:r>
      <w:r w:rsidRPr="000555FB">
        <w:rPr>
          <w:b/>
          <w:bCs/>
          <w:i w:val="0"/>
          <w:iCs/>
          <w:color w:val="82246F"/>
          <w:spacing w:val="7"/>
          <w:szCs w:val="13"/>
          <w:lang w:eastAsia="zh-CN"/>
        </w:rPr>
        <w:t>CO2e</w:t>
      </w:r>
      <w:r w:rsidRPr="000555FB">
        <w:rPr>
          <w:rFonts w:ascii="微軟正黑體" w:eastAsia="微軟正黑體" w:hAnsi="微軟正黑體" w:cs="微軟正黑體" w:hint="eastAsia"/>
          <w:b/>
          <w:bCs/>
          <w:i w:val="0"/>
          <w:iCs/>
          <w:color w:val="82246F"/>
          <w:spacing w:val="7"/>
          <w:szCs w:val="13"/>
          <w:lang w:eastAsia="zh-CN"/>
        </w:rPr>
        <w:t>）（第</w:t>
      </w:r>
      <w:r w:rsidRPr="000555FB">
        <w:rPr>
          <w:b/>
          <w:bCs/>
          <w:i w:val="0"/>
          <w:iCs/>
          <w:color w:val="82246F"/>
          <w:spacing w:val="7"/>
          <w:szCs w:val="13"/>
          <w:lang w:eastAsia="zh-CN"/>
        </w:rPr>
        <w:t>3</w:t>
      </w:r>
      <w:r w:rsidRPr="000555FB">
        <w:rPr>
          <w:rFonts w:ascii="微軟正黑體" w:eastAsia="微軟正黑體" w:hAnsi="微軟正黑體" w:cs="微軟正黑體" w:hint="eastAsia"/>
          <w:b/>
          <w:bCs/>
          <w:i w:val="0"/>
          <w:iCs/>
          <w:color w:val="82246F"/>
          <w:spacing w:val="7"/>
          <w:szCs w:val="13"/>
          <w:lang w:eastAsia="zh-CN"/>
        </w:rPr>
        <w:t>栏）</w:t>
      </w:r>
    </w:p>
    <w:p w14:paraId="0DCBE172" w14:textId="77777777" w:rsidR="00FB2F25" w:rsidRPr="000555FB" w:rsidRDefault="00FB2F25" w:rsidP="00E234AB">
      <w:pPr>
        <w:widowControl/>
        <w:numPr>
          <w:ilvl w:val="0"/>
          <w:numId w:val="1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请输入计划实施带来的所有排放范围的预估年度</w:t>
      </w:r>
      <w:r w:rsidRPr="000555FB">
        <w:rPr>
          <w:color w:val="485464"/>
          <w:spacing w:val="7"/>
          <w:sz w:val="13"/>
          <w:szCs w:val="13"/>
          <w:lang w:eastAsia="zh-CN"/>
        </w:rPr>
        <w:t>CO2e</w:t>
      </w:r>
      <w:r w:rsidRPr="000555FB">
        <w:rPr>
          <w:rFonts w:ascii="微軟正黑體" w:eastAsia="微軟正黑體" w:hAnsi="微軟正黑體" w:cs="微軟正黑體" w:hint="eastAsia"/>
          <w:color w:val="485464"/>
          <w:spacing w:val="7"/>
          <w:sz w:val="13"/>
          <w:szCs w:val="13"/>
          <w:lang w:eastAsia="zh-CN"/>
        </w:rPr>
        <w:t>（公吨）节省量。我们都知道该数据很可能是个预估值。</w:t>
      </w:r>
    </w:p>
    <w:p w14:paraId="61948F1B" w14:textId="77777777" w:rsidR="00FB2F25" w:rsidRPr="000555FB" w:rsidRDefault="00FB2F25" w:rsidP="00E234AB">
      <w:pPr>
        <w:widowControl/>
        <w:numPr>
          <w:ilvl w:val="0"/>
          <w:numId w:val="1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如果节省金额不是按年算，请对其进行平均，得出年度数据。</w:t>
      </w:r>
    </w:p>
    <w:p w14:paraId="54482520" w14:textId="47D1DFD2" w:rsidR="00021A5D" w:rsidRPr="000555FB" w:rsidRDefault="00FB2F25" w:rsidP="00E234AB">
      <w:pPr>
        <w:widowControl/>
        <w:numPr>
          <w:ilvl w:val="0"/>
          <w:numId w:val="1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如果在整个报告期内都没有落实该计划，请预估并上报在</w:t>
      </w:r>
      <w:r w:rsidRPr="000555FB">
        <w:rPr>
          <w:color w:val="485464"/>
          <w:spacing w:val="7"/>
          <w:sz w:val="13"/>
          <w:szCs w:val="13"/>
          <w:lang w:eastAsia="zh-CN"/>
        </w:rPr>
        <w:t>12</w:t>
      </w:r>
      <w:r w:rsidRPr="000555FB">
        <w:rPr>
          <w:rFonts w:ascii="微軟正黑體" w:eastAsia="微軟正黑體" w:hAnsi="微軟正黑體" w:cs="微軟正黑體" w:hint="eastAsia"/>
          <w:color w:val="485464"/>
          <w:spacing w:val="7"/>
          <w:sz w:val="13"/>
          <w:szCs w:val="13"/>
          <w:lang w:eastAsia="zh-CN"/>
        </w:rPr>
        <w:t>个月内减少的排放量，以便提供年度数据。</w:t>
      </w:r>
    </w:p>
    <w:p w14:paraId="6EC514BD" w14:textId="50902C9F" w:rsidR="00021A5D" w:rsidRPr="000555FB" w:rsidRDefault="00FB2F25"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范围（第</w:t>
      </w:r>
      <w:r w:rsidRPr="000555FB">
        <w:rPr>
          <w:b/>
          <w:bCs/>
          <w:i w:val="0"/>
          <w:iCs/>
          <w:color w:val="82246F"/>
          <w:spacing w:val="7"/>
          <w:szCs w:val="13"/>
          <w:lang w:eastAsia="zh-CN"/>
        </w:rPr>
        <w:t>4</w:t>
      </w:r>
      <w:r w:rsidRPr="000555FB">
        <w:rPr>
          <w:rFonts w:ascii="微軟正黑體" w:eastAsia="微軟正黑體" w:hAnsi="微軟正黑體" w:cs="微軟正黑體" w:hint="eastAsia"/>
          <w:b/>
          <w:bCs/>
          <w:i w:val="0"/>
          <w:iCs/>
          <w:color w:val="82246F"/>
          <w:spacing w:val="7"/>
          <w:szCs w:val="13"/>
          <w:lang w:eastAsia="zh-CN"/>
        </w:rPr>
        <w:t>栏）</w:t>
      </w:r>
    </w:p>
    <w:p w14:paraId="26C83323" w14:textId="77777777" w:rsidR="00FB2F25" w:rsidRPr="000555FB" w:rsidRDefault="00FB2F25" w:rsidP="00E234AB">
      <w:pPr>
        <w:widowControl/>
        <w:numPr>
          <w:ilvl w:val="0"/>
          <w:numId w:val="16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选择预计会出现减排的范围和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或范围三类别。</w:t>
      </w:r>
    </w:p>
    <w:p w14:paraId="7D9E87E5" w14:textId="781C7CBF" w:rsidR="00021A5D" w:rsidRPr="000555FB" w:rsidRDefault="00FB2F25" w:rsidP="00E234AB">
      <w:pPr>
        <w:widowControl/>
        <w:numPr>
          <w:ilvl w:val="0"/>
          <w:numId w:val="16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如果该倡议涵盖多个范围，请选择预计会减排会发生的的所有范围和范围三类别。</w:t>
      </w:r>
    </w:p>
    <w:p w14:paraId="45D04F22" w14:textId="25703E00" w:rsidR="00021A5D" w:rsidRPr="000555FB" w:rsidRDefault="00FB2F25"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lastRenderedPageBreak/>
        <w:t>自愿</w:t>
      </w:r>
      <w:r w:rsidRPr="000555FB">
        <w:rPr>
          <w:b/>
          <w:bCs/>
          <w:i w:val="0"/>
          <w:iCs/>
          <w:color w:val="82246F"/>
          <w:spacing w:val="7"/>
          <w:szCs w:val="13"/>
        </w:rPr>
        <w:t>/</w:t>
      </w:r>
      <w:r w:rsidRPr="000555FB">
        <w:rPr>
          <w:rFonts w:ascii="微軟正黑體" w:eastAsia="微軟正黑體" w:hAnsi="微軟正黑體" w:cs="微軟正黑體" w:hint="eastAsia"/>
          <w:b/>
          <w:bCs/>
          <w:i w:val="0"/>
          <w:iCs/>
          <w:color w:val="82246F"/>
          <w:spacing w:val="7"/>
          <w:szCs w:val="13"/>
        </w:rPr>
        <w:t>强制（第</w:t>
      </w:r>
      <w:r w:rsidRPr="000555FB">
        <w:rPr>
          <w:b/>
          <w:bCs/>
          <w:i w:val="0"/>
          <w:iCs/>
          <w:color w:val="82246F"/>
          <w:spacing w:val="7"/>
          <w:szCs w:val="13"/>
        </w:rPr>
        <w:t>5</w:t>
      </w:r>
      <w:r w:rsidRPr="000555FB">
        <w:rPr>
          <w:rFonts w:ascii="微軟正黑體" w:eastAsia="微軟正黑體" w:hAnsi="微軟正黑體" w:cs="微軟正黑體" w:hint="eastAsia"/>
          <w:b/>
          <w:bCs/>
          <w:i w:val="0"/>
          <w:iCs/>
          <w:color w:val="82246F"/>
          <w:spacing w:val="7"/>
          <w:szCs w:val="13"/>
        </w:rPr>
        <w:t>栏）</w:t>
      </w:r>
    </w:p>
    <w:p w14:paraId="63789767" w14:textId="653B5435" w:rsidR="00021A5D" w:rsidRPr="000555FB" w:rsidRDefault="00FB2F25" w:rsidP="00E234AB">
      <w:pPr>
        <w:widowControl/>
        <w:numPr>
          <w:ilvl w:val="0"/>
          <w:numId w:val="16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请选择该计划是强制（即遵守法规），还是自愿。</w:t>
      </w:r>
    </w:p>
    <w:p w14:paraId="24553245" w14:textId="2E349DD8" w:rsidR="00021A5D" w:rsidRPr="000555FB" w:rsidRDefault="00FB2F25"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年度节省金额（按照</w:t>
      </w:r>
      <w:r w:rsidRPr="000555FB">
        <w:rPr>
          <w:b/>
          <w:bCs/>
          <w:i w:val="0"/>
          <w:iCs/>
          <w:color w:val="82246F"/>
          <w:spacing w:val="7"/>
          <w:szCs w:val="13"/>
          <w:lang w:eastAsia="zh-CN"/>
        </w:rPr>
        <w:t>C0.4</w:t>
      </w:r>
      <w:r w:rsidRPr="000555FB">
        <w:rPr>
          <w:rFonts w:ascii="微軟正黑體" w:eastAsia="微軟正黑體" w:hAnsi="微軟正黑體" w:cs="微軟正黑體" w:hint="eastAsia"/>
          <w:b/>
          <w:bCs/>
          <w:i w:val="0"/>
          <w:iCs/>
          <w:color w:val="82246F"/>
          <w:spacing w:val="7"/>
          <w:szCs w:val="13"/>
          <w:lang w:eastAsia="zh-CN"/>
        </w:rPr>
        <w:t>说明的单位货币）（第</w:t>
      </w:r>
      <w:r w:rsidRPr="000555FB">
        <w:rPr>
          <w:b/>
          <w:bCs/>
          <w:i w:val="0"/>
          <w:iCs/>
          <w:color w:val="82246F"/>
          <w:spacing w:val="7"/>
          <w:szCs w:val="13"/>
          <w:lang w:eastAsia="zh-CN"/>
        </w:rPr>
        <w:t>6</w:t>
      </w:r>
      <w:r w:rsidRPr="000555FB">
        <w:rPr>
          <w:rFonts w:ascii="微軟正黑體" w:eastAsia="微軟正黑體" w:hAnsi="微軟正黑體" w:cs="微軟正黑體" w:hint="eastAsia"/>
          <w:b/>
          <w:bCs/>
          <w:i w:val="0"/>
          <w:iCs/>
          <w:color w:val="82246F"/>
          <w:spacing w:val="7"/>
          <w:szCs w:val="13"/>
          <w:lang w:eastAsia="zh-CN"/>
        </w:rPr>
        <w:t>栏）</w:t>
      </w:r>
    </w:p>
    <w:p w14:paraId="18F39485" w14:textId="77777777" w:rsidR="00FB2F25" w:rsidRPr="000555FB" w:rsidRDefault="00FB2F25" w:rsidP="00E234AB">
      <w:pPr>
        <w:widowControl/>
        <w:numPr>
          <w:ilvl w:val="0"/>
          <w:numId w:val="1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输入计划一旦全面生效后，预计将带来的每年开支节省金额（例如减少的能源成本）。</w:t>
      </w:r>
    </w:p>
    <w:p w14:paraId="53957946" w14:textId="77777777" w:rsidR="00FB2F25" w:rsidRPr="000555FB" w:rsidRDefault="00FB2F25" w:rsidP="00E234AB">
      <w:pPr>
        <w:widowControl/>
        <w:numPr>
          <w:ilvl w:val="0"/>
          <w:numId w:val="1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输入的数字应与</w:t>
      </w:r>
      <w:r w:rsidRPr="000555FB">
        <w:rPr>
          <w:color w:val="485464"/>
          <w:spacing w:val="7"/>
          <w:sz w:val="13"/>
          <w:szCs w:val="13"/>
          <w:lang w:eastAsia="zh-CN"/>
        </w:rPr>
        <w:t>C0.4</w:t>
      </w:r>
      <w:r w:rsidRPr="000555FB">
        <w:rPr>
          <w:rFonts w:ascii="微軟正黑體" w:eastAsia="微軟正黑體" w:hAnsi="微軟正黑體" w:cs="微軟正黑體" w:hint="eastAsia"/>
          <w:color w:val="485464"/>
          <w:spacing w:val="7"/>
          <w:sz w:val="13"/>
          <w:szCs w:val="13"/>
          <w:lang w:eastAsia="zh-CN"/>
        </w:rPr>
        <w:t>中选择的货币相匹配。</w:t>
      </w:r>
    </w:p>
    <w:p w14:paraId="734F16CE" w14:textId="461DFA1C" w:rsidR="00021A5D" w:rsidRPr="000555FB" w:rsidRDefault="00FB2F25" w:rsidP="00E234AB">
      <w:pPr>
        <w:widowControl/>
        <w:numPr>
          <w:ilvl w:val="0"/>
          <w:numId w:val="1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如果节省金额不是按年算，请对其进行计算并得出平均年度数据。</w:t>
      </w:r>
    </w:p>
    <w:p w14:paraId="3C2AC895" w14:textId="27237B8C" w:rsidR="00021A5D" w:rsidRPr="000555FB" w:rsidRDefault="004E3971"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所需投入（按照</w:t>
      </w:r>
      <w:r w:rsidRPr="000555FB">
        <w:rPr>
          <w:b/>
          <w:bCs/>
          <w:i w:val="0"/>
          <w:iCs/>
          <w:color w:val="82246F"/>
          <w:spacing w:val="7"/>
          <w:szCs w:val="13"/>
          <w:lang w:eastAsia="zh-CN"/>
        </w:rPr>
        <w:t>C0.4</w:t>
      </w:r>
      <w:r w:rsidRPr="000555FB">
        <w:rPr>
          <w:rFonts w:ascii="微軟正黑體" w:eastAsia="微軟正黑體" w:hAnsi="微軟正黑體" w:cs="微軟正黑體" w:hint="eastAsia"/>
          <w:b/>
          <w:bCs/>
          <w:i w:val="0"/>
          <w:iCs/>
          <w:color w:val="82246F"/>
          <w:spacing w:val="7"/>
          <w:szCs w:val="13"/>
          <w:lang w:eastAsia="zh-CN"/>
        </w:rPr>
        <w:t>说明的单位货币）（第</w:t>
      </w:r>
      <w:r w:rsidRPr="000555FB">
        <w:rPr>
          <w:b/>
          <w:bCs/>
          <w:i w:val="0"/>
          <w:iCs/>
          <w:color w:val="82246F"/>
          <w:spacing w:val="7"/>
          <w:szCs w:val="13"/>
          <w:lang w:eastAsia="zh-CN"/>
        </w:rPr>
        <w:t>7</w:t>
      </w:r>
      <w:r w:rsidRPr="000555FB">
        <w:rPr>
          <w:rFonts w:ascii="微軟正黑體" w:eastAsia="微軟正黑體" w:hAnsi="微軟正黑體" w:cs="微軟正黑體" w:hint="eastAsia"/>
          <w:b/>
          <w:bCs/>
          <w:i w:val="0"/>
          <w:iCs/>
          <w:color w:val="82246F"/>
          <w:spacing w:val="7"/>
          <w:szCs w:val="13"/>
          <w:lang w:eastAsia="zh-CN"/>
        </w:rPr>
        <w:t>栏）</w:t>
      </w:r>
    </w:p>
    <w:p w14:paraId="6D5696C9" w14:textId="77777777" w:rsidR="004E3971" w:rsidRPr="000555FB" w:rsidRDefault="004E3971" w:rsidP="00E234AB">
      <w:pPr>
        <w:widowControl/>
        <w:numPr>
          <w:ilvl w:val="0"/>
          <w:numId w:val="1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输入整个行动计划生命周期所需的所有投资额。</w:t>
      </w:r>
    </w:p>
    <w:p w14:paraId="3C114F51" w14:textId="4AD20CB4" w:rsidR="00021A5D" w:rsidRPr="000555FB" w:rsidRDefault="004E3971" w:rsidP="00E234AB">
      <w:pPr>
        <w:widowControl/>
        <w:numPr>
          <w:ilvl w:val="0"/>
          <w:numId w:val="1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输入的数字应与问题</w:t>
      </w:r>
      <w:r w:rsidRPr="000555FB">
        <w:rPr>
          <w:color w:val="485464"/>
          <w:spacing w:val="7"/>
          <w:sz w:val="13"/>
          <w:szCs w:val="13"/>
          <w:lang w:eastAsia="zh-CN"/>
        </w:rPr>
        <w:t>C0.4</w:t>
      </w:r>
      <w:r w:rsidRPr="000555FB">
        <w:rPr>
          <w:rFonts w:ascii="微軟正黑體" w:eastAsia="微軟正黑體" w:hAnsi="微軟正黑體" w:cs="微軟正黑體" w:hint="eastAsia"/>
          <w:color w:val="485464"/>
          <w:spacing w:val="7"/>
          <w:sz w:val="13"/>
          <w:szCs w:val="13"/>
          <w:lang w:eastAsia="zh-CN"/>
        </w:rPr>
        <w:t>中选择的货币相匹配。</w:t>
      </w:r>
    </w:p>
    <w:p w14:paraId="7F1CA938" w14:textId="18726230" w:rsidR="00021A5D" w:rsidRPr="000555FB" w:rsidRDefault="00CF6C39"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投资回收期（第</w:t>
      </w:r>
      <w:r w:rsidRPr="000555FB">
        <w:rPr>
          <w:b/>
          <w:bCs/>
          <w:i w:val="0"/>
          <w:iCs/>
          <w:color w:val="82246F"/>
          <w:spacing w:val="7"/>
          <w:szCs w:val="13"/>
          <w:lang w:eastAsia="zh-CN"/>
        </w:rPr>
        <w:t>8</w:t>
      </w:r>
      <w:r w:rsidRPr="000555FB">
        <w:rPr>
          <w:rFonts w:ascii="微軟正黑體" w:eastAsia="微軟正黑體" w:hAnsi="微軟正黑體" w:cs="微軟正黑體" w:hint="eastAsia"/>
          <w:b/>
          <w:bCs/>
          <w:i w:val="0"/>
          <w:iCs/>
          <w:color w:val="82246F"/>
          <w:spacing w:val="7"/>
          <w:szCs w:val="13"/>
          <w:lang w:eastAsia="zh-CN"/>
        </w:rPr>
        <w:t>栏）</w:t>
      </w:r>
    </w:p>
    <w:p w14:paraId="364EEFB7" w14:textId="77777777" w:rsidR="00CF6C39" w:rsidRPr="000555FB" w:rsidRDefault="00CF6C39" w:rsidP="00E234AB">
      <w:pPr>
        <w:widowControl/>
        <w:numPr>
          <w:ilvl w:val="0"/>
          <w:numId w:val="16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投资回报期反映的是该项行动计划需要花费多长时间才能获得足以抵消投资的节省金额（投资回收期</w:t>
      </w:r>
      <w:r w:rsidRPr="000555FB">
        <w:rPr>
          <w:color w:val="485464"/>
          <w:spacing w:val="7"/>
          <w:sz w:val="13"/>
          <w:szCs w:val="13"/>
          <w:lang w:eastAsia="zh-CN"/>
        </w:rPr>
        <w:t xml:space="preserve"> = </w:t>
      </w:r>
      <w:r w:rsidRPr="000555FB">
        <w:rPr>
          <w:rFonts w:ascii="微軟正黑體" w:eastAsia="微軟正黑體" w:hAnsi="微軟正黑體" w:cs="微軟正黑體" w:hint="eastAsia"/>
          <w:color w:val="485464"/>
          <w:spacing w:val="7"/>
          <w:sz w:val="13"/>
          <w:szCs w:val="13"/>
          <w:lang w:eastAsia="zh-CN"/>
        </w:rPr>
        <w:t>投资</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年度节省金额）。</w:t>
      </w:r>
    </w:p>
    <w:p w14:paraId="2A5E448B" w14:textId="1D16C326" w:rsidR="00021A5D" w:rsidRPr="000555FB" w:rsidRDefault="00CF6C39" w:rsidP="00E234AB">
      <w:pPr>
        <w:widowControl/>
        <w:numPr>
          <w:ilvl w:val="0"/>
          <w:numId w:val="16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若出现以下情况，则投资回收期不适用（请选择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无回收</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7D7859DD" w14:textId="34D0A65D" w:rsidR="00021A5D" w:rsidRPr="000555FB" w:rsidRDefault="00021A5D" w:rsidP="00CF6C39">
      <w:pPr>
        <w:pStyle w:val="NormalWeb"/>
        <w:shd w:val="clear" w:color="auto" w:fill="FFFFFF"/>
        <w:spacing w:beforeLines="50" w:before="120"/>
        <w:ind w:left="6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CF6C39" w:rsidRPr="000555FB">
        <w:rPr>
          <w:rFonts w:ascii="Arial" w:hAnsi="Arial" w:cs="Arial" w:hint="eastAsia"/>
          <w:color w:val="485464"/>
          <w:spacing w:val="7"/>
          <w:sz w:val="13"/>
          <w:szCs w:val="13"/>
        </w:rPr>
        <w:t>该行动计划不需要任何投资，并且</w:t>
      </w:r>
      <w:r w:rsidR="00C57D0A">
        <w:rPr>
          <w:rFonts w:ascii="Arial" w:hAnsi="Arial" w:cs="Arial" w:hint="eastAsia"/>
          <w:color w:val="485464"/>
          <w:spacing w:val="7"/>
          <w:sz w:val="13"/>
          <w:szCs w:val="13"/>
        </w:rPr>
        <w:t>你</w:t>
      </w:r>
      <w:r w:rsidR="00CF6C39" w:rsidRPr="000555FB">
        <w:rPr>
          <w:rFonts w:ascii="Arial" w:hAnsi="Arial" w:cs="Arial" w:hint="eastAsia"/>
          <w:color w:val="485464"/>
          <w:spacing w:val="7"/>
          <w:sz w:val="13"/>
          <w:szCs w:val="13"/>
        </w:rPr>
        <w:t>在第</w:t>
      </w:r>
      <w:r w:rsidR="00CF6C39" w:rsidRPr="000555FB">
        <w:rPr>
          <w:rFonts w:ascii="Arial" w:hAnsi="Arial" w:cs="Arial"/>
          <w:color w:val="485464"/>
          <w:spacing w:val="7"/>
          <w:sz w:val="13"/>
          <w:szCs w:val="13"/>
        </w:rPr>
        <w:t>7</w:t>
      </w:r>
      <w:r w:rsidR="00CF6C39" w:rsidRPr="000555FB">
        <w:rPr>
          <w:rFonts w:ascii="Arial" w:hAnsi="Arial" w:cs="Arial" w:hint="eastAsia"/>
          <w:color w:val="485464"/>
          <w:spacing w:val="7"/>
          <w:sz w:val="13"/>
          <w:szCs w:val="13"/>
        </w:rPr>
        <w:t>栏中输入了零</w:t>
      </w:r>
      <w:r w:rsidR="00CF6C39" w:rsidRPr="000555FB">
        <w:rPr>
          <w:rFonts w:ascii="Arial" w:hAnsi="Arial" w:cs="Arial"/>
          <w:color w:val="485464"/>
          <w:spacing w:val="7"/>
          <w:sz w:val="13"/>
          <w:szCs w:val="13"/>
        </w:rPr>
        <w:t>(0)</w:t>
      </w:r>
      <w:r w:rsidR="00CF6C39" w:rsidRPr="000555FB">
        <w:rPr>
          <w:rFonts w:ascii="Arial" w:hAnsi="Arial" w:cs="Arial" w:hint="eastAsia"/>
          <w:color w:val="485464"/>
          <w:spacing w:val="7"/>
          <w:sz w:val="13"/>
          <w:szCs w:val="13"/>
        </w:rPr>
        <w:t>（所需投资（单位货币，如</w:t>
      </w:r>
      <w:r w:rsidR="00CF6C39" w:rsidRPr="000555FB">
        <w:rPr>
          <w:rFonts w:ascii="Arial" w:hAnsi="Arial" w:cs="Arial"/>
          <w:color w:val="485464"/>
          <w:spacing w:val="7"/>
          <w:sz w:val="13"/>
          <w:szCs w:val="13"/>
        </w:rPr>
        <w:t>C0.4</w:t>
      </w:r>
      <w:r w:rsidR="00CF6C39" w:rsidRPr="000555FB">
        <w:rPr>
          <w:rFonts w:ascii="Arial" w:hAnsi="Arial" w:cs="Arial" w:hint="eastAsia"/>
          <w:color w:val="485464"/>
          <w:spacing w:val="7"/>
          <w:sz w:val="13"/>
          <w:szCs w:val="13"/>
        </w:rPr>
        <w:t>中所规定））和</w:t>
      </w:r>
      <w:r w:rsidR="00CF6C39" w:rsidRPr="000555FB">
        <w:rPr>
          <w:rFonts w:ascii="Arial" w:hAnsi="Arial" w:cs="Arial"/>
          <w:color w:val="485464"/>
          <w:spacing w:val="7"/>
          <w:sz w:val="13"/>
          <w:szCs w:val="13"/>
        </w:rPr>
        <w:t>/</w:t>
      </w:r>
      <w:r w:rsidR="00CF6C39" w:rsidRPr="000555FB">
        <w:rPr>
          <w:rFonts w:ascii="Arial" w:hAnsi="Arial" w:cs="Arial" w:hint="eastAsia"/>
          <w:color w:val="485464"/>
          <w:spacing w:val="7"/>
          <w:sz w:val="13"/>
          <w:szCs w:val="13"/>
        </w:rPr>
        <w:t>或</w:t>
      </w:r>
      <w:r w:rsidR="00CF6C39" w:rsidRPr="000555FB">
        <w:rPr>
          <w:rFonts w:ascii="Arial" w:hAnsi="Arial" w:cs="Arial"/>
          <w:color w:val="485464"/>
          <w:spacing w:val="7"/>
          <w:sz w:val="13"/>
          <w:szCs w:val="13"/>
        </w:rPr>
        <w:br/>
        <w:t xml:space="preserve">- </w:t>
      </w:r>
      <w:r w:rsidR="00CF6C39" w:rsidRPr="000555FB">
        <w:rPr>
          <w:rFonts w:ascii="Arial" w:hAnsi="Arial" w:cs="Arial" w:hint="eastAsia"/>
          <w:color w:val="485464"/>
          <w:spacing w:val="7"/>
          <w:sz w:val="13"/>
          <w:szCs w:val="13"/>
        </w:rPr>
        <w:t>该计划不会带来任何资金节省，并且</w:t>
      </w:r>
      <w:r w:rsidR="00C57D0A">
        <w:rPr>
          <w:rFonts w:ascii="Arial" w:hAnsi="Arial" w:cs="Arial" w:hint="eastAsia"/>
          <w:color w:val="485464"/>
          <w:spacing w:val="7"/>
          <w:sz w:val="13"/>
          <w:szCs w:val="13"/>
        </w:rPr>
        <w:t>你</w:t>
      </w:r>
      <w:r w:rsidR="00CF6C39" w:rsidRPr="000555FB">
        <w:rPr>
          <w:rFonts w:ascii="Arial" w:hAnsi="Arial" w:cs="Arial" w:hint="eastAsia"/>
          <w:color w:val="485464"/>
          <w:spacing w:val="7"/>
          <w:sz w:val="13"/>
          <w:szCs w:val="13"/>
        </w:rPr>
        <w:t>在第</w:t>
      </w:r>
      <w:r w:rsidR="00CF6C39" w:rsidRPr="000555FB">
        <w:rPr>
          <w:rFonts w:ascii="Arial" w:hAnsi="Arial" w:cs="Arial"/>
          <w:color w:val="485464"/>
          <w:spacing w:val="7"/>
          <w:sz w:val="13"/>
          <w:szCs w:val="13"/>
        </w:rPr>
        <w:t>6</w:t>
      </w:r>
      <w:r w:rsidR="00CF6C39" w:rsidRPr="000555FB">
        <w:rPr>
          <w:rFonts w:ascii="Arial" w:hAnsi="Arial" w:cs="Arial" w:hint="eastAsia"/>
          <w:color w:val="485464"/>
          <w:spacing w:val="7"/>
          <w:sz w:val="13"/>
          <w:szCs w:val="13"/>
        </w:rPr>
        <w:t>栏中输入了零</w:t>
      </w:r>
      <w:r w:rsidR="00CF6C39" w:rsidRPr="000555FB">
        <w:rPr>
          <w:rFonts w:ascii="Arial" w:hAnsi="Arial" w:cs="Arial"/>
          <w:color w:val="485464"/>
          <w:spacing w:val="7"/>
          <w:sz w:val="13"/>
          <w:szCs w:val="13"/>
        </w:rPr>
        <w:t>(0)</w:t>
      </w:r>
      <w:r w:rsidR="00CF6C39" w:rsidRPr="000555FB">
        <w:rPr>
          <w:rFonts w:ascii="Arial" w:hAnsi="Arial" w:cs="Arial" w:hint="eastAsia"/>
          <w:color w:val="485464"/>
          <w:spacing w:val="7"/>
          <w:sz w:val="13"/>
          <w:szCs w:val="13"/>
        </w:rPr>
        <w:t>（年资金节省（单位货币</w:t>
      </w:r>
      <w:r w:rsidR="00CF6C39" w:rsidRPr="000555FB">
        <w:rPr>
          <w:rFonts w:ascii="Arial" w:hAnsi="Arial" w:cs="Arial"/>
          <w:color w:val="485464"/>
          <w:spacing w:val="7"/>
          <w:sz w:val="13"/>
          <w:szCs w:val="13"/>
        </w:rPr>
        <w:t xml:space="preserve"> – </w:t>
      </w:r>
      <w:r w:rsidR="00CF6C39" w:rsidRPr="000555FB">
        <w:rPr>
          <w:rFonts w:ascii="Arial" w:hAnsi="Arial" w:cs="Arial" w:hint="eastAsia"/>
          <w:color w:val="485464"/>
          <w:spacing w:val="7"/>
          <w:sz w:val="13"/>
          <w:szCs w:val="13"/>
        </w:rPr>
        <w:t>如</w:t>
      </w:r>
      <w:r w:rsidR="00CF6C39" w:rsidRPr="000555FB">
        <w:rPr>
          <w:rFonts w:ascii="Arial" w:hAnsi="Arial" w:cs="Arial"/>
          <w:color w:val="485464"/>
          <w:spacing w:val="7"/>
          <w:sz w:val="13"/>
          <w:szCs w:val="13"/>
        </w:rPr>
        <w:t>C0.4</w:t>
      </w:r>
      <w:r w:rsidR="00CF6C39" w:rsidRPr="000555FB">
        <w:rPr>
          <w:rFonts w:ascii="Arial" w:hAnsi="Arial" w:cs="Arial" w:hint="eastAsia"/>
          <w:color w:val="485464"/>
          <w:spacing w:val="7"/>
          <w:sz w:val="13"/>
          <w:szCs w:val="13"/>
        </w:rPr>
        <w:t>中所规定））</w:t>
      </w:r>
    </w:p>
    <w:p w14:paraId="0D1C7D88" w14:textId="1D7CB6E0" w:rsidR="00021A5D" w:rsidRPr="000555FB" w:rsidRDefault="009E14D1"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本活动的预计时效（第</w:t>
      </w:r>
      <w:r w:rsidRPr="000555FB">
        <w:rPr>
          <w:b/>
          <w:bCs/>
          <w:i w:val="0"/>
          <w:iCs/>
          <w:color w:val="82246F"/>
          <w:spacing w:val="7"/>
          <w:szCs w:val="13"/>
          <w:lang w:eastAsia="zh-CN"/>
        </w:rPr>
        <w:t>9</w:t>
      </w:r>
      <w:r w:rsidRPr="000555FB">
        <w:rPr>
          <w:rFonts w:ascii="微軟正黑體" w:eastAsia="微軟正黑體" w:hAnsi="微軟正黑體" w:cs="微軟正黑體" w:hint="eastAsia"/>
          <w:b/>
          <w:bCs/>
          <w:i w:val="0"/>
          <w:iCs/>
          <w:color w:val="82246F"/>
          <w:spacing w:val="7"/>
          <w:szCs w:val="13"/>
          <w:lang w:eastAsia="zh-CN"/>
        </w:rPr>
        <w:t>栏）</w:t>
      </w:r>
    </w:p>
    <w:p w14:paraId="52C4902F" w14:textId="77777777" w:rsidR="009E14D1" w:rsidRPr="000555FB" w:rsidRDefault="009E14D1" w:rsidP="00E234AB">
      <w:pPr>
        <w:widowControl/>
        <w:numPr>
          <w:ilvl w:val="0"/>
          <w:numId w:val="17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该栏指的是减排投资带来的节省现金流持续的时长。该数据点按年计，让数据使用者能够计算该项目的内部收益率，也是利用</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年度节省金额</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所需投入</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投资回收期</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信息。</w:t>
      </w:r>
    </w:p>
    <w:p w14:paraId="768FD03C" w14:textId="114E2441" w:rsidR="00021A5D" w:rsidRPr="000555FB" w:rsidRDefault="009E14D1" w:rsidP="00E234AB">
      <w:pPr>
        <w:widowControl/>
        <w:numPr>
          <w:ilvl w:val="0"/>
          <w:numId w:val="17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如果每种计划类型都有多个减排计划，请选择中位数来回答此栏。</w:t>
      </w:r>
    </w:p>
    <w:p w14:paraId="06348A1B" w14:textId="3946C595" w:rsidR="00021A5D" w:rsidRPr="000555FB" w:rsidRDefault="009E14D1"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备注（第</w:t>
      </w:r>
      <w:r w:rsidRPr="000555FB">
        <w:rPr>
          <w:b/>
          <w:bCs/>
          <w:i w:val="0"/>
          <w:iCs/>
          <w:color w:val="82246F"/>
          <w:spacing w:val="7"/>
          <w:szCs w:val="13"/>
          <w:lang w:eastAsia="zh-CN"/>
        </w:rPr>
        <w:t>10</w:t>
      </w:r>
      <w:r w:rsidRPr="000555FB">
        <w:rPr>
          <w:rFonts w:ascii="微軟正黑體" w:eastAsia="微軟正黑體" w:hAnsi="微軟正黑體" w:cs="微軟正黑體" w:hint="eastAsia"/>
          <w:b/>
          <w:bCs/>
          <w:i w:val="0"/>
          <w:iCs/>
          <w:color w:val="82246F"/>
          <w:spacing w:val="7"/>
          <w:szCs w:val="13"/>
          <w:lang w:eastAsia="zh-CN"/>
        </w:rPr>
        <w:t>栏）（选填）</w:t>
      </w:r>
    </w:p>
    <w:p w14:paraId="28A2EE79" w14:textId="438B1AD9" w:rsidR="00021A5D" w:rsidRPr="000555FB" w:rsidRDefault="009E14D1" w:rsidP="00E234AB">
      <w:pPr>
        <w:widowControl/>
        <w:numPr>
          <w:ilvl w:val="0"/>
          <w:numId w:val="17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固体生物燃料</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液体生物燃料</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沼气</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作为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计划类型</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2</w:t>
      </w:r>
      <w:r w:rsidRPr="000555FB">
        <w:rPr>
          <w:rFonts w:ascii="微軟正黑體" w:eastAsia="微軟正黑體" w:hAnsi="微軟正黑體" w:cs="微軟正黑體" w:hint="eastAsia"/>
          <w:color w:val="485464"/>
          <w:spacing w:val="7"/>
          <w:sz w:val="13"/>
          <w:szCs w:val="13"/>
          <w:lang w:eastAsia="zh-CN"/>
        </w:rPr>
        <w:t>栏），请在此处说明是否有任何生物燃料来自可持续生物质。</w:t>
      </w:r>
    </w:p>
    <w:p w14:paraId="0DA3686F" w14:textId="290AF25C" w:rsidR="00021A5D" w:rsidRPr="000555FB" w:rsidRDefault="009E14D1"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电力行业公司须知：</w:t>
      </w:r>
    </w:p>
    <w:p w14:paraId="50EA20F2" w14:textId="1EDB8EDA" w:rsidR="00021A5D" w:rsidRPr="000555FB" w:rsidRDefault="009E14D1" w:rsidP="00E234AB">
      <w:pPr>
        <w:widowControl/>
        <w:numPr>
          <w:ilvl w:val="0"/>
          <w:numId w:val="172"/>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针对电力行业，减排计划可能包括现有电厂的燃料转换或者低排放发电方法投资。若适用，请披露这方面的信息。</w:t>
      </w:r>
    </w:p>
    <w:p w14:paraId="40FECDB7" w14:textId="645E552C" w:rsidR="00021A5D" w:rsidRPr="000555FB" w:rsidRDefault="009E14D1"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农业</w:t>
      </w:r>
      <w:r w:rsidR="00F93F3F" w:rsidRPr="000555FB">
        <w:rPr>
          <w:rFonts w:asciiTheme="minorEastAsia" w:eastAsiaTheme="minorEastAsia" w:hAnsiTheme="minorEastAsia" w:cs="微軟正黑體" w:hint="eastAsia"/>
          <w:b/>
          <w:bCs/>
          <w:i w:val="0"/>
          <w:iCs/>
          <w:color w:val="82246F"/>
          <w:spacing w:val="7"/>
          <w:szCs w:val="13"/>
          <w:lang w:eastAsia="zh-CN"/>
        </w:rPr>
        <w:t>行业</w:t>
      </w:r>
      <w:r w:rsidRPr="000555FB">
        <w:rPr>
          <w:rFonts w:ascii="微軟正黑體" w:eastAsia="微軟正黑體" w:hAnsi="微軟正黑體" w:cs="微軟正黑體" w:hint="eastAsia"/>
          <w:b/>
          <w:bCs/>
          <w:i w:val="0"/>
          <w:iCs/>
          <w:color w:val="82246F"/>
          <w:spacing w:val="7"/>
          <w:szCs w:val="13"/>
        </w:rPr>
        <w:t>公司须知：</w:t>
      </w:r>
    </w:p>
    <w:p w14:paraId="0A26AB3E" w14:textId="2FFBD58C" w:rsidR="00021A5D" w:rsidRPr="000555FB" w:rsidRDefault="009E14D1" w:rsidP="00E234AB">
      <w:pPr>
        <w:widowControl/>
        <w:numPr>
          <w:ilvl w:val="0"/>
          <w:numId w:val="173"/>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CN"/>
        </w:rPr>
        <w:t>特别要求农业</w:t>
      </w:r>
      <w:r w:rsidR="00F93F3F" w:rsidRPr="000555FB">
        <w:rPr>
          <w:rFonts w:asciiTheme="minorEastAsia" w:eastAsiaTheme="minorEastAsia" w:hAnsiTheme="minorEastAsia" w:cs="微軟正黑體" w:hint="eastAsia"/>
          <w:color w:val="485464"/>
          <w:spacing w:val="7"/>
          <w:sz w:val="13"/>
          <w:szCs w:val="13"/>
          <w:lang w:eastAsia="zh-CN"/>
        </w:rPr>
        <w:t>行业</w:t>
      </w:r>
      <w:r w:rsidRPr="000555FB">
        <w:rPr>
          <w:rFonts w:ascii="微軟正黑體" w:eastAsia="微軟正黑體" w:hAnsi="微軟正黑體" w:cs="微軟正黑體" w:hint="eastAsia"/>
          <w:color w:val="485464"/>
          <w:spacing w:val="7"/>
          <w:sz w:val="13"/>
          <w:szCs w:val="13"/>
          <w:lang w:eastAsia="zh-CN"/>
        </w:rPr>
        <w:t>公司上报减少农业</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林业和加工</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生产排放获得的已实施计划。</w:t>
      </w:r>
      <w:r w:rsidRPr="000555FB">
        <w:rPr>
          <w:rFonts w:ascii="微軟正黑體" w:eastAsia="微軟正黑體" w:hAnsi="微軟正黑體" w:cs="微軟正黑體" w:hint="eastAsia"/>
          <w:color w:val="485464"/>
          <w:spacing w:val="7"/>
          <w:sz w:val="13"/>
          <w:szCs w:val="13"/>
        </w:rPr>
        <w:t>例如：</w:t>
      </w:r>
    </w:p>
    <w:p w14:paraId="08842120" w14:textId="1BA7554F" w:rsidR="00021A5D" w:rsidRPr="000555FB" w:rsidRDefault="00021A5D" w:rsidP="009E14D1">
      <w:pPr>
        <w:pStyle w:val="NormalWeb"/>
        <w:shd w:val="clear" w:color="auto" w:fill="FFFFFF"/>
        <w:spacing w:beforeLines="50" w:before="120"/>
        <w:ind w:left="60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9E14D1" w:rsidRPr="000555FB">
        <w:rPr>
          <w:rFonts w:ascii="Arial" w:hAnsi="Arial" w:cs="Arial" w:hint="eastAsia"/>
          <w:color w:val="485464"/>
          <w:spacing w:val="7"/>
          <w:sz w:val="13"/>
          <w:szCs w:val="13"/>
        </w:rPr>
        <w:t>采用影响较小的农业</w:t>
      </w:r>
      <w:r w:rsidR="009E14D1" w:rsidRPr="000555FB">
        <w:rPr>
          <w:rFonts w:ascii="Arial" w:hAnsi="Arial" w:cs="Arial"/>
          <w:color w:val="485464"/>
          <w:spacing w:val="7"/>
          <w:sz w:val="13"/>
          <w:szCs w:val="13"/>
        </w:rPr>
        <w:t>/</w:t>
      </w:r>
      <w:r w:rsidR="009E14D1" w:rsidRPr="000555FB">
        <w:rPr>
          <w:rFonts w:ascii="Arial" w:hAnsi="Arial" w:cs="Arial" w:hint="eastAsia"/>
          <w:color w:val="485464"/>
          <w:spacing w:val="7"/>
          <w:sz w:val="13"/>
          <w:szCs w:val="13"/>
        </w:rPr>
        <w:t>林业实践</w:t>
      </w:r>
      <w:r w:rsidR="009E14D1" w:rsidRPr="000555FB">
        <w:rPr>
          <w:rFonts w:ascii="Arial" w:hAnsi="Arial" w:cs="Arial"/>
          <w:color w:val="485464"/>
          <w:spacing w:val="7"/>
          <w:sz w:val="13"/>
          <w:szCs w:val="13"/>
        </w:rPr>
        <w:br/>
        <w:t>-</w:t>
      </w:r>
      <w:r w:rsidR="00A17119" w:rsidRPr="000555FB">
        <w:rPr>
          <w:rFonts w:ascii="Arial" w:hAnsi="Arial" w:cs="Arial"/>
          <w:color w:val="485464"/>
          <w:spacing w:val="7"/>
          <w:sz w:val="13"/>
          <w:szCs w:val="13"/>
        </w:rPr>
        <w:t xml:space="preserve"> </w:t>
      </w:r>
      <w:r w:rsidR="009E14D1" w:rsidRPr="000555FB">
        <w:rPr>
          <w:rFonts w:ascii="Arial" w:hAnsi="Arial" w:cs="Arial" w:hint="eastAsia"/>
          <w:color w:val="485464"/>
          <w:spacing w:val="7"/>
          <w:sz w:val="13"/>
          <w:szCs w:val="13"/>
        </w:rPr>
        <w:t>在制造过程中增加能源的利用效率</w:t>
      </w:r>
      <w:r w:rsidR="009E14D1" w:rsidRPr="000555FB">
        <w:rPr>
          <w:rFonts w:ascii="Arial" w:hAnsi="Arial" w:cs="Arial"/>
          <w:color w:val="485464"/>
          <w:spacing w:val="7"/>
          <w:sz w:val="13"/>
          <w:szCs w:val="13"/>
        </w:rPr>
        <w:br/>
        <w:t>-</w:t>
      </w:r>
      <w:r w:rsidR="00A17119" w:rsidRPr="000555FB">
        <w:rPr>
          <w:rFonts w:ascii="Arial" w:hAnsi="Arial" w:cs="Arial"/>
          <w:color w:val="485464"/>
          <w:spacing w:val="7"/>
          <w:sz w:val="13"/>
          <w:szCs w:val="13"/>
        </w:rPr>
        <w:t xml:space="preserve"> </w:t>
      </w:r>
      <w:r w:rsidR="009E14D1" w:rsidRPr="000555FB">
        <w:rPr>
          <w:rFonts w:ascii="Arial" w:hAnsi="Arial" w:cs="Arial" w:hint="eastAsia"/>
          <w:color w:val="485464"/>
          <w:spacing w:val="7"/>
          <w:sz w:val="13"/>
          <w:szCs w:val="13"/>
        </w:rPr>
        <w:t>在交通车队中减少化石燃料的使用，或增加可再生能源的使用</w:t>
      </w:r>
    </w:p>
    <w:p w14:paraId="34A46B57" w14:textId="1DDE2019" w:rsidR="002049A1" w:rsidRPr="000555FB" w:rsidRDefault="00E73A9B" w:rsidP="00BC28AB">
      <w:pPr>
        <w:pStyle w:val="Title"/>
        <w:spacing w:before="240" w:after="120"/>
        <w:ind w:left="0"/>
        <w:outlineLvl w:val="0"/>
        <w:rPr>
          <w:color w:val="C00000"/>
          <w:sz w:val="24"/>
          <w:szCs w:val="24"/>
          <w:u w:val="single"/>
          <w:lang w:eastAsia="zh-CN"/>
        </w:rPr>
      </w:pPr>
      <w:r w:rsidRPr="000555FB">
        <w:rPr>
          <w:rFonts w:eastAsia="微軟正黑體" w:cs="微軟正黑體" w:hint="eastAsia"/>
          <w:color w:val="82246F"/>
          <w:spacing w:val="7"/>
          <w:sz w:val="13"/>
          <w:szCs w:val="13"/>
          <w:lang w:eastAsia="zh-CN"/>
        </w:rPr>
        <w:t>术语解释</w:t>
      </w:r>
      <w:r w:rsidRPr="000555FB">
        <w:rPr>
          <w:rFonts w:eastAsia="微軟正黑體" w:cs="微軟正黑體"/>
          <w:color w:val="82246F"/>
          <w:spacing w:val="7"/>
          <w:sz w:val="13"/>
          <w:szCs w:val="13"/>
          <w:lang w:eastAsia="zh-CN"/>
        </w:rPr>
        <w:t xml:space="preserve"> </w:t>
      </w:r>
      <w:r w:rsidR="007C3B06" w:rsidRPr="000555FB">
        <w:rPr>
          <w:rStyle w:val="Strong"/>
          <w:rFonts w:ascii="SimSun" w:eastAsia="SimSun" w:hAnsi="SimSun" w:cs="SimSun" w:hint="eastAsia"/>
          <w:color w:val="485464"/>
          <w:spacing w:val="7"/>
          <w:sz w:val="13"/>
          <w:szCs w:val="13"/>
          <w:bdr w:val="none" w:sz="0" w:space="0" w:color="auto" w:frame="1"/>
          <w:lang w:eastAsia="zh-CN"/>
        </w:rPr>
        <w:t>建筑能源管理系统（</w:t>
      </w:r>
      <w:r w:rsidR="007C3B06" w:rsidRPr="000555FB">
        <w:rPr>
          <w:rStyle w:val="Strong"/>
          <w:color w:val="485464"/>
          <w:spacing w:val="7"/>
          <w:sz w:val="13"/>
          <w:szCs w:val="13"/>
          <w:bdr w:val="none" w:sz="0" w:space="0" w:color="auto" w:frame="1"/>
          <w:lang w:eastAsia="zh-CN"/>
        </w:rPr>
        <w:t>BEMS</w:t>
      </w:r>
      <w:r w:rsidR="007C3B06" w:rsidRPr="000555FB">
        <w:rPr>
          <w:rStyle w:val="Strong"/>
          <w:rFonts w:ascii="SimSun" w:eastAsia="SimSun" w:hAnsi="SimSun" w:cs="SimSun" w:hint="eastAsia"/>
          <w:color w:val="485464"/>
          <w:spacing w:val="7"/>
          <w:sz w:val="13"/>
          <w:szCs w:val="13"/>
          <w:bdr w:val="none" w:sz="0" w:space="0" w:color="auto" w:frame="1"/>
          <w:lang w:eastAsia="zh-CN"/>
        </w:rPr>
        <w:t>）：是由硬件、软件和服务组成的综合系统，利用信息和通信技术来监测、自动化和控制能源消耗。示例包括智能电表和智能计费、数据分析、性能优化等。低碳能源：与国际能源署（</w:t>
      </w:r>
      <w:r w:rsidR="007C3B06" w:rsidRPr="000555FB">
        <w:rPr>
          <w:rStyle w:val="Strong"/>
          <w:color w:val="485464"/>
          <w:spacing w:val="7"/>
          <w:sz w:val="13"/>
          <w:szCs w:val="13"/>
          <w:bdr w:val="none" w:sz="0" w:space="0" w:color="auto" w:frame="1"/>
          <w:lang w:eastAsia="zh-CN"/>
        </w:rPr>
        <w:t>IEA</w:t>
      </w:r>
      <w:r w:rsidR="007C3B06" w:rsidRPr="000555FB">
        <w:rPr>
          <w:rStyle w:val="Strong"/>
          <w:rFonts w:ascii="SimSun" w:eastAsia="SimSun" w:hAnsi="SimSun" w:cs="SimSun" w:hint="eastAsia"/>
          <w:color w:val="485464"/>
          <w:spacing w:val="7"/>
          <w:sz w:val="13"/>
          <w:szCs w:val="13"/>
          <w:bdr w:val="none" w:sz="0" w:space="0" w:color="auto" w:frame="1"/>
          <w:lang w:eastAsia="zh-CN"/>
        </w:rPr>
        <w:t>）的定义一致，低碳技术是在运行过程中产生低或零温室气体排放的技术。在电力部门，这包括安装了碳捕集和储存设施的化石燃料电厂、核电厂和可再生能源发电技术。与煤炭等其他电力生产方式相比，天然气、联合循环燃气轮机和化石燃料联合供热（热电联供）虽然碳排放强度较低，但并不被视为低碳能源。可再生能源：</w:t>
      </w:r>
      <w:r w:rsidR="007C3B06" w:rsidRPr="000555FB">
        <w:rPr>
          <w:rStyle w:val="Strong"/>
          <w:color w:val="485464"/>
          <w:spacing w:val="7"/>
          <w:sz w:val="13"/>
          <w:szCs w:val="13"/>
          <w:bdr w:val="none" w:sz="0" w:space="0" w:color="auto" w:frame="1"/>
          <w:lang w:eastAsia="zh-CN"/>
        </w:rPr>
        <w:t>CDP</w:t>
      </w:r>
      <w:r w:rsidR="007C3B06" w:rsidRPr="000555FB">
        <w:rPr>
          <w:rStyle w:val="Strong"/>
          <w:rFonts w:ascii="SimSun" w:eastAsia="SimSun" w:hAnsi="SimSun" w:cs="SimSun" w:hint="eastAsia"/>
          <w:color w:val="485464"/>
          <w:spacing w:val="7"/>
          <w:sz w:val="13"/>
          <w:szCs w:val="13"/>
          <w:bdr w:val="none" w:sz="0" w:space="0" w:color="auto" w:frame="1"/>
          <w:lang w:eastAsia="zh-CN"/>
        </w:rPr>
        <w:t>遵循</w:t>
      </w:r>
      <w:r w:rsidR="007C3B06" w:rsidRPr="000555FB">
        <w:rPr>
          <w:rStyle w:val="Strong"/>
          <w:color w:val="485464"/>
          <w:spacing w:val="7"/>
          <w:sz w:val="13"/>
          <w:szCs w:val="13"/>
          <w:bdr w:val="none" w:sz="0" w:space="0" w:color="auto" w:frame="1"/>
          <w:lang w:eastAsia="zh-CN"/>
        </w:rPr>
        <w:t>GHG Protocol</w:t>
      </w:r>
      <w:r w:rsidR="007C3B06" w:rsidRPr="000555FB">
        <w:rPr>
          <w:rStyle w:val="Strong"/>
          <w:rFonts w:ascii="SimSun" w:eastAsia="SimSun" w:hAnsi="SimSun" w:cs="SimSun" w:hint="eastAsia"/>
          <w:color w:val="485464"/>
          <w:spacing w:val="7"/>
          <w:sz w:val="13"/>
          <w:szCs w:val="13"/>
          <w:bdr w:val="none" w:sz="0" w:space="0" w:color="auto" w:frame="1"/>
          <w:lang w:eastAsia="zh-CN"/>
        </w:rPr>
        <w:t>对可再生能源的定义，即</w:t>
      </w:r>
      <w:r w:rsidR="007C3B06" w:rsidRPr="000555FB">
        <w:rPr>
          <w:rStyle w:val="Strong"/>
          <w:color w:val="485464"/>
          <w:spacing w:val="7"/>
          <w:sz w:val="13"/>
          <w:szCs w:val="13"/>
          <w:bdr w:val="none" w:sz="0" w:space="0" w:color="auto" w:frame="1"/>
          <w:lang w:eastAsia="zh-CN"/>
        </w:rPr>
        <w:t>“</w:t>
      </w:r>
      <w:r w:rsidR="007C3B06" w:rsidRPr="000555FB">
        <w:rPr>
          <w:rStyle w:val="Strong"/>
          <w:rFonts w:ascii="SimSun" w:eastAsia="SimSun" w:hAnsi="SimSun" w:cs="SimSun" w:hint="eastAsia"/>
          <w:color w:val="485464"/>
          <w:spacing w:val="7"/>
          <w:sz w:val="13"/>
          <w:szCs w:val="13"/>
          <w:bdr w:val="none" w:sz="0" w:space="0" w:color="auto" w:frame="1"/>
          <w:lang w:eastAsia="zh-CN"/>
        </w:rPr>
        <w:t>从不耗尽的资源中获取的能源，例如风能、水能、太阳能、地热能和生物燃料</w:t>
      </w:r>
      <w:r w:rsidR="007C3B06" w:rsidRPr="000555FB">
        <w:rPr>
          <w:rStyle w:val="Strong"/>
          <w:color w:val="485464"/>
          <w:spacing w:val="7"/>
          <w:sz w:val="13"/>
          <w:szCs w:val="13"/>
          <w:bdr w:val="none" w:sz="0" w:space="0" w:color="auto" w:frame="1"/>
          <w:lang w:eastAsia="zh-CN"/>
        </w:rPr>
        <w:t>”</w:t>
      </w:r>
      <w:r w:rsidR="007C3B06" w:rsidRPr="000555FB">
        <w:rPr>
          <w:rStyle w:val="Strong"/>
          <w:rFonts w:ascii="SimSun" w:eastAsia="SimSun" w:hAnsi="SimSun" w:cs="SimSun" w:hint="eastAsia"/>
          <w:color w:val="485464"/>
          <w:spacing w:val="7"/>
          <w:sz w:val="13"/>
          <w:szCs w:val="13"/>
          <w:bdr w:val="none" w:sz="0" w:space="0" w:color="auto" w:frame="1"/>
          <w:lang w:eastAsia="zh-CN"/>
        </w:rPr>
        <w:t>。工艺排放：工业生产过程中化学或物理转化材料产生的排放（例如水泥制造中的石灰石煅烧步骤产生的</w:t>
      </w:r>
      <w:r w:rsidR="007C3B06" w:rsidRPr="000555FB">
        <w:rPr>
          <w:rStyle w:val="Strong"/>
          <w:color w:val="485464"/>
          <w:spacing w:val="7"/>
          <w:sz w:val="13"/>
          <w:szCs w:val="13"/>
          <w:bdr w:val="none" w:sz="0" w:space="0" w:color="auto" w:frame="1"/>
          <w:lang w:eastAsia="zh-CN"/>
        </w:rPr>
        <w:t>CO2</w:t>
      </w:r>
      <w:r w:rsidR="007C3B06" w:rsidRPr="000555FB">
        <w:rPr>
          <w:rStyle w:val="Strong"/>
          <w:rFonts w:ascii="SimSun" w:eastAsia="SimSun" w:hAnsi="SimSun" w:cs="SimSun" w:hint="eastAsia"/>
          <w:color w:val="485464"/>
          <w:spacing w:val="7"/>
          <w:sz w:val="13"/>
          <w:szCs w:val="13"/>
          <w:bdr w:val="none" w:sz="0" w:space="0" w:color="auto" w:frame="1"/>
          <w:lang w:eastAsia="zh-CN"/>
        </w:rPr>
        <w:t>，石化加工中的催化裂化产生的</w:t>
      </w:r>
      <w:r w:rsidR="007C3B06" w:rsidRPr="000555FB">
        <w:rPr>
          <w:rStyle w:val="Strong"/>
          <w:color w:val="485464"/>
          <w:spacing w:val="7"/>
          <w:sz w:val="13"/>
          <w:szCs w:val="13"/>
          <w:bdr w:val="none" w:sz="0" w:space="0" w:color="auto" w:frame="1"/>
          <w:lang w:eastAsia="zh-CN"/>
        </w:rPr>
        <w:t>CO2</w:t>
      </w:r>
      <w:r w:rsidR="007C3B06" w:rsidRPr="000555FB">
        <w:rPr>
          <w:rStyle w:val="Strong"/>
          <w:rFonts w:ascii="SimSun" w:eastAsia="SimSun" w:hAnsi="SimSun" w:cs="SimSun" w:hint="eastAsia"/>
          <w:color w:val="485464"/>
          <w:spacing w:val="7"/>
          <w:sz w:val="13"/>
          <w:szCs w:val="13"/>
          <w:bdr w:val="none" w:sz="0" w:space="0" w:color="auto" w:frame="1"/>
          <w:lang w:eastAsia="zh-CN"/>
        </w:rPr>
        <w:t>，铝冶炼中的</w:t>
      </w:r>
      <w:r w:rsidR="007C3B06" w:rsidRPr="000555FB">
        <w:rPr>
          <w:rStyle w:val="Strong"/>
          <w:color w:val="485464"/>
          <w:spacing w:val="7"/>
          <w:sz w:val="13"/>
          <w:szCs w:val="13"/>
          <w:bdr w:val="none" w:sz="0" w:space="0" w:color="auto" w:frame="1"/>
          <w:lang w:eastAsia="zh-CN"/>
        </w:rPr>
        <w:t>PFC</w:t>
      </w:r>
      <w:r w:rsidR="007C3B06" w:rsidRPr="000555FB">
        <w:rPr>
          <w:rStyle w:val="Strong"/>
          <w:rFonts w:ascii="SimSun" w:eastAsia="SimSun" w:hAnsi="SimSun" w:cs="SimSun" w:hint="eastAsia"/>
          <w:color w:val="485464"/>
          <w:spacing w:val="7"/>
          <w:sz w:val="13"/>
          <w:szCs w:val="13"/>
          <w:bdr w:val="none" w:sz="0" w:space="0" w:color="auto" w:frame="1"/>
          <w:lang w:eastAsia="zh-CN"/>
        </w:rPr>
        <w:t>排放等）。</w:t>
      </w:r>
      <w:r w:rsidR="002049A1" w:rsidRPr="000555FB">
        <w:rPr>
          <w:color w:val="C00000"/>
          <w:sz w:val="24"/>
          <w:szCs w:val="24"/>
          <w:u w:val="single"/>
          <w:lang w:eastAsia="zh-CN"/>
        </w:rPr>
        <w:t xml:space="preserve">5. </w:t>
      </w:r>
      <w:r w:rsidR="00017383" w:rsidRPr="000555FB">
        <w:rPr>
          <w:rFonts w:ascii="微軟正黑體" w:eastAsia="微軟正黑體" w:hAnsi="微軟正黑體" w:cs="微軟正黑體" w:hint="eastAsia"/>
          <w:color w:val="C00000"/>
          <w:sz w:val="24"/>
          <w:szCs w:val="24"/>
          <w:u w:val="single"/>
          <w:lang w:eastAsia="zh-CN"/>
        </w:rPr>
        <w:t>能源</w:t>
      </w:r>
    </w:p>
    <w:p w14:paraId="12329F4A" w14:textId="0F2EB0EC" w:rsidR="0026652D" w:rsidRPr="000555FB" w:rsidRDefault="0026652D" w:rsidP="00A4306A">
      <w:pPr>
        <w:pStyle w:val="Heading2"/>
        <w:rPr>
          <w:rFonts w:eastAsiaTheme="minorEastAsia"/>
          <w:lang w:eastAsia="zh-CN"/>
        </w:rPr>
      </w:pPr>
      <w:r w:rsidRPr="000555FB">
        <w:rPr>
          <w:rFonts w:eastAsiaTheme="minorEastAsia" w:hint="eastAsia"/>
          <w:lang w:eastAsia="zh-CN"/>
        </w:rPr>
        <w:lastRenderedPageBreak/>
        <w:t>[</w:t>
      </w:r>
      <w:r w:rsidRPr="000555FB">
        <w:rPr>
          <w:rFonts w:eastAsiaTheme="minorEastAsia"/>
          <w:lang w:eastAsia="zh-CN"/>
        </w:rPr>
        <w:t xml:space="preserve">5.1] </w:t>
      </w:r>
      <w:r w:rsidR="00AE17E1" w:rsidRPr="000555FB">
        <w:rPr>
          <w:rFonts w:ascii="微軟正黑體" w:eastAsia="微軟正黑體" w:hAnsi="微軟正黑體" w:hint="eastAsia"/>
          <w:lang w:eastAsia="zh-CN"/>
        </w:rPr>
        <w:t>请报告贵组织的能源消耗总量（原料除外），单位为</w:t>
      </w:r>
      <w:r w:rsidR="00AE17E1" w:rsidRPr="000555FB">
        <w:rPr>
          <w:rFonts w:ascii="微軟正黑體" w:eastAsia="微軟正黑體" w:hAnsi="微軟正黑體"/>
          <w:lang w:eastAsia="zh-CN"/>
        </w:rPr>
        <w:t>MWh</w:t>
      </w:r>
      <w:r w:rsidR="00AE17E1" w:rsidRPr="000555FB">
        <w:rPr>
          <w:rFonts w:ascii="微軟正黑體" w:eastAsia="微軟正黑體" w:hAnsi="微軟正黑體" w:hint="eastAsia"/>
          <w:lang w:eastAsia="zh-CN"/>
        </w:rPr>
        <w:t>。</w:t>
      </w:r>
      <w:r w:rsidR="00B23509" w:rsidRPr="000555FB">
        <w:rPr>
          <w:rFonts w:ascii="微軟正黑體" w:eastAsia="微軟正黑體" w:hAnsi="微軟正黑體"/>
          <w:bCs/>
          <w:lang w:eastAsia="zh-CN"/>
        </w:rPr>
        <w:t xml:space="preserve"> </w:t>
      </w:r>
      <w:r w:rsidR="00FB51CB" w:rsidRPr="000555FB">
        <w:rPr>
          <w:rFonts w:ascii="微軟正黑體" w:eastAsia="微軟正黑體" w:hAnsi="微軟正黑體"/>
          <w:bCs/>
          <w:lang w:eastAsia="zh-CN"/>
        </w:rPr>
        <w:t>（来源：2022年CDP气候变化调查问卷）</w:t>
      </w:r>
    </w:p>
    <w:p w14:paraId="1D899F3E" w14:textId="001482B0" w:rsidR="00021A5D" w:rsidRPr="000555FB" w:rsidRDefault="00623376" w:rsidP="00021A5D">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43AED5C1" w14:textId="285708B5" w:rsidR="00021A5D" w:rsidRPr="000555FB" w:rsidRDefault="00EC3C79" w:rsidP="00021A5D">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鉴于能源消耗在排放量核算中有着重要意义，该问题旨在为数据使用者提供透明的公司耗能量。该问题中各公司可以披露总能耗量，并区分可再生能源和不可再生能源。</w:t>
      </w:r>
    </w:p>
    <w:p w14:paraId="254B2ADA" w14:textId="43D32143" w:rsidR="00021A5D" w:rsidRPr="000555FB" w:rsidRDefault="008C5E07"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4FB7A996" w14:textId="77777777" w:rsidR="00021A5D" w:rsidRPr="000555FB" w:rsidRDefault="00021A5D" w:rsidP="00021A5D">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611B038E" w14:textId="77777777" w:rsidR="00EC3C79" w:rsidRPr="000555FB" w:rsidRDefault="00EC3C79" w:rsidP="00EC3C79">
      <w:pPr>
        <w:pStyle w:val="NormalWeb"/>
        <w:shd w:val="clear" w:color="auto" w:fill="FFFFFF"/>
        <w:spacing w:beforeLines="50" w:before="12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7</w:t>
      </w:r>
      <w:r w:rsidRPr="000555FB">
        <w:rPr>
          <w:rFonts w:ascii="Arial" w:hAnsi="Arial" w:cs="Arial" w:hint="eastAsia"/>
          <w:color w:val="485464"/>
          <w:spacing w:val="7"/>
          <w:sz w:val="13"/>
          <w:szCs w:val="13"/>
        </w:rPr>
        <w:t>：经济实惠的清洁能源</w:t>
      </w:r>
    </w:p>
    <w:p w14:paraId="64644A08" w14:textId="77777777" w:rsidR="00EC3C79" w:rsidRPr="000555FB" w:rsidRDefault="00EC3C79" w:rsidP="00EC3C79">
      <w:pPr>
        <w:pStyle w:val="NormalWeb"/>
        <w:shd w:val="clear" w:color="auto" w:fill="FFFFFF"/>
        <w:spacing w:beforeLines="50" w:before="12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12</w:t>
      </w:r>
      <w:r w:rsidRPr="000555FB">
        <w:rPr>
          <w:rFonts w:ascii="Arial" w:hAnsi="Arial" w:cs="Arial" w:hint="eastAsia"/>
          <w:color w:val="485464"/>
          <w:spacing w:val="7"/>
          <w:sz w:val="13"/>
          <w:szCs w:val="13"/>
        </w:rPr>
        <w:t>：负责任消费和生产</w:t>
      </w:r>
    </w:p>
    <w:p w14:paraId="60870716" w14:textId="6A908C87" w:rsidR="00021A5D" w:rsidRPr="000555FB" w:rsidRDefault="00EC3C79" w:rsidP="00EC3C79">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13</w:t>
      </w:r>
      <w:r w:rsidRPr="000555FB">
        <w:rPr>
          <w:rFonts w:ascii="Arial" w:hAnsi="Arial" w:cs="Arial" w:hint="eastAsia"/>
          <w:color w:val="485464"/>
          <w:spacing w:val="7"/>
          <w:sz w:val="13"/>
          <w:szCs w:val="13"/>
        </w:rPr>
        <w:t>：气候行动</w:t>
      </w:r>
    </w:p>
    <w:p w14:paraId="3727CC1B" w14:textId="091ADCC0" w:rsidR="00021A5D" w:rsidRPr="000555FB" w:rsidRDefault="00623376"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0CCDFDFB" w14:textId="7A2F4CCA" w:rsidR="00021A5D" w:rsidRPr="000555FB" w:rsidRDefault="008C5E07"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color w:val="485464"/>
          <w:spacing w:val="7"/>
          <w:sz w:val="13"/>
          <w:szCs w:val="13"/>
        </w:rPr>
        <w:t>请完成下方表格：</w:t>
      </w:r>
    </w:p>
    <w:tbl>
      <w:tblPr>
        <w:tblW w:w="15013" w:type="dxa"/>
        <w:tblCellMar>
          <w:left w:w="0" w:type="dxa"/>
          <w:right w:w="0" w:type="dxa"/>
        </w:tblCellMar>
        <w:tblLook w:val="04A0" w:firstRow="1" w:lastRow="0" w:firstColumn="1" w:lastColumn="0" w:noHBand="0" w:noVBand="1"/>
      </w:tblPr>
      <w:tblGrid>
        <w:gridCol w:w="2502"/>
        <w:gridCol w:w="1747"/>
        <w:gridCol w:w="2182"/>
        <w:gridCol w:w="4291"/>
        <w:gridCol w:w="4291"/>
      </w:tblGrid>
      <w:tr w:rsidR="00021A5D" w:rsidRPr="000555FB" w14:paraId="618D49E3" w14:textId="77777777" w:rsidTr="00483E5E">
        <w:trPr>
          <w:tblHeader/>
        </w:trPr>
        <w:tc>
          <w:tcPr>
            <w:tcW w:w="298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5953550" w14:textId="7987D4F6" w:rsidR="00021A5D" w:rsidRPr="000555FB" w:rsidRDefault="00483E5E">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活动</w:t>
            </w:r>
          </w:p>
        </w:tc>
        <w:tc>
          <w:tcPr>
            <w:tcW w:w="189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82B2191" w14:textId="598F0A2A" w:rsidR="00021A5D" w:rsidRPr="000555FB" w:rsidRDefault="00483E5E">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热值</w:t>
            </w:r>
          </w:p>
        </w:tc>
        <w:tc>
          <w:tcPr>
            <w:tcW w:w="2444"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9B399E9" w14:textId="7CDD2861" w:rsidR="00021A5D" w:rsidRPr="000555FB" w:rsidRDefault="00483E5E">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可再生来源产生的</w:t>
            </w:r>
            <w:r w:rsidRPr="000555FB">
              <w:rPr>
                <w:b/>
                <w:bCs/>
                <w:color w:val="FFFFFF"/>
                <w:spacing w:val="7"/>
                <w:sz w:val="13"/>
                <w:szCs w:val="13"/>
                <w:lang w:eastAsia="zh-CN"/>
              </w:rPr>
              <w:t>MWh</w:t>
            </w:r>
          </w:p>
        </w:tc>
        <w:tc>
          <w:tcPr>
            <w:tcW w:w="384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A243824" w14:textId="7646BB20" w:rsidR="00021A5D" w:rsidRPr="000555FB" w:rsidRDefault="00483E5E">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不可再生来源产生的</w:t>
            </w:r>
            <w:r w:rsidRPr="000555FB">
              <w:rPr>
                <w:b/>
                <w:bCs/>
                <w:color w:val="FFFFFF"/>
                <w:spacing w:val="7"/>
                <w:sz w:val="13"/>
                <w:szCs w:val="13"/>
                <w:lang w:eastAsia="zh-CN"/>
              </w:rPr>
              <w:t>MWh</w:t>
            </w:r>
          </w:p>
        </w:tc>
        <w:tc>
          <w:tcPr>
            <w:tcW w:w="384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8A9544" w14:textId="753E30BD" w:rsidR="00021A5D" w:rsidRPr="000555FB" w:rsidRDefault="00483E5E">
            <w:pPr>
              <w:rPr>
                <w:b/>
                <w:bCs/>
                <w:color w:val="FFFFFF"/>
                <w:spacing w:val="7"/>
                <w:sz w:val="13"/>
                <w:szCs w:val="13"/>
                <w:lang w:val="fr-FR" w:eastAsia="zh-CN"/>
              </w:rPr>
            </w:pPr>
            <w:r w:rsidRPr="000555FB">
              <w:rPr>
                <w:rFonts w:ascii="微軟正黑體" w:eastAsia="微軟正黑體" w:hAnsi="微軟正黑體" w:cs="微軟正黑體" w:hint="eastAsia"/>
                <w:b/>
                <w:bCs/>
                <w:color w:val="FFFFFF"/>
                <w:spacing w:val="7"/>
                <w:sz w:val="13"/>
                <w:szCs w:val="13"/>
                <w:lang w:val="fr-FR" w:eastAsia="zh-CN"/>
              </w:rPr>
              <w:t>总计（可再生</w:t>
            </w:r>
            <w:r w:rsidRPr="000555FB">
              <w:rPr>
                <w:b/>
                <w:bCs/>
                <w:color w:val="FFFFFF"/>
                <w:spacing w:val="7"/>
                <w:sz w:val="13"/>
                <w:szCs w:val="13"/>
                <w:lang w:val="fr-FR" w:eastAsia="zh-CN"/>
              </w:rPr>
              <w:t>+</w:t>
            </w:r>
            <w:r w:rsidRPr="000555FB">
              <w:rPr>
                <w:rFonts w:ascii="微軟正黑體" w:eastAsia="微軟正黑體" w:hAnsi="微軟正黑體" w:cs="微軟正黑體" w:hint="eastAsia"/>
                <w:b/>
                <w:bCs/>
                <w:color w:val="FFFFFF"/>
                <w:spacing w:val="7"/>
                <w:sz w:val="13"/>
                <w:szCs w:val="13"/>
                <w:lang w:val="fr-FR" w:eastAsia="zh-CN"/>
              </w:rPr>
              <w:t>不可再生）</w:t>
            </w:r>
            <w:r w:rsidRPr="000555FB">
              <w:rPr>
                <w:b/>
                <w:bCs/>
                <w:color w:val="FFFFFF"/>
                <w:spacing w:val="7"/>
                <w:sz w:val="13"/>
                <w:szCs w:val="13"/>
                <w:lang w:val="fr-FR" w:eastAsia="zh-CN"/>
              </w:rPr>
              <w:t>MWh</w:t>
            </w:r>
          </w:p>
        </w:tc>
      </w:tr>
      <w:tr w:rsidR="00483E5E" w:rsidRPr="000555FB" w14:paraId="1D5C2386" w14:textId="77777777" w:rsidTr="00483E5E">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45870CC" w14:textId="7D9F31CA"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燃料（原料除外）消耗量</w:t>
            </w:r>
          </w:p>
        </w:tc>
        <w:tc>
          <w:tcPr>
            <w:tcW w:w="18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FEBE1BA" w14:textId="635FBE0E"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273F8F70" w14:textId="77777777"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p>
          <w:p w14:paraId="2065E2A6" w14:textId="77777777" w:rsidR="00483E5E" w:rsidRPr="000555FB" w:rsidRDefault="00483E5E" w:rsidP="00E234AB">
            <w:pPr>
              <w:widowControl/>
              <w:numPr>
                <w:ilvl w:val="0"/>
                <w:numId w:val="175"/>
              </w:numPr>
              <w:autoSpaceDE/>
              <w:autoSpaceDN/>
              <w:textAlignment w:val="baseline"/>
              <w:rPr>
                <w:spacing w:val="7"/>
                <w:sz w:val="13"/>
                <w:szCs w:val="13"/>
              </w:rPr>
            </w:pPr>
            <w:r w:rsidRPr="000555FB">
              <w:rPr>
                <w:spacing w:val="7"/>
                <w:sz w:val="13"/>
                <w:szCs w:val="13"/>
              </w:rPr>
              <w:t xml:space="preserve">LHV </w:t>
            </w:r>
            <w:r w:rsidRPr="000555FB">
              <w:rPr>
                <w:rFonts w:ascii="微軟正黑體" w:eastAsia="微軟正黑體" w:hAnsi="微軟正黑體" w:cs="微軟正黑體" w:hint="eastAsia"/>
                <w:spacing w:val="7"/>
                <w:sz w:val="13"/>
                <w:szCs w:val="13"/>
              </w:rPr>
              <w:t>（低热值）</w:t>
            </w:r>
          </w:p>
          <w:p w14:paraId="7FB4ACEF" w14:textId="77777777" w:rsidR="00483E5E" w:rsidRPr="000555FB" w:rsidRDefault="00483E5E" w:rsidP="00E234AB">
            <w:pPr>
              <w:widowControl/>
              <w:numPr>
                <w:ilvl w:val="0"/>
                <w:numId w:val="175"/>
              </w:numPr>
              <w:autoSpaceDE/>
              <w:autoSpaceDN/>
              <w:textAlignment w:val="baseline"/>
              <w:rPr>
                <w:spacing w:val="7"/>
                <w:sz w:val="13"/>
                <w:szCs w:val="13"/>
              </w:rPr>
            </w:pPr>
            <w:r w:rsidRPr="000555FB">
              <w:rPr>
                <w:spacing w:val="7"/>
                <w:sz w:val="13"/>
                <w:szCs w:val="13"/>
              </w:rPr>
              <w:t>HHV</w:t>
            </w:r>
            <w:r w:rsidRPr="000555FB">
              <w:rPr>
                <w:rFonts w:ascii="微軟正黑體" w:eastAsia="微軟正黑體" w:hAnsi="微軟正黑體" w:cs="微軟正黑體" w:hint="eastAsia"/>
                <w:spacing w:val="7"/>
                <w:sz w:val="13"/>
                <w:szCs w:val="13"/>
              </w:rPr>
              <w:t>（高热值）</w:t>
            </w:r>
          </w:p>
          <w:p w14:paraId="01083761" w14:textId="515B4CCD" w:rsidR="00483E5E" w:rsidRPr="000555FB" w:rsidRDefault="00483E5E" w:rsidP="00E234AB">
            <w:pPr>
              <w:widowControl/>
              <w:numPr>
                <w:ilvl w:val="0"/>
                <w:numId w:val="17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无法确认热值</w:t>
            </w:r>
          </w:p>
        </w:tc>
        <w:tc>
          <w:tcPr>
            <w:tcW w:w="24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4136AB" w14:textId="75B008D8"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输入</w:t>
            </w:r>
            <w:r w:rsidRPr="000555FB">
              <w:rPr>
                <w:rFonts w:ascii="Arial" w:hAnsi="Arial" w:cs="Arial"/>
                <w:spacing w:val="7"/>
                <w:sz w:val="13"/>
                <w:szCs w:val="13"/>
              </w:rPr>
              <w:t>0</w:t>
            </w:r>
            <w:r w:rsidRPr="000555FB">
              <w:rPr>
                <w:rFonts w:ascii="Arial" w:hAnsi="Arial" w:cs="Arial" w:hint="eastAsia"/>
                <w:spacing w:val="7"/>
                <w:sz w:val="13"/>
                <w:szCs w:val="13"/>
              </w:rPr>
              <w:t>至</w:t>
            </w:r>
            <w:r w:rsidRPr="000555FB">
              <w:rPr>
                <w:rFonts w:ascii="Arial" w:hAnsi="Arial" w:cs="Arial"/>
                <w:spacing w:val="7"/>
                <w:sz w:val="13"/>
                <w:szCs w:val="13"/>
              </w:rPr>
              <w:t>9,999,999,999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2</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DAFAF6" w14:textId="1FDD9E15"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输入</w:t>
            </w:r>
            <w:r w:rsidRPr="000555FB">
              <w:rPr>
                <w:rFonts w:ascii="Arial" w:hAnsi="Arial" w:cs="Arial"/>
                <w:spacing w:val="7"/>
                <w:sz w:val="13"/>
                <w:szCs w:val="13"/>
              </w:rPr>
              <w:t>0</w:t>
            </w:r>
            <w:r w:rsidRPr="000555FB">
              <w:rPr>
                <w:rFonts w:ascii="Arial" w:hAnsi="Arial" w:cs="Arial" w:hint="eastAsia"/>
                <w:spacing w:val="7"/>
                <w:sz w:val="13"/>
                <w:szCs w:val="13"/>
              </w:rPr>
              <w:t>至</w:t>
            </w:r>
            <w:r w:rsidRPr="000555FB">
              <w:rPr>
                <w:rFonts w:ascii="Arial" w:hAnsi="Arial" w:cs="Arial"/>
                <w:spacing w:val="7"/>
                <w:sz w:val="13"/>
                <w:szCs w:val="13"/>
              </w:rPr>
              <w:t>9,999,999,999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2</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DAA797" w14:textId="6EFE9295" w:rsidR="00483E5E" w:rsidRPr="000555FB" w:rsidRDefault="00483E5E" w:rsidP="00483E5E">
            <w:pPr>
              <w:pStyle w:val="NormalWeb"/>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输入</w:t>
            </w:r>
            <w:r w:rsidRPr="000555FB">
              <w:rPr>
                <w:rFonts w:ascii="Arial" w:hAnsi="Arial" w:cs="Arial"/>
                <w:spacing w:val="7"/>
                <w:sz w:val="13"/>
                <w:szCs w:val="13"/>
              </w:rPr>
              <w:t>0</w:t>
            </w:r>
            <w:r w:rsidRPr="000555FB">
              <w:rPr>
                <w:rFonts w:ascii="Arial" w:hAnsi="Arial" w:cs="Arial" w:hint="eastAsia"/>
                <w:spacing w:val="7"/>
                <w:sz w:val="13"/>
                <w:szCs w:val="13"/>
              </w:rPr>
              <w:t>至</w:t>
            </w:r>
            <w:r w:rsidRPr="000555FB">
              <w:rPr>
                <w:rFonts w:ascii="Arial" w:hAnsi="Arial" w:cs="Arial"/>
                <w:spacing w:val="7"/>
                <w:sz w:val="13"/>
                <w:szCs w:val="13"/>
              </w:rPr>
              <w:t>9,999,999,999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2</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r>
      <w:tr w:rsidR="00483E5E" w:rsidRPr="000555FB" w14:paraId="649951E3" w14:textId="77777777" w:rsidTr="00483E5E">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2CB9315" w14:textId="1CEEAE98"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已购买或已获取电力的消耗</w:t>
            </w:r>
          </w:p>
        </w:tc>
        <w:tc>
          <w:tcPr>
            <w:tcW w:w="1891"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6D690CE" w14:textId="77777777" w:rsidR="00483E5E" w:rsidRPr="000555FB" w:rsidRDefault="00483E5E" w:rsidP="00483E5E">
            <w:pPr>
              <w:rPr>
                <w:spacing w:val="7"/>
                <w:sz w:val="13"/>
                <w:szCs w:val="13"/>
              </w:rPr>
            </w:pPr>
            <w:r w:rsidRPr="000555FB">
              <w:rPr>
                <w:spacing w:val="7"/>
                <w:sz w:val="13"/>
                <w:szCs w:val="13"/>
              </w:rPr>
              <w:t>N/A</w:t>
            </w:r>
          </w:p>
        </w:tc>
        <w:tc>
          <w:tcPr>
            <w:tcW w:w="2444"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07DF232"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AC14D52"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4BFFEA8" w14:textId="77777777" w:rsidR="00483E5E" w:rsidRPr="000555FB" w:rsidRDefault="00483E5E" w:rsidP="00483E5E">
            <w:pPr>
              <w:rPr>
                <w:rFonts w:eastAsia="Times New Roman"/>
                <w:sz w:val="13"/>
                <w:szCs w:val="13"/>
              </w:rPr>
            </w:pPr>
          </w:p>
        </w:tc>
      </w:tr>
      <w:tr w:rsidR="00483E5E" w:rsidRPr="000555FB" w14:paraId="678A045F" w14:textId="77777777" w:rsidTr="00483E5E">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68E77004" w14:textId="2B2FEE21"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已购买或已获取热能的消耗</w:t>
            </w:r>
          </w:p>
        </w:tc>
        <w:tc>
          <w:tcPr>
            <w:tcW w:w="18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C141A4" w14:textId="77777777" w:rsidR="00483E5E" w:rsidRPr="000555FB" w:rsidRDefault="00483E5E" w:rsidP="00483E5E">
            <w:pPr>
              <w:rPr>
                <w:spacing w:val="7"/>
                <w:sz w:val="13"/>
                <w:szCs w:val="13"/>
              </w:rPr>
            </w:pPr>
            <w:r w:rsidRPr="000555FB">
              <w:rPr>
                <w:spacing w:val="7"/>
                <w:sz w:val="13"/>
                <w:szCs w:val="13"/>
              </w:rPr>
              <w:t>N/A</w:t>
            </w:r>
          </w:p>
        </w:tc>
        <w:tc>
          <w:tcPr>
            <w:tcW w:w="24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FFF18B"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E2277B"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11662F" w14:textId="77777777" w:rsidR="00483E5E" w:rsidRPr="000555FB" w:rsidRDefault="00483E5E" w:rsidP="00483E5E">
            <w:pPr>
              <w:rPr>
                <w:rFonts w:eastAsia="Times New Roman"/>
                <w:sz w:val="13"/>
                <w:szCs w:val="13"/>
              </w:rPr>
            </w:pPr>
          </w:p>
        </w:tc>
      </w:tr>
      <w:tr w:rsidR="00483E5E" w:rsidRPr="000555FB" w14:paraId="0F1EC52A" w14:textId="77777777" w:rsidTr="00483E5E">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34D68E8C" w14:textId="70290A30"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已购买或已获取蒸汽能的消耗</w:t>
            </w:r>
          </w:p>
        </w:tc>
        <w:tc>
          <w:tcPr>
            <w:tcW w:w="1891"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276920" w14:textId="77777777" w:rsidR="00483E5E" w:rsidRPr="000555FB" w:rsidRDefault="00483E5E" w:rsidP="00483E5E">
            <w:pPr>
              <w:rPr>
                <w:spacing w:val="7"/>
                <w:sz w:val="13"/>
                <w:szCs w:val="13"/>
              </w:rPr>
            </w:pPr>
            <w:r w:rsidRPr="000555FB">
              <w:rPr>
                <w:spacing w:val="7"/>
                <w:sz w:val="13"/>
                <w:szCs w:val="13"/>
              </w:rPr>
              <w:t>N/A</w:t>
            </w:r>
          </w:p>
        </w:tc>
        <w:tc>
          <w:tcPr>
            <w:tcW w:w="2444"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0F8C96A"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353CAB6"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09494D6" w14:textId="77777777" w:rsidR="00483E5E" w:rsidRPr="000555FB" w:rsidRDefault="00483E5E" w:rsidP="00483E5E">
            <w:pPr>
              <w:rPr>
                <w:rFonts w:eastAsia="Times New Roman"/>
                <w:sz w:val="13"/>
                <w:szCs w:val="13"/>
              </w:rPr>
            </w:pPr>
          </w:p>
        </w:tc>
      </w:tr>
      <w:tr w:rsidR="00483E5E" w:rsidRPr="000555FB" w14:paraId="48A2AD43" w14:textId="77777777" w:rsidTr="00483E5E">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2A7E93A2" w14:textId="4184A189"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已购买或已获取制冷能源的消耗</w:t>
            </w:r>
          </w:p>
        </w:tc>
        <w:tc>
          <w:tcPr>
            <w:tcW w:w="18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F26A3E" w14:textId="77777777" w:rsidR="00483E5E" w:rsidRPr="000555FB" w:rsidRDefault="00483E5E" w:rsidP="00483E5E">
            <w:pPr>
              <w:rPr>
                <w:spacing w:val="7"/>
                <w:sz w:val="13"/>
                <w:szCs w:val="13"/>
              </w:rPr>
            </w:pPr>
            <w:r w:rsidRPr="000555FB">
              <w:rPr>
                <w:spacing w:val="7"/>
                <w:sz w:val="13"/>
                <w:szCs w:val="13"/>
              </w:rPr>
              <w:t>N/A</w:t>
            </w:r>
          </w:p>
        </w:tc>
        <w:tc>
          <w:tcPr>
            <w:tcW w:w="24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E2B5CB"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E6534D0"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BA80A60" w14:textId="77777777" w:rsidR="00483E5E" w:rsidRPr="000555FB" w:rsidRDefault="00483E5E" w:rsidP="00483E5E">
            <w:pPr>
              <w:rPr>
                <w:rFonts w:eastAsia="Times New Roman"/>
                <w:sz w:val="13"/>
                <w:szCs w:val="13"/>
              </w:rPr>
            </w:pPr>
          </w:p>
        </w:tc>
      </w:tr>
      <w:tr w:rsidR="00483E5E" w:rsidRPr="000555FB" w14:paraId="5043122D" w14:textId="77777777" w:rsidTr="00483E5E">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23DDB982" w14:textId="6473664F"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自产非燃料类可再生能源消耗</w:t>
            </w:r>
          </w:p>
        </w:tc>
        <w:tc>
          <w:tcPr>
            <w:tcW w:w="1891"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C2285B9" w14:textId="77777777" w:rsidR="00483E5E" w:rsidRPr="000555FB" w:rsidRDefault="00483E5E" w:rsidP="00483E5E">
            <w:pPr>
              <w:rPr>
                <w:spacing w:val="7"/>
                <w:sz w:val="13"/>
                <w:szCs w:val="13"/>
              </w:rPr>
            </w:pPr>
            <w:r w:rsidRPr="000555FB">
              <w:rPr>
                <w:spacing w:val="7"/>
                <w:sz w:val="13"/>
                <w:szCs w:val="13"/>
              </w:rPr>
              <w:t>N/A</w:t>
            </w:r>
          </w:p>
        </w:tc>
        <w:tc>
          <w:tcPr>
            <w:tcW w:w="2444"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370C75A"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89C8390" w14:textId="77777777"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7700A2B" w14:textId="77777777" w:rsidR="00483E5E" w:rsidRPr="000555FB" w:rsidRDefault="00483E5E" w:rsidP="00483E5E">
            <w:pPr>
              <w:rPr>
                <w:spacing w:val="7"/>
                <w:sz w:val="13"/>
                <w:szCs w:val="13"/>
              </w:rPr>
            </w:pPr>
          </w:p>
        </w:tc>
      </w:tr>
      <w:tr w:rsidR="00483E5E" w:rsidRPr="000555FB" w14:paraId="5F51E474" w14:textId="77777777" w:rsidTr="00483E5E">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381D1A2C" w14:textId="4B869EBF"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能源消耗总量</w:t>
            </w:r>
          </w:p>
        </w:tc>
        <w:tc>
          <w:tcPr>
            <w:tcW w:w="18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F81CAF2" w14:textId="77777777" w:rsidR="00483E5E" w:rsidRPr="000555FB" w:rsidRDefault="00483E5E" w:rsidP="00483E5E">
            <w:pPr>
              <w:rPr>
                <w:spacing w:val="7"/>
                <w:sz w:val="13"/>
                <w:szCs w:val="13"/>
              </w:rPr>
            </w:pPr>
            <w:r w:rsidRPr="000555FB">
              <w:rPr>
                <w:spacing w:val="7"/>
                <w:sz w:val="13"/>
                <w:szCs w:val="13"/>
              </w:rPr>
              <w:t>N/A</w:t>
            </w:r>
          </w:p>
        </w:tc>
        <w:tc>
          <w:tcPr>
            <w:tcW w:w="24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1539243"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E1EE0D8"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1A48367" w14:textId="77777777" w:rsidR="00483E5E" w:rsidRPr="000555FB" w:rsidRDefault="00483E5E" w:rsidP="00483E5E">
            <w:pPr>
              <w:rPr>
                <w:rFonts w:eastAsia="SimSun"/>
                <w:spacing w:val="7"/>
                <w:sz w:val="13"/>
                <w:szCs w:val="13"/>
              </w:rPr>
            </w:pPr>
          </w:p>
        </w:tc>
      </w:tr>
    </w:tbl>
    <w:p w14:paraId="63B60E68" w14:textId="45CDA8B2" w:rsidR="00021A5D" w:rsidRPr="000555FB" w:rsidRDefault="00623376" w:rsidP="00021A5D">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5A538492" w14:textId="5A0400A1" w:rsidR="00021A5D" w:rsidRPr="000555FB" w:rsidRDefault="00623376" w:rsidP="00021A5D">
      <w:pPr>
        <w:pStyle w:val="Heading4"/>
        <w:shd w:val="clear" w:color="auto" w:fill="FFFFFF"/>
        <w:snapToGrid w:val="0"/>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5111B83E" w14:textId="4A91C13C" w:rsidR="00021A5D" w:rsidRPr="000555FB" w:rsidRDefault="00E56447"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提供的数据应只针对报告年（按照</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C0.2</w:t>
      </w:r>
      <w:r w:rsidRPr="000555FB">
        <w:rPr>
          <w:rFonts w:ascii="微軟正黑體" w:eastAsia="微軟正黑體" w:hAnsi="微軟正黑體" w:cs="微軟正黑體" w:hint="eastAsia"/>
          <w:color w:val="485464"/>
          <w:spacing w:val="7"/>
          <w:sz w:val="13"/>
          <w:szCs w:val="13"/>
          <w:lang w:eastAsia="zh-CN"/>
        </w:rPr>
        <w:t>中的回答）。</w:t>
      </w:r>
    </w:p>
    <w:p w14:paraId="2FD60F3F" w14:textId="6267911B" w:rsidR="00021A5D" w:rsidRPr="000555FB" w:rsidRDefault="00E56447"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在问题</w:t>
      </w:r>
      <w:r w:rsidRPr="000555FB">
        <w:rPr>
          <w:color w:val="485464"/>
          <w:spacing w:val="7"/>
          <w:sz w:val="13"/>
          <w:szCs w:val="13"/>
          <w:lang w:eastAsia="zh-CN"/>
        </w:rPr>
        <w:t>C6.3</w:t>
      </w:r>
      <w:r w:rsidRPr="000555FB">
        <w:rPr>
          <w:rFonts w:ascii="微軟正黑體" w:eastAsia="微軟正黑體" w:hAnsi="微軟正黑體" w:cs="微軟正黑體" w:hint="eastAsia"/>
          <w:color w:val="485464"/>
          <w:spacing w:val="7"/>
          <w:sz w:val="13"/>
          <w:szCs w:val="13"/>
          <w:lang w:eastAsia="zh-CN"/>
        </w:rPr>
        <w:t>中报告了基于市场的范围二数字，则应使用基于市场的方法来计算该问题中消耗的可再生能源份额。这应该基于与</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应用的排放因子相同的数据源，并且应该与基于市场的范围二排放因子层次结构一致。例如，如果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购买了能源属性证书</w:t>
      </w:r>
      <w:r w:rsidRPr="000555FB">
        <w:rPr>
          <w:color w:val="485464"/>
          <w:spacing w:val="7"/>
          <w:sz w:val="13"/>
          <w:szCs w:val="13"/>
          <w:lang w:eastAsia="zh-CN"/>
        </w:rPr>
        <w:t>(EAC)</w:t>
      </w:r>
      <w:r w:rsidRPr="000555FB">
        <w:rPr>
          <w:rFonts w:ascii="微軟正黑體" w:eastAsia="微軟正黑體" w:hAnsi="微軟正黑體" w:cs="微軟正黑體" w:hint="eastAsia"/>
          <w:color w:val="485464"/>
          <w:spacing w:val="7"/>
          <w:sz w:val="13"/>
          <w:szCs w:val="13"/>
          <w:lang w:eastAsia="zh-CN"/>
        </w:rPr>
        <w:t>，声明一半的电力消耗为可再生能源，</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将需要使用排放因子层次结构中的相关数据源（例如残余混合数据）来计算剩余一半的可再生能源份额。</w:t>
      </w:r>
    </w:p>
    <w:p w14:paraId="4213ACDE" w14:textId="3A369D83" w:rsidR="00021A5D" w:rsidRPr="000555FB" w:rsidRDefault="00E56447"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仅在问题</w:t>
      </w:r>
      <w:r w:rsidRPr="000555FB">
        <w:rPr>
          <w:color w:val="485464"/>
          <w:spacing w:val="7"/>
          <w:sz w:val="13"/>
          <w:szCs w:val="13"/>
          <w:lang w:eastAsia="zh-CN"/>
        </w:rPr>
        <w:t>C6.3</w:t>
      </w:r>
      <w:r w:rsidRPr="000555FB">
        <w:rPr>
          <w:rFonts w:ascii="微軟正黑體" w:eastAsia="微軟正黑體" w:hAnsi="微軟正黑體" w:cs="微軟正黑體" w:hint="eastAsia"/>
          <w:color w:val="485464"/>
          <w:spacing w:val="7"/>
          <w:sz w:val="13"/>
          <w:szCs w:val="13"/>
          <w:lang w:eastAsia="zh-CN"/>
        </w:rPr>
        <w:t>中报告了基于位置的范围二数字，则应使用基于位置的方法，使用基于位置的范围二排放因子层次结构来计算该问题中消耗的可再生能源份额。</w:t>
      </w:r>
    </w:p>
    <w:p w14:paraId="01CC12CE" w14:textId="5C458939" w:rsidR="00E56447" w:rsidRPr="000555FB" w:rsidRDefault="00E56447"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没有消耗某一能源载体，就在相关域中输入零（</w:t>
      </w:r>
      <w:r w:rsidRPr="000555FB">
        <w:rPr>
          <w:color w:val="485464"/>
          <w:spacing w:val="7"/>
          <w:sz w:val="13"/>
          <w:szCs w:val="13"/>
          <w:lang w:eastAsia="zh-CN"/>
        </w:rPr>
        <w:t>0</w:t>
      </w:r>
      <w:r w:rsidRPr="000555FB">
        <w:rPr>
          <w:rFonts w:ascii="微軟正黑體" w:eastAsia="微軟正黑體" w:hAnsi="微軟正黑體" w:cs="微軟正黑體" w:hint="eastAsia"/>
          <w:color w:val="485464"/>
          <w:spacing w:val="7"/>
          <w:sz w:val="13"/>
          <w:szCs w:val="13"/>
          <w:lang w:eastAsia="zh-CN"/>
        </w:rPr>
        <w:t>）。</w:t>
      </w:r>
    </w:p>
    <w:p w14:paraId="0CFA1E43" w14:textId="72AE395A" w:rsidR="00E56447" w:rsidRPr="000555FB" w:rsidRDefault="00E56447"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该表仅针对总耗能量。</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不应提供净消耗量，也不应削减公司范围内生产或者导出能源。因为该问题排除了原料燃料，该方法不应造成重复计数。</w:t>
      </w:r>
    </w:p>
    <w:p w14:paraId="3F04C29C" w14:textId="14BCCECE" w:rsidR="00021A5D" w:rsidRPr="000555FB" w:rsidRDefault="00C57D0A"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rPr>
      </w:pPr>
      <w:r>
        <w:rPr>
          <w:rFonts w:ascii="微軟正黑體" w:eastAsia="微軟正黑體" w:hAnsi="微軟正黑體" w:cs="微軟正黑體" w:hint="eastAsia"/>
          <w:color w:val="485464"/>
          <w:spacing w:val="7"/>
          <w:sz w:val="13"/>
          <w:szCs w:val="13"/>
          <w:lang w:eastAsia="zh-CN"/>
        </w:rPr>
        <w:lastRenderedPageBreak/>
        <w:t>你</w:t>
      </w:r>
      <w:r w:rsidR="00E56447" w:rsidRPr="000555FB">
        <w:rPr>
          <w:rFonts w:ascii="微軟正黑體" w:eastAsia="微軟正黑體" w:hAnsi="微軟正黑體" w:cs="微軟正黑體" w:hint="eastAsia"/>
          <w:color w:val="485464"/>
          <w:spacing w:val="7"/>
          <w:sz w:val="13"/>
          <w:szCs w:val="13"/>
          <w:lang w:eastAsia="zh-CN"/>
        </w:rPr>
        <w:t>应该以兆瓦时（</w:t>
      </w:r>
      <w:r w:rsidR="00E56447" w:rsidRPr="000555FB">
        <w:rPr>
          <w:color w:val="485464"/>
          <w:spacing w:val="7"/>
          <w:sz w:val="13"/>
          <w:szCs w:val="13"/>
          <w:lang w:eastAsia="zh-CN"/>
        </w:rPr>
        <w:t>MWh</w:t>
      </w:r>
      <w:r w:rsidR="00E56447" w:rsidRPr="000555FB">
        <w:rPr>
          <w:rFonts w:ascii="微軟正黑體" w:eastAsia="微軟正黑體" w:hAnsi="微軟正黑體" w:cs="微軟正黑體" w:hint="eastAsia"/>
          <w:color w:val="485464"/>
          <w:spacing w:val="7"/>
          <w:sz w:val="13"/>
          <w:szCs w:val="13"/>
          <w:lang w:eastAsia="zh-CN"/>
        </w:rPr>
        <w:t>）为单位输入所有能源数据。如果原始数据采用的单位不是</w:t>
      </w:r>
      <w:r w:rsidR="00E56447" w:rsidRPr="000555FB">
        <w:rPr>
          <w:color w:val="485464"/>
          <w:spacing w:val="7"/>
          <w:sz w:val="13"/>
          <w:szCs w:val="13"/>
          <w:lang w:eastAsia="zh-CN"/>
        </w:rPr>
        <w:t>MWh</w:t>
      </w:r>
      <w:r w:rsidR="00E56447" w:rsidRPr="000555FB">
        <w:rPr>
          <w:rFonts w:ascii="微軟正黑體" w:eastAsia="微軟正黑體" w:hAnsi="微軟正黑體" w:cs="微軟正黑體" w:hint="eastAsia"/>
          <w:color w:val="485464"/>
          <w:spacing w:val="7"/>
          <w:sz w:val="13"/>
          <w:szCs w:val="13"/>
          <w:lang w:eastAsia="zh-CN"/>
        </w:rPr>
        <w:t>，而是例如千兆焦耳</w:t>
      </w:r>
      <w:r w:rsidR="00E56447" w:rsidRPr="000555FB">
        <w:rPr>
          <w:color w:val="485464"/>
          <w:spacing w:val="7"/>
          <w:sz w:val="13"/>
          <w:szCs w:val="13"/>
          <w:lang w:eastAsia="zh-CN"/>
        </w:rPr>
        <w:t>(GJ)</w:t>
      </w:r>
      <w:r w:rsidR="00E56447" w:rsidRPr="000555FB">
        <w:rPr>
          <w:rFonts w:ascii="微軟正黑體" w:eastAsia="微軟正黑體" w:hAnsi="微軟正黑體" w:cs="微軟正黑體" w:hint="eastAsia"/>
          <w:color w:val="485464"/>
          <w:spacing w:val="7"/>
          <w:sz w:val="13"/>
          <w:szCs w:val="13"/>
          <w:lang w:eastAsia="zh-CN"/>
        </w:rPr>
        <w:t>或英热单位</w:t>
      </w:r>
      <w:r w:rsidR="00E56447" w:rsidRPr="000555FB">
        <w:rPr>
          <w:color w:val="485464"/>
          <w:spacing w:val="7"/>
          <w:sz w:val="13"/>
          <w:szCs w:val="13"/>
          <w:lang w:eastAsia="zh-CN"/>
        </w:rPr>
        <w:t xml:space="preserve"> </w:t>
      </w:r>
      <w:r w:rsidR="00E56447" w:rsidRPr="000555FB">
        <w:rPr>
          <w:rFonts w:ascii="微軟正黑體" w:eastAsia="微軟正黑體" w:hAnsi="微軟正黑體" w:cs="微軟正黑體" w:hint="eastAsia"/>
          <w:color w:val="485464"/>
          <w:spacing w:val="7"/>
          <w:sz w:val="13"/>
          <w:szCs w:val="13"/>
          <w:lang w:eastAsia="zh-CN"/>
        </w:rPr>
        <w:t>（</w:t>
      </w:r>
      <w:r w:rsidR="00E56447" w:rsidRPr="000555FB">
        <w:rPr>
          <w:color w:val="485464"/>
          <w:spacing w:val="7"/>
          <w:sz w:val="13"/>
          <w:szCs w:val="13"/>
          <w:lang w:eastAsia="zh-CN"/>
        </w:rPr>
        <w:t>Btu</w:t>
      </w:r>
      <w:r w:rsidR="00E56447" w:rsidRPr="000555FB">
        <w:rPr>
          <w:rFonts w:ascii="微軟正黑體" w:eastAsia="微軟正黑體" w:hAnsi="微軟正黑體" w:cs="微軟正黑體" w:hint="eastAsia"/>
          <w:color w:val="485464"/>
          <w:spacing w:val="7"/>
          <w:sz w:val="13"/>
          <w:szCs w:val="13"/>
          <w:lang w:eastAsia="zh-CN"/>
        </w:rPr>
        <w:t>），那么就需要将其转换为</w:t>
      </w:r>
      <w:r w:rsidR="00E56447" w:rsidRPr="000555FB">
        <w:rPr>
          <w:color w:val="485464"/>
          <w:spacing w:val="7"/>
          <w:sz w:val="13"/>
          <w:szCs w:val="13"/>
          <w:lang w:eastAsia="zh-CN"/>
        </w:rPr>
        <w:t>MWh</w:t>
      </w:r>
      <w:r w:rsidR="00E56447" w:rsidRPr="000555FB">
        <w:rPr>
          <w:rFonts w:ascii="微軟正黑體" w:eastAsia="微軟正黑體" w:hAnsi="微軟正黑體" w:cs="微軟正黑體" w:hint="eastAsia"/>
          <w:color w:val="485464"/>
          <w:spacing w:val="7"/>
          <w:sz w:val="13"/>
          <w:szCs w:val="13"/>
          <w:lang w:eastAsia="zh-CN"/>
        </w:rPr>
        <w:t>。例如，</w:t>
      </w:r>
      <w:r w:rsidR="00E56447" w:rsidRPr="000555FB">
        <w:rPr>
          <w:color w:val="485464"/>
          <w:spacing w:val="7"/>
          <w:sz w:val="13"/>
          <w:szCs w:val="13"/>
          <w:lang w:eastAsia="zh-CN"/>
        </w:rPr>
        <w:t>1</w:t>
      </w:r>
      <w:r w:rsidR="00E56447" w:rsidRPr="000555FB">
        <w:rPr>
          <w:rFonts w:ascii="微軟正黑體" w:eastAsia="微軟正黑體" w:hAnsi="微軟正黑體" w:cs="微軟正黑體" w:hint="eastAsia"/>
          <w:color w:val="485464"/>
          <w:spacing w:val="7"/>
          <w:sz w:val="13"/>
          <w:szCs w:val="13"/>
          <w:lang w:eastAsia="zh-CN"/>
        </w:rPr>
        <w:t>千兆焦耳</w:t>
      </w:r>
      <w:r w:rsidR="00E56447" w:rsidRPr="000555FB">
        <w:rPr>
          <w:color w:val="485464"/>
          <w:spacing w:val="7"/>
          <w:sz w:val="13"/>
          <w:szCs w:val="13"/>
          <w:lang w:eastAsia="zh-CN"/>
        </w:rPr>
        <w:t>(GJ)= 0.277778 MWh</w:t>
      </w:r>
      <w:r w:rsidR="00E56447" w:rsidRPr="000555FB">
        <w:rPr>
          <w:rFonts w:ascii="微軟正黑體" w:eastAsia="微軟正黑體" w:hAnsi="微軟正黑體" w:cs="微軟正黑體" w:hint="eastAsia"/>
          <w:color w:val="485464"/>
          <w:spacing w:val="7"/>
          <w:sz w:val="13"/>
          <w:szCs w:val="13"/>
          <w:lang w:eastAsia="zh-CN"/>
        </w:rPr>
        <w:t>，所以如果</w:t>
      </w:r>
      <w:r>
        <w:rPr>
          <w:rFonts w:ascii="微軟正黑體" w:eastAsia="微軟正黑體" w:hAnsi="微軟正黑體" w:cs="微軟正黑體" w:hint="eastAsia"/>
          <w:color w:val="485464"/>
          <w:spacing w:val="7"/>
          <w:sz w:val="13"/>
          <w:szCs w:val="13"/>
          <w:lang w:eastAsia="zh-CN"/>
        </w:rPr>
        <w:t>你</w:t>
      </w:r>
      <w:r w:rsidR="00E56447" w:rsidRPr="000555FB">
        <w:rPr>
          <w:rFonts w:ascii="微軟正黑體" w:eastAsia="微軟正黑體" w:hAnsi="微軟正黑體" w:cs="微軟正黑體" w:hint="eastAsia"/>
          <w:color w:val="485464"/>
          <w:spacing w:val="7"/>
          <w:sz w:val="13"/>
          <w:szCs w:val="13"/>
          <w:lang w:eastAsia="zh-CN"/>
        </w:rPr>
        <w:t>的数据是以</w:t>
      </w:r>
      <w:r w:rsidR="00E56447" w:rsidRPr="000555FB">
        <w:rPr>
          <w:color w:val="485464"/>
          <w:spacing w:val="7"/>
          <w:sz w:val="13"/>
          <w:szCs w:val="13"/>
          <w:lang w:eastAsia="zh-CN"/>
        </w:rPr>
        <w:t>GJ</w:t>
      </w:r>
      <w:r w:rsidR="00E56447" w:rsidRPr="000555FB">
        <w:rPr>
          <w:rFonts w:ascii="微軟正黑體" w:eastAsia="微軟正黑體" w:hAnsi="微軟正黑體" w:cs="微軟正黑體" w:hint="eastAsia"/>
          <w:color w:val="485464"/>
          <w:spacing w:val="7"/>
          <w:sz w:val="13"/>
          <w:szCs w:val="13"/>
          <w:lang w:eastAsia="zh-CN"/>
        </w:rPr>
        <w:t>为单位，就应该将数据乘以</w:t>
      </w:r>
      <w:r w:rsidR="00E56447" w:rsidRPr="000555FB">
        <w:rPr>
          <w:color w:val="485464"/>
          <w:spacing w:val="7"/>
          <w:sz w:val="13"/>
          <w:szCs w:val="13"/>
          <w:lang w:eastAsia="zh-CN"/>
        </w:rPr>
        <w:t>0.277778</w:t>
      </w:r>
      <w:r w:rsidR="00E56447" w:rsidRPr="000555FB">
        <w:rPr>
          <w:rFonts w:ascii="微軟正黑體" w:eastAsia="微軟正黑體" w:hAnsi="微軟正黑體" w:cs="微軟正黑體" w:hint="eastAsia"/>
          <w:color w:val="485464"/>
          <w:spacing w:val="7"/>
          <w:sz w:val="13"/>
          <w:szCs w:val="13"/>
          <w:lang w:eastAsia="zh-CN"/>
        </w:rPr>
        <w:t>。如果数据是百万英热单位</w:t>
      </w:r>
      <w:r w:rsidR="00E56447" w:rsidRPr="000555FB">
        <w:rPr>
          <w:color w:val="485464"/>
          <w:spacing w:val="7"/>
          <w:sz w:val="13"/>
          <w:szCs w:val="13"/>
          <w:lang w:eastAsia="zh-CN"/>
        </w:rPr>
        <w:t xml:space="preserve"> </w:t>
      </w:r>
      <w:r w:rsidR="00E56447" w:rsidRPr="000555FB">
        <w:rPr>
          <w:rFonts w:ascii="微軟正黑體" w:eastAsia="微軟正黑體" w:hAnsi="微軟正黑體" w:cs="微軟正黑體" w:hint="eastAsia"/>
          <w:color w:val="485464"/>
          <w:spacing w:val="7"/>
          <w:sz w:val="13"/>
          <w:szCs w:val="13"/>
          <w:lang w:eastAsia="zh-CN"/>
        </w:rPr>
        <w:t>（</w:t>
      </w:r>
      <w:r w:rsidR="00E56447" w:rsidRPr="000555FB">
        <w:rPr>
          <w:color w:val="485464"/>
          <w:spacing w:val="7"/>
          <w:sz w:val="13"/>
          <w:szCs w:val="13"/>
          <w:lang w:eastAsia="zh-CN"/>
        </w:rPr>
        <w:t>Btu</w:t>
      </w:r>
      <w:r w:rsidR="00E56447" w:rsidRPr="000555FB">
        <w:rPr>
          <w:rFonts w:ascii="微軟正黑體" w:eastAsia="微軟正黑體" w:hAnsi="微軟正黑體" w:cs="微軟正黑體" w:hint="eastAsia"/>
          <w:color w:val="485464"/>
          <w:spacing w:val="7"/>
          <w:sz w:val="13"/>
          <w:szCs w:val="13"/>
          <w:lang w:eastAsia="zh-CN"/>
        </w:rPr>
        <w:t>），就需要将数据乘以</w:t>
      </w:r>
      <w:r w:rsidR="00E56447" w:rsidRPr="000555FB">
        <w:rPr>
          <w:color w:val="485464"/>
          <w:spacing w:val="7"/>
          <w:sz w:val="13"/>
          <w:szCs w:val="13"/>
          <w:lang w:eastAsia="zh-CN"/>
        </w:rPr>
        <w:t>0.29307</w:t>
      </w:r>
      <w:r w:rsidR="00E56447" w:rsidRPr="000555FB">
        <w:rPr>
          <w:rFonts w:ascii="微軟正黑體" w:eastAsia="微軟正黑體" w:hAnsi="微軟正黑體" w:cs="微軟正黑體" w:hint="eastAsia"/>
          <w:color w:val="485464"/>
          <w:spacing w:val="7"/>
          <w:sz w:val="13"/>
          <w:szCs w:val="13"/>
          <w:lang w:eastAsia="zh-CN"/>
        </w:rPr>
        <w:t>。</w:t>
      </w:r>
      <w:r w:rsidR="00021A5D" w:rsidRPr="000555FB">
        <w:rPr>
          <w:color w:val="485464"/>
          <w:spacing w:val="7"/>
          <w:sz w:val="13"/>
          <w:szCs w:val="13"/>
        </w:rPr>
        <w:t>.</w:t>
      </w:r>
    </w:p>
    <w:p w14:paraId="34AABF87" w14:textId="2D250352" w:rsidR="00021A5D" w:rsidRPr="000555FB" w:rsidRDefault="00E56447"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许多在线计算工具都能进行能源单位转换，包括</w:t>
      </w:r>
      <w:hyperlink r:id="rId58" w:history="1">
        <w:r w:rsidRPr="000555FB">
          <w:rPr>
            <w:rStyle w:val="Hyperlink"/>
            <w:spacing w:val="7"/>
            <w:sz w:val="13"/>
            <w:szCs w:val="13"/>
          </w:rPr>
          <w:t>IEA</w:t>
        </w:r>
        <w:r w:rsidRPr="000555FB">
          <w:rPr>
            <w:rStyle w:val="Hyperlink"/>
            <w:rFonts w:ascii="微軟正黑體" w:eastAsia="微軟正黑體" w:hAnsi="微軟正黑體" w:cs="微軟正黑體" w:hint="eastAsia"/>
            <w:spacing w:val="7"/>
            <w:sz w:val="13"/>
            <w:szCs w:val="13"/>
          </w:rPr>
          <w:t>（国际能源署）</w:t>
        </w:r>
      </w:hyperlink>
      <w:r w:rsidRPr="000555FB">
        <w:rPr>
          <w:rFonts w:ascii="微軟正黑體" w:eastAsia="微軟正黑體" w:hAnsi="微軟正黑體" w:cs="微軟正黑體" w:hint="eastAsia"/>
          <w:color w:val="485464"/>
          <w:spacing w:val="7"/>
          <w:sz w:val="13"/>
          <w:szCs w:val="13"/>
        </w:rPr>
        <w:t>、</w:t>
      </w:r>
      <w:hyperlink r:id="rId59" w:history="1">
        <w:r w:rsidRPr="000555FB">
          <w:rPr>
            <w:rStyle w:val="Hyperlink"/>
            <w:spacing w:val="7"/>
            <w:sz w:val="13"/>
            <w:szCs w:val="13"/>
          </w:rPr>
          <w:t>OnlineConversion.com</w:t>
        </w:r>
      </w:hyperlink>
      <w:r w:rsidRPr="000555FB">
        <w:rPr>
          <w:rFonts w:ascii="微軟正黑體" w:eastAsia="微軟正黑體" w:hAnsi="微軟正黑體" w:cs="微軟正黑體" w:hint="eastAsia"/>
          <w:color w:val="485464"/>
          <w:spacing w:val="7"/>
          <w:sz w:val="13"/>
          <w:szCs w:val="13"/>
        </w:rPr>
        <w:t>或其他例如</w:t>
      </w:r>
      <w:hyperlink r:id="rId60" w:history="1">
        <w:r w:rsidRPr="000555FB">
          <w:rPr>
            <w:rStyle w:val="Hyperlink"/>
            <w:spacing w:val="7"/>
            <w:sz w:val="13"/>
            <w:szCs w:val="13"/>
          </w:rPr>
          <w:t>EPA AP-42 (</w:t>
        </w:r>
        <w:r w:rsidRPr="000555FB">
          <w:rPr>
            <w:rStyle w:val="Hyperlink"/>
            <w:rFonts w:ascii="微軟正黑體" w:eastAsia="微軟正黑體" w:hAnsi="微軟正黑體" w:cs="微軟正黑體" w:hint="eastAsia"/>
            <w:spacing w:val="7"/>
            <w:sz w:val="13"/>
            <w:szCs w:val="13"/>
          </w:rPr>
          <w:t>附录</w:t>
        </w:r>
        <w:r w:rsidRPr="000555FB">
          <w:rPr>
            <w:rStyle w:val="Hyperlink"/>
            <w:spacing w:val="7"/>
            <w:sz w:val="13"/>
            <w:szCs w:val="13"/>
          </w:rPr>
          <w:t>A)</w:t>
        </w:r>
      </w:hyperlink>
      <w:r w:rsidRPr="000555FB">
        <w:rPr>
          <w:rFonts w:ascii="微軟正黑體" w:eastAsia="微軟正黑體" w:hAnsi="微軟正黑體" w:cs="微軟正黑體" w:hint="eastAsia"/>
          <w:color w:val="485464"/>
          <w:spacing w:val="7"/>
          <w:sz w:val="13"/>
          <w:szCs w:val="13"/>
        </w:rPr>
        <w:t>所提供的转换表格。</w:t>
      </w:r>
    </w:p>
    <w:p w14:paraId="15826441" w14:textId="1FD32350" w:rsidR="00021A5D" w:rsidRPr="000555FB" w:rsidRDefault="00E56447"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如果原始数据使用的是体积单位，例如立方英尺或者加仑，或者质量单位，例如千克</w:t>
      </w:r>
      <w:r w:rsidRPr="000555FB">
        <w:rPr>
          <w:color w:val="485464"/>
          <w:spacing w:val="7"/>
          <w:sz w:val="13"/>
          <w:szCs w:val="13"/>
          <w:lang w:eastAsia="zh-CN"/>
        </w:rPr>
        <w:t>(kg)</w:t>
      </w:r>
      <w:r w:rsidRPr="000555FB">
        <w:rPr>
          <w:rFonts w:ascii="微軟正黑體" w:eastAsia="微軟正黑體" w:hAnsi="微軟正黑體" w:cs="微軟正黑體" w:hint="eastAsia"/>
          <w:color w:val="485464"/>
          <w:spacing w:val="7"/>
          <w:sz w:val="13"/>
          <w:szCs w:val="13"/>
          <w:lang w:eastAsia="zh-CN"/>
        </w:rPr>
        <w:t>或者磅</w:t>
      </w:r>
      <w:r w:rsidRPr="000555FB">
        <w:rPr>
          <w:color w:val="485464"/>
          <w:spacing w:val="7"/>
          <w:sz w:val="13"/>
          <w:szCs w:val="13"/>
          <w:lang w:eastAsia="zh-CN"/>
        </w:rPr>
        <w:t>(lb)</w:t>
      </w:r>
      <w:r w:rsidRPr="000555FB">
        <w:rPr>
          <w:rFonts w:ascii="微軟正黑體" w:eastAsia="微軟正黑體" w:hAnsi="微軟正黑體" w:cs="微軟正黑體" w:hint="eastAsia"/>
          <w:color w:val="485464"/>
          <w:spacing w:val="7"/>
          <w:sz w:val="13"/>
          <w:szCs w:val="13"/>
          <w:lang w:eastAsia="zh-CN"/>
        </w:rPr>
        <w:t>，那么就需要利用燃料热能</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产热值的系数将其转换为能量单位。多种来源都可提供此类数据，其中一些如下所示：</w:t>
      </w:r>
    </w:p>
    <w:p w14:paraId="464CCCA8" w14:textId="23E7F48B" w:rsidR="00021A5D" w:rsidRPr="000555FB" w:rsidRDefault="00021A5D" w:rsidP="00E56447">
      <w:pPr>
        <w:pStyle w:val="NormalWeb"/>
        <w:shd w:val="clear" w:color="auto" w:fill="FFFFFF"/>
        <w:snapToGrid w:val="0"/>
        <w:spacing w:beforeLines="50" w:before="120"/>
        <w:ind w:left="600"/>
        <w:textAlignment w:val="baseline"/>
        <w:rPr>
          <w:rFonts w:ascii="微軟正黑體" w:eastAsia="微軟正黑體" w:hAnsi="微軟正黑體" w:cs="微軟正黑體"/>
          <w:color w:val="485464"/>
          <w:spacing w:val="7"/>
          <w:sz w:val="13"/>
          <w:szCs w:val="13"/>
        </w:rPr>
      </w:pPr>
      <w:r w:rsidRPr="000555FB">
        <w:rPr>
          <w:rFonts w:ascii="微軟正黑體" w:eastAsia="微軟正黑體" w:hAnsi="微軟正黑體" w:cs="微軟正黑體"/>
          <w:color w:val="485464"/>
          <w:spacing w:val="7"/>
          <w:sz w:val="13"/>
          <w:szCs w:val="13"/>
        </w:rPr>
        <w:t>- </w:t>
      </w:r>
      <w:hyperlink r:id="rId61" w:history="1">
        <w:r w:rsidR="00E56447" w:rsidRPr="000555FB">
          <w:rPr>
            <w:rStyle w:val="Hyperlink"/>
            <w:rFonts w:ascii="微軟正黑體" w:eastAsia="微軟正黑體" w:hAnsi="微軟正黑體" w:cs="微軟正黑體"/>
            <w:spacing w:val="7"/>
            <w:sz w:val="13"/>
            <w:szCs w:val="13"/>
          </w:rPr>
          <w:t xml:space="preserve">IPCC </w:t>
        </w:r>
        <w:r w:rsidR="00E56447" w:rsidRPr="000555FB">
          <w:rPr>
            <w:rStyle w:val="Hyperlink"/>
            <w:rFonts w:ascii="微軟正黑體" w:eastAsia="微軟正黑體" w:hAnsi="微軟正黑體" w:cs="微軟正黑體" w:hint="eastAsia"/>
            <w:spacing w:val="7"/>
            <w:sz w:val="13"/>
            <w:szCs w:val="13"/>
          </w:rPr>
          <w:t>国家温室气体清单指南</w:t>
        </w:r>
        <w:r w:rsidR="00E56447" w:rsidRPr="000555FB">
          <w:rPr>
            <w:rStyle w:val="Hyperlink"/>
            <w:rFonts w:ascii="微軟正黑體" w:eastAsia="微軟正黑體" w:hAnsi="微軟正黑體" w:cs="微軟正黑體"/>
            <w:spacing w:val="7"/>
            <w:sz w:val="13"/>
            <w:szCs w:val="13"/>
          </w:rPr>
          <w:t xml:space="preserve"> (</w:t>
        </w:r>
        <w:r w:rsidR="00E56447" w:rsidRPr="000555FB">
          <w:rPr>
            <w:rStyle w:val="Hyperlink"/>
            <w:rFonts w:ascii="微軟正黑體" w:eastAsia="微軟正黑體" w:hAnsi="微軟正黑體" w:cs="微軟正黑體" w:hint="eastAsia"/>
            <w:spacing w:val="7"/>
            <w:sz w:val="13"/>
            <w:szCs w:val="13"/>
          </w:rPr>
          <w:t>第</w:t>
        </w:r>
        <w:r w:rsidR="00E56447" w:rsidRPr="000555FB">
          <w:rPr>
            <w:rStyle w:val="Hyperlink"/>
            <w:rFonts w:ascii="微軟正黑體" w:eastAsia="微軟正黑體" w:hAnsi="微軟正黑體" w:cs="微軟正黑體"/>
            <w:spacing w:val="7"/>
            <w:sz w:val="13"/>
            <w:szCs w:val="13"/>
          </w:rPr>
          <w:t>2</w:t>
        </w:r>
        <w:r w:rsidR="00E56447" w:rsidRPr="000555FB">
          <w:rPr>
            <w:rStyle w:val="Hyperlink"/>
            <w:rFonts w:ascii="微軟正黑體" w:eastAsia="微軟正黑體" w:hAnsi="微軟正黑體" w:cs="微軟正黑體" w:hint="eastAsia"/>
            <w:spacing w:val="7"/>
            <w:sz w:val="13"/>
            <w:szCs w:val="13"/>
          </w:rPr>
          <w:t>卷，表</w:t>
        </w:r>
        <w:r w:rsidR="00E56447" w:rsidRPr="000555FB">
          <w:rPr>
            <w:rStyle w:val="Hyperlink"/>
            <w:rFonts w:ascii="微軟正黑體" w:eastAsia="微軟正黑體" w:hAnsi="微軟正黑體" w:cs="微軟正黑體"/>
            <w:spacing w:val="7"/>
            <w:sz w:val="13"/>
            <w:szCs w:val="13"/>
          </w:rPr>
          <w:t>1.2</w:t>
        </w:r>
        <w:r w:rsidR="00E56447" w:rsidRPr="000555FB">
          <w:rPr>
            <w:rStyle w:val="Hyperlink"/>
            <w:rFonts w:ascii="微軟正黑體" w:eastAsia="微軟正黑體" w:hAnsi="微軟正黑體" w:cs="微軟正黑體" w:hint="eastAsia"/>
            <w:spacing w:val="7"/>
            <w:sz w:val="13"/>
            <w:szCs w:val="13"/>
          </w:rPr>
          <w:t>，第</w:t>
        </w:r>
        <w:r w:rsidR="00E56447" w:rsidRPr="000555FB">
          <w:rPr>
            <w:rStyle w:val="Hyperlink"/>
            <w:rFonts w:ascii="微軟正黑體" w:eastAsia="微軟正黑體" w:hAnsi="微軟正黑體" w:cs="微軟正黑體"/>
            <w:spacing w:val="7"/>
            <w:sz w:val="13"/>
            <w:szCs w:val="13"/>
          </w:rPr>
          <w:t>1.18-1.19</w:t>
        </w:r>
        <w:r w:rsidR="00E56447" w:rsidRPr="000555FB">
          <w:rPr>
            <w:rStyle w:val="Hyperlink"/>
            <w:rFonts w:ascii="微軟正黑體" w:eastAsia="微軟正黑體" w:hAnsi="微軟正黑體" w:cs="微軟正黑體" w:hint="eastAsia"/>
            <w:spacing w:val="7"/>
            <w:sz w:val="13"/>
            <w:szCs w:val="13"/>
          </w:rPr>
          <w:t>页</w:t>
        </w:r>
        <w:r w:rsidR="00E56447" w:rsidRPr="000555FB">
          <w:rPr>
            <w:rStyle w:val="Hyperlink"/>
            <w:rFonts w:ascii="微軟正黑體" w:eastAsia="微軟正黑體" w:hAnsi="微軟正黑體" w:cs="微軟正黑體"/>
            <w:spacing w:val="7"/>
            <w:sz w:val="13"/>
            <w:szCs w:val="13"/>
          </w:rPr>
          <w:t>)</w:t>
        </w:r>
      </w:hyperlink>
      <w:r w:rsidR="00E56447" w:rsidRPr="000555FB">
        <w:rPr>
          <w:rFonts w:ascii="微軟正黑體" w:eastAsia="微軟正黑體" w:hAnsi="微軟正黑體" w:cs="微軟正黑體"/>
          <w:color w:val="485464"/>
          <w:spacing w:val="7"/>
          <w:sz w:val="13"/>
          <w:szCs w:val="13"/>
        </w:rPr>
        <w:br/>
        <w:t xml:space="preserve">- </w:t>
      </w:r>
      <w:hyperlink r:id="rId62" w:history="1">
        <w:r w:rsidR="00E56447" w:rsidRPr="000555FB">
          <w:rPr>
            <w:rStyle w:val="Hyperlink"/>
            <w:rFonts w:ascii="微軟正黑體" w:eastAsia="微軟正黑體" w:hAnsi="微軟正黑體" w:cs="微軟正黑體"/>
            <w:spacing w:val="7"/>
            <w:sz w:val="13"/>
            <w:szCs w:val="13"/>
          </w:rPr>
          <w:t>EPA AP-42 (</w:t>
        </w:r>
        <w:r w:rsidR="00E56447" w:rsidRPr="000555FB">
          <w:rPr>
            <w:rStyle w:val="Hyperlink"/>
            <w:rFonts w:ascii="微軟正黑體" w:eastAsia="微軟正黑體" w:hAnsi="微軟正黑體" w:cs="微軟正黑體" w:hint="eastAsia"/>
            <w:spacing w:val="7"/>
            <w:sz w:val="13"/>
            <w:szCs w:val="13"/>
          </w:rPr>
          <w:t>附录</w:t>
        </w:r>
        <w:r w:rsidR="00E56447" w:rsidRPr="000555FB">
          <w:rPr>
            <w:rStyle w:val="Hyperlink"/>
            <w:rFonts w:ascii="微軟正黑體" w:eastAsia="微軟正黑體" w:hAnsi="微軟正黑體" w:cs="微軟正黑體"/>
            <w:spacing w:val="7"/>
            <w:sz w:val="13"/>
            <w:szCs w:val="13"/>
          </w:rPr>
          <w:t xml:space="preserve"> A)</w:t>
        </w:r>
      </w:hyperlink>
      <w:r w:rsidR="00E56447" w:rsidRPr="000555FB">
        <w:rPr>
          <w:rFonts w:ascii="微軟正黑體" w:eastAsia="微軟正黑體" w:hAnsi="微軟正黑體" w:cs="微軟正黑體"/>
          <w:color w:val="485464"/>
          <w:spacing w:val="7"/>
          <w:sz w:val="13"/>
          <w:szCs w:val="13"/>
        </w:rPr>
        <w:br/>
        <w:t xml:space="preserve">- </w:t>
      </w:r>
      <w:hyperlink r:id="rId63" w:history="1">
        <w:r w:rsidR="00E56447" w:rsidRPr="000555FB">
          <w:rPr>
            <w:rStyle w:val="Hyperlink"/>
            <w:rFonts w:ascii="微軟正黑體" w:eastAsia="微軟正黑體" w:hAnsi="微軟正黑體" w:cs="微軟正黑體"/>
            <w:spacing w:val="7"/>
            <w:sz w:val="13"/>
            <w:szCs w:val="13"/>
          </w:rPr>
          <w:t xml:space="preserve">IEA </w:t>
        </w:r>
        <w:r w:rsidR="00E56447" w:rsidRPr="000555FB">
          <w:rPr>
            <w:rStyle w:val="Hyperlink"/>
            <w:rFonts w:ascii="微軟正黑體" w:eastAsia="微軟正黑體" w:hAnsi="微軟正黑體" w:cs="微軟正黑體" w:hint="eastAsia"/>
            <w:spacing w:val="7"/>
            <w:sz w:val="13"/>
            <w:szCs w:val="13"/>
          </w:rPr>
          <w:t>统计手册</w:t>
        </w:r>
        <w:r w:rsidR="00E56447" w:rsidRPr="000555FB">
          <w:rPr>
            <w:rStyle w:val="Hyperlink"/>
            <w:rFonts w:ascii="微軟正黑體" w:eastAsia="微軟正黑體" w:hAnsi="微軟正黑體" w:cs="微軟正黑體"/>
            <w:spacing w:val="7"/>
            <w:sz w:val="13"/>
            <w:szCs w:val="13"/>
          </w:rPr>
          <w:t xml:space="preserve"> (</w:t>
        </w:r>
        <w:r w:rsidR="00E56447" w:rsidRPr="000555FB">
          <w:rPr>
            <w:rStyle w:val="Hyperlink"/>
            <w:rFonts w:ascii="微軟正黑體" w:eastAsia="微軟正黑體" w:hAnsi="微軟正黑體" w:cs="微軟正黑體" w:hint="eastAsia"/>
            <w:spacing w:val="7"/>
            <w:sz w:val="13"/>
            <w:szCs w:val="13"/>
          </w:rPr>
          <w:t>附录</w:t>
        </w:r>
        <w:r w:rsidR="00E56447" w:rsidRPr="000555FB">
          <w:rPr>
            <w:rStyle w:val="Hyperlink"/>
            <w:rFonts w:ascii="微軟正黑體" w:eastAsia="微軟正黑體" w:hAnsi="微軟正黑體" w:cs="微軟正黑體"/>
            <w:spacing w:val="7"/>
            <w:sz w:val="13"/>
            <w:szCs w:val="13"/>
          </w:rPr>
          <w:t xml:space="preserve"> 3, </w:t>
        </w:r>
        <w:r w:rsidR="00E56447" w:rsidRPr="000555FB">
          <w:rPr>
            <w:rStyle w:val="Hyperlink"/>
            <w:rFonts w:ascii="微軟正黑體" w:eastAsia="微軟正黑體" w:hAnsi="微軟正黑體" w:cs="微軟正黑體" w:hint="eastAsia"/>
            <w:spacing w:val="7"/>
            <w:sz w:val="13"/>
            <w:szCs w:val="13"/>
          </w:rPr>
          <w:t>第</w:t>
        </w:r>
        <w:r w:rsidR="00E56447" w:rsidRPr="000555FB">
          <w:rPr>
            <w:rStyle w:val="Hyperlink"/>
            <w:rFonts w:ascii="微軟正黑體" w:eastAsia="微軟正黑體" w:hAnsi="微軟正黑體" w:cs="微軟正黑體"/>
            <w:spacing w:val="7"/>
            <w:sz w:val="13"/>
            <w:szCs w:val="13"/>
          </w:rPr>
          <w:t>180-183</w:t>
        </w:r>
        <w:r w:rsidR="00E56447" w:rsidRPr="000555FB">
          <w:rPr>
            <w:rStyle w:val="Hyperlink"/>
            <w:rFonts w:ascii="微軟正黑體" w:eastAsia="微軟正黑體" w:hAnsi="微軟正黑體" w:cs="微軟正黑體" w:hint="eastAsia"/>
            <w:spacing w:val="7"/>
            <w:sz w:val="13"/>
            <w:szCs w:val="13"/>
          </w:rPr>
          <w:t>页</w:t>
        </w:r>
        <w:r w:rsidR="00E56447" w:rsidRPr="000555FB">
          <w:rPr>
            <w:rStyle w:val="Hyperlink"/>
            <w:rFonts w:ascii="微軟正黑體" w:eastAsia="微軟正黑體" w:hAnsi="微軟正黑體" w:cs="微軟正黑體"/>
            <w:spacing w:val="7"/>
            <w:sz w:val="13"/>
            <w:szCs w:val="13"/>
          </w:rPr>
          <w:t>)</w:t>
        </w:r>
      </w:hyperlink>
      <w:r w:rsidR="00E56447" w:rsidRPr="000555FB">
        <w:rPr>
          <w:rFonts w:ascii="微軟正黑體" w:eastAsia="微軟正黑體" w:hAnsi="微軟正黑體" w:cs="微軟正黑體"/>
          <w:color w:val="485464"/>
          <w:spacing w:val="7"/>
          <w:sz w:val="13"/>
          <w:szCs w:val="13"/>
        </w:rPr>
        <w:br/>
        <w:t xml:space="preserve">- </w:t>
      </w:r>
      <w:hyperlink r:id="rId64" w:history="1">
        <w:r w:rsidR="00E56447" w:rsidRPr="000555FB">
          <w:rPr>
            <w:rStyle w:val="Hyperlink"/>
            <w:rFonts w:ascii="微軟正黑體" w:eastAsia="微軟正黑體" w:hAnsi="微軟正黑體" w:cs="微軟正黑體"/>
            <w:spacing w:val="7"/>
            <w:sz w:val="13"/>
            <w:szCs w:val="13"/>
          </w:rPr>
          <w:t xml:space="preserve">API </w:t>
        </w:r>
        <w:r w:rsidR="00E56447" w:rsidRPr="000555FB">
          <w:rPr>
            <w:rStyle w:val="Hyperlink"/>
            <w:rFonts w:ascii="微軟正黑體" w:eastAsia="微軟正黑體" w:hAnsi="微軟正黑體" w:cs="微軟正黑體" w:hint="eastAsia"/>
            <w:spacing w:val="7"/>
            <w:sz w:val="13"/>
            <w:szCs w:val="13"/>
          </w:rPr>
          <w:t>汇编</w:t>
        </w:r>
        <w:r w:rsidR="00E56447" w:rsidRPr="000555FB">
          <w:rPr>
            <w:rStyle w:val="Hyperlink"/>
            <w:rFonts w:ascii="微軟正黑體" w:eastAsia="微軟正黑體" w:hAnsi="微軟正黑體" w:cs="微軟正黑體"/>
            <w:spacing w:val="7"/>
            <w:sz w:val="13"/>
            <w:szCs w:val="13"/>
          </w:rPr>
          <w:t xml:space="preserve"> (</w:t>
        </w:r>
        <w:r w:rsidR="00E56447" w:rsidRPr="000555FB">
          <w:rPr>
            <w:rStyle w:val="Hyperlink"/>
            <w:rFonts w:ascii="微軟正黑體" w:eastAsia="微軟正黑體" w:hAnsi="微軟正黑體" w:cs="微軟正黑體" w:hint="eastAsia"/>
            <w:spacing w:val="7"/>
            <w:sz w:val="13"/>
            <w:szCs w:val="13"/>
          </w:rPr>
          <w:t>表</w:t>
        </w:r>
        <w:r w:rsidR="00E56447" w:rsidRPr="000555FB">
          <w:rPr>
            <w:rStyle w:val="Hyperlink"/>
            <w:rFonts w:ascii="微軟正黑體" w:eastAsia="微軟正黑體" w:hAnsi="微軟正黑體" w:cs="微軟正黑體"/>
            <w:spacing w:val="7"/>
            <w:sz w:val="13"/>
            <w:szCs w:val="13"/>
          </w:rPr>
          <w:t xml:space="preserve"> 3-8, </w:t>
        </w:r>
        <w:r w:rsidR="00E56447" w:rsidRPr="000555FB">
          <w:rPr>
            <w:rStyle w:val="Hyperlink"/>
            <w:rFonts w:ascii="微軟正黑體" w:eastAsia="微軟正黑體" w:hAnsi="微軟正黑體" w:cs="微軟正黑體" w:hint="eastAsia"/>
            <w:spacing w:val="7"/>
            <w:sz w:val="13"/>
            <w:szCs w:val="13"/>
          </w:rPr>
          <w:t>第</w:t>
        </w:r>
        <w:r w:rsidR="00E56447" w:rsidRPr="000555FB">
          <w:rPr>
            <w:rStyle w:val="Hyperlink"/>
            <w:rFonts w:ascii="微軟正黑體" w:eastAsia="微軟正黑體" w:hAnsi="微軟正黑體" w:cs="微軟正黑體"/>
            <w:spacing w:val="7"/>
            <w:sz w:val="13"/>
            <w:szCs w:val="13"/>
          </w:rPr>
          <w:t>3.20-3.21</w:t>
        </w:r>
        <w:r w:rsidR="00E56447" w:rsidRPr="000555FB">
          <w:rPr>
            <w:rStyle w:val="Hyperlink"/>
            <w:rFonts w:ascii="微軟正黑體" w:eastAsia="微軟正黑體" w:hAnsi="微軟正黑體" w:cs="微軟正黑體" w:hint="eastAsia"/>
            <w:spacing w:val="7"/>
            <w:sz w:val="13"/>
            <w:szCs w:val="13"/>
          </w:rPr>
          <w:t>页</w:t>
        </w:r>
        <w:r w:rsidR="00E56447" w:rsidRPr="000555FB">
          <w:rPr>
            <w:rStyle w:val="Hyperlink"/>
            <w:rFonts w:ascii="微軟正黑體" w:eastAsia="微軟正黑體" w:hAnsi="微軟正黑體" w:cs="微軟正黑體"/>
            <w:spacing w:val="7"/>
            <w:sz w:val="13"/>
            <w:szCs w:val="13"/>
          </w:rPr>
          <w:t>)</w:t>
        </w:r>
      </w:hyperlink>
    </w:p>
    <w:p w14:paraId="0B5427F8" w14:textId="66E82C83" w:rsidR="00021A5D" w:rsidRPr="000555FB" w:rsidRDefault="00E56447" w:rsidP="00E234AB">
      <w:pPr>
        <w:widowControl/>
        <w:numPr>
          <w:ilvl w:val="0"/>
          <w:numId w:val="177"/>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有关单位转换的更多指南，请参阅以下技术说明：</w:t>
      </w:r>
      <w:r w:rsidRPr="000555FB">
        <w:rPr>
          <w:color w:val="485464"/>
          <w:spacing w:val="7"/>
          <w:sz w:val="13"/>
          <w:szCs w:val="13"/>
          <w:lang w:eastAsia="zh-CN"/>
        </w:rPr>
        <w:t>“</w:t>
      </w:r>
      <w:hyperlink r:id="rId65" w:history="1">
        <w:r w:rsidRPr="000555FB">
          <w:rPr>
            <w:rStyle w:val="Hyperlink"/>
            <w:rFonts w:ascii="微軟正黑體" w:eastAsia="微軟正黑體" w:hAnsi="微軟正黑體" w:cs="微軟正黑體" w:hint="eastAsia"/>
            <w:spacing w:val="7"/>
            <w:sz w:val="13"/>
            <w:szCs w:val="13"/>
            <w:lang w:eastAsia="zh-CN"/>
          </w:rPr>
          <w:t>将燃料数据转换为</w:t>
        </w:r>
        <w:r w:rsidRPr="000555FB">
          <w:rPr>
            <w:rStyle w:val="Hyperlink"/>
            <w:spacing w:val="7"/>
            <w:sz w:val="13"/>
            <w:szCs w:val="13"/>
            <w:lang w:eastAsia="zh-CN"/>
          </w:rPr>
          <w:t>MWh</w:t>
        </w:r>
      </w:hyperlink>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368E0DE4" w14:textId="1EA31666" w:rsidR="00021A5D" w:rsidRPr="000555FB" w:rsidRDefault="00221FDF" w:rsidP="00021A5D">
      <w:pPr>
        <w:pStyle w:val="Heading4"/>
        <w:shd w:val="clear" w:color="auto" w:fill="FFFFFF"/>
        <w:snapToGrid w:val="0"/>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活动（第</w:t>
      </w:r>
      <w:r w:rsidRPr="000555FB">
        <w:rPr>
          <w:b/>
          <w:bCs/>
          <w:i w:val="0"/>
          <w:iCs/>
          <w:color w:val="82246F"/>
          <w:spacing w:val="7"/>
          <w:szCs w:val="13"/>
        </w:rPr>
        <w:t>1</w:t>
      </w:r>
      <w:r w:rsidRPr="000555FB">
        <w:rPr>
          <w:rFonts w:ascii="微軟正黑體" w:eastAsia="微軟正黑體" w:hAnsi="微軟正黑體" w:cs="微軟正黑體" w:hint="eastAsia"/>
          <w:b/>
          <w:bCs/>
          <w:i w:val="0"/>
          <w:iCs/>
          <w:color w:val="82246F"/>
          <w:spacing w:val="7"/>
          <w:szCs w:val="13"/>
        </w:rPr>
        <w:t>栏）</w:t>
      </w:r>
    </w:p>
    <w:p w14:paraId="02B7B188" w14:textId="2A5665FE" w:rsidR="00021A5D" w:rsidRPr="000555FB" w:rsidRDefault="00221FDF" w:rsidP="00E234AB">
      <w:pPr>
        <w:widowControl/>
        <w:numPr>
          <w:ilvl w:val="0"/>
          <w:numId w:val="178"/>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该栏根据的是</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C8.2</w:t>
      </w:r>
      <w:r w:rsidRPr="000555FB">
        <w:rPr>
          <w:rFonts w:ascii="微軟正黑體" w:eastAsia="微軟正黑體" w:hAnsi="微軟正黑體" w:cs="微軟正黑體" w:hint="eastAsia"/>
          <w:color w:val="485464"/>
          <w:spacing w:val="7"/>
          <w:sz w:val="13"/>
          <w:szCs w:val="13"/>
          <w:lang w:eastAsia="zh-CN"/>
        </w:rPr>
        <w:t>中选择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是</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的活动。</w:t>
      </w:r>
    </w:p>
    <w:p w14:paraId="5C226FBE" w14:textId="61A2BBDB" w:rsidR="00021A5D" w:rsidRPr="000555FB" w:rsidRDefault="002F5E04"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燃料消耗（原料除外）</w:t>
      </w:r>
    </w:p>
    <w:p w14:paraId="34BBBF4F" w14:textId="77777777" w:rsidR="002F5E04" w:rsidRPr="000555FB" w:rsidRDefault="002F5E04" w:rsidP="00E234AB">
      <w:pPr>
        <w:widowControl/>
        <w:numPr>
          <w:ilvl w:val="0"/>
          <w:numId w:val="17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应包括所有在公司边界内消耗的燃料，不论是从外部购买还是自行生产。如果某种燃料作为另一种燃料的生产原料，那么该原料不应该计入，但应计入产出燃料的燃烧。总之，如果燃料燃烧，即作为能源而不是原料，那么就应该将其计入（更多信息，请参见</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术语解释</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21A7108B" w14:textId="77777777" w:rsidR="002F5E04" w:rsidRPr="000555FB" w:rsidRDefault="002F5E04" w:rsidP="00E234AB">
      <w:pPr>
        <w:widowControl/>
        <w:numPr>
          <w:ilvl w:val="0"/>
          <w:numId w:val="17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可再生燃料的消耗应计入此处。这包括生物质（固态和液态生物燃料和生物气）、生物质衍生的废物和可再生氢。</w:t>
      </w:r>
    </w:p>
    <w:p w14:paraId="2A3022D3" w14:textId="4F937ABE" w:rsidR="00021A5D" w:rsidRPr="000555FB" w:rsidRDefault="002F5E04" w:rsidP="00E234AB">
      <w:pPr>
        <w:widowControl/>
        <w:numPr>
          <w:ilvl w:val="0"/>
          <w:numId w:val="17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无法提供准确的消耗数据，可以通过查看燃料和能源采购单来预估公司的消耗量。</w:t>
      </w:r>
    </w:p>
    <w:p w14:paraId="13B4C5E8" w14:textId="07426E8B" w:rsidR="00021A5D" w:rsidRPr="000555FB" w:rsidRDefault="002F5E04"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购买或</w:t>
      </w:r>
      <w:r w:rsidR="00A70F17" w:rsidRPr="000555FB">
        <w:rPr>
          <w:rFonts w:asciiTheme="minorEastAsia" w:eastAsiaTheme="minorEastAsia" w:hAnsiTheme="minorEastAsia" w:cs="微軟正黑體" w:hint="eastAsia"/>
          <w:b/>
          <w:bCs/>
          <w:i w:val="0"/>
          <w:iCs/>
          <w:color w:val="82246F"/>
          <w:spacing w:val="7"/>
          <w:szCs w:val="13"/>
          <w:lang w:eastAsia="zh-CN"/>
        </w:rPr>
        <w:t>通过</w:t>
      </w:r>
      <w:r w:rsidRPr="000555FB">
        <w:rPr>
          <w:rFonts w:ascii="微軟正黑體" w:eastAsia="微軟正黑體" w:hAnsi="微軟正黑體" w:cs="微軟正黑體" w:hint="eastAsia"/>
          <w:b/>
          <w:bCs/>
          <w:i w:val="0"/>
          <w:iCs/>
          <w:color w:val="82246F"/>
          <w:spacing w:val="7"/>
          <w:szCs w:val="13"/>
          <w:lang w:eastAsia="zh-CN"/>
        </w:rPr>
        <w:t>其它方式获得的电力、热能、蒸汽和制冷能源的消耗</w:t>
      </w:r>
    </w:p>
    <w:p w14:paraId="07C5FFE7" w14:textId="5C83803A" w:rsidR="002F5E04" w:rsidRPr="000555FB" w:rsidRDefault="002F5E04" w:rsidP="00E234AB">
      <w:pPr>
        <w:widowControl/>
        <w:numPr>
          <w:ilvl w:val="0"/>
          <w:numId w:val="18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如果蒸汽能的原始数据是物理单位，例如磅</w:t>
      </w:r>
      <w:r w:rsidRPr="000555FB">
        <w:rPr>
          <w:color w:val="485464"/>
          <w:spacing w:val="7"/>
          <w:sz w:val="13"/>
          <w:szCs w:val="13"/>
          <w:lang w:eastAsia="zh-CN"/>
        </w:rPr>
        <w:t xml:space="preserve"> (lb)</w:t>
      </w:r>
      <w:r w:rsidRPr="000555FB">
        <w:rPr>
          <w:rFonts w:ascii="微軟正黑體" w:eastAsia="微軟正黑體" w:hAnsi="微軟正黑體" w:cs="微軟正黑體" w:hint="eastAsia"/>
          <w:color w:val="485464"/>
          <w:spacing w:val="7"/>
          <w:sz w:val="13"/>
          <w:szCs w:val="13"/>
          <w:lang w:eastAsia="zh-CN"/>
        </w:rPr>
        <w:t>或者千克（</w:t>
      </w:r>
      <w:r w:rsidRPr="000555FB">
        <w:rPr>
          <w:color w:val="485464"/>
          <w:spacing w:val="7"/>
          <w:sz w:val="13"/>
          <w:szCs w:val="13"/>
          <w:lang w:eastAsia="zh-CN"/>
        </w:rPr>
        <w:t>kg</w:t>
      </w:r>
      <w:r w:rsidRPr="000555FB">
        <w:rPr>
          <w:rFonts w:ascii="微軟正黑體" w:eastAsia="微軟正黑體" w:hAnsi="微軟正黑體" w:cs="微軟正黑體" w:hint="eastAsia"/>
          <w:color w:val="485464"/>
          <w:spacing w:val="7"/>
          <w:sz w:val="13"/>
          <w:szCs w:val="13"/>
          <w:lang w:eastAsia="zh-CN"/>
        </w:rPr>
        <w:t>），那么就应将其转换为能源单位。蒸汽中的含能量会受到温度和压力的影响。公司可以参考</w:t>
      </w:r>
      <w:hyperlink r:id="rId66" w:history="1">
        <w:r w:rsidRPr="000555FB">
          <w:rPr>
            <w:rStyle w:val="Hyperlink"/>
            <w:rFonts w:ascii="微軟正黑體" w:eastAsia="微軟正黑體" w:hAnsi="微軟正黑體" w:cs="微軟正黑體" w:hint="eastAsia"/>
            <w:spacing w:val="7"/>
            <w:sz w:val="13"/>
            <w:szCs w:val="13"/>
            <w:lang w:eastAsia="zh-CN"/>
          </w:rPr>
          <w:t>气候注册署通用报告协议</w:t>
        </w:r>
      </w:hyperlink>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15</w:t>
      </w:r>
      <w:r w:rsidRPr="000555FB">
        <w:rPr>
          <w:rFonts w:ascii="微軟正黑體" w:eastAsia="微軟正黑體" w:hAnsi="微軟正黑體" w:cs="微軟正黑體" w:hint="eastAsia"/>
          <w:color w:val="485464"/>
          <w:spacing w:val="7"/>
          <w:sz w:val="13"/>
          <w:szCs w:val="13"/>
          <w:lang w:eastAsia="zh-CN"/>
        </w:rPr>
        <w:t>章，第</w:t>
      </w:r>
      <w:r w:rsidRPr="000555FB">
        <w:rPr>
          <w:color w:val="485464"/>
          <w:spacing w:val="7"/>
          <w:sz w:val="13"/>
          <w:szCs w:val="13"/>
          <w:lang w:eastAsia="zh-CN"/>
        </w:rPr>
        <w:t>15.2</w:t>
      </w:r>
      <w:r w:rsidRPr="000555FB">
        <w:rPr>
          <w:rFonts w:ascii="微軟正黑體" w:eastAsia="微軟正黑體" w:hAnsi="微軟正黑體" w:cs="微軟正黑體" w:hint="eastAsia"/>
          <w:color w:val="485464"/>
          <w:spacing w:val="7"/>
          <w:sz w:val="13"/>
          <w:szCs w:val="13"/>
          <w:lang w:eastAsia="zh-CN"/>
        </w:rPr>
        <w:t>节的步骤</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，其中说明了计算蒸汽能量含量的方法。</w:t>
      </w:r>
    </w:p>
    <w:p w14:paraId="72015A2B" w14:textId="38FCF8B1" w:rsidR="00021A5D" w:rsidRPr="000555FB" w:rsidRDefault="002F5E04" w:rsidP="00E234AB">
      <w:pPr>
        <w:widowControl/>
        <w:numPr>
          <w:ilvl w:val="0"/>
          <w:numId w:val="18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制冷能源通常以冷吨时来采购；</w:t>
      </w:r>
      <w:r w:rsidRPr="000555FB">
        <w:rPr>
          <w:color w:val="485464"/>
          <w:spacing w:val="7"/>
          <w:sz w:val="13"/>
          <w:szCs w:val="13"/>
          <w:lang w:eastAsia="zh-CN"/>
        </w:rPr>
        <w:t>1</w:t>
      </w:r>
      <w:r w:rsidRPr="000555FB">
        <w:rPr>
          <w:rFonts w:ascii="微軟正黑體" w:eastAsia="微軟正黑體" w:hAnsi="微軟正黑體" w:cs="微軟正黑體" w:hint="eastAsia"/>
          <w:color w:val="485464"/>
          <w:spacing w:val="7"/>
          <w:sz w:val="13"/>
          <w:szCs w:val="13"/>
          <w:lang w:eastAsia="zh-CN"/>
        </w:rPr>
        <w:t>吨时相当于</w:t>
      </w:r>
      <w:r w:rsidRPr="000555FB">
        <w:rPr>
          <w:color w:val="485464"/>
          <w:spacing w:val="7"/>
          <w:sz w:val="13"/>
          <w:szCs w:val="13"/>
          <w:lang w:eastAsia="zh-CN"/>
        </w:rPr>
        <w:t>12,000 Btu</w:t>
      </w:r>
      <w:r w:rsidRPr="000555FB">
        <w:rPr>
          <w:rFonts w:ascii="微軟正黑體" w:eastAsia="微軟正黑體" w:hAnsi="微軟正黑體" w:cs="微軟正黑體" w:hint="eastAsia"/>
          <w:color w:val="485464"/>
          <w:spacing w:val="7"/>
          <w:sz w:val="13"/>
          <w:szCs w:val="13"/>
          <w:lang w:eastAsia="zh-CN"/>
        </w:rPr>
        <w:t>（英热单位）或者</w:t>
      </w:r>
      <w:r w:rsidRPr="000555FB">
        <w:rPr>
          <w:color w:val="485464"/>
          <w:spacing w:val="7"/>
          <w:sz w:val="13"/>
          <w:szCs w:val="13"/>
          <w:lang w:eastAsia="zh-CN"/>
        </w:rPr>
        <w:t>0.003516 MWh</w:t>
      </w:r>
      <w:r w:rsidRPr="000555FB">
        <w:rPr>
          <w:rFonts w:ascii="微軟正黑體" w:eastAsia="微軟正黑體" w:hAnsi="微軟正黑體" w:cs="微軟正黑體" w:hint="eastAsia"/>
          <w:color w:val="485464"/>
          <w:spacing w:val="7"/>
          <w:sz w:val="13"/>
          <w:szCs w:val="13"/>
          <w:lang w:eastAsia="zh-CN"/>
        </w:rPr>
        <w:t>（兆瓦时）。</w:t>
      </w:r>
    </w:p>
    <w:p w14:paraId="38ED25FF" w14:textId="14FE4EBC" w:rsidR="00021A5D" w:rsidRPr="000555FB" w:rsidRDefault="001A6A6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自产非燃料可再生能源的消耗</w:t>
      </w:r>
    </w:p>
    <w:p w14:paraId="4C5B7F88" w14:textId="77777777" w:rsidR="001A6A6B" w:rsidRPr="000555FB" w:rsidRDefault="001A6A6B" w:rsidP="00E234AB">
      <w:pPr>
        <w:widowControl/>
        <w:numPr>
          <w:ilvl w:val="0"/>
          <w:numId w:val="181"/>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如果贵司生产的可再生能源为非燃料类（例如太阳能、风能、水能、地热能、海洋能），那么此类能源的所有消耗都应计入此处。</w:t>
      </w:r>
    </w:p>
    <w:p w14:paraId="72DF735E" w14:textId="4F8A7E78" w:rsidR="00021A5D" w:rsidRPr="000555FB" w:rsidRDefault="001A6A6B" w:rsidP="00E234AB">
      <w:pPr>
        <w:widowControl/>
        <w:numPr>
          <w:ilvl w:val="0"/>
          <w:numId w:val="181"/>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应将可再生燃料（如固态和液态生物燃料及生物气）的消耗排除在外，此类消耗应计入</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燃料消耗（原料除外）</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行。</w:t>
      </w:r>
    </w:p>
    <w:p w14:paraId="0159DCC1" w14:textId="34E2720E" w:rsidR="00021A5D" w:rsidRPr="000555FB" w:rsidRDefault="001A6A6B" w:rsidP="00E234AB">
      <w:pPr>
        <w:widowControl/>
        <w:numPr>
          <w:ilvl w:val="0"/>
          <w:numId w:val="181"/>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所有形式的非燃料类可再生能源（电能、热能、蒸汽能或制冷能源）都应被计入。</w:t>
      </w:r>
    </w:p>
    <w:p w14:paraId="6F769879" w14:textId="6CEF0E6F" w:rsidR="00021A5D" w:rsidRPr="000555FB" w:rsidRDefault="001A6A6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能源消耗总量</w:t>
      </w:r>
    </w:p>
    <w:p w14:paraId="73AFA9F9" w14:textId="77777777" w:rsidR="001A6A6B" w:rsidRPr="000555FB" w:rsidRDefault="001A6A6B" w:rsidP="00E234AB">
      <w:pPr>
        <w:widowControl/>
        <w:numPr>
          <w:ilvl w:val="0"/>
          <w:numId w:val="18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在该行输入贵组织的能源消耗总量，包括可再生能源和不可再生能源提供的所有能量。</w:t>
      </w:r>
    </w:p>
    <w:p w14:paraId="35189C1C" w14:textId="77777777" w:rsidR="001A6A6B" w:rsidRPr="000555FB" w:rsidRDefault="001A6A6B" w:rsidP="00E234AB">
      <w:pPr>
        <w:widowControl/>
        <w:numPr>
          <w:ilvl w:val="0"/>
          <w:numId w:val="18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可再生能源和不可再生能源的消耗量应该等于最后一栏输入的总</w:t>
      </w:r>
      <w:r w:rsidRPr="000555FB">
        <w:rPr>
          <w:color w:val="485464"/>
          <w:spacing w:val="7"/>
          <w:sz w:val="13"/>
          <w:szCs w:val="13"/>
          <w:lang w:eastAsia="zh-CN"/>
        </w:rPr>
        <w:t>MWh</w:t>
      </w:r>
      <w:r w:rsidRPr="000555FB">
        <w:rPr>
          <w:rFonts w:ascii="微軟正黑體" w:eastAsia="微軟正黑體" w:hAnsi="微軟正黑體" w:cs="微軟正黑體" w:hint="eastAsia"/>
          <w:color w:val="485464"/>
          <w:spacing w:val="7"/>
          <w:sz w:val="13"/>
          <w:szCs w:val="13"/>
          <w:lang w:eastAsia="zh-CN"/>
        </w:rPr>
        <w:t>（兆瓦时）。</w:t>
      </w:r>
    </w:p>
    <w:p w14:paraId="0C29B252" w14:textId="77777777" w:rsidR="001A6A6B" w:rsidRPr="000555FB" w:rsidRDefault="001A6A6B" w:rsidP="00E234AB">
      <w:pPr>
        <w:widowControl/>
        <w:numPr>
          <w:ilvl w:val="0"/>
          <w:numId w:val="18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本行中每一栏输入的数据也应该等于以上所有行的总和（如果以上所有行都进行了披露）。</w:t>
      </w:r>
    </w:p>
    <w:p w14:paraId="03126C9C" w14:textId="67D8B113" w:rsidR="00021A5D" w:rsidRPr="000555FB" w:rsidRDefault="001A6A6B" w:rsidP="00E234AB">
      <w:pPr>
        <w:widowControl/>
        <w:numPr>
          <w:ilvl w:val="0"/>
          <w:numId w:val="18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在以上行数中没有披露某一能源载体的数据，但又可以输入贵组织的总耗能量，请输入。</w:t>
      </w:r>
    </w:p>
    <w:p w14:paraId="74DD4701" w14:textId="74C8CDFC" w:rsidR="00021A5D" w:rsidRPr="000555FB" w:rsidRDefault="00B177A6"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热值（第</w:t>
      </w:r>
      <w:r w:rsidRPr="000555FB">
        <w:rPr>
          <w:b/>
          <w:bCs/>
          <w:i w:val="0"/>
          <w:iCs/>
          <w:color w:val="82246F"/>
          <w:spacing w:val="7"/>
          <w:szCs w:val="13"/>
          <w:lang w:eastAsia="zh-CN"/>
        </w:rPr>
        <w:t>2</w:t>
      </w:r>
      <w:r w:rsidRPr="000555FB">
        <w:rPr>
          <w:rFonts w:ascii="微軟正黑體" w:eastAsia="微軟正黑體" w:hAnsi="微軟正黑體" w:cs="微軟正黑體" w:hint="eastAsia"/>
          <w:b/>
          <w:bCs/>
          <w:i w:val="0"/>
          <w:iCs/>
          <w:color w:val="82246F"/>
          <w:spacing w:val="7"/>
          <w:szCs w:val="13"/>
          <w:lang w:eastAsia="zh-CN"/>
        </w:rPr>
        <w:t>栏）</w:t>
      </w:r>
    </w:p>
    <w:p w14:paraId="21EA1C9E" w14:textId="77777777" w:rsidR="00B177A6" w:rsidRPr="000555FB" w:rsidRDefault="00B177A6" w:rsidP="00E234AB">
      <w:pPr>
        <w:widowControl/>
        <w:numPr>
          <w:ilvl w:val="0"/>
          <w:numId w:val="18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lastRenderedPageBreak/>
        <w:t>该栏仅适用于燃料消耗，因为计量的是燃烧能。</w:t>
      </w:r>
    </w:p>
    <w:p w14:paraId="78902920" w14:textId="63583707" w:rsidR="00021A5D" w:rsidRPr="000555FB" w:rsidRDefault="00B177A6" w:rsidP="00E234AB">
      <w:pPr>
        <w:widowControl/>
        <w:numPr>
          <w:ilvl w:val="0"/>
          <w:numId w:val="18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燃料燃烧的能量能够以高位发热值（</w:t>
      </w:r>
      <w:r w:rsidRPr="000555FB">
        <w:rPr>
          <w:color w:val="485464"/>
          <w:spacing w:val="7"/>
          <w:sz w:val="13"/>
          <w:szCs w:val="13"/>
          <w:lang w:eastAsia="zh-CN"/>
        </w:rPr>
        <w:t>HHV</w:t>
      </w:r>
      <w:r w:rsidRPr="000555FB">
        <w:rPr>
          <w:rFonts w:ascii="微軟正黑體" w:eastAsia="微軟正黑體" w:hAnsi="微軟正黑體" w:cs="微軟正黑體" w:hint="eastAsia"/>
          <w:color w:val="485464"/>
          <w:spacing w:val="7"/>
          <w:sz w:val="13"/>
          <w:szCs w:val="13"/>
          <w:lang w:eastAsia="zh-CN"/>
        </w:rPr>
        <w:t>）或者低位发热值（</w:t>
      </w:r>
      <w:r w:rsidRPr="000555FB">
        <w:rPr>
          <w:color w:val="485464"/>
          <w:spacing w:val="7"/>
          <w:sz w:val="13"/>
          <w:szCs w:val="13"/>
          <w:lang w:eastAsia="zh-CN"/>
        </w:rPr>
        <w:t>LHV</w:t>
      </w:r>
      <w:r w:rsidRPr="000555FB">
        <w:rPr>
          <w:rFonts w:ascii="微軟正黑體" w:eastAsia="微軟正黑體" w:hAnsi="微軟正黑體" w:cs="微軟正黑體" w:hint="eastAsia"/>
          <w:color w:val="485464"/>
          <w:spacing w:val="7"/>
          <w:sz w:val="13"/>
          <w:szCs w:val="13"/>
          <w:lang w:eastAsia="zh-CN"/>
        </w:rPr>
        <w:t>）计量。</w:t>
      </w:r>
    </w:p>
    <w:p w14:paraId="58B1177A" w14:textId="77777777" w:rsidR="00B62C3E" w:rsidRPr="000555FB" w:rsidRDefault="00B62C3E" w:rsidP="00E234AB">
      <w:pPr>
        <w:widowControl/>
        <w:numPr>
          <w:ilvl w:val="0"/>
          <w:numId w:val="18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高位发热值（</w:t>
      </w:r>
      <w:r w:rsidRPr="000555FB">
        <w:rPr>
          <w:color w:val="485464"/>
          <w:spacing w:val="7"/>
          <w:sz w:val="13"/>
          <w:szCs w:val="13"/>
          <w:lang w:eastAsia="zh-CN"/>
        </w:rPr>
        <w:t>HHV</w:t>
      </w:r>
      <w:r w:rsidRPr="000555FB">
        <w:rPr>
          <w:rFonts w:ascii="微軟正黑體" w:eastAsia="微軟正黑體" w:hAnsi="微軟正黑體" w:cs="微軟正黑體" w:hint="eastAsia"/>
          <w:color w:val="485464"/>
          <w:spacing w:val="7"/>
          <w:sz w:val="13"/>
          <w:szCs w:val="13"/>
          <w:lang w:eastAsia="zh-CN"/>
        </w:rPr>
        <w:t>）也叫做总热值</w:t>
      </w:r>
      <w:r w:rsidRPr="000555FB">
        <w:rPr>
          <w:color w:val="485464"/>
          <w:spacing w:val="7"/>
          <w:sz w:val="13"/>
          <w:szCs w:val="13"/>
          <w:lang w:eastAsia="zh-CN"/>
        </w:rPr>
        <w:t>(GCV)</w:t>
      </w:r>
      <w:r w:rsidRPr="000555FB">
        <w:rPr>
          <w:rFonts w:ascii="微軟正黑體" w:eastAsia="微軟正黑體" w:hAnsi="微軟正黑體" w:cs="微軟正黑體" w:hint="eastAsia"/>
          <w:color w:val="485464"/>
          <w:spacing w:val="7"/>
          <w:sz w:val="13"/>
          <w:szCs w:val="13"/>
          <w:lang w:eastAsia="zh-CN"/>
        </w:rPr>
        <w:t>，而低位发热值（</w:t>
      </w:r>
      <w:r w:rsidRPr="000555FB">
        <w:rPr>
          <w:color w:val="485464"/>
          <w:spacing w:val="7"/>
          <w:sz w:val="13"/>
          <w:szCs w:val="13"/>
          <w:lang w:eastAsia="zh-CN"/>
        </w:rPr>
        <w:t>LHV</w:t>
      </w:r>
      <w:r w:rsidRPr="000555FB">
        <w:rPr>
          <w:rFonts w:ascii="微軟正黑體" w:eastAsia="微軟正黑體" w:hAnsi="微軟正黑體" w:cs="微軟正黑體" w:hint="eastAsia"/>
          <w:color w:val="485464"/>
          <w:spacing w:val="7"/>
          <w:sz w:val="13"/>
          <w:szCs w:val="13"/>
          <w:lang w:eastAsia="zh-CN"/>
        </w:rPr>
        <w:t>）也叫做净热值</w:t>
      </w:r>
      <w:r w:rsidRPr="000555FB">
        <w:rPr>
          <w:color w:val="485464"/>
          <w:spacing w:val="7"/>
          <w:sz w:val="13"/>
          <w:szCs w:val="13"/>
          <w:lang w:eastAsia="zh-CN"/>
        </w:rPr>
        <w:t>(NCV)</w:t>
      </w:r>
      <w:r w:rsidRPr="000555FB">
        <w:rPr>
          <w:rFonts w:ascii="微軟正黑體" w:eastAsia="微軟正黑體" w:hAnsi="微軟正黑體" w:cs="微軟正黑體" w:hint="eastAsia"/>
          <w:color w:val="485464"/>
          <w:spacing w:val="7"/>
          <w:sz w:val="13"/>
          <w:szCs w:val="13"/>
          <w:lang w:eastAsia="zh-CN"/>
        </w:rPr>
        <w:t>。通常，固态和液态烃燃料的低位发热值</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高位发热值（</w:t>
      </w:r>
      <w:r w:rsidRPr="000555FB">
        <w:rPr>
          <w:color w:val="485464"/>
          <w:spacing w:val="7"/>
          <w:sz w:val="13"/>
          <w:szCs w:val="13"/>
          <w:lang w:eastAsia="zh-CN"/>
        </w:rPr>
        <w:t>LHV/HHV</w:t>
      </w:r>
      <w:r w:rsidRPr="000555FB">
        <w:rPr>
          <w:rFonts w:ascii="微軟正黑體" w:eastAsia="微軟正黑體" w:hAnsi="微軟正黑體" w:cs="微軟正黑體" w:hint="eastAsia"/>
          <w:color w:val="485464"/>
          <w:spacing w:val="7"/>
          <w:sz w:val="13"/>
          <w:szCs w:val="13"/>
          <w:lang w:eastAsia="zh-CN"/>
        </w:rPr>
        <w:t>）比是</w:t>
      </w:r>
      <w:r w:rsidRPr="000555FB">
        <w:rPr>
          <w:color w:val="485464"/>
          <w:spacing w:val="7"/>
          <w:sz w:val="13"/>
          <w:szCs w:val="13"/>
          <w:lang w:eastAsia="zh-CN"/>
        </w:rPr>
        <w:t>0.95</w:t>
      </w:r>
      <w:r w:rsidRPr="000555FB">
        <w:rPr>
          <w:rFonts w:ascii="微軟正黑體" w:eastAsia="微軟正黑體" w:hAnsi="微軟正黑體" w:cs="微軟正黑體" w:hint="eastAsia"/>
          <w:color w:val="485464"/>
          <w:spacing w:val="7"/>
          <w:sz w:val="13"/>
          <w:szCs w:val="13"/>
          <w:lang w:eastAsia="zh-CN"/>
        </w:rPr>
        <w:t>，例如煤和油，气态烃燃料的低位发热值</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高位发热值（</w:t>
      </w:r>
      <w:r w:rsidRPr="000555FB">
        <w:rPr>
          <w:color w:val="485464"/>
          <w:spacing w:val="7"/>
          <w:sz w:val="13"/>
          <w:szCs w:val="13"/>
          <w:lang w:eastAsia="zh-CN"/>
        </w:rPr>
        <w:t>LHV/HHV</w:t>
      </w:r>
      <w:r w:rsidRPr="000555FB">
        <w:rPr>
          <w:rFonts w:ascii="微軟正黑體" w:eastAsia="微軟正黑體" w:hAnsi="微軟正黑體" w:cs="微軟正黑體" w:hint="eastAsia"/>
          <w:color w:val="485464"/>
          <w:spacing w:val="7"/>
          <w:sz w:val="13"/>
          <w:szCs w:val="13"/>
          <w:lang w:eastAsia="zh-CN"/>
        </w:rPr>
        <w:t>）比则为</w:t>
      </w:r>
      <w:r w:rsidRPr="000555FB">
        <w:rPr>
          <w:color w:val="485464"/>
          <w:spacing w:val="7"/>
          <w:sz w:val="13"/>
          <w:szCs w:val="13"/>
          <w:lang w:eastAsia="zh-CN"/>
        </w:rPr>
        <w:t>0.9</w:t>
      </w:r>
      <w:r w:rsidRPr="000555FB">
        <w:rPr>
          <w:rFonts w:ascii="微軟正黑體" w:eastAsia="微軟正黑體" w:hAnsi="微軟正黑體" w:cs="微軟正黑體" w:hint="eastAsia"/>
          <w:color w:val="485464"/>
          <w:spacing w:val="7"/>
          <w:sz w:val="13"/>
          <w:szCs w:val="13"/>
          <w:lang w:eastAsia="zh-CN"/>
        </w:rPr>
        <w:t>，例如天然气。</w:t>
      </w:r>
    </w:p>
    <w:p w14:paraId="4012CB2E" w14:textId="595D9392" w:rsidR="00021A5D" w:rsidRPr="000555FB" w:rsidRDefault="00B62C3E" w:rsidP="00E234AB">
      <w:pPr>
        <w:widowControl/>
        <w:numPr>
          <w:ilvl w:val="0"/>
          <w:numId w:val="18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美国和加拿大通常以高位发热值（</w:t>
      </w:r>
      <w:r w:rsidRPr="000555FB">
        <w:rPr>
          <w:color w:val="485464"/>
          <w:spacing w:val="7"/>
          <w:sz w:val="13"/>
          <w:szCs w:val="13"/>
          <w:lang w:eastAsia="zh-CN"/>
        </w:rPr>
        <w:t>HHV</w:t>
      </w:r>
      <w:r w:rsidRPr="000555FB">
        <w:rPr>
          <w:rFonts w:ascii="微軟正黑體" w:eastAsia="微軟正黑體" w:hAnsi="微軟正黑體" w:cs="微軟正黑體" w:hint="eastAsia"/>
          <w:color w:val="485464"/>
          <w:spacing w:val="7"/>
          <w:sz w:val="13"/>
          <w:szCs w:val="13"/>
          <w:lang w:eastAsia="zh-CN"/>
        </w:rPr>
        <w:t>）表示燃料能源数据，而在其他国家</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地区或者国际机构则更经常使用低位发热值（</w:t>
      </w:r>
      <w:r w:rsidRPr="000555FB">
        <w:rPr>
          <w:color w:val="485464"/>
          <w:spacing w:val="7"/>
          <w:sz w:val="13"/>
          <w:szCs w:val="13"/>
          <w:lang w:eastAsia="zh-CN"/>
        </w:rPr>
        <w:t>LHV</w:t>
      </w:r>
      <w:r w:rsidRPr="000555FB">
        <w:rPr>
          <w:rFonts w:ascii="微軟正黑體" w:eastAsia="微軟正黑體" w:hAnsi="微軟正黑體" w:cs="微軟正黑體" w:hint="eastAsia"/>
          <w:color w:val="485464"/>
          <w:spacing w:val="7"/>
          <w:sz w:val="13"/>
          <w:szCs w:val="13"/>
          <w:lang w:eastAsia="zh-CN"/>
        </w:rPr>
        <w:t>）作为单位。如果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不知道原始数据使用的是哪种单位，</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可以根据数据来源的地点进行推理，例如，如果燃料数据来自美国和加拿大以外的地区，那么就可能是低位发热值（</w:t>
      </w:r>
      <w:r w:rsidRPr="000555FB">
        <w:rPr>
          <w:color w:val="485464"/>
          <w:spacing w:val="7"/>
          <w:sz w:val="13"/>
          <w:szCs w:val="13"/>
          <w:lang w:eastAsia="zh-CN"/>
        </w:rPr>
        <w:t>LHV</w:t>
      </w:r>
      <w:r w:rsidRPr="000555FB">
        <w:rPr>
          <w:rFonts w:ascii="微軟正黑體" w:eastAsia="微軟正黑體" w:hAnsi="微軟正黑體" w:cs="微軟正黑體" w:hint="eastAsia"/>
          <w:color w:val="485464"/>
          <w:spacing w:val="7"/>
          <w:sz w:val="13"/>
          <w:szCs w:val="13"/>
          <w:lang w:eastAsia="zh-CN"/>
        </w:rPr>
        <w:t>）。</w:t>
      </w:r>
    </w:p>
    <w:p w14:paraId="2C096BCB" w14:textId="2F22E8B5" w:rsidR="00021A5D" w:rsidRPr="000555FB" w:rsidRDefault="00B62C3E"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可再生能源产生的</w:t>
      </w:r>
      <w:r w:rsidRPr="000555FB">
        <w:rPr>
          <w:b/>
          <w:bCs/>
          <w:i w:val="0"/>
          <w:iCs/>
          <w:color w:val="82246F"/>
          <w:spacing w:val="7"/>
          <w:szCs w:val="13"/>
          <w:lang w:eastAsia="zh-CN"/>
        </w:rPr>
        <w:t>MWh</w:t>
      </w:r>
      <w:r w:rsidRPr="000555FB">
        <w:rPr>
          <w:rFonts w:ascii="微軟正黑體" w:eastAsia="微軟正黑體" w:hAnsi="微軟正黑體" w:cs="微軟正黑體" w:hint="eastAsia"/>
          <w:b/>
          <w:bCs/>
          <w:i w:val="0"/>
          <w:iCs/>
          <w:color w:val="82246F"/>
          <w:spacing w:val="7"/>
          <w:szCs w:val="13"/>
          <w:lang w:eastAsia="zh-CN"/>
        </w:rPr>
        <w:t>（第</w:t>
      </w:r>
      <w:r w:rsidRPr="000555FB">
        <w:rPr>
          <w:b/>
          <w:bCs/>
          <w:i w:val="0"/>
          <w:iCs/>
          <w:color w:val="82246F"/>
          <w:spacing w:val="7"/>
          <w:szCs w:val="13"/>
          <w:lang w:eastAsia="zh-CN"/>
        </w:rPr>
        <w:t>3</w:t>
      </w:r>
      <w:r w:rsidRPr="000555FB">
        <w:rPr>
          <w:rFonts w:ascii="微軟正黑體" w:eastAsia="微軟正黑體" w:hAnsi="微軟正黑體" w:cs="微軟正黑體" w:hint="eastAsia"/>
          <w:b/>
          <w:bCs/>
          <w:i w:val="0"/>
          <w:iCs/>
          <w:color w:val="82246F"/>
          <w:spacing w:val="7"/>
          <w:szCs w:val="13"/>
          <w:lang w:eastAsia="zh-CN"/>
        </w:rPr>
        <w:t>栏）</w:t>
      </w:r>
    </w:p>
    <w:p w14:paraId="15B8D9B9" w14:textId="77777777" w:rsidR="006554F5" w:rsidRPr="000555FB" w:rsidRDefault="006554F5" w:rsidP="00E234AB">
      <w:pPr>
        <w:widowControl/>
        <w:numPr>
          <w:ilvl w:val="0"/>
          <w:numId w:val="18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可再生能源是指取之不尽用之不竭的能源，如风能、太阳能、水电、地热能、生物质能和海洋能（潮汐能和波浪能）。</w:t>
      </w:r>
    </w:p>
    <w:p w14:paraId="6F85426E" w14:textId="77777777" w:rsidR="006554F5" w:rsidRPr="000555FB" w:rsidRDefault="006554F5" w:rsidP="00E234AB">
      <w:pPr>
        <w:widowControl/>
        <w:numPr>
          <w:ilvl w:val="0"/>
          <w:numId w:val="18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如果废物能源来自化石燃料，则不应将其包括在内。</w:t>
      </w:r>
    </w:p>
    <w:p w14:paraId="665266F3" w14:textId="77777777" w:rsidR="006554F5" w:rsidRPr="000555FB" w:rsidRDefault="006554F5" w:rsidP="00E234AB">
      <w:pPr>
        <w:widowControl/>
        <w:numPr>
          <w:ilvl w:val="0"/>
          <w:numId w:val="18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如果氢气来自化石燃料，则不应将其包括在内。</w:t>
      </w:r>
    </w:p>
    <w:p w14:paraId="72D032D2" w14:textId="26115DC6" w:rsidR="00021A5D" w:rsidRPr="000555FB" w:rsidRDefault="006554F5" w:rsidP="00E234AB">
      <w:pPr>
        <w:widowControl/>
        <w:numPr>
          <w:ilvl w:val="0"/>
          <w:numId w:val="18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可再生和不可再生能源组成的混合燃料应按其中的比例区分。对于城市垃圾和垃圾衍生燃料，在计算可再生能源消耗总量时，只能将生物质衍生燃料的部分作为可再生能源。</w:t>
      </w: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的技术说明中提供了有关城市垃圾和燃料定义的进一步解释：</w:t>
      </w:r>
      <w:r w:rsidRPr="000555FB">
        <w:rPr>
          <w:color w:val="485464"/>
          <w:spacing w:val="7"/>
          <w:sz w:val="13"/>
          <w:szCs w:val="13"/>
          <w:lang w:eastAsia="zh-CN"/>
        </w:rPr>
        <w:t>“</w:t>
      </w:r>
      <w:hyperlink r:id="rId67" w:history="1">
        <w:r w:rsidRPr="000555FB">
          <w:rPr>
            <w:rStyle w:val="Hyperlink"/>
            <w:rFonts w:ascii="微軟正黑體" w:eastAsia="微軟正黑體" w:hAnsi="微軟正黑體" w:cs="微軟正黑體" w:hint="eastAsia"/>
            <w:spacing w:val="7"/>
            <w:sz w:val="13"/>
            <w:szCs w:val="13"/>
            <w:lang w:eastAsia="zh-CN"/>
          </w:rPr>
          <w:t>燃料定义</w:t>
        </w:r>
      </w:hyperlink>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w:t>
      </w:r>
    </w:p>
    <w:p w14:paraId="383A97ED" w14:textId="3755FF53" w:rsidR="00021A5D" w:rsidRPr="000555FB" w:rsidRDefault="00756B57"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不可再生能源产生的</w:t>
      </w:r>
      <w:r w:rsidRPr="000555FB">
        <w:rPr>
          <w:b/>
          <w:bCs/>
          <w:i w:val="0"/>
          <w:iCs/>
          <w:color w:val="82246F"/>
          <w:spacing w:val="7"/>
          <w:szCs w:val="13"/>
          <w:lang w:eastAsia="zh-CN"/>
        </w:rPr>
        <w:t>MWh</w:t>
      </w:r>
      <w:r w:rsidRPr="000555FB">
        <w:rPr>
          <w:rFonts w:ascii="微軟正黑體" w:eastAsia="微軟正黑體" w:hAnsi="微軟正黑體" w:cs="微軟正黑體" w:hint="eastAsia"/>
          <w:b/>
          <w:bCs/>
          <w:i w:val="0"/>
          <w:iCs/>
          <w:color w:val="82246F"/>
          <w:spacing w:val="7"/>
          <w:szCs w:val="13"/>
          <w:lang w:eastAsia="zh-CN"/>
        </w:rPr>
        <w:t>（第</w:t>
      </w:r>
      <w:r w:rsidRPr="000555FB">
        <w:rPr>
          <w:b/>
          <w:bCs/>
          <w:i w:val="0"/>
          <w:iCs/>
          <w:color w:val="82246F"/>
          <w:spacing w:val="7"/>
          <w:szCs w:val="13"/>
          <w:lang w:eastAsia="zh-CN"/>
        </w:rPr>
        <w:t>4</w:t>
      </w:r>
      <w:r w:rsidRPr="000555FB">
        <w:rPr>
          <w:rFonts w:ascii="微軟正黑體" w:eastAsia="微軟正黑體" w:hAnsi="微軟正黑體" w:cs="微軟正黑體" w:hint="eastAsia"/>
          <w:b/>
          <w:bCs/>
          <w:i w:val="0"/>
          <w:iCs/>
          <w:color w:val="82246F"/>
          <w:spacing w:val="7"/>
          <w:szCs w:val="13"/>
          <w:lang w:eastAsia="zh-CN"/>
        </w:rPr>
        <w:t>栏）</w:t>
      </w:r>
    </w:p>
    <w:p w14:paraId="78CAAE68" w14:textId="77777777" w:rsidR="00756B57" w:rsidRPr="000555FB" w:rsidRDefault="00756B57" w:rsidP="00E234AB">
      <w:pPr>
        <w:widowControl/>
        <w:numPr>
          <w:ilvl w:val="0"/>
          <w:numId w:val="18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请输入所有不符合可再生能源定义的能源，例如煤、石油、天然气等。</w:t>
      </w:r>
    </w:p>
    <w:p w14:paraId="3B1494F6" w14:textId="1A93CE4D" w:rsidR="00021A5D" w:rsidRPr="000555FB" w:rsidRDefault="00756B57" w:rsidP="00E234AB">
      <w:pPr>
        <w:widowControl/>
        <w:numPr>
          <w:ilvl w:val="0"/>
          <w:numId w:val="18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应排除核燃料的直接消耗，电力行业的问题中涵盖了更多核能发电信息。但是应包括从核能源已购买或已获取电能、热能、蒸汽能和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或制冷能源的消耗量。</w:t>
      </w:r>
    </w:p>
    <w:p w14:paraId="1FA37F41" w14:textId="13EA5872" w:rsidR="00021A5D" w:rsidRPr="000555FB" w:rsidRDefault="00756B57"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总计（可再生</w:t>
      </w:r>
      <w:r w:rsidRPr="000555FB">
        <w:rPr>
          <w:b/>
          <w:bCs/>
          <w:i w:val="0"/>
          <w:iCs/>
          <w:color w:val="82246F"/>
          <w:spacing w:val="7"/>
          <w:szCs w:val="13"/>
          <w:lang w:eastAsia="zh-CN"/>
        </w:rPr>
        <w:t>+</w:t>
      </w:r>
      <w:r w:rsidRPr="000555FB">
        <w:rPr>
          <w:rFonts w:ascii="微軟正黑體" w:eastAsia="微軟正黑體" w:hAnsi="微軟正黑體" w:cs="微軟正黑體" w:hint="eastAsia"/>
          <w:b/>
          <w:bCs/>
          <w:i w:val="0"/>
          <w:iCs/>
          <w:color w:val="82246F"/>
          <w:spacing w:val="7"/>
          <w:szCs w:val="13"/>
          <w:lang w:eastAsia="zh-CN"/>
        </w:rPr>
        <w:t>不可再生）</w:t>
      </w:r>
      <w:r w:rsidRPr="000555FB">
        <w:rPr>
          <w:b/>
          <w:bCs/>
          <w:i w:val="0"/>
          <w:iCs/>
          <w:color w:val="82246F"/>
          <w:spacing w:val="7"/>
          <w:szCs w:val="13"/>
          <w:lang w:eastAsia="zh-CN"/>
        </w:rPr>
        <w:t>MWh</w:t>
      </w:r>
      <w:r w:rsidRPr="000555FB">
        <w:rPr>
          <w:rFonts w:ascii="微軟正黑體" w:eastAsia="微軟正黑體" w:hAnsi="微軟正黑體" w:cs="微軟正黑體" w:hint="eastAsia"/>
          <w:b/>
          <w:bCs/>
          <w:i w:val="0"/>
          <w:iCs/>
          <w:color w:val="82246F"/>
          <w:spacing w:val="7"/>
          <w:szCs w:val="13"/>
          <w:lang w:eastAsia="zh-CN"/>
        </w:rPr>
        <w:t>（第</w:t>
      </w:r>
      <w:r w:rsidRPr="000555FB">
        <w:rPr>
          <w:b/>
          <w:bCs/>
          <w:i w:val="0"/>
          <w:iCs/>
          <w:color w:val="82246F"/>
          <w:spacing w:val="7"/>
          <w:szCs w:val="13"/>
          <w:lang w:eastAsia="zh-CN"/>
        </w:rPr>
        <w:t>5</w:t>
      </w:r>
      <w:r w:rsidRPr="000555FB">
        <w:rPr>
          <w:rFonts w:ascii="微軟正黑體" w:eastAsia="微軟正黑體" w:hAnsi="微軟正黑體" w:cs="微軟正黑體" w:hint="eastAsia"/>
          <w:b/>
          <w:bCs/>
          <w:i w:val="0"/>
          <w:iCs/>
          <w:color w:val="82246F"/>
          <w:spacing w:val="7"/>
          <w:szCs w:val="13"/>
          <w:lang w:eastAsia="zh-CN"/>
        </w:rPr>
        <w:t>栏）</w:t>
      </w:r>
    </w:p>
    <w:p w14:paraId="5E55AAF1" w14:textId="0D10F346" w:rsidR="00021A5D" w:rsidRPr="000555FB" w:rsidRDefault="002C19F7" w:rsidP="00E234AB">
      <w:pPr>
        <w:widowControl/>
        <w:numPr>
          <w:ilvl w:val="0"/>
          <w:numId w:val="18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总</w:t>
      </w:r>
      <w:r w:rsidRPr="000555FB">
        <w:rPr>
          <w:color w:val="485464"/>
          <w:spacing w:val="7"/>
          <w:sz w:val="13"/>
          <w:szCs w:val="13"/>
          <w:lang w:eastAsia="zh-CN"/>
        </w:rPr>
        <w:t>MWh</w:t>
      </w:r>
      <w:r w:rsidRPr="000555FB">
        <w:rPr>
          <w:rFonts w:ascii="微軟正黑體" w:eastAsia="微軟正黑體" w:hAnsi="微軟正黑體" w:cs="微軟正黑體" w:hint="eastAsia"/>
          <w:color w:val="485464"/>
          <w:spacing w:val="7"/>
          <w:sz w:val="13"/>
          <w:szCs w:val="13"/>
          <w:lang w:eastAsia="zh-CN"/>
        </w:rPr>
        <w:t>等于可再生能源产生的</w:t>
      </w:r>
      <w:r w:rsidRPr="000555FB">
        <w:rPr>
          <w:color w:val="485464"/>
          <w:spacing w:val="7"/>
          <w:sz w:val="13"/>
          <w:szCs w:val="13"/>
          <w:lang w:eastAsia="zh-CN"/>
        </w:rPr>
        <w:t>MWh</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栏）和不可再生能源产生的</w:t>
      </w:r>
      <w:r w:rsidRPr="000555FB">
        <w:rPr>
          <w:color w:val="485464"/>
          <w:spacing w:val="7"/>
          <w:sz w:val="13"/>
          <w:szCs w:val="13"/>
          <w:lang w:eastAsia="zh-CN"/>
        </w:rPr>
        <w:t>MWh</w:t>
      </w:r>
      <w:r w:rsidRPr="000555FB">
        <w:rPr>
          <w:rFonts w:ascii="微軟正黑體" w:eastAsia="微軟正黑體" w:hAnsi="微軟正黑體" w:cs="微軟正黑體" w:hint="eastAsia"/>
          <w:color w:val="485464"/>
          <w:spacing w:val="7"/>
          <w:sz w:val="13"/>
          <w:szCs w:val="13"/>
          <w:lang w:eastAsia="zh-CN"/>
        </w:rPr>
        <w:t>（第</w:t>
      </w:r>
      <w:r w:rsidRPr="000555FB">
        <w:rPr>
          <w:color w:val="485464"/>
          <w:spacing w:val="7"/>
          <w:sz w:val="13"/>
          <w:szCs w:val="13"/>
          <w:lang w:eastAsia="zh-CN"/>
        </w:rPr>
        <w:t>4</w:t>
      </w:r>
      <w:r w:rsidRPr="000555FB">
        <w:rPr>
          <w:rFonts w:ascii="微軟正黑體" w:eastAsia="微軟正黑體" w:hAnsi="微軟正黑體" w:cs="微軟正黑體" w:hint="eastAsia"/>
          <w:color w:val="485464"/>
          <w:spacing w:val="7"/>
          <w:sz w:val="13"/>
          <w:szCs w:val="13"/>
          <w:lang w:eastAsia="zh-CN"/>
        </w:rPr>
        <w:t>栏）的总和。如果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已经在第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栏和第</w:t>
      </w:r>
      <w:r w:rsidRPr="000555FB">
        <w:rPr>
          <w:color w:val="485464"/>
          <w:spacing w:val="7"/>
          <w:sz w:val="13"/>
          <w:szCs w:val="13"/>
          <w:lang w:eastAsia="zh-CN"/>
        </w:rPr>
        <w:t>4</w:t>
      </w:r>
      <w:r w:rsidRPr="000555FB">
        <w:rPr>
          <w:rFonts w:ascii="微軟正黑體" w:eastAsia="微軟正黑體" w:hAnsi="微軟正黑體" w:cs="微軟正黑體" w:hint="eastAsia"/>
          <w:color w:val="485464"/>
          <w:spacing w:val="7"/>
          <w:sz w:val="13"/>
          <w:szCs w:val="13"/>
          <w:lang w:eastAsia="zh-CN"/>
        </w:rPr>
        <w:t>栏输入了数据，那么</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应该确保二者的总和等于第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栏的数据。</w:t>
      </w:r>
    </w:p>
    <w:p w14:paraId="6767F695" w14:textId="37459EA9" w:rsidR="00021A5D" w:rsidRPr="000555FB" w:rsidRDefault="006D46F3" w:rsidP="00E234AB">
      <w:pPr>
        <w:widowControl/>
        <w:numPr>
          <w:ilvl w:val="0"/>
          <w:numId w:val="187"/>
        </w:numPr>
        <w:shd w:val="clear" w:color="auto" w:fill="FFFFFF"/>
        <w:autoSpaceDE/>
        <w:autoSpaceDN/>
        <w:snapToGrid w:val="0"/>
        <w:spacing w:beforeLines="50" w:before="120"/>
        <w:textAlignment w:val="baseline"/>
        <w:rPr>
          <w:color w:val="485464"/>
          <w:spacing w:val="7"/>
          <w:sz w:val="13"/>
          <w:szCs w:val="13"/>
          <w:lang w:eastAsia="zh-CN"/>
        </w:rPr>
      </w:pPr>
      <w:r w:rsidRPr="000555FB">
        <w:rPr>
          <w:rFonts w:eastAsia="微軟正黑體" w:cs="微軟正黑體" w:hint="eastAsia"/>
          <w:color w:val="82246F"/>
          <w:spacing w:val="7"/>
          <w:sz w:val="13"/>
          <w:szCs w:val="13"/>
          <w:lang w:eastAsia="zh-CN"/>
        </w:rPr>
        <w:t>术语解释</w:t>
      </w:r>
      <w:r w:rsidRPr="000555FB">
        <w:rPr>
          <w:rFonts w:eastAsia="微軟正黑體" w:cs="微軟正黑體"/>
          <w:color w:val="82246F"/>
          <w:spacing w:val="7"/>
          <w:sz w:val="13"/>
          <w:szCs w:val="13"/>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可再生能源：</w:t>
      </w:r>
      <w:r w:rsidRPr="000555FB">
        <w:rPr>
          <w:rStyle w:val="Strong"/>
          <w:color w:val="485464"/>
          <w:spacing w:val="7"/>
          <w:sz w:val="13"/>
          <w:szCs w:val="13"/>
          <w:bdr w:val="none" w:sz="0" w:space="0" w:color="auto" w:frame="1"/>
          <w:lang w:eastAsia="zh-CN"/>
        </w:rPr>
        <w:t>CDP</w:t>
      </w:r>
      <w:r w:rsidRPr="000555FB">
        <w:rPr>
          <w:rStyle w:val="Strong"/>
          <w:rFonts w:ascii="SimSun" w:eastAsia="SimSun" w:hAnsi="SimSun" w:cs="SimSun" w:hint="eastAsia"/>
          <w:color w:val="485464"/>
          <w:spacing w:val="7"/>
          <w:sz w:val="13"/>
          <w:szCs w:val="13"/>
          <w:bdr w:val="none" w:sz="0" w:space="0" w:color="auto" w:frame="1"/>
          <w:lang w:eastAsia="zh-CN"/>
        </w:rPr>
        <w:t>遵循</w:t>
      </w:r>
      <w:r w:rsidRPr="000555FB">
        <w:rPr>
          <w:rStyle w:val="Strong"/>
          <w:color w:val="485464"/>
          <w:spacing w:val="7"/>
          <w:sz w:val="13"/>
          <w:szCs w:val="13"/>
          <w:bdr w:val="none" w:sz="0" w:space="0" w:color="auto" w:frame="1"/>
          <w:lang w:eastAsia="zh-CN"/>
        </w:rPr>
        <w:t>GHG</w:t>
      </w:r>
      <w:r w:rsidRPr="000555FB">
        <w:rPr>
          <w:rStyle w:val="Strong"/>
          <w:rFonts w:ascii="SimSun" w:eastAsia="SimSun" w:hAnsi="SimSun" w:cs="SimSun" w:hint="eastAsia"/>
          <w:color w:val="485464"/>
          <w:spacing w:val="7"/>
          <w:sz w:val="13"/>
          <w:szCs w:val="13"/>
          <w:bdr w:val="none" w:sz="0" w:space="0" w:color="auto" w:frame="1"/>
          <w:lang w:eastAsia="zh-CN"/>
        </w:rPr>
        <w:t>协议对可再生能源的定义，即</w:t>
      </w:r>
      <w:r w:rsidRPr="000555FB">
        <w:rPr>
          <w:rStyle w:val="Strong"/>
          <w:color w:val="485464"/>
          <w:spacing w:val="7"/>
          <w:sz w:val="13"/>
          <w:szCs w:val="13"/>
          <w:bdr w:val="none" w:sz="0" w:space="0" w:color="auto" w:frame="1"/>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来自不可耗尽的能源来源，例如风能、水能、太阳能、地热能和生物燃料</w:t>
      </w:r>
      <w:r w:rsidRPr="000555FB">
        <w:rPr>
          <w:rStyle w:val="Strong"/>
          <w:color w:val="485464"/>
          <w:spacing w:val="7"/>
          <w:sz w:val="13"/>
          <w:szCs w:val="13"/>
          <w:bdr w:val="none" w:sz="0" w:space="0" w:color="auto" w:frame="1"/>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w:t>
      </w:r>
    </w:p>
    <w:p w14:paraId="39CDF369" w14:textId="76FBCABE" w:rsidR="004F4487" w:rsidRPr="000555FB" w:rsidRDefault="006D46F3" w:rsidP="004F4487">
      <w:pPr>
        <w:pStyle w:val="Heading2"/>
        <w:rPr>
          <w:lang w:eastAsia="zh-CN"/>
        </w:rPr>
      </w:pPr>
      <w:r w:rsidRPr="000555FB">
        <w:rPr>
          <w:rStyle w:val="Strong"/>
          <w:rFonts w:hint="eastAsia"/>
          <w:color w:val="485464"/>
          <w:spacing w:val="7"/>
          <w:sz w:val="13"/>
          <w:szCs w:val="13"/>
          <w:bdr w:val="none" w:sz="0" w:space="0" w:color="auto" w:frame="1"/>
          <w:lang w:eastAsia="zh-CN"/>
        </w:rPr>
        <w:t>•</w:t>
      </w:r>
      <w:r w:rsidRPr="000555FB">
        <w:rPr>
          <w:rStyle w:val="Strong"/>
          <w:color w:val="485464"/>
          <w:spacing w:val="7"/>
          <w:sz w:val="13"/>
          <w:szCs w:val="13"/>
          <w:bdr w:val="none" w:sz="0" w:space="0" w:color="auto" w:frame="1"/>
          <w:lang w:eastAsia="zh-CN"/>
        </w:rPr>
        <w:t xml:space="preserve"> </w:t>
      </w:r>
      <w:r w:rsidRPr="000555FB">
        <w:rPr>
          <w:rStyle w:val="Strong"/>
          <w:rFonts w:ascii="SimSun" w:eastAsia="SimSun" w:hAnsi="SimSun" w:cs="SimSun" w:hint="eastAsia"/>
          <w:color w:val="485464"/>
          <w:spacing w:val="7"/>
          <w:sz w:val="13"/>
          <w:szCs w:val="13"/>
          <w:bdr w:val="none" w:sz="0" w:space="0" w:color="auto" w:frame="1"/>
          <w:lang w:eastAsia="zh-CN"/>
        </w:rPr>
        <w:t>排除原料：作为原料消耗的燃料是不用于能源目的而燃烧的燃料。例如，萘和乙烯是可以转化为石化产品（例如乙烯）的原料，不应计入其中。钢铁行业是一个特殊情况，因为高炉消耗的焦炭和燃料是原料和能源来源。这些燃料被视为原料，不应计入其中。然而，所有用作能源消耗（即燃烧）的燃料，例如高炉煤气、焦炉煤气和冶炼还原煤气，都应计入其中。使用燃料作为原料的公司将有机会在特定行业的问题中披露这些燃料。</w:t>
      </w:r>
      <w:r w:rsidRPr="000555FB">
        <w:rPr>
          <w:rStyle w:val="Strong"/>
          <w:rFonts w:hint="eastAsia"/>
          <w:color w:val="485464"/>
          <w:spacing w:val="7"/>
          <w:sz w:val="13"/>
          <w:szCs w:val="13"/>
          <w:bdr w:val="none" w:sz="0" w:space="0" w:color="auto" w:frame="1"/>
          <w:lang w:eastAsia="zh-CN"/>
        </w:rPr>
        <w:t>•</w:t>
      </w:r>
      <w:r w:rsidRPr="000555FB">
        <w:rPr>
          <w:rStyle w:val="Strong"/>
          <w:color w:val="485464"/>
          <w:spacing w:val="7"/>
          <w:sz w:val="13"/>
          <w:szCs w:val="13"/>
          <w:bdr w:val="none" w:sz="0" w:space="0" w:color="auto" w:frame="1"/>
          <w:lang w:eastAsia="zh-CN"/>
        </w:rPr>
        <w:t xml:space="preserve"> </w:t>
      </w:r>
      <w:r w:rsidRPr="000555FB">
        <w:rPr>
          <w:rStyle w:val="Strong"/>
          <w:rFonts w:ascii="SimSun" w:eastAsia="SimSun" w:hAnsi="SimSun" w:cs="SimSun" w:hint="eastAsia"/>
          <w:color w:val="485464"/>
          <w:spacing w:val="7"/>
          <w:sz w:val="13"/>
          <w:szCs w:val="13"/>
          <w:bdr w:val="none" w:sz="0" w:space="0" w:color="auto" w:frame="1"/>
          <w:lang w:eastAsia="zh-CN"/>
        </w:rPr>
        <w:t>热值：低位发热值（</w:t>
      </w:r>
      <w:r w:rsidRPr="000555FB">
        <w:rPr>
          <w:rStyle w:val="Strong"/>
          <w:color w:val="485464"/>
          <w:spacing w:val="7"/>
          <w:sz w:val="13"/>
          <w:szCs w:val="13"/>
          <w:bdr w:val="none" w:sz="0" w:space="0" w:color="auto" w:frame="1"/>
          <w:lang w:eastAsia="zh-CN"/>
        </w:rPr>
        <w:t>LHV</w:t>
      </w:r>
      <w:r w:rsidRPr="000555FB">
        <w:rPr>
          <w:rStyle w:val="Strong"/>
          <w:rFonts w:ascii="SimSun" w:eastAsia="SimSun" w:hAnsi="SimSun" w:cs="SimSun" w:hint="eastAsia"/>
          <w:color w:val="485464"/>
          <w:spacing w:val="7"/>
          <w:sz w:val="13"/>
          <w:szCs w:val="13"/>
          <w:bdr w:val="none" w:sz="0" w:space="0" w:color="auto" w:frame="1"/>
          <w:lang w:eastAsia="zh-CN"/>
        </w:rPr>
        <w:t>）和高位发热值（</w:t>
      </w:r>
      <w:r w:rsidRPr="000555FB">
        <w:rPr>
          <w:rStyle w:val="Strong"/>
          <w:color w:val="485464"/>
          <w:spacing w:val="7"/>
          <w:sz w:val="13"/>
          <w:szCs w:val="13"/>
          <w:bdr w:val="none" w:sz="0" w:space="0" w:color="auto" w:frame="1"/>
          <w:lang w:eastAsia="zh-CN"/>
        </w:rPr>
        <w:t>HHV</w:t>
      </w:r>
      <w:r w:rsidRPr="000555FB">
        <w:rPr>
          <w:rStyle w:val="Strong"/>
          <w:rFonts w:ascii="SimSun" w:eastAsia="SimSun" w:hAnsi="SimSun" w:cs="SimSun" w:hint="eastAsia"/>
          <w:color w:val="485464"/>
          <w:spacing w:val="7"/>
          <w:sz w:val="13"/>
          <w:szCs w:val="13"/>
          <w:bdr w:val="none" w:sz="0" w:space="0" w:color="auto" w:frame="1"/>
          <w:lang w:eastAsia="zh-CN"/>
        </w:rPr>
        <w:t>）是燃料燃烧释放的热能的不同测量单位，也称为净热值（</w:t>
      </w:r>
      <w:r w:rsidRPr="000555FB">
        <w:rPr>
          <w:rStyle w:val="Strong"/>
          <w:color w:val="485464"/>
          <w:spacing w:val="7"/>
          <w:sz w:val="13"/>
          <w:szCs w:val="13"/>
          <w:bdr w:val="none" w:sz="0" w:space="0" w:color="auto" w:frame="1"/>
          <w:lang w:eastAsia="zh-CN"/>
        </w:rPr>
        <w:t>NCV</w:t>
      </w:r>
      <w:r w:rsidRPr="000555FB">
        <w:rPr>
          <w:rStyle w:val="Strong"/>
          <w:rFonts w:ascii="SimSun" w:eastAsia="SimSun" w:hAnsi="SimSun" w:cs="SimSun" w:hint="eastAsia"/>
          <w:color w:val="485464"/>
          <w:spacing w:val="7"/>
          <w:sz w:val="13"/>
          <w:szCs w:val="13"/>
          <w:bdr w:val="none" w:sz="0" w:space="0" w:color="auto" w:frame="1"/>
          <w:lang w:eastAsia="zh-CN"/>
        </w:rPr>
        <w:t>）和总热值（</w:t>
      </w:r>
      <w:r w:rsidRPr="000555FB">
        <w:rPr>
          <w:rStyle w:val="Strong"/>
          <w:color w:val="485464"/>
          <w:spacing w:val="7"/>
          <w:sz w:val="13"/>
          <w:szCs w:val="13"/>
          <w:bdr w:val="none" w:sz="0" w:space="0" w:color="auto" w:frame="1"/>
          <w:lang w:eastAsia="zh-CN"/>
        </w:rPr>
        <w:t>GCV</w:t>
      </w:r>
      <w:r w:rsidRPr="000555FB">
        <w:rPr>
          <w:rStyle w:val="Strong"/>
          <w:rFonts w:ascii="SimSun" w:eastAsia="SimSun" w:hAnsi="SimSun" w:cs="SimSun" w:hint="eastAsia"/>
          <w:color w:val="485464"/>
          <w:spacing w:val="7"/>
          <w:sz w:val="13"/>
          <w:szCs w:val="13"/>
          <w:bdr w:val="none" w:sz="0" w:space="0" w:color="auto" w:frame="1"/>
          <w:lang w:eastAsia="zh-CN"/>
        </w:rPr>
        <w:t>）。由于</w:t>
      </w:r>
      <w:r w:rsidRPr="000555FB">
        <w:rPr>
          <w:rStyle w:val="Strong"/>
          <w:color w:val="485464"/>
          <w:spacing w:val="7"/>
          <w:sz w:val="13"/>
          <w:szCs w:val="13"/>
          <w:bdr w:val="none" w:sz="0" w:space="0" w:color="auto" w:frame="1"/>
          <w:lang w:eastAsia="zh-CN"/>
        </w:rPr>
        <w:t>HHV</w:t>
      </w:r>
      <w:r w:rsidRPr="000555FB">
        <w:rPr>
          <w:rStyle w:val="Strong"/>
          <w:rFonts w:ascii="SimSun" w:eastAsia="SimSun" w:hAnsi="SimSun" w:cs="SimSun" w:hint="eastAsia"/>
          <w:color w:val="485464"/>
          <w:spacing w:val="7"/>
          <w:sz w:val="13"/>
          <w:szCs w:val="13"/>
          <w:bdr w:val="none" w:sz="0" w:space="0" w:color="auto" w:frame="1"/>
          <w:lang w:eastAsia="zh-CN"/>
        </w:rPr>
        <w:t>包括燃烧中水蒸汽的潜热，所以</w:t>
      </w:r>
      <w:r w:rsidRPr="000555FB">
        <w:rPr>
          <w:rStyle w:val="Strong"/>
          <w:color w:val="485464"/>
          <w:spacing w:val="7"/>
          <w:sz w:val="13"/>
          <w:szCs w:val="13"/>
          <w:bdr w:val="none" w:sz="0" w:space="0" w:color="auto" w:frame="1"/>
          <w:lang w:eastAsia="zh-CN"/>
        </w:rPr>
        <w:t>HHV</w:t>
      </w:r>
      <w:r w:rsidRPr="000555FB">
        <w:rPr>
          <w:rStyle w:val="Strong"/>
          <w:rFonts w:ascii="SimSun" w:eastAsia="SimSun" w:hAnsi="SimSun" w:cs="SimSun" w:hint="eastAsia"/>
          <w:color w:val="485464"/>
          <w:spacing w:val="7"/>
          <w:sz w:val="13"/>
          <w:szCs w:val="13"/>
          <w:bdr w:val="none" w:sz="0" w:space="0" w:color="auto" w:frame="1"/>
          <w:lang w:eastAsia="zh-CN"/>
        </w:rPr>
        <w:t>测量的数值较大，而</w:t>
      </w:r>
      <w:r w:rsidRPr="000555FB">
        <w:rPr>
          <w:rStyle w:val="Strong"/>
          <w:color w:val="485464"/>
          <w:spacing w:val="7"/>
          <w:sz w:val="13"/>
          <w:szCs w:val="13"/>
          <w:bdr w:val="none" w:sz="0" w:space="0" w:color="auto" w:frame="1"/>
          <w:lang w:eastAsia="zh-CN"/>
        </w:rPr>
        <w:t>LHV</w:t>
      </w:r>
      <w:r w:rsidRPr="000555FB">
        <w:rPr>
          <w:rStyle w:val="Strong"/>
          <w:rFonts w:ascii="SimSun" w:eastAsia="SimSun" w:hAnsi="SimSun" w:cs="SimSun" w:hint="eastAsia"/>
          <w:color w:val="485464"/>
          <w:spacing w:val="7"/>
          <w:sz w:val="13"/>
          <w:szCs w:val="13"/>
          <w:bdr w:val="none" w:sz="0" w:space="0" w:color="auto" w:frame="1"/>
          <w:lang w:eastAsia="zh-CN"/>
        </w:rPr>
        <w:t>则不包括。</w:t>
      </w:r>
      <w:r w:rsidRPr="000555FB">
        <w:rPr>
          <w:rStyle w:val="Strong"/>
          <w:color w:val="485464"/>
          <w:spacing w:val="7"/>
          <w:sz w:val="13"/>
          <w:szCs w:val="13"/>
          <w:bdr w:val="none" w:sz="0" w:space="0" w:color="auto" w:frame="1"/>
          <w:lang w:eastAsia="zh-CN"/>
        </w:rPr>
        <w:t>LHV</w:t>
      </w:r>
      <w:r w:rsidRPr="000555FB">
        <w:rPr>
          <w:rStyle w:val="Strong"/>
          <w:rFonts w:ascii="SimSun" w:eastAsia="SimSun" w:hAnsi="SimSun" w:cs="SimSun" w:hint="eastAsia"/>
          <w:color w:val="485464"/>
          <w:spacing w:val="7"/>
          <w:sz w:val="13"/>
          <w:szCs w:val="13"/>
          <w:bdr w:val="none" w:sz="0" w:space="0" w:color="auto" w:frame="1"/>
          <w:lang w:eastAsia="zh-CN"/>
        </w:rPr>
        <w:t>和</w:t>
      </w:r>
      <w:r w:rsidRPr="000555FB">
        <w:rPr>
          <w:rStyle w:val="Strong"/>
          <w:color w:val="485464"/>
          <w:spacing w:val="7"/>
          <w:sz w:val="13"/>
          <w:szCs w:val="13"/>
          <w:bdr w:val="none" w:sz="0" w:space="0" w:color="auto" w:frame="1"/>
          <w:lang w:eastAsia="zh-CN"/>
        </w:rPr>
        <w:t>HHV</w:t>
      </w:r>
      <w:r w:rsidRPr="000555FB">
        <w:rPr>
          <w:rStyle w:val="Strong"/>
          <w:rFonts w:ascii="SimSun" w:eastAsia="SimSun" w:hAnsi="SimSun" w:cs="SimSun" w:hint="eastAsia"/>
          <w:color w:val="485464"/>
          <w:spacing w:val="7"/>
          <w:sz w:val="13"/>
          <w:szCs w:val="13"/>
          <w:bdr w:val="none" w:sz="0" w:space="0" w:color="auto" w:frame="1"/>
          <w:lang w:eastAsia="zh-CN"/>
        </w:rPr>
        <w:t>之间的差异与燃料的氢含量有关。</w:t>
      </w:r>
      <w:r w:rsidRPr="000555FB">
        <w:rPr>
          <w:rStyle w:val="Strong"/>
          <w:rFonts w:hint="eastAsia"/>
          <w:color w:val="485464"/>
          <w:spacing w:val="7"/>
          <w:sz w:val="13"/>
          <w:szCs w:val="13"/>
          <w:bdr w:val="none" w:sz="0" w:space="0" w:color="auto" w:frame="1"/>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购买或获取的电力、蒸汽、热能、冷却：关于这些能源载体的具体信息可以在</w:t>
      </w:r>
      <w:r w:rsidRPr="000555FB">
        <w:rPr>
          <w:rStyle w:val="Strong"/>
          <w:color w:val="485464"/>
          <w:spacing w:val="7"/>
          <w:sz w:val="13"/>
          <w:szCs w:val="13"/>
          <w:u w:val="single"/>
          <w:bdr w:val="none" w:sz="0" w:space="0" w:color="auto" w:frame="1"/>
          <w:lang w:eastAsia="zh-CN"/>
        </w:rPr>
        <w:t>GHG</w:t>
      </w:r>
      <w:r w:rsidRPr="000555FB">
        <w:rPr>
          <w:rStyle w:val="Strong"/>
          <w:rFonts w:ascii="SimSun" w:eastAsia="SimSun" w:hAnsi="SimSun" w:cs="SimSun" w:hint="eastAsia"/>
          <w:color w:val="485464"/>
          <w:spacing w:val="7"/>
          <w:sz w:val="13"/>
          <w:szCs w:val="13"/>
          <w:u w:val="single"/>
          <w:bdr w:val="none" w:sz="0" w:space="0" w:color="auto" w:frame="1"/>
          <w:lang w:eastAsia="zh-CN"/>
        </w:rPr>
        <w:t>协议范围</w:t>
      </w:r>
      <w:r w:rsidRPr="000555FB">
        <w:rPr>
          <w:rStyle w:val="Strong"/>
          <w:color w:val="485464"/>
          <w:spacing w:val="7"/>
          <w:sz w:val="13"/>
          <w:szCs w:val="13"/>
          <w:u w:val="single"/>
          <w:bdr w:val="none" w:sz="0" w:space="0" w:color="auto" w:frame="1"/>
          <w:lang w:eastAsia="zh-CN"/>
        </w:rPr>
        <w:t>2</w:t>
      </w:r>
      <w:r w:rsidRPr="000555FB">
        <w:rPr>
          <w:rStyle w:val="Strong"/>
          <w:rFonts w:ascii="SimSun" w:eastAsia="SimSun" w:hAnsi="SimSun" w:cs="SimSun" w:hint="eastAsia"/>
          <w:color w:val="485464"/>
          <w:spacing w:val="7"/>
          <w:sz w:val="13"/>
          <w:szCs w:val="13"/>
          <w:u w:val="single"/>
          <w:bdr w:val="none" w:sz="0" w:space="0" w:color="auto" w:frame="1"/>
          <w:lang w:eastAsia="zh-CN"/>
        </w:rPr>
        <w:t>指南</w:t>
      </w:r>
      <w:r w:rsidRPr="000555FB">
        <w:rPr>
          <w:rStyle w:val="Strong"/>
          <w:rFonts w:ascii="SimSun" w:eastAsia="SimSun" w:hAnsi="SimSun" w:cs="SimSun" w:hint="eastAsia"/>
          <w:color w:val="485464"/>
          <w:spacing w:val="7"/>
          <w:sz w:val="13"/>
          <w:szCs w:val="13"/>
          <w:bdr w:val="none" w:sz="0" w:space="0" w:color="auto" w:frame="1"/>
          <w:lang w:eastAsia="zh-CN"/>
        </w:rPr>
        <w:t>的</w:t>
      </w:r>
      <w:r w:rsidRPr="000555FB">
        <w:rPr>
          <w:rStyle w:val="Strong"/>
          <w:color w:val="485464"/>
          <w:spacing w:val="7"/>
          <w:sz w:val="13"/>
          <w:szCs w:val="13"/>
          <w:bdr w:val="none" w:sz="0" w:space="0" w:color="auto" w:frame="1"/>
          <w:lang w:eastAsia="zh-CN"/>
        </w:rPr>
        <w:t>5.3.1</w:t>
      </w:r>
      <w:r w:rsidRPr="000555FB">
        <w:rPr>
          <w:rStyle w:val="Strong"/>
          <w:rFonts w:ascii="SimSun" w:eastAsia="SimSun" w:hAnsi="SimSun" w:cs="SimSun" w:hint="eastAsia"/>
          <w:color w:val="485464"/>
          <w:spacing w:val="7"/>
          <w:sz w:val="13"/>
          <w:szCs w:val="13"/>
          <w:bdr w:val="none" w:sz="0" w:space="0" w:color="auto" w:frame="1"/>
          <w:lang w:eastAsia="zh-CN"/>
        </w:rPr>
        <w:t>节和附录</w:t>
      </w:r>
      <w:r w:rsidRPr="000555FB">
        <w:rPr>
          <w:rStyle w:val="Strong"/>
          <w:color w:val="485464"/>
          <w:spacing w:val="7"/>
          <w:sz w:val="13"/>
          <w:szCs w:val="13"/>
          <w:bdr w:val="none" w:sz="0" w:space="0" w:color="auto" w:frame="1"/>
          <w:lang w:eastAsia="zh-CN"/>
        </w:rPr>
        <w:t>A</w:t>
      </w:r>
      <w:r w:rsidRPr="000555FB">
        <w:rPr>
          <w:rStyle w:val="Strong"/>
          <w:rFonts w:ascii="SimSun" w:eastAsia="SimSun" w:hAnsi="SimSun" w:cs="SimSun" w:hint="eastAsia"/>
          <w:color w:val="485464"/>
          <w:spacing w:val="7"/>
          <w:sz w:val="13"/>
          <w:szCs w:val="13"/>
          <w:bdr w:val="none" w:sz="0" w:space="0" w:color="auto" w:frame="1"/>
          <w:lang w:eastAsia="zh-CN"/>
        </w:rPr>
        <w:t>中找到。当</w:t>
      </w:r>
      <w:r w:rsidR="00C57D0A">
        <w:rPr>
          <w:rStyle w:val="Strong"/>
          <w:rFonts w:ascii="SimSun" w:eastAsia="SimSun" w:hAnsi="SimSun" w:cs="SimSun" w:hint="eastAsia"/>
          <w:color w:val="485464"/>
          <w:spacing w:val="7"/>
          <w:sz w:val="13"/>
          <w:szCs w:val="13"/>
          <w:bdr w:val="none" w:sz="0" w:space="0" w:color="auto" w:frame="1"/>
          <w:lang w:eastAsia="zh-CN"/>
        </w:rPr>
        <w:t>你</w:t>
      </w:r>
      <w:r w:rsidRPr="000555FB">
        <w:rPr>
          <w:rStyle w:val="Strong"/>
          <w:rFonts w:ascii="SimSun" w:eastAsia="SimSun" w:hAnsi="SimSun" w:cs="SimSun" w:hint="eastAsia"/>
          <w:color w:val="485464"/>
          <w:spacing w:val="7"/>
          <w:sz w:val="13"/>
          <w:szCs w:val="13"/>
          <w:bdr w:val="none" w:sz="0" w:space="0" w:color="auto" w:frame="1"/>
          <w:lang w:eastAsia="zh-CN"/>
        </w:rPr>
        <w:t>的组织从第三方获取能源时，使用</w:t>
      </w:r>
      <w:r w:rsidRPr="000555FB">
        <w:rPr>
          <w:rStyle w:val="Strong"/>
          <w:color w:val="485464"/>
          <w:spacing w:val="7"/>
          <w:sz w:val="13"/>
          <w:szCs w:val="13"/>
          <w:bdr w:val="none" w:sz="0" w:space="0" w:color="auto" w:frame="1"/>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购买</w:t>
      </w:r>
      <w:r w:rsidRPr="000555FB">
        <w:rPr>
          <w:rStyle w:val="Strong"/>
          <w:color w:val="485464"/>
          <w:spacing w:val="7"/>
          <w:sz w:val="13"/>
          <w:szCs w:val="13"/>
          <w:bdr w:val="none" w:sz="0" w:space="0" w:color="auto" w:frame="1"/>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和</w:t>
      </w:r>
      <w:r w:rsidRPr="000555FB">
        <w:rPr>
          <w:rStyle w:val="Strong"/>
          <w:color w:val="485464"/>
          <w:spacing w:val="7"/>
          <w:sz w:val="13"/>
          <w:szCs w:val="13"/>
          <w:bdr w:val="none" w:sz="0" w:space="0" w:color="auto" w:frame="1"/>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获取</w:t>
      </w:r>
      <w:r w:rsidRPr="000555FB">
        <w:rPr>
          <w:rStyle w:val="Strong"/>
          <w:color w:val="485464"/>
          <w:spacing w:val="7"/>
          <w:sz w:val="13"/>
          <w:szCs w:val="13"/>
          <w:bdr w:val="none" w:sz="0" w:space="0" w:color="auto" w:frame="1"/>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这些术语。这排除了组织边界内的能源来源。需要注意的是，购买或获取的热能不包括组织购买或获取的燃料的热量或热值。这在燃料消耗点进行核算，属于范围</w:t>
      </w:r>
      <w:r w:rsidRPr="000555FB">
        <w:rPr>
          <w:rStyle w:val="Strong"/>
          <w:color w:val="485464"/>
          <w:spacing w:val="7"/>
          <w:sz w:val="13"/>
          <w:szCs w:val="13"/>
          <w:bdr w:val="none" w:sz="0" w:space="0" w:color="auto" w:frame="1"/>
          <w:lang w:eastAsia="zh-CN"/>
        </w:rPr>
        <w:t>1</w:t>
      </w:r>
      <w:r w:rsidRPr="000555FB">
        <w:rPr>
          <w:rStyle w:val="Strong"/>
          <w:rFonts w:ascii="SimSun" w:eastAsia="SimSun" w:hAnsi="SimSun" w:cs="SimSun" w:hint="eastAsia"/>
          <w:color w:val="485464"/>
          <w:spacing w:val="7"/>
          <w:sz w:val="13"/>
          <w:szCs w:val="13"/>
          <w:bdr w:val="none" w:sz="0" w:space="0" w:color="auto" w:frame="1"/>
          <w:lang w:eastAsia="zh-CN"/>
        </w:rPr>
        <w:t>边界。</w:t>
      </w:r>
      <w:r w:rsidR="00C57D0A">
        <w:rPr>
          <w:rStyle w:val="Strong"/>
          <w:rFonts w:ascii="SimSun" w:eastAsia="SimSun" w:hAnsi="SimSun" w:cs="SimSun" w:hint="eastAsia"/>
          <w:color w:val="485464"/>
          <w:spacing w:val="7"/>
          <w:sz w:val="13"/>
          <w:szCs w:val="13"/>
          <w:bdr w:val="none" w:sz="0" w:space="0" w:color="auto" w:frame="1"/>
          <w:lang w:eastAsia="zh-CN"/>
        </w:rPr>
        <w:t>你</w:t>
      </w:r>
      <w:r w:rsidRPr="000555FB">
        <w:rPr>
          <w:rStyle w:val="Strong"/>
          <w:rFonts w:ascii="SimSun" w:eastAsia="SimSun" w:hAnsi="SimSun" w:cs="SimSun" w:hint="eastAsia"/>
          <w:color w:val="485464"/>
          <w:spacing w:val="7"/>
          <w:sz w:val="13"/>
          <w:szCs w:val="13"/>
          <w:bdr w:val="none" w:sz="0" w:space="0" w:color="auto" w:frame="1"/>
          <w:lang w:eastAsia="zh-CN"/>
        </w:rPr>
        <w:t>还应该注意，通过直接连接从第三方工业过程中</w:t>
      </w:r>
      <w:r w:rsidRPr="000555FB">
        <w:rPr>
          <w:rStyle w:val="Strong"/>
          <w:color w:val="485464"/>
          <w:spacing w:val="7"/>
          <w:sz w:val="13"/>
          <w:szCs w:val="13"/>
          <w:bdr w:val="none" w:sz="0" w:space="0" w:color="auto" w:frame="1"/>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废弃物</w:t>
      </w:r>
      <w:r w:rsidRPr="000555FB">
        <w:rPr>
          <w:rStyle w:val="Strong"/>
          <w:color w:val="485464"/>
          <w:spacing w:val="7"/>
          <w:sz w:val="13"/>
          <w:szCs w:val="13"/>
          <w:bdr w:val="none" w:sz="0" w:space="0" w:color="auto" w:frame="1"/>
          <w:lang w:eastAsia="zh-CN"/>
        </w:rPr>
        <w:t>”</w:t>
      </w:r>
      <w:r w:rsidRPr="000555FB">
        <w:rPr>
          <w:rStyle w:val="Strong"/>
          <w:rFonts w:ascii="SimSun" w:eastAsia="SimSun" w:hAnsi="SimSun" w:cs="SimSun" w:hint="eastAsia"/>
          <w:color w:val="485464"/>
          <w:spacing w:val="7"/>
          <w:sz w:val="13"/>
          <w:szCs w:val="13"/>
          <w:bdr w:val="none" w:sz="0" w:space="0" w:color="auto" w:frame="1"/>
          <w:lang w:eastAsia="zh-CN"/>
        </w:rPr>
        <w:t>形式获得的蒸汽、热能或冷却，如果被消耗，仍应计入其中。</w:t>
      </w:r>
      <w:r w:rsidR="004F4487" w:rsidRPr="000555FB">
        <w:rPr>
          <w:rFonts w:eastAsiaTheme="minorEastAsia" w:hint="eastAsia"/>
          <w:lang w:eastAsia="zh-CN"/>
        </w:rPr>
        <w:t>[</w:t>
      </w:r>
      <w:r w:rsidR="004F4487" w:rsidRPr="000555FB">
        <w:rPr>
          <w:rFonts w:eastAsiaTheme="minorEastAsia"/>
          <w:lang w:eastAsia="zh-CN"/>
        </w:rPr>
        <w:t>5.</w:t>
      </w:r>
      <w:r w:rsidR="002773C2" w:rsidRPr="000555FB">
        <w:rPr>
          <w:rFonts w:eastAsiaTheme="minorEastAsia"/>
          <w:lang w:eastAsia="zh-CN"/>
        </w:rPr>
        <w:t>2</w:t>
      </w:r>
      <w:r w:rsidR="004F4487" w:rsidRPr="000555FB">
        <w:rPr>
          <w:rFonts w:eastAsiaTheme="minorEastAsia"/>
          <w:lang w:eastAsia="zh-CN"/>
        </w:rPr>
        <w:t xml:space="preserve">] </w:t>
      </w:r>
      <w:bookmarkStart w:id="21" w:name="_Toc115773247"/>
      <w:r w:rsidR="00292168" w:rsidRPr="000555FB">
        <w:rPr>
          <w:rFonts w:ascii="微軟正黑體" w:eastAsia="微軟正黑體" w:hAnsi="微軟正黑體" w:cs="微軟正黑體" w:hint="eastAsia"/>
          <w:lang w:eastAsia="zh-CN"/>
        </w:rPr>
        <w:t>请报告贵组织按国家</w:t>
      </w:r>
      <w:r w:rsidR="00292168" w:rsidRPr="000555FB">
        <w:rPr>
          <w:lang w:eastAsia="zh-CN"/>
        </w:rPr>
        <w:t>/</w:t>
      </w:r>
      <w:r w:rsidR="00292168" w:rsidRPr="000555FB">
        <w:rPr>
          <w:rFonts w:ascii="微軟正黑體" w:eastAsia="微軟正黑體" w:hAnsi="微軟正黑體" w:cs="微軟正黑體" w:hint="eastAsia"/>
          <w:lang w:eastAsia="zh-CN"/>
        </w:rPr>
        <w:t>地区细分的购买或获取的电力消耗，单位为</w:t>
      </w:r>
      <w:r w:rsidR="00292168" w:rsidRPr="000555FB">
        <w:rPr>
          <w:lang w:eastAsia="zh-CN"/>
        </w:rPr>
        <w:t>MWh</w:t>
      </w:r>
      <w:r w:rsidR="00292168" w:rsidRPr="000555FB">
        <w:rPr>
          <w:rFonts w:ascii="微軟正黑體" w:eastAsia="微軟正黑體" w:hAnsi="微軟正黑體" w:cs="微軟正黑體" w:hint="eastAsia"/>
          <w:lang w:eastAsia="zh-CN"/>
        </w:rPr>
        <w:t>。</w:t>
      </w:r>
      <w:bookmarkStart w:id="22" w:name="_Toc100073418"/>
      <w:bookmarkEnd w:id="21"/>
      <w:r w:rsidR="00FD2005" w:rsidRPr="000555FB">
        <w:rPr>
          <w:lang w:eastAsia="zh-CN"/>
        </w:rPr>
        <w:t xml:space="preserve"> </w:t>
      </w:r>
      <w:r w:rsidR="00975FE9" w:rsidRPr="000555FB">
        <w:rPr>
          <w:bCs/>
          <w:i/>
          <w:lang w:eastAsia="zh-CN"/>
        </w:rPr>
        <w:t>(</w:t>
      </w:r>
      <w:r w:rsidR="00975FE9" w:rsidRPr="000555FB">
        <w:rPr>
          <w:rFonts w:ascii="微軟正黑體" w:eastAsia="微軟正黑體" w:hAnsi="微軟正黑體" w:cs="微軟正黑體" w:hint="eastAsia"/>
          <w:bCs/>
          <w:i/>
          <w:lang w:eastAsia="zh-CN"/>
        </w:rPr>
        <w:t>来源：</w:t>
      </w:r>
      <w:r w:rsidR="00975FE9" w:rsidRPr="000555FB">
        <w:rPr>
          <w:bCs/>
          <w:i/>
          <w:lang w:eastAsia="zh-CN"/>
        </w:rPr>
        <w:t>CDP</w:t>
      </w:r>
      <w:r w:rsidR="00975FE9" w:rsidRPr="000555FB">
        <w:rPr>
          <w:rFonts w:ascii="微軟正黑體" w:eastAsia="微軟正黑體" w:hAnsi="微軟正黑體" w:cs="微軟正黑體" w:hint="eastAsia"/>
          <w:bCs/>
          <w:i/>
          <w:lang w:eastAsia="zh-CN"/>
        </w:rPr>
        <w:t>私募市场问卷</w:t>
      </w:r>
      <w:r w:rsidR="00975FE9" w:rsidRPr="000555FB">
        <w:rPr>
          <w:bCs/>
          <w:i/>
          <w:lang w:eastAsia="zh-CN"/>
        </w:rPr>
        <w:t>2022</w:t>
      </w:r>
      <w:r w:rsidR="00975FE9" w:rsidRPr="000555FB">
        <w:rPr>
          <w:rFonts w:ascii="微軟正黑體" w:eastAsia="微軟正黑體" w:hAnsi="微軟正黑體" w:cs="微軟正黑體" w:hint="eastAsia"/>
          <w:bCs/>
          <w:i/>
          <w:lang w:eastAsia="zh-CN"/>
        </w:rPr>
        <w:t>年版</w:t>
      </w:r>
      <w:r w:rsidR="00975FE9" w:rsidRPr="000555FB">
        <w:rPr>
          <w:bCs/>
          <w:i/>
          <w:lang w:eastAsia="zh-CN"/>
        </w:rPr>
        <w:t>)</w:t>
      </w:r>
    </w:p>
    <w:p w14:paraId="2CFFD4AB" w14:textId="423C9F0D" w:rsidR="004F4487" w:rsidRPr="000555FB" w:rsidRDefault="006963E5" w:rsidP="004F4487">
      <w:pPr>
        <w:pStyle w:val="Heading3"/>
        <w:rPr>
          <w:lang w:eastAsia="zh-CN"/>
        </w:rPr>
      </w:pPr>
      <w:r w:rsidRPr="000555FB">
        <w:rPr>
          <w:rFonts w:ascii="微軟正黑體" w:eastAsia="微軟正黑體" w:hAnsi="微軟正黑體" w:cs="微軟正黑體" w:hint="eastAsia"/>
          <w:lang w:eastAsia="zh-CN"/>
        </w:rPr>
        <w:t>问题依赖关系</w:t>
      </w:r>
      <w:bookmarkEnd w:id="22"/>
    </w:p>
    <w:p w14:paraId="6D8E6F92" w14:textId="26DC0F43" w:rsidR="004F4487" w:rsidRPr="000555FB" w:rsidRDefault="00B571AF" w:rsidP="004F4487">
      <w:pPr>
        <w:pStyle w:val="BodyText"/>
        <w:spacing w:before="39"/>
        <w:rPr>
          <w:lang w:eastAsia="zh-CN"/>
        </w:rPr>
      </w:pPr>
      <w:r w:rsidRPr="000555FB">
        <w:rPr>
          <w:rFonts w:ascii="微軟正黑體" w:eastAsia="微軟正黑體" w:hAnsi="微軟正黑體" w:cs="微軟正黑體" w:hint="eastAsia"/>
          <w:lang w:eastAsia="zh-CN"/>
        </w:rPr>
        <w:t>仅在回复</w:t>
      </w:r>
      <w:r w:rsidRPr="000555FB">
        <w:rPr>
          <w:lang w:eastAsia="zh-CN"/>
        </w:rPr>
        <w:t>PM0.9</w:t>
      </w:r>
      <w:r w:rsidRPr="000555FB">
        <w:rPr>
          <w:rFonts w:ascii="微軟正黑體" w:eastAsia="微軟正黑體" w:hAnsi="微軟正黑體" w:cs="微軟正黑體" w:hint="eastAsia"/>
          <w:lang w:eastAsia="zh-CN"/>
        </w:rPr>
        <w:t>选择</w:t>
      </w:r>
      <w:r w:rsidRPr="000555FB">
        <w:rPr>
          <w:lang w:eastAsia="zh-CN"/>
        </w:rPr>
        <w:t>“</w:t>
      </w:r>
      <w:r w:rsidR="007A6F5D" w:rsidRPr="000555FB">
        <w:rPr>
          <w:rFonts w:ascii="微軟正黑體" w:eastAsia="微軟正黑體" w:hAnsi="微軟正黑體" w:cs="微軟正黑體" w:hint="eastAsia"/>
          <w:lang w:eastAsia="zh-CN"/>
        </w:rPr>
        <w:t>是</w:t>
      </w:r>
      <w:r w:rsidRPr="000555FB">
        <w:rPr>
          <w:lang w:eastAsia="zh-CN"/>
        </w:rPr>
        <w:t>”</w:t>
      </w:r>
      <w:r w:rsidRPr="000555FB">
        <w:rPr>
          <w:rFonts w:ascii="微軟正黑體" w:eastAsia="微軟正黑體" w:hAnsi="微軟正黑體" w:cs="微軟正黑體" w:hint="eastAsia"/>
          <w:lang w:eastAsia="zh-CN"/>
        </w:rPr>
        <w:t>时，本问题才会出现。</w:t>
      </w:r>
    </w:p>
    <w:p w14:paraId="0C5B30E0" w14:textId="77777777" w:rsidR="004F4487" w:rsidRPr="000555FB" w:rsidRDefault="004F4487" w:rsidP="004F4487">
      <w:pPr>
        <w:spacing w:line="140" w:lineRule="exact"/>
        <w:rPr>
          <w:lang w:eastAsia="zh-CN"/>
        </w:rPr>
      </w:pPr>
    </w:p>
    <w:p w14:paraId="216EA62B" w14:textId="7E8C53BD" w:rsidR="004F4487" w:rsidRPr="000555FB" w:rsidRDefault="00623376" w:rsidP="004F4487">
      <w:pPr>
        <w:pStyle w:val="Heading3"/>
        <w:rPr>
          <w:lang w:eastAsia="zh-CN"/>
        </w:rPr>
      </w:pPr>
      <w:r w:rsidRPr="000555FB">
        <w:rPr>
          <w:rFonts w:ascii="微軟正黑體" w:eastAsia="微軟正黑體" w:hAnsi="微軟正黑體" w:cs="微軟正黑體" w:hint="eastAsia"/>
          <w:lang w:eastAsia="zh-CN"/>
        </w:rPr>
        <w:t>理由</w:t>
      </w:r>
    </w:p>
    <w:p w14:paraId="2CE97A37" w14:textId="60457D46" w:rsidR="004F4487" w:rsidRPr="000555FB" w:rsidRDefault="00B571AF" w:rsidP="004F4487">
      <w:pPr>
        <w:pStyle w:val="BodyText"/>
        <w:spacing w:before="40" w:line="302" w:lineRule="auto"/>
        <w:ind w:right="319"/>
        <w:rPr>
          <w:lang w:eastAsia="zh-CN"/>
        </w:rPr>
      </w:pPr>
      <w:r w:rsidRPr="000555FB">
        <w:rPr>
          <w:rFonts w:ascii="微軟正黑體" w:eastAsia="微軟正黑體" w:hAnsi="微軟正黑體" w:cs="微軟正黑體" w:hint="eastAsia"/>
          <w:lang w:eastAsia="zh-CN"/>
        </w:rPr>
        <w:t>鉴于</w:t>
      </w:r>
      <w:r w:rsidR="00184076" w:rsidRPr="000555FB">
        <w:rPr>
          <w:rFonts w:ascii="微軟正黑體" w:eastAsia="微軟正黑體" w:hAnsi="微軟正黑體" w:cs="微軟正黑體" w:hint="eastAsia"/>
          <w:lang w:eastAsia="zh-CN"/>
        </w:rPr>
        <w:t>电力消耗</w:t>
      </w:r>
      <w:r w:rsidRPr="000555FB">
        <w:rPr>
          <w:rFonts w:ascii="微軟正黑體" w:eastAsia="微軟正黑體" w:hAnsi="微軟正黑體" w:cs="微軟正黑體" w:hint="eastAsia"/>
          <w:lang w:eastAsia="zh-CN"/>
        </w:rPr>
        <w:t>在排放量核算中有着重要意义，该问题旨在为数据使用者提供透明的公司</w:t>
      </w:r>
      <w:r w:rsidR="00184076" w:rsidRPr="000555FB">
        <w:rPr>
          <w:rFonts w:ascii="微軟正黑體" w:eastAsia="微軟正黑體" w:hAnsi="微軟正黑體" w:cs="微軟正黑體" w:hint="eastAsia"/>
          <w:lang w:eastAsia="zh-CN"/>
        </w:rPr>
        <w:t>电力消耗</w:t>
      </w:r>
      <w:r w:rsidRPr="000555FB">
        <w:rPr>
          <w:rFonts w:ascii="微軟正黑體" w:eastAsia="微軟正黑體" w:hAnsi="微軟正黑體" w:cs="微軟正黑體" w:hint="eastAsia"/>
          <w:lang w:eastAsia="zh-CN"/>
        </w:rPr>
        <w:t>量。</w:t>
      </w:r>
      <w:r w:rsidR="00184076" w:rsidRPr="000555FB">
        <w:rPr>
          <w:rFonts w:ascii="微軟正黑體" w:eastAsia="微軟正黑體" w:hAnsi="微軟正黑體" w:cs="微軟正黑體" w:hint="eastAsia"/>
          <w:lang w:eastAsia="zh-CN"/>
        </w:rPr>
        <w:t>这也是模拟排放的重要输入因素。</w:t>
      </w:r>
    </w:p>
    <w:p w14:paraId="14026B79" w14:textId="77777777" w:rsidR="004F4487" w:rsidRPr="000555FB" w:rsidRDefault="004F4487" w:rsidP="004F4487">
      <w:pPr>
        <w:pStyle w:val="BodyText"/>
        <w:rPr>
          <w:lang w:eastAsia="zh-CN"/>
        </w:rPr>
      </w:pPr>
      <w:bookmarkStart w:id="23" w:name="_Toc100073420"/>
    </w:p>
    <w:p w14:paraId="3BE1AC1E" w14:textId="7A79C85A" w:rsidR="004F4487" w:rsidRPr="000555FB" w:rsidRDefault="008C5E07" w:rsidP="004F4487">
      <w:pPr>
        <w:pStyle w:val="Heading3"/>
        <w:rPr>
          <w:lang w:eastAsia="zh-CN"/>
        </w:rPr>
      </w:pPr>
      <w:r w:rsidRPr="000555FB">
        <w:rPr>
          <w:rFonts w:ascii="微軟正黑體" w:eastAsia="微軟正黑體" w:hAnsi="微軟正黑體" w:cs="微軟正黑體" w:hint="eastAsia"/>
          <w:lang w:eastAsia="zh-CN"/>
        </w:rPr>
        <w:t>连接到其它框架</w:t>
      </w:r>
      <w:bookmarkEnd w:id="23"/>
    </w:p>
    <w:p w14:paraId="5B94C65A" w14:textId="77777777" w:rsidR="004F4487" w:rsidRPr="000555FB" w:rsidRDefault="004F4487" w:rsidP="004F4487">
      <w:pPr>
        <w:pStyle w:val="Heading4"/>
        <w:rPr>
          <w:lang w:eastAsia="zh-CN"/>
        </w:rPr>
      </w:pPr>
      <w:r w:rsidRPr="000555FB">
        <w:rPr>
          <w:lang w:eastAsia="zh-CN"/>
        </w:rPr>
        <w:t>SDG</w:t>
      </w:r>
    </w:p>
    <w:p w14:paraId="2DF1EA09" w14:textId="77777777" w:rsidR="00B571AF" w:rsidRPr="000555FB" w:rsidRDefault="00B571AF" w:rsidP="00B571AF">
      <w:pPr>
        <w:pStyle w:val="NormalWeb"/>
        <w:shd w:val="clear" w:color="auto" w:fill="FFFFFF"/>
        <w:spacing w:beforeLines="50" w:before="12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7</w:t>
      </w:r>
      <w:r w:rsidRPr="000555FB">
        <w:rPr>
          <w:rFonts w:ascii="Arial" w:hAnsi="Arial" w:cs="Arial" w:hint="eastAsia"/>
          <w:color w:val="485464"/>
          <w:spacing w:val="7"/>
          <w:sz w:val="13"/>
          <w:szCs w:val="13"/>
        </w:rPr>
        <w:t>：经济实惠的清洁能源</w:t>
      </w:r>
    </w:p>
    <w:p w14:paraId="34AC17D0" w14:textId="77777777" w:rsidR="00B571AF" w:rsidRPr="000555FB" w:rsidRDefault="00B571AF" w:rsidP="00B571AF">
      <w:pPr>
        <w:pStyle w:val="NormalWeb"/>
        <w:shd w:val="clear" w:color="auto" w:fill="FFFFFF"/>
        <w:spacing w:beforeLines="50" w:before="12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12</w:t>
      </w:r>
      <w:r w:rsidRPr="000555FB">
        <w:rPr>
          <w:rFonts w:ascii="Arial" w:hAnsi="Arial" w:cs="Arial" w:hint="eastAsia"/>
          <w:color w:val="485464"/>
          <w:spacing w:val="7"/>
          <w:sz w:val="13"/>
          <w:szCs w:val="13"/>
        </w:rPr>
        <w:t>：负责任消费和生产</w:t>
      </w:r>
    </w:p>
    <w:p w14:paraId="491A5769" w14:textId="77777777" w:rsidR="00B571AF" w:rsidRPr="000555FB" w:rsidRDefault="00B571AF" w:rsidP="00B571AF">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lastRenderedPageBreak/>
        <w:t>目标</w:t>
      </w:r>
      <w:r w:rsidRPr="000555FB">
        <w:rPr>
          <w:rFonts w:ascii="Arial" w:hAnsi="Arial" w:cs="Arial"/>
          <w:color w:val="485464"/>
          <w:spacing w:val="7"/>
          <w:sz w:val="13"/>
          <w:szCs w:val="13"/>
        </w:rPr>
        <w:t>13</w:t>
      </w:r>
      <w:r w:rsidRPr="000555FB">
        <w:rPr>
          <w:rFonts w:ascii="Arial" w:hAnsi="Arial" w:cs="Arial" w:hint="eastAsia"/>
          <w:color w:val="485464"/>
          <w:spacing w:val="7"/>
          <w:sz w:val="13"/>
          <w:szCs w:val="13"/>
        </w:rPr>
        <w:t>：气候行动</w:t>
      </w:r>
    </w:p>
    <w:p w14:paraId="7BEF6105" w14:textId="77777777" w:rsidR="004F4487" w:rsidRPr="000555FB" w:rsidRDefault="004F4487" w:rsidP="004F4487">
      <w:pPr>
        <w:pStyle w:val="BodyText"/>
        <w:spacing w:before="1"/>
        <w:ind w:left="0"/>
        <w:rPr>
          <w:sz w:val="11"/>
          <w:lang w:eastAsia="zh-CN"/>
        </w:rPr>
      </w:pPr>
    </w:p>
    <w:p w14:paraId="2969EFD5" w14:textId="53C6D6C8" w:rsidR="004F4487" w:rsidRPr="000555FB" w:rsidRDefault="00623376" w:rsidP="004F4487">
      <w:pPr>
        <w:pStyle w:val="Heading3"/>
        <w:rPr>
          <w:lang w:eastAsia="zh-CN"/>
        </w:rPr>
      </w:pPr>
      <w:r w:rsidRPr="000555FB">
        <w:rPr>
          <w:rFonts w:ascii="微軟正黑體" w:eastAsia="微軟正黑體" w:hAnsi="微軟正黑體" w:cs="微軟正黑體" w:hint="eastAsia"/>
          <w:w w:val="105"/>
          <w:lang w:eastAsia="zh-CN"/>
        </w:rPr>
        <w:t>回复意见</w:t>
      </w:r>
    </w:p>
    <w:p w14:paraId="60229153" w14:textId="349DD4C8" w:rsidR="004F4487" w:rsidRPr="000555FB" w:rsidRDefault="001968C8" w:rsidP="004F4487">
      <w:pPr>
        <w:pStyle w:val="BodyText"/>
        <w:spacing w:before="39"/>
        <w:rPr>
          <w:lang w:eastAsia="zh-CN"/>
        </w:rPr>
      </w:pPr>
      <w:r w:rsidRPr="000555FB">
        <w:rPr>
          <w:rFonts w:ascii="微軟正黑體" w:eastAsia="微軟正黑體" w:hAnsi="微軟正黑體" w:cs="微軟正黑體" w:hint="eastAsia"/>
          <w:lang w:eastAsia="zh-CN"/>
        </w:rPr>
        <w:t>请完成下方表格。</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可以使用表格下方的“添加行”按钮来添加新的行。</w:t>
      </w:r>
    </w:p>
    <w:p w14:paraId="292DF9EA" w14:textId="77777777" w:rsidR="004F4487" w:rsidRPr="000555FB" w:rsidRDefault="004F4487" w:rsidP="004F4487">
      <w:pPr>
        <w:pStyle w:val="BodyText"/>
        <w:spacing w:before="39"/>
        <w:rPr>
          <w:lang w:eastAsia="zh-CN"/>
        </w:rPr>
      </w:pPr>
    </w:p>
    <w:tbl>
      <w:tblPr>
        <w:tblW w:w="15270"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790"/>
        <w:gridCol w:w="2887"/>
        <w:gridCol w:w="3260"/>
        <w:gridCol w:w="4098"/>
        <w:gridCol w:w="2235"/>
      </w:tblGrid>
      <w:tr w:rsidR="004F4487" w:rsidRPr="000555FB" w14:paraId="041DCD27" w14:textId="77777777" w:rsidTr="001C58B9">
        <w:trPr>
          <w:trHeight w:val="105"/>
          <w:jc w:val="center"/>
        </w:trPr>
        <w:tc>
          <w:tcPr>
            <w:tcW w:w="2790" w:type="dxa"/>
            <w:shd w:val="clear" w:color="auto" w:fill="C00000"/>
            <w:tcMar>
              <w:top w:w="100" w:type="dxa"/>
              <w:left w:w="100" w:type="dxa"/>
              <w:bottom w:w="100" w:type="dxa"/>
              <w:right w:w="100" w:type="dxa"/>
            </w:tcMar>
          </w:tcPr>
          <w:p w14:paraId="63D95AE6" w14:textId="0E7E802E" w:rsidR="004F4487" w:rsidRPr="000555FB" w:rsidRDefault="00D37E02" w:rsidP="001C58B9">
            <w:pPr>
              <w:rPr>
                <w:b/>
                <w:color w:val="FFFFFF"/>
                <w:sz w:val="13"/>
                <w:szCs w:val="13"/>
              </w:rPr>
            </w:pPr>
            <w:r w:rsidRPr="000555FB">
              <w:rPr>
                <w:rFonts w:ascii="微軟正黑體" w:eastAsia="微軟正黑體" w:hAnsi="微軟正黑體" w:cs="微軟正黑體" w:hint="eastAsia"/>
                <w:b/>
                <w:color w:val="FFFFFF"/>
                <w:sz w:val="13"/>
                <w:szCs w:val="13"/>
              </w:rPr>
              <w:t>国家</w:t>
            </w:r>
            <w:r w:rsidRPr="000555FB">
              <w:rPr>
                <w:b/>
                <w:color w:val="FFFFFF"/>
                <w:sz w:val="13"/>
                <w:szCs w:val="13"/>
              </w:rPr>
              <w:t>/</w:t>
            </w:r>
            <w:r w:rsidRPr="000555FB">
              <w:rPr>
                <w:rFonts w:ascii="微軟正黑體" w:eastAsia="微軟正黑體" w:hAnsi="微軟正黑體" w:cs="微軟正黑體" w:hint="eastAsia"/>
                <w:b/>
                <w:color w:val="FFFFFF"/>
                <w:sz w:val="13"/>
                <w:szCs w:val="13"/>
              </w:rPr>
              <w:t>地区</w:t>
            </w:r>
          </w:p>
        </w:tc>
        <w:tc>
          <w:tcPr>
            <w:tcW w:w="2887" w:type="dxa"/>
            <w:shd w:val="clear" w:color="auto" w:fill="C00000"/>
            <w:tcMar>
              <w:top w:w="100" w:type="dxa"/>
              <w:left w:w="100" w:type="dxa"/>
              <w:bottom w:w="100" w:type="dxa"/>
              <w:right w:w="100" w:type="dxa"/>
            </w:tcMar>
          </w:tcPr>
          <w:p w14:paraId="2481220B" w14:textId="02DD04FD" w:rsidR="004F4487" w:rsidRPr="000555FB" w:rsidRDefault="00B24914" w:rsidP="001C58B9">
            <w:pPr>
              <w:rPr>
                <w:b/>
                <w:bCs/>
                <w:color w:val="FFFFFF"/>
                <w:sz w:val="13"/>
                <w:szCs w:val="13"/>
                <w:lang w:eastAsia="zh-CN"/>
              </w:rPr>
            </w:pPr>
            <w:r w:rsidRPr="000555FB">
              <w:rPr>
                <w:rFonts w:ascii="微軟正黑體" w:eastAsia="微軟正黑體" w:hAnsi="微軟正黑體" w:cs="微軟正黑體" w:hint="eastAsia"/>
                <w:b/>
                <w:bCs/>
                <w:color w:val="FFFFFF"/>
                <w:w w:val="105"/>
                <w:sz w:val="13"/>
                <w:szCs w:val="13"/>
                <w:lang w:eastAsia="zh-CN"/>
              </w:rPr>
              <w:t>可再生能源产生的</w:t>
            </w:r>
            <w:r w:rsidRPr="000555FB">
              <w:rPr>
                <w:b/>
                <w:bCs/>
                <w:color w:val="FFFFFF"/>
                <w:w w:val="105"/>
                <w:sz w:val="13"/>
                <w:szCs w:val="13"/>
                <w:lang w:eastAsia="zh-CN"/>
              </w:rPr>
              <w:t>MWh</w:t>
            </w:r>
          </w:p>
        </w:tc>
        <w:tc>
          <w:tcPr>
            <w:tcW w:w="3260" w:type="dxa"/>
            <w:shd w:val="clear" w:color="auto" w:fill="C00000"/>
          </w:tcPr>
          <w:p w14:paraId="0903B679" w14:textId="3EAFF280" w:rsidR="004F4487" w:rsidRPr="000555FB" w:rsidRDefault="00B24914" w:rsidP="001C58B9">
            <w:pPr>
              <w:rPr>
                <w:b/>
                <w:bCs/>
                <w:color w:val="FFFFFF"/>
                <w:sz w:val="13"/>
                <w:szCs w:val="13"/>
                <w:lang w:eastAsia="zh-CN"/>
              </w:rPr>
            </w:pPr>
            <w:r w:rsidRPr="000555FB">
              <w:rPr>
                <w:rFonts w:ascii="微軟正黑體" w:eastAsia="微軟正黑體" w:hAnsi="微軟正黑體" w:cs="微軟正黑體" w:hint="eastAsia"/>
                <w:b/>
                <w:bCs/>
                <w:color w:val="FFFFFF"/>
                <w:w w:val="105"/>
                <w:sz w:val="13"/>
                <w:szCs w:val="13"/>
                <w:lang w:eastAsia="zh-CN"/>
              </w:rPr>
              <w:t>不可再生能源产生的</w:t>
            </w:r>
            <w:r w:rsidRPr="000555FB">
              <w:rPr>
                <w:b/>
                <w:bCs/>
                <w:color w:val="FFFFFF"/>
                <w:w w:val="105"/>
                <w:sz w:val="13"/>
                <w:szCs w:val="13"/>
                <w:lang w:eastAsia="zh-CN"/>
              </w:rPr>
              <w:t>MWh</w:t>
            </w:r>
          </w:p>
        </w:tc>
        <w:tc>
          <w:tcPr>
            <w:tcW w:w="4098" w:type="dxa"/>
            <w:tcBorders>
              <w:right w:val="nil"/>
            </w:tcBorders>
            <w:shd w:val="clear" w:color="auto" w:fill="C00000"/>
          </w:tcPr>
          <w:p w14:paraId="6E7BF574" w14:textId="6DB2009A" w:rsidR="004F4487" w:rsidRPr="000555FB" w:rsidRDefault="00E57D17" w:rsidP="001C58B9">
            <w:pPr>
              <w:rPr>
                <w:b/>
                <w:bCs/>
                <w:color w:val="FFFFFF"/>
                <w:sz w:val="13"/>
                <w:szCs w:val="13"/>
                <w:lang w:eastAsia="zh-CN"/>
              </w:rPr>
            </w:pPr>
            <w:r w:rsidRPr="000555FB">
              <w:rPr>
                <w:rFonts w:ascii="微軟正黑體" w:eastAsia="微軟正黑體" w:hAnsi="微軟正黑體" w:cs="微軟正黑體" w:hint="eastAsia"/>
                <w:b/>
                <w:bCs/>
                <w:color w:val="FFFFFF"/>
                <w:w w:val="105"/>
                <w:sz w:val="13"/>
                <w:szCs w:val="13"/>
                <w:lang w:eastAsia="zh-CN"/>
              </w:rPr>
              <w:t>总计（可再生</w:t>
            </w:r>
            <w:r w:rsidRPr="000555FB">
              <w:rPr>
                <w:b/>
                <w:bCs/>
                <w:color w:val="FFFFFF"/>
                <w:w w:val="105"/>
                <w:sz w:val="13"/>
                <w:szCs w:val="13"/>
                <w:lang w:eastAsia="zh-CN"/>
              </w:rPr>
              <w:t>+</w:t>
            </w:r>
            <w:r w:rsidRPr="000555FB">
              <w:rPr>
                <w:rFonts w:ascii="微軟正黑體" w:eastAsia="微軟正黑體" w:hAnsi="微軟正黑體" w:cs="微軟正黑體" w:hint="eastAsia"/>
                <w:b/>
                <w:bCs/>
                <w:color w:val="FFFFFF"/>
                <w:w w:val="105"/>
                <w:sz w:val="13"/>
                <w:szCs w:val="13"/>
                <w:lang w:eastAsia="zh-CN"/>
              </w:rPr>
              <w:t>不可再生）</w:t>
            </w:r>
            <w:r w:rsidRPr="000555FB">
              <w:rPr>
                <w:b/>
                <w:bCs/>
                <w:color w:val="FFFFFF"/>
                <w:w w:val="105"/>
                <w:sz w:val="13"/>
                <w:szCs w:val="13"/>
                <w:lang w:eastAsia="zh-CN"/>
              </w:rPr>
              <w:t xml:space="preserve">MWh </w:t>
            </w:r>
            <w:r w:rsidR="004F4487" w:rsidRPr="000555FB">
              <w:rPr>
                <w:b/>
                <w:bCs/>
                <w:color w:val="FFFFFF"/>
                <w:spacing w:val="-5"/>
                <w:w w:val="105"/>
                <w:sz w:val="13"/>
                <w:szCs w:val="13"/>
                <w:lang w:eastAsia="zh-CN"/>
              </w:rPr>
              <w:t>[</w:t>
            </w:r>
            <w:r w:rsidRPr="000555FB">
              <w:rPr>
                <w:rFonts w:ascii="微軟正黑體" w:eastAsia="微軟正黑體" w:hAnsi="微軟正黑體" w:cs="微軟正黑體" w:hint="eastAsia"/>
                <w:b/>
                <w:bCs/>
                <w:color w:val="FFFFFF"/>
                <w:spacing w:val="-5"/>
                <w:w w:val="105"/>
                <w:sz w:val="13"/>
                <w:szCs w:val="13"/>
                <w:lang w:eastAsia="zh-CN"/>
              </w:rPr>
              <w:t>自动计算</w:t>
            </w:r>
            <w:r w:rsidR="004F4487" w:rsidRPr="000555FB">
              <w:rPr>
                <w:b/>
                <w:bCs/>
                <w:color w:val="FFFFFF"/>
                <w:spacing w:val="-5"/>
                <w:w w:val="105"/>
                <w:sz w:val="13"/>
                <w:szCs w:val="13"/>
                <w:lang w:eastAsia="zh-CN"/>
              </w:rPr>
              <w:t>]</w:t>
            </w:r>
          </w:p>
        </w:tc>
        <w:tc>
          <w:tcPr>
            <w:tcW w:w="2235" w:type="dxa"/>
            <w:tcBorders>
              <w:right w:val="nil"/>
            </w:tcBorders>
            <w:shd w:val="clear" w:color="auto" w:fill="C00000"/>
          </w:tcPr>
          <w:p w14:paraId="24845782" w14:textId="50185C55" w:rsidR="004F4487" w:rsidRPr="000555FB" w:rsidRDefault="00E57D17" w:rsidP="001C58B9">
            <w:pPr>
              <w:rPr>
                <w:b/>
                <w:bCs/>
                <w:color w:val="FFFFFF"/>
                <w:w w:val="105"/>
                <w:sz w:val="13"/>
                <w:szCs w:val="13"/>
              </w:rPr>
            </w:pPr>
            <w:r w:rsidRPr="000555FB">
              <w:rPr>
                <w:rFonts w:ascii="微軟正黑體" w:eastAsia="微軟正黑體" w:hAnsi="微軟正黑體" w:cs="微軟正黑體" w:hint="eastAsia"/>
                <w:b/>
                <w:bCs/>
                <w:color w:val="FFFFFF"/>
                <w:w w:val="105"/>
                <w:sz w:val="13"/>
                <w:szCs w:val="13"/>
              </w:rPr>
              <w:t>备注</w:t>
            </w:r>
          </w:p>
        </w:tc>
      </w:tr>
      <w:tr w:rsidR="004F4487" w:rsidRPr="000555FB" w14:paraId="6FC2A6C4" w14:textId="77777777" w:rsidTr="001C58B9">
        <w:trPr>
          <w:trHeight w:val="1058"/>
          <w:jc w:val="center"/>
        </w:trPr>
        <w:tc>
          <w:tcPr>
            <w:tcW w:w="2790" w:type="dxa"/>
            <w:shd w:val="clear" w:color="auto" w:fill="E8EBED"/>
            <w:tcMar>
              <w:top w:w="100" w:type="dxa"/>
              <w:left w:w="100" w:type="dxa"/>
              <w:bottom w:w="100" w:type="dxa"/>
              <w:right w:w="100" w:type="dxa"/>
            </w:tcMar>
          </w:tcPr>
          <w:p w14:paraId="6114D62C" w14:textId="3AF9A1E7" w:rsidR="004F4487" w:rsidRPr="000555FB" w:rsidRDefault="00D37E02" w:rsidP="00D37E02">
            <w:pPr>
              <w:pStyle w:val="td-p"/>
              <w:rPr>
                <w:sz w:val="13"/>
                <w:szCs w:val="13"/>
                <w:lang w:eastAsia="zh-CN"/>
              </w:rPr>
            </w:pPr>
            <w:r w:rsidRPr="000555FB">
              <w:rPr>
                <w:rFonts w:ascii="微軟正黑體" w:eastAsia="微軟正黑體" w:hAnsi="微軟正黑體" w:cs="微軟正黑體" w:hint="eastAsia"/>
                <w:sz w:val="13"/>
                <w:szCs w:val="13"/>
                <w:lang w:eastAsia="zh-CN"/>
              </w:rPr>
              <w:t>请选择：</w:t>
            </w:r>
          </w:p>
          <w:p w14:paraId="77693571" w14:textId="62658BEC" w:rsidR="004F4487" w:rsidRPr="000555FB" w:rsidRDefault="004F4487" w:rsidP="001C58B9">
            <w:pPr>
              <w:pStyle w:val="td-p"/>
              <w:contextualSpacing w:val="0"/>
              <w:rPr>
                <w:sz w:val="13"/>
                <w:szCs w:val="13"/>
                <w:lang w:eastAsia="zh-CN"/>
              </w:rPr>
            </w:pPr>
            <w:r w:rsidRPr="000555FB">
              <w:rPr>
                <w:sz w:val="13"/>
                <w:szCs w:val="13"/>
                <w:lang w:eastAsia="zh-CN"/>
              </w:rPr>
              <w:t>[</w:t>
            </w:r>
            <w:r w:rsidR="00D37E02" w:rsidRPr="000555FB">
              <w:rPr>
                <w:rFonts w:ascii="微軟正黑體" w:eastAsia="微軟正黑體" w:hAnsi="微軟正黑體" w:cs="微軟正黑體" w:hint="eastAsia"/>
                <w:sz w:val="13"/>
                <w:szCs w:val="13"/>
                <w:lang w:eastAsia="zh-CN"/>
              </w:rPr>
              <w:t>国家</w:t>
            </w:r>
            <w:r w:rsidR="00D37E02" w:rsidRPr="000555FB">
              <w:rPr>
                <w:sz w:val="13"/>
                <w:szCs w:val="13"/>
                <w:lang w:eastAsia="zh-CN"/>
              </w:rPr>
              <w:t>/</w:t>
            </w:r>
            <w:r w:rsidR="00D37E02" w:rsidRPr="000555FB">
              <w:rPr>
                <w:rFonts w:ascii="微軟正黑體" w:eastAsia="微軟正黑體" w:hAnsi="微軟正黑體" w:cs="微軟正黑體" w:hint="eastAsia"/>
                <w:sz w:val="13"/>
                <w:szCs w:val="13"/>
                <w:lang w:eastAsia="zh-CN"/>
              </w:rPr>
              <w:t>地区下拉列表</w:t>
            </w:r>
            <w:r w:rsidRPr="000555FB">
              <w:rPr>
                <w:sz w:val="13"/>
                <w:szCs w:val="13"/>
                <w:lang w:eastAsia="zh-CN"/>
              </w:rPr>
              <w:t>]</w:t>
            </w:r>
          </w:p>
        </w:tc>
        <w:tc>
          <w:tcPr>
            <w:tcW w:w="2887" w:type="dxa"/>
            <w:shd w:val="clear" w:color="auto" w:fill="E8EBED"/>
            <w:tcMar>
              <w:top w:w="100" w:type="dxa"/>
              <w:left w:w="100" w:type="dxa"/>
              <w:bottom w:w="100" w:type="dxa"/>
              <w:right w:w="100" w:type="dxa"/>
            </w:tcMar>
          </w:tcPr>
          <w:p w14:paraId="5BC7E66A" w14:textId="59867250" w:rsidR="004F4487" w:rsidRPr="000555FB" w:rsidRDefault="005F5328" w:rsidP="001C58B9">
            <w:pPr>
              <w:rPr>
                <w:sz w:val="13"/>
                <w:szCs w:val="13"/>
                <w:lang w:eastAsia="zh-CN"/>
              </w:rPr>
            </w:pPr>
            <w:r w:rsidRPr="000555FB">
              <w:rPr>
                <w:rFonts w:ascii="微軟正黑體" w:eastAsia="微軟正黑體" w:hAnsi="微軟正黑體" w:cs="微軟正黑體" w:hint="eastAsia"/>
                <w:color w:val="333333"/>
                <w:sz w:val="13"/>
                <w:szCs w:val="13"/>
                <w:lang w:eastAsia="zh-CN"/>
              </w:rPr>
              <w:t>数字字段</w:t>
            </w:r>
            <w:r w:rsidRPr="000555FB">
              <w:rPr>
                <w:color w:val="333333"/>
                <w:sz w:val="13"/>
                <w:szCs w:val="13"/>
                <w:lang w:eastAsia="zh-CN"/>
              </w:rPr>
              <w:t>[</w:t>
            </w:r>
            <w:r w:rsidRPr="000555FB">
              <w:rPr>
                <w:rFonts w:ascii="微軟正黑體" w:eastAsia="微軟正黑體" w:hAnsi="微軟正黑體" w:cs="微軟正黑體" w:hint="eastAsia"/>
                <w:color w:val="333333"/>
                <w:sz w:val="13"/>
                <w:szCs w:val="13"/>
                <w:lang w:eastAsia="zh-CN"/>
              </w:rPr>
              <w:t>输入</w:t>
            </w:r>
            <w:r w:rsidRPr="000555FB">
              <w:rPr>
                <w:color w:val="333333"/>
                <w:sz w:val="13"/>
                <w:szCs w:val="13"/>
                <w:lang w:eastAsia="zh-CN"/>
              </w:rPr>
              <w:t>0</w:t>
            </w:r>
            <w:r w:rsidRPr="000555FB">
              <w:rPr>
                <w:rFonts w:ascii="微軟正黑體" w:eastAsia="微軟正黑體" w:hAnsi="微軟正黑體" w:cs="微軟正黑體" w:hint="eastAsia"/>
                <w:color w:val="333333"/>
                <w:sz w:val="13"/>
                <w:szCs w:val="13"/>
                <w:lang w:eastAsia="zh-CN"/>
              </w:rPr>
              <w:t>至</w:t>
            </w:r>
            <w:r w:rsidRPr="000555FB">
              <w:rPr>
                <w:color w:val="333333"/>
                <w:sz w:val="13"/>
                <w:szCs w:val="13"/>
                <w:lang w:eastAsia="zh-CN"/>
              </w:rPr>
              <w:t>9,999,999,999</w:t>
            </w:r>
            <w:r w:rsidRPr="000555FB">
              <w:rPr>
                <w:rFonts w:ascii="微軟正黑體" w:eastAsia="微軟正黑體" w:hAnsi="微軟正黑體" w:cs="微軟正黑體" w:hint="eastAsia"/>
                <w:color w:val="333333"/>
                <w:sz w:val="13"/>
                <w:szCs w:val="13"/>
                <w:lang w:eastAsia="zh-CN"/>
              </w:rPr>
              <w:t>之间的数字，最多保留</w:t>
            </w:r>
            <w:r w:rsidRPr="000555FB">
              <w:rPr>
                <w:color w:val="333333"/>
                <w:sz w:val="13"/>
                <w:szCs w:val="13"/>
                <w:lang w:eastAsia="zh-CN"/>
              </w:rPr>
              <w:t>2</w:t>
            </w:r>
            <w:r w:rsidRPr="000555FB">
              <w:rPr>
                <w:rFonts w:ascii="微軟正黑體" w:eastAsia="微軟正黑體" w:hAnsi="微軟正黑體" w:cs="微軟正黑體" w:hint="eastAsia"/>
                <w:color w:val="333333"/>
                <w:sz w:val="13"/>
                <w:szCs w:val="13"/>
                <w:lang w:eastAsia="zh-CN"/>
              </w:rPr>
              <w:t>位小数，不使用逗号</w:t>
            </w:r>
            <w:r w:rsidRPr="000555FB">
              <w:rPr>
                <w:color w:val="333333"/>
                <w:sz w:val="13"/>
                <w:szCs w:val="13"/>
                <w:lang w:eastAsia="zh-CN"/>
              </w:rPr>
              <w:t>]</w:t>
            </w:r>
          </w:p>
        </w:tc>
        <w:tc>
          <w:tcPr>
            <w:tcW w:w="3260" w:type="dxa"/>
            <w:shd w:val="clear" w:color="auto" w:fill="E8EBED"/>
          </w:tcPr>
          <w:p w14:paraId="7AB7C186" w14:textId="7DBFEB9A" w:rsidR="004F4487" w:rsidRPr="000555FB" w:rsidRDefault="00E57D17" w:rsidP="001C58B9">
            <w:pPr>
              <w:rPr>
                <w:sz w:val="13"/>
                <w:szCs w:val="13"/>
                <w:lang w:eastAsia="zh-CN"/>
              </w:rPr>
            </w:pPr>
            <w:r w:rsidRPr="000555FB">
              <w:rPr>
                <w:rFonts w:ascii="微軟正黑體" w:eastAsia="微軟正黑體" w:hAnsi="微軟正黑體" w:cs="微軟正黑體" w:hint="eastAsia"/>
                <w:color w:val="333333"/>
                <w:sz w:val="13"/>
                <w:szCs w:val="13"/>
                <w:lang w:eastAsia="zh-CN"/>
              </w:rPr>
              <w:t>数字字段</w:t>
            </w:r>
            <w:r w:rsidRPr="000555FB">
              <w:rPr>
                <w:color w:val="333333"/>
                <w:sz w:val="13"/>
                <w:szCs w:val="13"/>
                <w:lang w:eastAsia="zh-CN"/>
              </w:rPr>
              <w:t>[</w:t>
            </w:r>
            <w:r w:rsidRPr="000555FB">
              <w:rPr>
                <w:rFonts w:ascii="微軟正黑體" w:eastAsia="微軟正黑體" w:hAnsi="微軟正黑體" w:cs="微軟正黑體" w:hint="eastAsia"/>
                <w:color w:val="333333"/>
                <w:sz w:val="13"/>
                <w:szCs w:val="13"/>
                <w:lang w:eastAsia="zh-CN"/>
              </w:rPr>
              <w:t>输入</w:t>
            </w:r>
            <w:r w:rsidRPr="000555FB">
              <w:rPr>
                <w:color w:val="333333"/>
                <w:sz w:val="13"/>
                <w:szCs w:val="13"/>
                <w:lang w:eastAsia="zh-CN"/>
              </w:rPr>
              <w:t>0</w:t>
            </w:r>
            <w:r w:rsidRPr="000555FB">
              <w:rPr>
                <w:rFonts w:ascii="微軟正黑體" w:eastAsia="微軟正黑體" w:hAnsi="微軟正黑體" w:cs="微軟正黑體" w:hint="eastAsia"/>
                <w:color w:val="333333"/>
                <w:sz w:val="13"/>
                <w:szCs w:val="13"/>
                <w:lang w:eastAsia="zh-CN"/>
              </w:rPr>
              <w:t>至</w:t>
            </w:r>
            <w:r w:rsidRPr="000555FB">
              <w:rPr>
                <w:color w:val="333333"/>
                <w:sz w:val="13"/>
                <w:szCs w:val="13"/>
                <w:lang w:eastAsia="zh-CN"/>
              </w:rPr>
              <w:t>9,999,999,999</w:t>
            </w:r>
            <w:r w:rsidRPr="000555FB">
              <w:rPr>
                <w:rFonts w:ascii="微軟正黑體" w:eastAsia="微軟正黑體" w:hAnsi="微軟正黑體" w:cs="微軟正黑體" w:hint="eastAsia"/>
                <w:color w:val="333333"/>
                <w:sz w:val="13"/>
                <w:szCs w:val="13"/>
                <w:lang w:eastAsia="zh-CN"/>
              </w:rPr>
              <w:t>之间的数字，最多保留</w:t>
            </w:r>
            <w:r w:rsidRPr="000555FB">
              <w:rPr>
                <w:color w:val="333333"/>
                <w:sz w:val="13"/>
                <w:szCs w:val="13"/>
                <w:lang w:eastAsia="zh-CN"/>
              </w:rPr>
              <w:t>2</w:t>
            </w:r>
            <w:r w:rsidRPr="000555FB">
              <w:rPr>
                <w:rFonts w:ascii="微軟正黑體" w:eastAsia="微軟正黑體" w:hAnsi="微軟正黑體" w:cs="微軟正黑體" w:hint="eastAsia"/>
                <w:color w:val="333333"/>
                <w:sz w:val="13"/>
                <w:szCs w:val="13"/>
                <w:lang w:eastAsia="zh-CN"/>
              </w:rPr>
              <w:t>位小数，不使用逗号</w:t>
            </w:r>
            <w:r w:rsidRPr="000555FB">
              <w:rPr>
                <w:color w:val="333333"/>
                <w:sz w:val="13"/>
                <w:szCs w:val="13"/>
                <w:lang w:eastAsia="zh-CN"/>
              </w:rPr>
              <w:t>]</w:t>
            </w:r>
          </w:p>
        </w:tc>
        <w:tc>
          <w:tcPr>
            <w:tcW w:w="4098" w:type="dxa"/>
            <w:shd w:val="clear" w:color="auto" w:fill="E8EBED"/>
          </w:tcPr>
          <w:p w14:paraId="5E4846F4" w14:textId="6B0B360A" w:rsidR="004F4487" w:rsidRPr="000555FB" w:rsidRDefault="00E57D17" w:rsidP="001C58B9">
            <w:pPr>
              <w:rPr>
                <w:sz w:val="13"/>
                <w:szCs w:val="13"/>
              </w:rPr>
            </w:pPr>
            <w:r w:rsidRPr="000555FB">
              <w:rPr>
                <w:rFonts w:ascii="微軟正黑體" w:eastAsia="微軟正黑體" w:hAnsi="微軟正黑體" w:cs="微軟正黑體" w:hint="eastAsia"/>
                <w:color w:val="333333"/>
                <w:sz w:val="13"/>
                <w:szCs w:val="13"/>
              </w:rPr>
              <w:t>数字字段</w:t>
            </w:r>
          </w:p>
        </w:tc>
        <w:tc>
          <w:tcPr>
            <w:tcW w:w="2235" w:type="dxa"/>
            <w:shd w:val="clear" w:color="auto" w:fill="E8EBED"/>
          </w:tcPr>
          <w:p w14:paraId="15D6E2AC" w14:textId="7E44F8A1" w:rsidR="004F4487" w:rsidRPr="000555FB" w:rsidRDefault="00E57D17" w:rsidP="00E57D17">
            <w:pPr>
              <w:pStyle w:val="td-p"/>
              <w:contextualSpacing w:val="0"/>
              <w:rPr>
                <w:sz w:val="13"/>
                <w:szCs w:val="13"/>
              </w:rPr>
            </w:pPr>
            <w:r w:rsidRPr="000555FB">
              <w:rPr>
                <w:rFonts w:ascii="微軟正黑體" w:eastAsia="微軟正黑體" w:hAnsi="微軟正黑體" w:cs="微軟正黑體" w:hint="eastAsia"/>
                <w:sz w:val="13"/>
                <w:szCs w:val="13"/>
              </w:rPr>
              <w:t>文本域</w:t>
            </w:r>
            <w:r w:rsidRPr="000555FB">
              <w:rPr>
                <w:sz w:val="13"/>
                <w:szCs w:val="13"/>
              </w:rPr>
              <w:t>[</w:t>
            </w:r>
            <w:r w:rsidRPr="000555FB">
              <w:rPr>
                <w:rFonts w:ascii="微軟正黑體" w:eastAsia="微軟正黑體" w:hAnsi="微軟正黑體" w:cs="微軟正黑體" w:hint="eastAsia"/>
                <w:sz w:val="13"/>
                <w:szCs w:val="13"/>
              </w:rPr>
              <w:t>最多</w:t>
            </w:r>
            <w:r w:rsidRPr="000555FB">
              <w:rPr>
                <w:sz w:val="13"/>
                <w:szCs w:val="13"/>
              </w:rPr>
              <w:t>2400</w:t>
            </w:r>
            <w:r w:rsidRPr="000555FB">
              <w:rPr>
                <w:rFonts w:ascii="微軟正黑體" w:eastAsia="微軟正黑體" w:hAnsi="微軟正黑體" w:cs="微軟正黑體" w:hint="eastAsia"/>
                <w:sz w:val="13"/>
                <w:szCs w:val="13"/>
              </w:rPr>
              <w:t>个字符</w:t>
            </w:r>
            <w:r w:rsidRPr="000555FB">
              <w:rPr>
                <w:sz w:val="13"/>
                <w:szCs w:val="13"/>
              </w:rPr>
              <w:t>]</w:t>
            </w:r>
          </w:p>
        </w:tc>
      </w:tr>
    </w:tbl>
    <w:p w14:paraId="19849595" w14:textId="77777777" w:rsidR="004F4487" w:rsidRPr="000555FB" w:rsidRDefault="004F4487" w:rsidP="004F4487">
      <w:pPr>
        <w:pStyle w:val="BodyText"/>
        <w:ind w:left="0" w:firstLine="115"/>
      </w:pPr>
    </w:p>
    <w:p w14:paraId="0E6B29A8" w14:textId="468EA4BA" w:rsidR="004F4487" w:rsidRPr="000555FB" w:rsidRDefault="00BE3051" w:rsidP="004F4487">
      <w:pPr>
        <w:pStyle w:val="BodyText"/>
        <w:ind w:left="0" w:firstLine="115"/>
      </w:pPr>
      <w:r w:rsidRPr="000555FB">
        <w:t>[</w:t>
      </w:r>
      <w:r w:rsidRPr="000555FB">
        <w:rPr>
          <w:rFonts w:ascii="微軟正黑體" w:eastAsia="微軟正黑體" w:hAnsi="微軟正黑體" w:cs="微軟正黑體" w:hint="eastAsia"/>
        </w:rPr>
        <w:t>添加行</w:t>
      </w:r>
      <w:r w:rsidRPr="000555FB">
        <w:t>]</w:t>
      </w:r>
    </w:p>
    <w:p w14:paraId="4029D22C" w14:textId="77777777" w:rsidR="004F4487" w:rsidRPr="000555FB" w:rsidRDefault="004F4487" w:rsidP="004F4487">
      <w:pPr>
        <w:pStyle w:val="BodyText"/>
        <w:spacing w:before="4"/>
        <w:ind w:left="0"/>
        <w:rPr>
          <w:b/>
          <w:sz w:val="11"/>
        </w:rPr>
      </w:pPr>
    </w:p>
    <w:p w14:paraId="1F70A80B" w14:textId="11D95554" w:rsidR="004F4487" w:rsidRPr="000555FB" w:rsidRDefault="00623376" w:rsidP="004F4487">
      <w:pPr>
        <w:pStyle w:val="Heading3"/>
        <w:spacing w:before="125"/>
      </w:pPr>
      <w:r w:rsidRPr="000555FB">
        <w:rPr>
          <w:rFonts w:ascii="微軟正黑體" w:eastAsia="微軟正黑體" w:hAnsi="微軟正黑體" w:cs="微軟正黑體" w:hint="eastAsia"/>
          <w:w w:val="105"/>
        </w:rPr>
        <w:t>要求内容</w:t>
      </w:r>
    </w:p>
    <w:p w14:paraId="3FEB8177" w14:textId="0D5144AA" w:rsidR="004F4487" w:rsidRPr="000555FB" w:rsidRDefault="00623376" w:rsidP="004F4487">
      <w:pPr>
        <w:pStyle w:val="Heading4"/>
      </w:pPr>
      <w:r w:rsidRPr="000555FB">
        <w:rPr>
          <w:rFonts w:ascii="微軟正黑體" w:eastAsia="微軟正黑體" w:hAnsi="微軟正黑體" w:cs="微軟正黑體" w:hint="eastAsia"/>
        </w:rPr>
        <w:t>通则</w:t>
      </w:r>
    </w:p>
    <w:p w14:paraId="48D29968" w14:textId="5740CCAF" w:rsidR="004F4487" w:rsidRPr="000555FB" w:rsidRDefault="00C57D0A" w:rsidP="005E6BA4">
      <w:pPr>
        <w:pStyle w:val="ListParagraph"/>
        <w:numPr>
          <w:ilvl w:val="1"/>
          <w:numId w:val="8"/>
        </w:numPr>
        <w:rPr>
          <w:lang w:eastAsia="zh-CN"/>
        </w:rPr>
      </w:pPr>
      <w:r>
        <w:rPr>
          <w:rFonts w:ascii="微軟正黑體" w:eastAsia="微軟正黑體" w:hAnsi="微軟正黑體" w:cs="微軟正黑體" w:hint="eastAsia"/>
          <w:lang w:eastAsia="zh-CN"/>
        </w:rPr>
        <w:t>你</w:t>
      </w:r>
      <w:r w:rsidR="005E6BA4" w:rsidRPr="000555FB">
        <w:rPr>
          <w:rFonts w:ascii="微軟正黑體" w:eastAsia="微軟正黑體" w:hAnsi="微軟正黑體" w:cs="微軟正黑體" w:hint="eastAsia"/>
          <w:lang w:eastAsia="zh-CN"/>
        </w:rPr>
        <w:t>提供的数据应仅针对报告年份（根据</w:t>
      </w:r>
      <w:r>
        <w:rPr>
          <w:rFonts w:ascii="微軟正黑體" w:eastAsia="微軟正黑體" w:hAnsi="微軟正黑體" w:cs="微軟正黑體" w:hint="eastAsia"/>
          <w:lang w:eastAsia="zh-CN"/>
        </w:rPr>
        <w:t>你</w:t>
      </w:r>
      <w:r w:rsidR="005E6BA4" w:rsidRPr="000555FB">
        <w:rPr>
          <w:rFonts w:ascii="微軟正黑體" w:eastAsia="微軟正黑體" w:hAnsi="微軟正黑體" w:cs="微軟正黑體" w:hint="eastAsia"/>
          <w:lang w:eastAsia="zh-CN"/>
        </w:rPr>
        <w:t>对</w:t>
      </w:r>
      <w:r w:rsidR="005E6BA4" w:rsidRPr="000555FB">
        <w:rPr>
          <w:lang w:eastAsia="zh-CN"/>
        </w:rPr>
        <w:t>PM0.3</w:t>
      </w:r>
      <w:r w:rsidR="005E6BA4" w:rsidRPr="000555FB">
        <w:rPr>
          <w:rFonts w:ascii="微軟正黑體" w:eastAsia="微軟正黑體" w:hAnsi="微軟正黑體" w:cs="微軟正黑體" w:hint="eastAsia"/>
          <w:lang w:eastAsia="zh-CN"/>
        </w:rPr>
        <w:t>的回答所定义）。</w:t>
      </w:r>
    </w:p>
    <w:p w14:paraId="52540931" w14:textId="14114EDD" w:rsidR="004F4487" w:rsidRPr="000555FB" w:rsidRDefault="005E6BA4" w:rsidP="005E6BA4">
      <w:pPr>
        <w:pStyle w:val="ListParagraph"/>
        <w:numPr>
          <w:ilvl w:val="1"/>
          <w:numId w:val="8"/>
        </w:numPr>
        <w:rPr>
          <w:lang w:eastAsia="zh-CN"/>
        </w:rPr>
      </w:pPr>
      <w:r w:rsidRPr="000555FB">
        <w:rPr>
          <w:rFonts w:ascii="微軟正黑體" w:eastAsia="微軟正黑體" w:hAnsi="微軟正黑體" w:cs="微軟正黑體" w:hint="eastAsia"/>
          <w:lang w:eastAsia="zh-CN"/>
        </w:rPr>
        <w:t>所有数据应以兆瓦时（</w:t>
      </w:r>
      <w:r w:rsidRPr="000555FB">
        <w:rPr>
          <w:lang w:eastAsia="zh-CN"/>
        </w:rPr>
        <w:t>MWh</w:t>
      </w:r>
      <w:r w:rsidRPr="000555FB">
        <w:rPr>
          <w:rFonts w:ascii="微軟正黑體" w:eastAsia="微軟正黑體" w:hAnsi="微軟正黑體" w:cs="微軟正黑體" w:hint="eastAsia"/>
          <w:lang w:eastAsia="zh-CN"/>
        </w:rPr>
        <w:t>）的电力单位报告。</w:t>
      </w:r>
    </w:p>
    <w:p w14:paraId="7CF1718B" w14:textId="55EC9584" w:rsidR="004F4487" w:rsidRPr="000555FB" w:rsidRDefault="005E6BA4" w:rsidP="005E6BA4">
      <w:pPr>
        <w:pStyle w:val="ListParagraph"/>
        <w:numPr>
          <w:ilvl w:val="1"/>
          <w:numId w:val="8"/>
        </w:numPr>
        <w:rPr>
          <w:lang w:eastAsia="zh-CN"/>
        </w:rPr>
      </w:pPr>
      <w:r w:rsidRPr="000555FB">
        <w:rPr>
          <w:rFonts w:ascii="微軟正黑體" w:eastAsia="微軟正黑體" w:hAnsi="微軟正黑體" w:cs="微軟正黑體" w:hint="eastAsia"/>
          <w:lang w:eastAsia="zh-CN"/>
        </w:rPr>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只有部分运营的电力消耗数据，</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可以进行推算，但请在</w:t>
      </w:r>
      <w:r w:rsidRPr="000555FB">
        <w:rPr>
          <w:lang w:eastAsia="zh-CN"/>
        </w:rPr>
        <w:t>“</w:t>
      </w:r>
      <w:r w:rsidRPr="000555FB">
        <w:rPr>
          <w:rFonts w:ascii="微軟正黑體" w:eastAsia="微軟正黑體" w:hAnsi="微軟正黑體" w:cs="微軟正黑體" w:hint="eastAsia"/>
          <w:lang w:eastAsia="zh-CN"/>
        </w:rPr>
        <w:t>备注</w:t>
      </w:r>
      <w:r w:rsidRPr="000555FB">
        <w:rPr>
          <w:lang w:eastAsia="zh-CN"/>
        </w:rPr>
        <w:t>”</w:t>
      </w:r>
      <w:r w:rsidRPr="000555FB">
        <w:rPr>
          <w:rFonts w:ascii="微軟正黑體" w:eastAsia="微軟正黑體" w:hAnsi="微軟正黑體" w:cs="微軟正黑體" w:hint="eastAsia"/>
          <w:lang w:eastAsia="zh-CN"/>
        </w:rPr>
        <w:t>（第</w:t>
      </w:r>
      <w:r w:rsidRPr="000555FB">
        <w:rPr>
          <w:lang w:eastAsia="zh-CN"/>
        </w:rPr>
        <w:t>5</w:t>
      </w:r>
      <w:r w:rsidRPr="000555FB">
        <w:rPr>
          <w:rFonts w:ascii="微軟正黑體" w:eastAsia="微軟正黑體" w:hAnsi="微軟正黑體" w:cs="微軟正黑體" w:hint="eastAsia"/>
          <w:lang w:eastAsia="zh-CN"/>
        </w:rPr>
        <w:t>栏）中注明。</w:t>
      </w:r>
      <w:r w:rsidR="004F4487" w:rsidRPr="000555FB">
        <w:rPr>
          <w:lang w:eastAsia="zh-CN"/>
        </w:rPr>
        <w:t xml:space="preserve"> </w:t>
      </w:r>
    </w:p>
    <w:p w14:paraId="559DCC0B" w14:textId="2EA7D606" w:rsidR="004F4487" w:rsidRPr="000555FB" w:rsidRDefault="00BE21D2" w:rsidP="00BE21D2">
      <w:pPr>
        <w:pStyle w:val="ListParagraph"/>
        <w:numPr>
          <w:ilvl w:val="1"/>
          <w:numId w:val="8"/>
        </w:numPr>
        <w:rPr>
          <w:lang w:eastAsia="zh-CN"/>
        </w:rPr>
      </w:pPr>
      <w:r w:rsidRPr="000555FB">
        <w:rPr>
          <w:rFonts w:ascii="微軟正黑體" w:eastAsia="微軟正黑體" w:hAnsi="微軟正黑體" w:cs="微軟正黑體" w:hint="eastAsia"/>
          <w:lang w:eastAsia="zh-CN"/>
        </w:rPr>
        <w:t>有关燃料定义的更多信息，请查看</w:t>
      </w:r>
      <w:hyperlink r:id="rId68" w:history="1">
        <w:r w:rsidRPr="000555FB">
          <w:rPr>
            <w:rStyle w:val="Hyperlink"/>
            <w:lang w:eastAsia="zh-CN"/>
          </w:rPr>
          <w:t>CDP</w:t>
        </w:r>
        <w:r w:rsidRPr="000555FB">
          <w:rPr>
            <w:rStyle w:val="Hyperlink"/>
            <w:rFonts w:ascii="微軟正黑體" w:eastAsia="微軟正黑體" w:hAnsi="微軟正黑體" w:cs="微軟正黑體" w:hint="eastAsia"/>
            <w:lang w:eastAsia="zh-CN"/>
          </w:rPr>
          <w:t>技术说明：燃料定义</w:t>
        </w:r>
      </w:hyperlink>
      <w:r w:rsidRPr="000555FB">
        <w:rPr>
          <w:rFonts w:ascii="微軟正黑體" w:eastAsia="微軟正黑體" w:hAnsi="微軟正黑體" w:cs="微軟正黑體" w:hint="eastAsia"/>
          <w:lang w:eastAsia="zh-CN"/>
        </w:rPr>
        <w:t>。</w:t>
      </w:r>
      <w:r w:rsidR="004F4487" w:rsidRPr="000555FB">
        <w:rPr>
          <w:color w:val="FF0000"/>
          <w:lang w:eastAsia="zh-CN"/>
        </w:rPr>
        <w:t xml:space="preserve"> </w:t>
      </w:r>
    </w:p>
    <w:p w14:paraId="21A9A73A" w14:textId="0A249E88" w:rsidR="004F4487" w:rsidRPr="000555FB" w:rsidRDefault="003F30AD" w:rsidP="004F4487">
      <w:pPr>
        <w:pStyle w:val="Heading4"/>
      </w:pPr>
      <w:r w:rsidRPr="000555FB">
        <w:rPr>
          <w:rFonts w:ascii="微軟正黑體" w:eastAsia="微軟正黑體" w:hAnsi="微軟正黑體" w:cs="微軟正黑體" w:hint="eastAsia"/>
        </w:rPr>
        <w:t>国家</w:t>
      </w:r>
      <w:r w:rsidRPr="000555FB">
        <w:t>/</w:t>
      </w:r>
      <w:r w:rsidRPr="000555FB">
        <w:rPr>
          <w:rFonts w:ascii="微軟正黑體" w:eastAsia="微軟正黑體" w:hAnsi="微軟正黑體" w:cs="微軟正黑體" w:hint="eastAsia"/>
        </w:rPr>
        <w:t>地区（第</w:t>
      </w:r>
      <w:r w:rsidRPr="000555FB">
        <w:t>1</w:t>
      </w:r>
      <w:r w:rsidRPr="000555FB">
        <w:rPr>
          <w:rFonts w:ascii="微軟正黑體" w:eastAsia="微軟正黑體" w:hAnsi="微軟正黑體" w:cs="微軟正黑體" w:hint="eastAsia"/>
        </w:rPr>
        <w:t>栏）</w:t>
      </w:r>
    </w:p>
    <w:p w14:paraId="04811EC3" w14:textId="41DD7DE1" w:rsidR="004F4487" w:rsidRPr="000555FB" w:rsidRDefault="00BE21D2" w:rsidP="00BE21D2">
      <w:pPr>
        <w:pStyle w:val="ListParagraph"/>
        <w:numPr>
          <w:ilvl w:val="1"/>
          <w:numId w:val="8"/>
        </w:numPr>
        <w:rPr>
          <w:lang w:eastAsia="zh-CN"/>
        </w:rPr>
      </w:pPr>
      <w:r w:rsidRPr="000555FB">
        <w:rPr>
          <w:rFonts w:ascii="微軟正黑體" w:eastAsia="微軟正黑體" w:hAnsi="微軟正黑體" w:cs="微軟正黑體" w:hint="eastAsia"/>
          <w:lang w:eastAsia="zh-CN"/>
        </w:rPr>
        <w:t>国家</w:t>
      </w:r>
      <w:r w:rsidRPr="000555FB">
        <w:rPr>
          <w:lang w:eastAsia="zh-CN"/>
        </w:rPr>
        <w:t>/</w:t>
      </w:r>
      <w:r w:rsidRPr="000555FB">
        <w:rPr>
          <w:rFonts w:ascii="微軟正黑體" w:eastAsia="微軟正黑體" w:hAnsi="微軟正黑體" w:cs="微軟正黑體" w:hint="eastAsia"/>
          <w:lang w:eastAsia="zh-CN"/>
        </w:rPr>
        <w:t>地区应与在</w:t>
      </w:r>
      <w:r w:rsidRPr="000555FB">
        <w:rPr>
          <w:lang w:eastAsia="zh-CN"/>
        </w:rPr>
        <w:t>PM0.7</w:t>
      </w:r>
      <w:r w:rsidRPr="000555FB">
        <w:rPr>
          <w:rFonts w:ascii="微軟正黑體" w:eastAsia="微軟正黑體" w:hAnsi="微軟正黑體" w:cs="微軟正黑體" w:hint="eastAsia"/>
          <w:lang w:eastAsia="zh-CN"/>
        </w:rPr>
        <w:t>中报告的相符。</w:t>
      </w:r>
    </w:p>
    <w:p w14:paraId="6885C547" w14:textId="5B68DA03" w:rsidR="004F4487" w:rsidRPr="000555FB" w:rsidRDefault="00094839" w:rsidP="004F4487">
      <w:pPr>
        <w:pStyle w:val="Heading4"/>
        <w:rPr>
          <w:lang w:eastAsia="zh-CN"/>
        </w:rPr>
      </w:pPr>
      <w:r w:rsidRPr="000555FB">
        <w:rPr>
          <w:rFonts w:ascii="微軟正黑體" w:eastAsia="微軟正黑體" w:hAnsi="微軟正黑體" w:cs="微軟正黑體" w:hint="eastAsia"/>
          <w:lang w:eastAsia="zh-CN"/>
        </w:rPr>
        <w:t>可再生能源产生的</w:t>
      </w:r>
      <w:r w:rsidRPr="000555FB">
        <w:rPr>
          <w:lang w:eastAsia="zh-CN"/>
        </w:rPr>
        <w:t>MWh</w:t>
      </w:r>
      <w:r w:rsidRPr="000555FB">
        <w:rPr>
          <w:rFonts w:ascii="微軟正黑體" w:eastAsia="微軟正黑體" w:hAnsi="微軟正黑體" w:cs="微軟正黑體" w:hint="eastAsia"/>
          <w:lang w:eastAsia="zh-CN"/>
        </w:rPr>
        <w:t>（第</w:t>
      </w:r>
      <w:r w:rsidRPr="000555FB">
        <w:rPr>
          <w:lang w:eastAsia="zh-CN"/>
        </w:rPr>
        <w:t>2</w:t>
      </w:r>
      <w:r w:rsidRPr="000555FB">
        <w:rPr>
          <w:rFonts w:ascii="微軟正黑體" w:eastAsia="微軟正黑體" w:hAnsi="微軟正黑體" w:cs="微軟正黑體" w:hint="eastAsia"/>
          <w:lang w:eastAsia="zh-CN"/>
        </w:rPr>
        <w:t>栏）</w:t>
      </w:r>
    </w:p>
    <w:p w14:paraId="040EE8BF" w14:textId="77777777" w:rsidR="00BE21D2" w:rsidRPr="000555FB" w:rsidRDefault="00BE21D2" w:rsidP="00BE21D2">
      <w:pPr>
        <w:pStyle w:val="ListParagraph"/>
        <w:numPr>
          <w:ilvl w:val="1"/>
          <w:numId w:val="8"/>
        </w:numPr>
        <w:rPr>
          <w:lang w:eastAsia="zh-CN"/>
        </w:rPr>
      </w:pPr>
      <w:r w:rsidRPr="000555FB">
        <w:rPr>
          <w:rFonts w:ascii="微軟正黑體" w:eastAsia="微軟正黑體" w:hAnsi="微軟正黑體" w:cs="微軟正黑體" w:hint="eastAsia"/>
          <w:lang w:eastAsia="zh-CN"/>
        </w:rPr>
        <w:t>可再生能源是指取之不尽用之不竭的能源，如风能、太阳能、水电、地热能、生物质能和海洋能（潮汐能和波浪能）。</w:t>
      </w:r>
    </w:p>
    <w:p w14:paraId="4B039F95" w14:textId="77777777" w:rsidR="00BE21D2" w:rsidRPr="000555FB" w:rsidRDefault="00BE21D2" w:rsidP="00BE21D2">
      <w:pPr>
        <w:pStyle w:val="ListParagraph"/>
        <w:numPr>
          <w:ilvl w:val="1"/>
          <w:numId w:val="8"/>
        </w:numPr>
        <w:rPr>
          <w:lang w:eastAsia="zh-CN"/>
        </w:rPr>
      </w:pPr>
      <w:r w:rsidRPr="000555FB">
        <w:rPr>
          <w:rFonts w:ascii="微軟正黑體" w:eastAsia="微軟正黑體" w:hAnsi="微軟正黑體" w:cs="微軟正黑體" w:hint="eastAsia"/>
          <w:lang w:eastAsia="zh-CN"/>
        </w:rPr>
        <w:t>如果废物能源来自化石燃料，则不应将其包括在内。</w:t>
      </w:r>
    </w:p>
    <w:p w14:paraId="53FE1BFA" w14:textId="4023AF36" w:rsidR="004F4487" w:rsidRPr="000555FB" w:rsidRDefault="00BE21D2" w:rsidP="00BE21D2">
      <w:pPr>
        <w:pStyle w:val="ListParagraph"/>
        <w:numPr>
          <w:ilvl w:val="1"/>
          <w:numId w:val="8"/>
        </w:numPr>
        <w:rPr>
          <w:lang w:eastAsia="zh-CN"/>
        </w:rPr>
      </w:pPr>
      <w:r w:rsidRPr="000555FB">
        <w:rPr>
          <w:rFonts w:ascii="微軟正黑體" w:eastAsia="微軟正黑體" w:hAnsi="微軟正黑體" w:cs="微軟正黑體" w:hint="eastAsia"/>
          <w:lang w:eastAsia="zh-CN"/>
        </w:rPr>
        <w:t>如果氢气来自化石燃料，则不应将其包括在内。</w:t>
      </w:r>
    </w:p>
    <w:p w14:paraId="5684177E" w14:textId="643638F7" w:rsidR="004F4487" w:rsidRPr="000555FB" w:rsidRDefault="00094839" w:rsidP="004F4487">
      <w:pPr>
        <w:pStyle w:val="Heading4"/>
        <w:rPr>
          <w:lang w:eastAsia="zh-CN"/>
        </w:rPr>
      </w:pPr>
      <w:r w:rsidRPr="000555FB">
        <w:rPr>
          <w:rFonts w:ascii="微軟正黑體" w:eastAsia="微軟正黑體" w:hAnsi="微軟正黑體" w:cs="微軟正黑體" w:hint="eastAsia"/>
          <w:lang w:eastAsia="zh-CN"/>
        </w:rPr>
        <w:t>不可再生能源产生的</w:t>
      </w:r>
      <w:r w:rsidRPr="000555FB">
        <w:rPr>
          <w:lang w:eastAsia="zh-CN"/>
        </w:rPr>
        <w:t>MWh</w:t>
      </w:r>
      <w:r w:rsidRPr="000555FB">
        <w:rPr>
          <w:rFonts w:ascii="微軟正黑體" w:eastAsia="微軟正黑體" w:hAnsi="微軟正黑體" w:cs="微軟正黑體" w:hint="eastAsia"/>
          <w:lang w:eastAsia="zh-CN"/>
        </w:rPr>
        <w:t>（第</w:t>
      </w:r>
      <w:r w:rsidRPr="000555FB">
        <w:rPr>
          <w:lang w:eastAsia="zh-CN"/>
        </w:rPr>
        <w:t>3</w:t>
      </w:r>
      <w:r w:rsidRPr="000555FB">
        <w:rPr>
          <w:rFonts w:ascii="微軟正黑體" w:eastAsia="微軟正黑體" w:hAnsi="微軟正黑體" w:cs="微軟正黑體" w:hint="eastAsia"/>
          <w:lang w:eastAsia="zh-CN"/>
        </w:rPr>
        <w:t>栏）</w:t>
      </w:r>
    </w:p>
    <w:p w14:paraId="2486162A" w14:textId="08882A4D" w:rsidR="004F4487" w:rsidRPr="000555FB" w:rsidRDefault="004F4487" w:rsidP="00AC5CF6">
      <w:pPr>
        <w:pStyle w:val="ListParagraph"/>
        <w:numPr>
          <w:ilvl w:val="1"/>
          <w:numId w:val="8"/>
        </w:numPr>
        <w:rPr>
          <w:lang w:eastAsia="zh-CN"/>
        </w:rPr>
      </w:pPr>
      <w:r w:rsidRPr="000555FB">
        <w:rPr>
          <w:lang w:eastAsia="zh-CN"/>
        </w:rPr>
        <w:t>A</w:t>
      </w:r>
      <w:r w:rsidR="00AC5CF6" w:rsidRPr="000555FB">
        <w:rPr>
          <w:rFonts w:ascii="微軟正黑體" w:eastAsia="微軟正黑體" w:hAnsi="微軟正黑體" w:cs="微軟正黑體" w:hint="eastAsia"/>
          <w:lang w:eastAsia="zh-CN"/>
        </w:rPr>
        <w:t>请输入所有不符合可再生能源定义的能源，例如煤、石油、天然气等。</w:t>
      </w:r>
    </w:p>
    <w:p w14:paraId="470D177C" w14:textId="0A08CA9E" w:rsidR="004F4487" w:rsidRPr="000555FB" w:rsidRDefault="00AC5CF6" w:rsidP="00AC5CF6">
      <w:pPr>
        <w:pStyle w:val="ListParagraph"/>
        <w:numPr>
          <w:ilvl w:val="1"/>
          <w:numId w:val="8"/>
        </w:numPr>
        <w:rPr>
          <w:lang w:eastAsia="zh-CN"/>
        </w:rPr>
      </w:pPr>
      <w:r w:rsidRPr="000555FB">
        <w:rPr>
          <w:rFonts w:ascii="微軟正黑體" w:eastAsia="微軟正黑體" w:hAnsi="微軟正黑體" w:cs="微軟正黑體" w:hint="eastAsia"/>
          <w:lang w:eastAsia="zh-CN"/>
        </w:rPr>
        <w:t>应包括从核能源已购买或已获取电能、热能、蒸汽能和</w:t>
      </w:r>
      <w:r w:rsidRPr="000555FB">
        <w:rPr>
          <w:lang w:eastAsia="zh-CN"/>
        </w:rPr>
        <w:t>/</w:t>
      </w:r>
      <w:r w:rsidRPr="000555FB">
        <w:rPr>
          <w:rFonts w:ascii="微軟正黑體" w:eastAsia="微軟正黑體" w:hAnsi="微軟正黑體" w:cs="微軟正黑體" w:hint="eastAsia"/>
          <w:lang w:eastAsia="zh-CN"/>
        </w:rPr>
        <w:t>或制冷能源的消耗量。</w:t>
      </w:r>
    </w:p>
    <w:p w14:paraId="5C4ABBCC" w14:textId="6222F40E" w:rsidR="004F4487" w:rsidRPr="000555FB" w:rsidRDefault="00094839" w:rsidP="004F4487">
      <w:pPr>
        <w:pStyle w:val="Heading4"/>
        <w:rPr>
          <w:lang w:eastAsia="zh-CN"/>
        </w:rPr>
      </w:pPr>
      <w:r w:rsidRPr="000555FB">
        <w:rPr>
          <w:rFonts w:ascii="微軟正黑體" w:eastAsia="微軟正黑體" w:hAnsi="微軟正黑體" w:cs="微軟正黑體" w:hint="eastAsia"/>
          <w:lang w:eastAsia="zh-CN"/>
        </w:rPr>
        <w:t>总计（可再生</w:t>
      </w:r>
      <w:r w:rsidRPr="000555FB">
        <w:rPr>
          <w:lang w:eastAsia="zh-CN"/>
        </w:rPr>
        <w:t>+</w:t>
      </w:r>
      <w:r w:rsidRPr="000555FB">
        <w:rPr>
          <w:rFonts w:ascii="微軟正黑體" w:eastAsia="微軟正黑體" w:hAnsi="微軟正黑體" w:cs="微軟正黑體" w:hint="eastAsia"/>
          <w:lang w:eastAsia="zh-CN"/>
        </w:rPr>
        <w:t>不可再生）</w:t>
      </w:r>
      <w:r w:rsidRPr="000555FB">
        <w:rPr>
          <w:lang w:eastAsia="zh-CN"/>
        </w:rPr>
        <w:t>MWh [</w:t>
      </w:r>
      <w:r w:rsidRPr="000555FB">
        <w:rPr>
          <w:rFonts w:ascii="微軟正黑體" w:eastAsia="微軟正黑體" w:hAnsi="微軟正黑體" w:cs="微軟正黑體" w:hint="eastAsia"/>
          <w:lang w:eastAsia="zh-CN"/>
        </w:rPr>
        <w:t>自动计算</w:t>
      </w:r>
      <w:r w:rsidRPr="000555FB">
        <w:rPr>
          <w:lang w:eastAsia="zh-CN"/>
        </w:rPr>
        <w:t>]</w:t>
      </w:r>
      <w:r w:rsidR="004F4487" w:rsidRPr="000555FB">
        <w:rPr>
          <w:lang w:eastAsia="zh-CN"/>
        </w:rPr>
        <w:t xml:space="preserve"> </w:t>
      </w:r>
      <w:r w:rsidRPr="000555FB">
        <w:rPr>
          <w:rFonts w:ascii="微軟正黑體" w:eastAsia="微軟正黑體" w:hAnsi="微軟正黑體" w:cs="微軟正黑體" w:hint="eastAsia"/>
          <w:lang w:eastAsia="zh-CN"/>
        </w:rPr>
        <w:t>（第</w:t>
      </w:r>
      <w:r w:rsidRPr="000555FB">
        <w:rPr>
          <w:lang w:eastAsia="zh-CN"/>
        </w:rPr>
        <w:t>4</w:t>
      </w:r>
      <w:r w:rsidRPr="000555FB">
        <w:rPr>
          <w:rFonts w:ascii="微軟正黑體" w:eastAsia="微軟正黑體" w:hAnsi="微軟正黑體" w:cs="微軟正黑體" w:hint="eastAsia"/>
          <w:lang w:eastAsia="zh-CN"/>
        </w:rPr>
        <w:t>栏）</w:t>
      </w:r>
    </w:p>
    <w:p w14:paraId="3A137373" w14:textId="7030DF43" w:rsidR="004F4487" w:rsidRPr="000555FB" w:rsidRDefault="00AC5CF6" w:rsidP="00AC5CF6">
      <w:pPr>
        <w:pStyle w:val="ListParagraph"/>
        <w:numPr>
          <w:ilvl w:val="1"/>
          <w:numId w:val="8"/>
        </w:numPr>
        <w:rPr>
          <w:lang w:eastAsia="zh-CN"/>
        </w:rPr>
      </w:pPr>
      <w:r w:rsidRPr="000555FB">
        <w:rPr>
          <w:rFonts w:ascii="微軟正黑體" w:eastAsia="微軟正黑體" w:hAnsi="微軟正黑體" w:cs="微軟正黑體" w:hint="eastAsia"/>
          <w:lang w:eastAsia="zh-CN"/>
        </w:rPr>
        <w:t>此栏是根据</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在第</w:t>
      </w:r>
      <w:r w:rsidRPr="000555FB">
        <w:rPr>
          <w:lang w:eastAsia="zh-CN"/>
        </w:rPr>
        <w:t>2</w:t>
      </w:r>
      <w:r w:rsidRPr="000555FB">
        <w:rPr>
          <w:rFonts w:ascii="微軟正黑體" w:eastAsia="微軟正黑體" w:hAnsi="微軟正黑體" w:cs="微軟正黑體" w:hint="eastAsia"/>
          <w:lang w:eastAsia="zh-CN"/>
        </w:rPr>
        <w:t>栏和第</w:t>
      </w:r>
      <w:r w:rsidRPr="000555FB">
        <w:rPr>
          <w:lang w:eastAsia="zh-CN"/>
        </w:rPr>
        <w:t>3</w:t>
      </w:r>
      <w:r w:rsidRPr="000555FB">
        <w:rPr>
          <w:rFonts w:ascii="微軟正黑體" w:eastAsia="微軟正黑體" w:hAnsi="微軟正黑體" w:cs="微軟正黑體" w:hint="eastAsia"/>
          <w:lang w:eastAsia="zh-CN"/>
        </w:rPr>
        <w:t>栏的回答自动计算的。请确保这两个字段都填写完整。</w:t>
      </w:r>
    </w:p>
    <w:p w14:paraId="1740E3AA" w14:textId="2B3CE67F" w:rsidR="004F4487" w:rsidRPr="000555FB" w:rsidRDefault="00781ABD" w:rsidP="004F4487">
      <w:pPr>
        <w:pStyle w:val="Heading4"/>
        <w:rPr>
          <w:lang w:eastAsia="zh-CN"/>
        </w:rPr>
      </w:pPr>
      <w:r w:rsidRPr="000555FB">
        <w:rPr>
          <w:rFonts w:ascii="微軟正黑體" w:eastAsia="微軟正黑體" w:hAnsi="微軟正黑體" w:cs="微軟正黑體" w:hint="eastAsia"/>
          <w:lang w:eastAsia="zh-CN"/>
        </w:rPr>
        <w:t>备注</w:t>
      </w:r>
      <w:r w:rsidR="00094839" w:rsidRPr="000555FB">
        <w:rPr>
          <w:rFonts w:ascii="微軟正黑體" w:eastAsia="微軟正黑體" w:hAnsi="微軟正黑體" w:cs="微軟正黑體" w:hint="eastAsia"/>
          <w:lang w:eastAsia="zh-CN"/>
        </w:rPr>
        <w:t>（第</w:t>
      </w:r>
      <w:r w:rsidR="00094839" w:rsidRPr="000555FB">
        <w:rPr>
          <w:lang w:eastAsia="zh-CN"/>
        </w:rPr>
        <w:t>5</w:t>
      </w:r>
      <w:r w:rsidR="00094839" w:rsidRPr="000555FB">
        <w:rPr>
          <w:rFonts w:ascii="微軟正黑體" w:eastAsia="微軟正黑體" w:hAnsi="微軟正黑體" w:cs="微軟正黑體" w:hint="eastAsia"/>
          <w:lang w:eastAsia="zh-CN"/>
        </w:rPr>
        <w:t>栏）</w:t>
      </w:r>
    </w:p>
    <w:p w14:paraId="2F6A9EEA" w14:textId="554951AD" w:rsidR="004F4487" w:rsidRPr="000555FB" w:rsidRDefault="00AC5CF6" w:rsidP="00AC5CF6">
      <w:pPr>
        <w:pStyle w:val="ListParagraph"/>
        <w:numPr>
          <w:ilvl w:val="1"/>
          <w:numId w:val="8"/>
        </w:numPr>
        <w:rPr>
          <w:lang w:eastAsia="zh-CN"/>
        </w:rPr>
      </w:pPr>
      <w:r w:rsidRPr="000555FB">
        <w:rPr>
          <w:rFonts w:ascii="微軟正黑體" w:eastAsia="微軟正黑體" w:hAnsi="微軟正黑體" w:cs="微軟正黑體" w:hint="eastAsia"/>
          <w:lang w:eastAsia="zh-CN"/>
        </w:rPr>
        <w:t>请确保包含有关计算方法、数据推算、假设等的任何信息。</w:t>
      </w:r>
      <w:r w:rsidR="004F4487" w:rsidRPr="000555FB">
        <w:rPr>
          <w:lang w:eastAsia="zh-CN"/>
        </w:rPr>
        <w:t xml:space="preserve"> </w:t>
      </w:r>
    </w:p>
    <w:p w14:paraId="285F4CA7" w14:textId="77777777" w:rsidR="004F4487" w:rsidRPr="000555FB" w:rsidRDefault="004F4487" w:rsidP="004F4487">
      <w:pPr>
        <w:pStyle w:val="BodyText"/>
        <w:rPr>
          <w:lang w:eastAsia="zh-CN"/>
        </w:rPr>
      </w:pPr>
    </w:p>
    <w:p w14:paraId="1443B380" w14:textId="1EE95FF1" w:rsidR="00AC4E61" w:rsidRPr="000555FB" w:rsidRDefault="00AC4E61" w:rsidP="00A4306A">
      <w:pPr>
        <w:pStyle w:val="Heading2"/>
        <w:rPr>
          <w:color w:val="1F497D" w:themeColor="text2"/>
          <w:lang w:eastAsia="zh-CN"/>
        </w:rPr>
      </w:pPr>
      <w:r w:rsidRPr="000555FB">
        <w:rPr>
          <w:color w:val="1F497D" w:themeColor="text2"/>
          <w:lang w:eastAsia="zh-CN"/>
        </w:rPr>
        <w:t>[5.</w:t>
      </w:r>
      <w:r w:rsidR="002773C2" w:rsidRPr="000555FB">
        <w:rPr>
          <w:color w:val="1F497D" w:themeColor="text2"/>
          <w:lang w:eastAsia="zh-CN"/>
        </w:rPr>
        <w:t>3</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F7721C" w:rsidRPr="000555FB">
        <w:rPr>
          <w:rFonts w:ascii="微軟正黑體" w:eastAsia="微軟正黑體" w:hAnsi="微軟正黑體" w:cs="微軟正黑體" w:hint="eastAsia"/>
          <w:color w:val="1F497D" w:themeColor="text2"/>
          <w:lang w:eastAsia="zh-CN"/>
        </w:rPr>
        <w:t>是否有自备电力发电设施？</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53DA3330" w14:textId="27E2A028" w:rsidR="008D4B05" w:rsidRPr="000555FB" w:rsidRDefault="00906083"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74EA97E5" w14:textId="72B34E47" w:rsidR="008D4B05" w:rsidRPr="000555FB" w:rsidRDefault="00906083" w:rsidP="00D248BB">
      <w:pPr>
        <w:pStyle w:val="BodyText"/>
        <w:spacing w:before="40"/>
        <w:rPr>
          <w:b/>
          <w:lang w:eastAsia="zh-CN"/>
        </w:rPr>
      </w:pPr>
      <w:r w:rsidRPr="000555FB">
        <w:rPr>
          <w:rFonts w:ascii="微軟正黑體" w:eastAsia="微軟正黑體" w:hAnsi="微軟正黑體" w:cs="微軟正黑體" w:hint="eastAsia"/>
          <w:lang w:eastAsia="zh-CN"/>
        </w:rPr>
        <w:t>这是一个开放文本问题。</w:t>
      </w:r>
    </w:p>
    <w:p w14:paraId="66D215C3" w14:textId="77777777" w:rsidR="008D4B05" w:rsidRPr="000555FB" w:rsidRDefault="008D4B05" w:rsidP="00D248BB">
      <w:pPr>
        <w:pStyle w:val="BodyText"/>
        <w:spacing w:before="40"/>
        <w:rPr>
          <w:szCs w:val="22"/>
          <w:lang w:eastAsia="zh-CN"/>
        </w:rPr>
      </w:pPr>
    </w:p>
    <w:p w14:paraId="2499D77F" w14:textId="7FC923CB" w:rsidR="008D4B05" w:rsidRPr="000555FB" w:rsidRDefault="00623376" w:rsidP="00D248BB">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rPr>
        <w:t>要求内容</w:t>
      </w:r>
    </w:p>
    <w:p w14:paraId="1ADF88F4" w14:textId="76BDA76F" w:rsidR="00801927" w:rsidRPr="000555FB" w:rsidRDefault="00623376" w:rsidP="00D248BB">
      <w:pPr>
        <w:pStyle w:val="Heading3"/>
        <w:spacing w:before="1" w:after="60"/>
        <w:ind w:left="113"/>
        <w:rPr>
          <w:bCs w:val="0"/>
          <w:color w:val="1F497D" w:themeColor="text2"/>
          <w:w w:val="105"/>
        </w:rPr>
      </w:pPr>
      <w:r w:rsidRPr="000555FB">
        <w:rPr>
          <w:rFonts w:ascii="微軟正黑體" w:eastAsia="微軟正黑體" w:hAnsi="微軟正黑體" w:cs="微軟正黑體" w:hint="eastAsia"/>
          <w:color w:val="1F497D" w:themeColor="text2"/>
          <w:w w:val="105"/>
        </w:rPr>
        <w:lastRenderedPageBreak/>
        <w:t>通则</w:t>
      </w:r>
    </w:p>
    <w:p w14:paraId="1D9F74A6" w14:textId="7D723B73" w:rsidR="00C33449" w:rsidRPr="000555FB" w:rsidRDefault="007A5842"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如适用，公司应描述组织内的任何自发电活动，例如铝冶炼厂、钢铁厂、化工厂、屋顶上的太阳能电池板等。</w:t>
      </w:r>
    </w:p>
    <w:p w14:paraId="5D89FCEB" w14:textId="04332CF3" w:rsidR="00E018EC" w:rsidRPr="000555FB" w:rsidRDefault="007A5842"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除了从电网获取能源外，公司可以考虑提供有关其业务运营</w:t>
      </w:r>
      <w:r w:rsidR="00462B63" w:rsidRPr="000555FB">
        <w:rPr>
          <w:rFonts w:asciiTheme="minorEastAsia" w:eastAsiaTheme="minorEastAsia" w:hAnsiTheme="minorEastAsia" w:cs="微軟正黑體" w:hint="eastAsia"/>
          <w:lang w:eastAsia="zh-CN"/>
        </w:rPr>
        <w:t>中其他电力</w:t>
      </w:r>
      <w:r w:rsidRPr="000555FB">
        <w:rPr>
          <w:rFonts w:ascii="微軟正黑體" w:eastAsia="微軟正黑體" w:hAnsi="微軟正黑體" w:cs="微軟正黑體" w:hint="eastAsia"/>
          <w:lang w:eastAsia="zh-CN"/>
        </w:rPr>
        <w:t>生成的详细信息。</w:t>
      </w:r>
    </w:p>
    <w:p w14:paraId="11B8A83A" w14:textId="35A2EDA1" w:rsidR="00E018EC" w:rsidRPr="000555FB" w:rsidRDefault="007A5842"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可以根据公司情况披露以下项目：</w:t>
      </w:r>
    </w:p>
    <w:p w14:paraId="741A7F46" w14:textId="72472DCF" w:rsidR="00E018EC" w:rsidRPr="000555FB" w:rsidRDefault="007A5842"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是否有任何用于自发电的现场设施？如果有，使用什么燃料？</w:t>
      </w:r>
    </w:p>
    <w:p w14:paraId="1D964DE7" w14:textId="6A9E76D4" w:rsidR="007A5842" w:rsidRPr="000555FB" w:rsidRDefault="007A5842" w:rsidP="00E234AB">
      <w:pPr>
        <w:pStyle w:val="ListParagraph"/>
        <w:numPr>
          <w:ilvl w:val="1"/>
          <w:numId w:val="217"/>
        </w:numPr>
        <w:rPr>
          <w:szCs w:val="13"/>
          <w:lang w:eastAsia="zh-CN"/>
        </w:rPr>
      </w:pPr>
      <w:r w:rsidRPr="000555FB">
        <w:rPr>
          <w:rFonts w:ascii="微軟正黑體" w:eastAsia="微軟正黑體" w:hAnsi="微軟正黑體" w:cs="微軟正黑體" w:hint="eastAsia"/>
          <w:szCs w:val="13"/>
          <w:lang w:eastAsia="zh-CN"/>
        </w:rPr>
        <w:t>有多少场地拥有自发电能力？在这些场地中，与电网供应相比，这些活动所支持的能源比例是多少？</w:t>
      </w:r>
    </w:p>
    <w:p w14:paraId="69EE8B76" w14:textId="255708AD" w:rsidR="00E018EC" w:rsidRPr="000555FB" w:rsidRDefault="007A5842"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是否有任何用于可再生能源（例如太阳能屋顶）的现场设施？</w:t>
      </w:r>
    </w:p>
    <w:p w14:paraId="655B9BD6" w14:textId="7038453E" w:rsidR="00E018EC" w:rsidRPr="000555FB" w:rsidRDefault="007A5842" w:rsidP="00E234AB">
      <w:pPr>
        <w:pStyle w:val="BodyText"/>
        <w:numPr>
          <w:ilvl w:val="1"/>
          <w:numId w:val="217"/>
        </w:numPr>
        <w:spacing w:before="40"/>
        <w:rPr>
          <w:b/>
          <w:lang w:eastAsia="zh-CN"/>
        </w:rPr>
      </w:pPr>
      <w:r w:rsidRPr="000555FB">
        <w:rPr>
          <w:rFonts w:ascii="微軟正黑體" w:eastAsia="微軟正黑體" w:hAnsi="微軟正黑體" w:cs="微軟正黑體" w:hint="eastAsia"/>
          <w:lang w:eastAsia="zh-CN"/>
        </w:rPr>
        <w:t>是否参与任何余电发电的电价补贴计划？如果是，请提供参与的计划详细信息。</w:t>
      </w:r>
    </w:p>
    <w:p w14:paraId="18129EF9" w14:textId="457B088B" w:rsidR="006B5C3A" w:rsidRPr="000555FB" w:rsidRDefault="006B5C3A" w:rsidP="00BC28AB">
      <w:pPr>
        <w:pStyle w:val="Title"/>
        <w:spacing w:before="240" w:after="120"/>
        <w:ind w:left="0"/>
        <w:outlineLvl w:val="0"/>
        <w:rPr>
          <w:color w:val="C00000"/>
          <w:sz w:val="24"/>
          <w:szCs w:val="24"/>
          <w:u w:val="single"/>
        </w:rPr>
      </w:pPr>
      <w:r w:rsidRPr="000555FB">
        <w:rPr>
          <w:color w:val="C00000"/>
          <w:sz w:val="24"/>
          <w:szCs w:val="24"/>
          <w:u w:val="single"/>
        </w:rPr>
        <w:t xml:space="preserve">6. </w:t>
      </w:r>
      <w:r w:rsidR="00A26786" w:rsidRPr="000555FB">
        <w:rPr>
          <w:rFonts w:ascii="微軟正黑體" w:eastAsia="微軟正黑體" w:hAnsi="微軟正黑體" w:cs="微軟正黑體" w:hint="eastAsia"/>
          <w:color w:val="C00000"/>
          <w:sz w:val="24"/>
          <w:szCs w:val="24"/>
          <w:u w:val="single"/>
        </w:rPr>
        <w:t>碳定价</w:t>
      </w:r>
    </w:p>
    <w:p w14:paraId="68C7052D" w14:textId="1DF20647" w:rsidR="004F4487" w:rsidRPr="000555FB" w:rsidRDefault="004F4487" w:rsidP="00A4306A">
      <w:pPr>
        <w:pStyle w:val="Heading2"/>
        <w:rPr>
          <w:rFonts w:eastAsiaTheme="minorEastAsia"/>
          <w:lang w:eastAsia="zh-CN"/>
        </w:rPr>
      </w:pPr>
      <w:r w:rsidRPr="000555FB">
        <w:rPr>
          <w:rFonts w:eastAsiaTheme="minorEastAsia" w:hint="eastAsia"/>
          <w:lang w:eastAsia="zh-CN"/>
        </w:rPr>
        <w:t>[</w:t>
      </w:r>
      <w:r w:rsidRPr="000555FB">
        <w:rPr>
          <w:rFonts w:eastAsiaTheme="minorEastAsia"/>
          <w:lang w:eastAsia="zh-CN"/>
        </w:rPr>
        <w:t xml:space="preserve">6.1] </w:t>
      </w:r>
      <w:r w:rsidR="00C57D0A">
        <w:rPr>
          <w:rFonts w:eastAsiaTheme="minorEastAsia" w:hint="eastAsia"/>
          <w:lang w:eastAsia="zh-CN"/>
        </w:rPr>
        <w:t>你</w:t>
      </w:r>
      <w:r w:rsidR="007A5842" w:rsidRPr="000555FB">
        <w:rPr>
          <w:rFonts w:eastAsiaTheme="minorEastAsia" w:hint="eastAsia"/>
          <w:lang w:eastAsia="zh-CN"/>
        </w:rPr>
        <w:t>是否有任何受碳定价体系（如</w:t>
      </w:r>
      <w:r w:rsidR="007A5842" w:rsidRPr="000555FB">
        <w:rPr>
          <w:rFonts w:eastAsiaTheme="minorEastAsia"/>
          <w:lang w:eastAsia="zh-CN"/>
        </w:rPr>
        <w:t>ETS</w:t>
      </w:r>
      <w:r w:rsidR="007A5842" w:rsidRPr="000555FB">
        <w:rPr>
          <w:rFonts w:eastAsiaTheme="minorEastAsia" w:hint="eastAsia"/>
          <w:lang w:eastAsia="zh-CN"/>
        </w:rPr>
        <w:t>、</w:t>
      </w:r>
      <w:r w:rsidR="007A5842" w:rsidRPr="000555FB">
        <w:rPr>
          <w:rFonts w:eastAsiaTheme="minorEastAsia"/>
          <w:lang w:eastAsia="zh-CN"/>
        </w:rPr>
        <w:t>Cap &amp; Trade</w:t>
      </w:r>
      <w:r w:rsidR="007A5842" w:rsidRPr="000555FB">
        <w:rPr>
          <w:rFonts w:eastAsiaTheme="minorEastAsia" w:hint="eastAsia"/>
          <w:lang w:eastAsia="zh-CN"/>
        </w:rPr>
        <w:t>或</w:t>
      </w:r>
      <w:r w:rsidR="007A5842" w:rsidRPr="000555FB">
        <w:rPr>
          <w:rFonts w:eastAsiaTheme="minorEastAsia"/>
          <w:lang w:eastAsia="zh-CN"/>
        </w:rPr>
        <w:t>Carbon Tax</w:t>
      </w:r>
      <w:r w:rsidR="007A5842" w:rsidRPr="000555FB">
        <w:rPr>
          <w:rFonts w:eastAsiaTheme="minorEastAsia" w:hint="eastAsia"/>
          <w:lang w:eastAsia="zh-CN"/>
        </w:rPr>
        <w:t>）监管的运营业务或活动？</w:t>
      </w:r>
      <w:r w:rsidR="00FB51CB" w:rsidRPr="000555FB">
        <w:rPr>
          <w:rFonts w:eastAsiaTheme="minorEastAsia"/>
          <w:bCs/>
          <w:lang w:eastAsia="zh-CN"/>
        </w:rPr>
        <w:t>（来源：</w:t>
      </w:r>
      <w:r w:rsidR="00FB51CB" w:rsidRPr="000555FB">
        <w:rPr>
          <w:rFonts w:eastAsiaTheme="minorEastAsia"/>
          <w:bCs/>
          <w:lang w:eastAsia="zh-CN"/>
        </w:rPr>
        <w:t>2022</w:t>
      </w:r>
      <w:r w:rsidR="00FB51CB" w:rsidRPr="000555FB">
        <w:rPr>
          <w:rFonts w:eastAsiaTheme="minorEastAsia"/>
          <w:bCs/>
          <w:lang w:eastAsia="zh-CN"/>
        </w:rPr>
        <w:t>年</w:t>
      </w:r>
      <w:r w:rsidR="00FB51CB" w:rsidRPr="000555FB">
        <w:rPr>
          <w:rFonts w:eastAsiaTheme="minorEastAsia"/>
          <w:bCs/>
          <w:lang w:eastAsia="zh-CN"/>
        </w:rPr>
        <w:t>CDP</w:t>
      </w:r>
      <w:r w:rsidR="00FB51CB" w:rsidRPr="000555FB">
        <w:rPr>
          <w:rFonts w:eastAsiaTheme="minorEastAsia"/>
          <w:bCs/>
          <w:lang w:eastAsia="zh-CN"/>
        </w:rPr>
        <w:t>气候变化调查问卷）</w:t>
      </w:r>
    </w:p>
    <w:p w14:paraId="50CC23D1" w14:textId="24C77F7F" w:rsidR="00517D0C" w:rsidRPr="000555FB" w:rsidRDefault="00623376" w:rsidP="00517D0C">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4286D85A" w14:textId="33F7AB01" w:rsidR="00517D0C" w:rsidRPr="000555FB" w:rsidRDefault="007A5842" w:rsidP="007A5842">
      <w:pPr>
        <w:pStyle w:val="NormalWeb"/>
        <w:shd w:val="clear" w:color="auto" w:fill="FFFFFF"/>
        <w:spacing w:beforeLines="50" w:before="120"/>
        <w:ind w:left="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公司需要报告是否遵照，或可能会遵照强制性碳定价体系。本问题已</w:t>
      </w:r>
      <w:r w:rsidR="008974CA" w:rsidRPr="000555FB">
        <w:rPr>
          <w:rFonts w:ascii="Arial" w:hAnsi="Arial" w:cs="Arial" w:hint="eastAsia"/>
          <w:color w:val="485464"/>
          <w:spacing w:val="7"/>
          <w:sz w:val="13"/>
          <w:szCs w:val="13"/>
        </w:rPr>
        <w:t>进一步</w:t>
      </w:r>
      <w:r w:rsidRPr="000555FB">
        <w:rPr>
          <w:rFonts w:ascii="Arial" w:hAnsi="Arial" w:cs="Arial" w:hint="eastAsia"/>
          <w:color w:val="485464"/>
          <w:spacing w:val="7"/>
          <w:sz w:val="13"/>
          <w:szCs w:val="13"/>
        </w:rPr>
        <w:t>演化</w:t>
      </w:r>
      <w:r w:rsidR="008974CA" w:rsidRPr="000555FB">
        <w:rPr>
          <w:rFonts w:ascii="Arial" w:hAnsi="Arial" w:cs="Arial" w:hint="eastAsia"/>
          <w:color w:val="485464"/>
          <w:spacing w:val="7"/>
          <w:sz w:val="13"/>
          <w:szCs w:val="13"/>
        </w:rPr>
        <w:t>包含更多信息</w:t>
      </w:r>
      <w:r w:rsidRPr="000555FB">
        <w:rPr>
          <w:rFonts w:ascii="Arial" w:hAnsi="Arial" w:cs="Arial" w:hint="eastAsia"/>
          <w:color w:val="485464"/>
          <w:spacing w:val="7"/>
          <w:sz w:val="13"/>
          <w:szCs w:val="13"/>
        </w:rPr>
        <w:t>，包括公司当前是否收到碳定价体系（包括碳市场或税收）的监管或是否将在未来接受监管。回答</w:t>
      </w:r>
      <w:r w:rsidRPr="000555FB">
        <w:rPr>
          <w:rFonts w:ascii="Arial" w:hAnsi="Arial" w:cs="Arial"/>
          <w:color w:val="485464"/>
          <w:spacing w:val="7"/>
          <w:sz w:val="13"/>
          <w:szCs w:val="13"/>
        </w:rPr>
        <w:t xml:space="preserve"> "</w:t>
      </w:r>
      <w:r w:rsidRPr="000555FB">
        <w:rPr>
          <w:rFonts w:ascii="Arial" w:hAnsi="Arial" w:cs="Arial" w:hint="eastAsia"/>
          <w:color w:val="485464"/>
          <w:spacing w:val="7"/>
          <w:sz w:val="13"/>
          <w:szCs w:val="13"/>
        </w:rPr>
        <w:t>是</w:t>
      </w:r>
      <w:r w:rsidRPr="000555FB">
        <w:rPr>
          <w:rFonts w:ascii="Arial" w:hAnsi="Arial" w:cs="Arial"/>
          <w:color w:val="485464"/>
          <w:spacing w:val="7"/>
          <w:sz w:val="13"/>
          <w:szCs w:val="13"/>
        </w:rPr>
        <w:t xml:space="preserve"> "</w:t>
      </w:r>
      <w:r w:rsidRPr="000555FB">
        <w:rPr>
          <w:rFonts w:ascii="Arial" w:hAnsi="Arial" w:cs="Arial" w:hint="eastAsia"/>
          <w:color w:val="485464"/>
          <w:spacing w:val="7"/>
          <w:sz w:val="13"/>
          <w:szCs w:val="13"/>
        </w:rPr>
        <w:t>的公司将被进一步提示确定其参与的系统，并提供有关其接触这些系统的更多细节。此信息使投资者得以持续跟进和分析企业的预期，以及碳定价监管的相关成本，并</w:t>
      </w:r>
      <w:r w:rsidR="008974CA" w:rsidRPr="000555FB">
        <w:rPr>
          <w:rFonts w:ascii="Arial" w:hAnsi="Arial" w:cs="Arial" w:hint="eastAsia"/>
          <w:color w:val="485464"/>
          <w:spacing w:val="7"/>
          <w:sz w:val="13"/>
          <w:szCs w:val="13"/>
        </w:rPr>
        <w:t>推动</w:t>
      </w:r>
      <w:r w:rsidRPr="000555FB">
        <w:rPr>
          <w:rFonts w:ascii="Arial" w:hAnsi="Arial" w:cs="Arial" w:hint="eastAsia"/>
          <w:color w:val="485464"/>
          <w:spacing w:val="7"/>
          <w:sz w:val="13"/>
          <w:szCs w:val="13"/>
        </w:rPr>
        <w:t>未受监管公司考虑在未来</w:t>
      </w:r>
      <w:r w:rsidR="008974CA" w:rsidRPr="000555FB">
        <w:rPr>
          <w:rFonts w:ascii="Arial" w:hAnsi="Arial" w:cs="Arial" w:hint="eastAsia"/>
          <w:color w:val="485464"/>
          <w:spacing w:val="7"/>
          <w:sz w:val="13"/>
          <w:szCs w:val="13"/>
        </w:rPr>
        <w:t>进行</w:t>
      </w:r>
      <w:r w:rsidRPr="000555FB">
        <w:rPr>
          <w:rFonts w:ascii="Arial" w:hAnsi="Arial" w:cs="Arial" w:hint="eastAsia"/>
          <w:color w:val="485464"/>
          <w:spacing w:val="7"/>
          <w:sz w:val="13"/>
          <w:szCs w:val="13"/>
        </w:rPr>
        <w:t>公开</w:t>
      </w:r>
      <w:r w:rsidR="008974CA" w:rsidRPr="000555FB">
        <w:rPr>
          <w:rFonts w:ascii="Arial" w:hAnsi="Arial" w:cs="Arial" w:hint="eastAsia"/>
          <w:color w:val="485464"/>
          <w:spacing w:val="7"/>
          <w:sz w:val="13"/>
          <w:szCs w:val="13"/>
        </w:rPr>
        <w:t>披露</w:t>
      </w:r>
      <w:r w:rsidRPr="000555FB">
        <w:rPr>
          <w:rFonts w:ascii="Arial" w:hAnsi="Arial" w:cs="Arial" w:hint="eastAsia"/>
          <w:color w:val="485464"/>
          <w:spacing w:val="7"/>
          <w:sz w:val="13"/>
          <w:szCs w:val="13"/>
        </w:rPr>
        <w:t>。</w:t>
      </w:r>
      <w:r w:rsidR="00517D0C" w:rsidRPr="000555FB">
        <w:rPr>
          <w:rFonts w:ascii="Arial" w:hAnsi="Arial" w:cs="Arial"/>
          <w:color w:val="485464"/>
          <w:spacing w:val="7"/>
          <w:sz w:val="13"/>
          <w:szCs w:val="13"/>
        </w:rPr>
        <w:t>.</w:t>
      </w:r>
    </w:p>
    <w:p w14:paraId="4A26BCDA" w14:textId="46BDC6E0" w:rsidR="00517D0C" w:rsidRPr="000555FB" w:rsidRDefault="008C5E07"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4B27CDF6" w14:textId="77777777" w:rsidR="00517D0C" w:rsidRPr="000555FB" w:rsidRDefault="00517D0C" w:rsidP="00517D0C">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51153D3E" w14:textId="5BB0E50E" w:rsidR="00517D0C" w:rsidRPr="000555FB" w:rsidRDefault="007A5842"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13</w:t>
      </w:r>
      <w:r w:rsidRPr="000555FB">
        <w:rPr>
          <w:rFonts w:ascii="Arial" w:hAnsi="Arial" w:cs="Arial" w:hint="eastAsia"/>
          <w:color w:val="485464"/>
          <w:spacing w:val="7"/>
          <w:sz w:val="13"/>
          <w:szCs w:val="13"/>
        </w:rPr>
        <w:t>：气候行动</w:t>
      </w:r>
    </w:p>
    <w:p w14:paraId="36DB5C6D" w14:textId="7E9C201E" w:rsidR="00517D0C" w:rsidRPr="000555FB" w:rsidRDefault="00623376"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18758077" w14:textId="504FEB66" w:rsidR="00517D0C" w:rsidRPr="000555FB" w:rsidRDefault="007A5842"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从下列选项中选择一个：</w:t>
      </w:r>
    </w:p>
    <w:p w14:paraId="4D641682" w14:textId="77777777" w:rsidR="007A5842" w:rsidRPr="000555FB" w:rsidRDefault="007A5842" w:rsidP="00E234AB">
      <w:pPr>
        <w:widowControl/>
        <w:numPr>
          <w:ilvl w:val="0"/>
          <w:numId w:val="188"/>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是</w:t>
      </w:r>
    </w:p>
    <w:p w14:paraId="13C05458" w14:textId="77777777" w:rsidR="007A5842" w:rsidRPr="000555FB" w:rsidRDefault="007A5842" w:rsidP="00E234AB">
      <w:pPr>
        <w:widowControl/>
        <w:numPr>
          <w:ilvl w:val="0"/>
          <w:numId w:val="18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否，但是预计在未来三年内受到监管</w:t>
      </w:r>
    </w:p>
    <w:p w14:paraId="6BE7FBDD" w14:textId="1DF76E82" w:rsidR="00517D0C" w:rsidRPr="000555FB" w:rsidRDefault="007A5842" w:rsidP="00E234AB">
      <w:pPr>
        <w:widowControl/>
        <w:numPr>
          <w:ilvl w:val="0"/>
          <w:numId w:val="18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否，且预计在未来三年内不会受到监管</w:t>
      </w:r>
    </w:p>
    <w:p w14:paraId="3DB6483E" w14:textId="02B5CD3A" w:rsidR="00517D0C" w:rsidRPr="000555FB" w:rsidRDefault="00623376" w:rsidP="00517D0C">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14FE4F36" w14:textId="14157386" w:rsidR="00517D0C" w:rsidRPr="000555FB" w:rsidRDefault="00623376" w:rsidP="00517D0C">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7B31988A" w14:textId="5C5F61BC" w:rsidR="00517D0C" w:rsidRPr="000555FB" w:rsidRDefault="007A5842" w:rsidP="00E234AB">
      <w:pPr>
        <w:widowControl/>
        <w:numPr>
          <w:ilvl w:val="0"/>
          <w:numId w:val="18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回答</w:t>
      </w:r>
      <w:r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是</w:t>
      </w:r>
      <w:r w:rsidRPr="000555FB">
        <w:rPr>
          <w:color w:val="485464"/>
          <w:spacing w:val="7"/>
          <w:sz w:val="13"/>
          <w:szCs w:val="13"/>
          <w:lang w:eastAsia="zh-CN"/>
        </w:rPr>
        <w:t xml:space="preserve"> "</w:t>
      </w:r>
      <w:r w:rsidRPr="000555FB">
        <w:rPr>
          <w:rFonts w:ascii="微軟正黑體" w:eastAsia="微軟正黑體" w:hAnsi="微軟正黑體" w:cs="微軟正黑體" w:hint="eastAsia"/>
          <w:color w:val="485464"/>
          <w:spacing w:val="7"/>
          <w:sz w:val="13"/>
          <w:szCs w:val="13"/>
          <w:lang w:eastAsia="zh-CN"/>
        </w:rPr>
        <w:t>的公司将被进一步提示确定其参与的系统，并提供有关其接触这些系统的更多细节。</w:t>
      </w:r>
    </w:p>
    <w:p w14:paraId="38B5E2BD" w14:textId="3F680E7E" w:rsidR="00517D0C" w:rsidRPr="000555FB" w:rsidRDefault="00232927" w:rsidP="00517D0C">
      <w:pPr>
        <w:pStyle w:val="Heading3"/>
        <w:shd w:val="clear" w:color="auto" w:fill="FFFFFF"/>
        <w:spacing w:beforeLines="50" w:before="120"/>
        <w:textAlignment w:val="baseline"/>
        <w:rPr>
          <w:color w:val="82246F"/>
          <w:spacing w:val="7"/>
          <w:lang w:eastAsia="zh-CN"/>
        </w:rPr>
      </w:pPr>
      <w:r w:rsidRPr="000555FB">
        <w:rPr>
          <w:rFonts w:ascii="SimSun" w:eastAsia="SimSun" w:hAnsi="SimSun" w:cs="SimSun" w:hint="eastAsia"/>
          <w:color w:val="82246F"/>
          <w:spacing w:val="7"/>
          <w:lang w:eastAsia="zh-CN"/>
        </w:rPr>
        <w:t>补充信息</w:t>
      </w:r>
    </w:p>
    <w:p w14:paraId="02ACE985" w14:textId="411BEACC" w:rsidR="00517D0C" w:rsidRPr="000555FB" w:rsidRDefault="00232927" w:rsidP="00517D0C">
      <w:pPr>
        <w:pStyle w:val="NormalWeb"/>
        <w:shd w:val="clear" w:color="auto" w:fill="FFFFFF"/>
        <w:spacing w:beforeLines="50" w:before="120" w:beforeAutospacing="0" w:after="0" w:afterAutospacing="0"/>
        <w:ind w:left="1470"/>
        <w:textAlignment w:val="baseline"/>
        <w:rPr>
          <w:rFonts w:ascii="Arial" w:hAnsi="Arial" w:cs="Arial"/>
          <w:color w:val="485464"/>
          <w:spacing w:val="7"/>
          <w:sz w:val="13"/>
          <w:szCs w:val="13"/>
        </w:rPr>
      </w:pPr>
      <w:r w:rsidRPr="000555FB">
        <w:rPr>
          <w:rStyle w:val="Strong"/>
          <w:rFonts w:hint="eastAsia"/>
          <w:color w:val="485464"/>
          <w:spacing w:val="7"/>
          <w:sz w:val="13"/>
          <w:szCs w:val="13"/>
          <w:bdr w:val="none" w:sz="0" w:space="0" w:color="auto" w:frame="1"/>
        </w:rPr>
        <w:t>碳定价政策：碳定价是推动温室气体减排和减轻气候变化危害的关键政策机制。这些政策主要以以下两种方式或者在某些国家和地区中两种方式表现出来：</w:t>
      </w:r>
      <w:r w:rsidR="00517D0C" w:rsidRPr="000555FB">
        <w:rPr>
          <w:rFonts w:ascii="Arial" w:hAnsi="Arial" w:cs="Arial"/>
          <w:color w:val="485464"/>
          <w:spacing w:val="7"/>
          <w:sz w:val="13"/>
          <w:szCs w:val="13"/>
        </w:rPr>
        <w:t xml:space="preserve">- </w:t>
      </w:r>
      <w:r w:rsidRPr="000555FB">
        <w:rPr>
          <w:rFonts w:ascii="Arial" w:hAnsi="Arial" w:cs="Arial" w:hint="eastAsia"/>
          <w:color w:val="485464"/>
          <w:spacing w:val="7"/>
          <w:sz w:val="13"/>
          <w:szCs w:val="13"/>
        </w:rPr>
        <w:t>排放交易方案，也称为配额交易系统，是一种市场化的配额制度，参与者可以根据其排放水平购买和出售一定数量的配额。低排放者会有剩余的配额可供出售，而高排放者将购买这些配额来抵消其排放量</w:t>
      </w:r>
      <w:r w:rsidRPr="000555FB">
        <w:rPr>
          <w:rFonts w:ascii="Arial" w:hAnsi="Arial" w:cs="Arial"/>
          <w:color w:val="485464"/>
          <w:spacing w:val="7"/>
          <w:sz w:val="13"/>
          <w:szCs w:val="13"/>
        </w:rPr>
        <w:t>-</w:t>
      </w:r>
      <w:r w:rsidRPr="000555FB">
        <w:rPr>
          <w:rFonts w:ascii="Arial" w:hAnsi="Arial" w:cs="Arial" w:hint="eastAsia"/>
          <w:color w:val="485464"/>
          <w:spacing w:val="7"/>
          <w:sz w:val="13"/>
          <w:szCs w:val="13"/>
        </w:rPr>
        <w:t>这是一个供需场景。</w:t>
      </w:r>
      <w:r w:rsidR="00517D0C" w:rsidRPr="000555FB">
        <w:rPr>
          <w:rFonts w:ascii="Arial" w:hAnsi="Arial" w:cs="Arial"/>
          <w:color w:val="485464"/>
          <w:spacing w:val="7"/>
          <w:sz w:val="13"/>
          <w:szCs w:val="13"/>
        </w:rPr>
        <w:br/>
        <w:t xml:space="preserve">- </w:t>
      </w:r>
      <w:r w:rsidRPr="000555FB">
        <w:rPr>
          <w:rFonts w:ascii="Arial" w:hAnsi="Arial" w:cs="Arial" w:hint="eastAsia"/>
          <w:color w:val="485464"/>
          <w:spacing w:val="7"/>
          <w:sz w:val="13"/>
          <w:szCs w:val="13"/>
        </w:rPr>
        <w:t>碳税对碳排放征收费用。</w:t>
      </w:r>
    </w:p>
    <w:p w14:paraId="4820A5E0" w14:textId="6FD0D5B0" w:rsidR="00232927" w:rsidRPr="000555FB" w:rsidRDefault="00232927" w:rsidP="00232927">
      <w:pPr>
        <w:pStyle w:val="NormalWeb"/>
        <w:shd w:val="clear" w:color="auto" w:fill="FFFFFF"/>
        <w:spacing w:beforeLines="50" w:before="120" w:beforeAutospacing="0" w:after="0" w:afterAutospacing="0"/>
        <w:ind w:leftChars="100" w:left="220"/>
        <w:textAlignment w:val="baseline"/>
        <w:rPr>
          <w:rFonts w:ascii="Arial" w:hAnsi="Arial" w:cs="Arial"/>
          <w:i/>
          <w:iCs/>
          <w:color w:val="485464"/>
          <w:spacing w:val="7"/>
          <w:sz w:val="13"/>
          <w:szCs w:val="13"/>
          <w:bdr w:val="none" w:sz="0" w:space="0" w:color="auto" w:frame="1"/>
        </w:rPr>
      </w:pPr>
      <w:r w:rsidRPr="000555FB">
        <w:rPr>
          <w:rFonts w:hint="eastAsia"/>
          <w:color w:val="485464"/>
          <w:spacing w:val="7"/>
          <w:sz w:val="13"/>
          <w:szCs w:val="13"/>
        </w:rPr>
        <w:t>这些政策在实践中因情况而异，具体情况各不相同。</w:t>
      </w:r>
      <w:r w:rsidRPr="000555FB">
        <w:rPr>
          <w:rStyle w:val="Emphasis"/>
          <w:rFonts w:ascii="Arial" w:hAnsi="Arial" w:cs="Arial" w:hint="eastAsia"/>
          <w:color w:val="485464"/>
          <w:spacing w:val="7"/>
          <w:sz w:val="13"/>
          <w:szCs w:val="13"/>
          <w:bdr w:val="none" w:sz="0" w:space="0" w:color="auto" w:frame="1"/>
        </w:rPr>
        <w:t>有关更多信息，请见：</w:t>
      </w:r>
    </w:p>
    <w:p w14:paraId="4AD1BD7C" w14:textId="77777777" w:rsidR="00517D0C" w:rsidRPr="000555FB" w:rsidRDefault="008F24BA" w:rsidP="00E234AB">
      <w:pPr>
        <w:widowControl/>
        <w:numPr>
          <w:ilvl w:val="0"/>
          <w:numId w:val="191"/>
        </w:numPr>
        <w:shd w:val="clear" w:color="auto" w:fill="FFFFFF"/>
        <w:autoSpaceDE/>
        <w:autoSpaceDN/>
        <w:spacing w:beforeLines="50" w:before="120"/>
        <w:textAlignment w:val="baseline"/>
        <w:rPr>
          <w:color w:val="485464"/>
          <w:spacing w:val="7"/>
          <w:sz w:val="13"/>
          <w:szCs w:val="13"/>
        </w:rPr>
      </w:pPr>
      <w:hyperlink r:id="rId69" w:tgtFrame="_blank" w:history="1">
        <w:r w:rsidR="00517D0C" w:rsidRPr="000555FB">
          <w:rPr>
            <w:rStyle w:val="Emphasis"/>
            <w:color w:val="82246F"/>
            <w:spacing w:val="7"/>
            <w:sz w:val="13"/>
            <w:szCs w:val="13"/>
            <w:u w:val="single"/>
            <w:bdr w:val="none" w:sz="0" w:space="0" w:color="auto" w:frame="1"/>
          </w:rPr>
          <w:t>State and Trends of Carbon Pricing 2021</w:t>
        </w:r>
      </w:hyperlink>
      <w:r w:rsidR="00517D0C" w:rsidRPr="000555FB">
        <w:rPr>
          <w:rStyle w:val="Emphasis"/>
          <w:color w:val="485464"/>
          <w:spacing w:val="7"/>
          <w:sz w:val="13"/>
          <w:szCs w:val="13"/>
          <w:bdr w:val="none" w:sz="0" w:space="0" w:color="auto" w:frame="1"/>
        </w:rPr>
        <w:t>. World Bank, 2021.</w:t>
      </w:r>
    </w:p>
    <w:p w14:paraId="6B5F1A6E" w14:textId="77777777" w:rsidR="00517D0C" w:rsidRPr="000555FB" w:rsidRDefault="008F24BA" w:rsidP="00E234AB">
      <w:pPr>
        <w:widowControl/>
        <w:numPr>
          <w:ilvl w:val="0"/>
          <w:numId w:val="191"/>
        </w:numPr>
        <w:shd w:val="clear" w:color="auto" w:fill="FFFFFF"/>
        <w:autoSpaceDE/>
        <w:autoSpaceDN/>
        <w:spacing w:beforeLines="50" w:before="120"/>
        <w:textAlignment w:val="baseline"/>
        <w:rPr>
          <w:color w:val="485464"/>
          <w:spacing w:val="7"/>
          <w:sz w:val="13"/>
          <w:szCs w:val="13"/>
        </w:rPr>
      </w:pPr>
      <w:hyperlink r:id="rId70" w:tgtFrame="_blank" w:history="1">
        <w:r w:rsidR="00517D0C" w:rsidRPr="000555FB">
          <w:rPr>
            <w:rStyle w:val="Hyperlink"/>
            <w:i/>
            <w:iCs/>
            <w:color w:val="82246F"/>
            <w:spacing w:val="7"/>
            <w:sz w:val="13"/>
            <w:szCs w:val="13"/>
            <w:bdr w:val="none" w:sz="0" w:space="0" w:color="auto" w:frame="1"/>
          </w:rPr>
          <w:t>Carbon Pricing Dashboard</w:t>
        </w:r>
      </w:hyperlink>
    </w:p>
    <w:p w14:paraId="3A85ECBE" w14:textId="77777777" w:rsidR="00517D0C" w:rsidRPr="000555FB" w:rsidRDefault="008F24BA" w:rsidP="00E234AB">
      <w:pPr>
        <w:widowControl/>
        <w:numPr>
          <w:ilvl w:val="0"/>
          <w:numId w:val="191"/>
        </w:numPr>
        <w:shd w:val="clear" w:color="auto" w:fill="FFFFFF"/>
        <w:autoSpaceDE/>
        <w:autoSpaceDN/>
        <w:spacing w:beforeLines="50" w:before="120"/>
        <w:textAlignment w:val="baseline"/>
        <w:rPr>
          <w:color w:val="485464"/>
          <w:spacing w:val="7"/>
          <w:sz w:val="13"/>
          <w:szCs w:val="13"/>
        </w:rPr>
      </w:pPr>
      <w:hyperlink r:id="rId71" w:tgtFrame="_blank" w:history="1">
        <w:r w:rsidR="00517D0C" w:rsidRPr="000555FB">
          <w:rPr>
            <w:rStyle w:val="Hyperlink"/>
            <w:i/>
            <w:iCs/>
            <w:color w:val="82246F"/>
            <w:spacing w:val="7"/>
            <w:sz w:val="13"/>
            <w:szCs w:val="13"/>
            <w:bdr w:val="none" w:sz="0" w:space="0" w:color="auto" w:frame="1"/>
          </w:rPr>
          <w:t>CDP’s Carbon Pricing web page</w:t>
        </w:r>
      </w:hyperlink>
    </w:p>
    <w:p w14:paraId="3ED7F563" w14:textId="77777777" w:rsidR="00517D0C" w:rsidRPr="000555FB" w:rsidRDefault="00517D0C" w:rsidP="00E234AB">
      <w:pPr>
        <w:widowControl/>
        <w:numPr>
          <w:ilvl w:val="0"/>
          <w:numId w:val="191"/>
        </w:numPr>
        <w:shd w:val="clear" w:color="auto" w:fill="FFFFFF"/>
        <w:autoSpaceDE/>
        <w:autoSpaceDN/>
        <w:spacing w:beforeLines="50" w:before="120" w:afterLines="100" w:after="240"/>
        <w:ind w:left="714" w:hanging="357"/>
        <w:textAlignment w:val="baseline"/>
        <w:rPr>
          <w:color w:val="485464"/>
          <w:spacing w:val="7"/>
          <w:sz w:val="13"/>
          <w:szCs w:val="13"/>
        </w:rPr>
      </w:pPr>
      <w:r w:rsidRPr="000555FB">
        <w:rPr>
          <w:rStyle w:val="Emphasis"/>
          <w:color w:val="485464"/>
          <w:spacing w:val="7"/>
          <w:sz w:val="13"/>
          <w:szCs w:val="13"/>
          <w:bdr w:val="none" w:sz="0" w:space="0" w:color="auto" w:frame="1"/>
        </w:rPr>
        <w:lastRenderedPageBreak/>
        <w:t>CDP’s Technical Note </w:t>
      </w:r>
      <w:hyperlink r:id="rId72" w:tgtFrame="_blank" w:history="1">
        <w:r w:rsidRPr="000555FB">
          <w:rPr>
            <w:rStyle w:val="Hyperlink"/>
            <w:i/>
            <w:iCs/>
            <w:color w:val="82246F"/>
            <w:spacing w:val="7"/>
            <w:sz w:val="13"/>
            <w:szCs w:val="13"/>
            <w:bdr w:val="none" w:sz="0" w:space="0" w:color="auto" w:frame="1"/>
          </w:rPr>
          <w:t>Carbon Pricing: CDP Disclosure Best Practice</w:t>
        </w:r>
      </w:hyperlink>
    </w:p>
    <w:p w14:paraId="4D9B4436" w14:textId="23B1342F" w:rsidR="004F4487" w:rsidRPr="000555FB" w:rsidRDefault="004F4487" w:rsidP="00A4306A">
      <w:pPr>
        <w:pStyle w:val="Heading2"/>
        <w:rPr>
          <w:rFonts w:eastAsiaTheme="minorEastAsia"/>
          <w:lang w:eastAsia="zh-CN"/>
        </w:rPr>
      </w:pPr>
      <w:r w:rsidRPr="000555FB">
        <w:rPr>
          <w:rFonts w:eastAsiaTheme="minorEastAsia" w:hint="eastAsia"/>
          <w:lang w:eastAsia="zh-CN"/>
        </w:rPr>
        <w:t>[</w:t>
      </w:r>
      <w:r w:rsidRPr="000555FB">
        <w:rPr>
          <w:rFonts w:eastAsiaTheme="minorEastAsia"/>
          <w:lang w:eastAsia="zh-CN"/>
        </w:rPr>
        <w:t xml:space="preserve">6.2] </w:t>
      </w:r>
      <w:r w:rsidR="007A5842" w:rsidRPr="000555FB">
        <w:rPr>
          <w:rFonts w:eastAsiaTheme="minorEastAsia" w:hint="eastAsia"/>
          <w:lang w:eastAsia="zh-CN"/>
        </w:rPr>
        <w:t>请针对贵公司使用的每一项排放交易体系填写以下表格。</w:t>
      </w:r>
      <w:r w:rsidR="00FB51CB" w:rsidRPr="000555FB">
        <w:rPr>
          <w:rFonts w:eastAsiaTheme="minorEastAsia"/>
          <w:bCs/>
          <w:lang w:eastAsia="zh-CN"/>
        </w:rPr>
        <w:t>（来源：</w:t>
      </w:r>
      <w:r w:rsidR="00FB51CB" w:rsidRPr="000555FB">
        <w:rPr>
          <w:rFonts w:eastAsiaTheme="minorEastAsia"/>
          <w:bCs/>
          <w:lang w:eastAsia="zh-CN"/>
        </w:rPr>
        <w:t>2022</w:t>
      </w:r>
      <w:r w:rsidR="00FB51CB" w:rsidRPr="000555FB">
        <w:rPr>
          <w:rFonts w:eastAsiaTheme="minorEastAsia"/>
          <w:bCs/>
          <w:lang w:eastAsia="zh-CN"/>
        </w:rPr>
        <w:t>年</w:t>
      </w:r>
      <w:r w:rsidR="00FB51CB" w:rsidRPr="000555FB">
        <w:rPr>
          <w:rFonts w:eastAsiaTheme="minorEastAsia"/>
          <w:bCs/>
          <w:lang w:eastAsia="zh-CN"/>
        </w:rPr>
        <w:t>CDP</w:t>
      </w:r>
      <w:r w:rsidR="00FB51CB" w:rsidRPr="000555FB">
        <w:rPr>
          <w:rFonts w:eastAsiaTheme="minorEastAsia"/>
          <w:bCs/>
          <w:lang w:eastAsia="zh-CN"/>
        </w:rPr>
        <w:t>气候变化调查问卷）</w:t>
      </w:r>
    </w:p>
    <w:p w14:paraId="6598C265" w14:textId="6CB479B8" w:rsidR="00517D0C" w:rsidRPr="000555FB" w:rsidRDefault="00623376"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理由</w:t>
      </w:r>
    </w:p>
    <w:p w14:paraId="306680B9" w14:textId="303D9D6A" w:rsidR="00517D0C" w:rsidRPr="000555FB" w:rsidRDefault="007A5842" w:rsidP="00517D0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由于拥有碳定价政策的辖区数量在过去十年翻了一番，</w:t>
      </w: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的数据使用者希望了解公司是如何受到影响的。本问题为投资者和数据使用者提供了公司运营的监管环境情况，以及未来</w:t>
      </w:r>
      <w:r w:rsidR="00141661" w:rsidRPr="000555FB">
        <w:rPr>
          <w:rFonts w:ascii="Arial" w:hAnsi="Arial" w:cs="Arial" w:hint="eastAsia"/>
          <w:color w:val="485464"/>
          <w:spacing w:val="7"/>
          <w:sz w:val="13"/>
          <w:szCs w:val="13"/>
        </w:rPr>
        <w:t>会</w:t>
      </w:r>
      <w:r w:rsidRPr="000555FB">
        <w:rPr>
          <w:rFonts w:ascii="Arial" w:hAnsi="Arial" w:cs="Arial" w:hint="eastAsia"/>
          <w:color w:val="485464"/>
          <w:spacing w:val="7"/>
          <w:sz w:val="13"/>
          <w:szCs w:val="13"/>
        </w:rPr>
        <w:t>影响公司运营的可能性。</w:t>
      </w:r>
    </w:p>
    <w:p w14:paraId="6764FF7D" w14:textId="137BF63A" w:rsidR="00517D0C" w:rsidRPr="000555FB" w:rsidRDefault="008C5E07"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连接到其它框架</w:t>
      </w:r>
    </w:p>
    <w:p w14:paraId="28AA46C9" w14:textId="77777777" w:rsidR="00517D0C" w:rsidRPr="000555FB" w:rsidRDefault="00517D0C" w:rsidP="00517D0C">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SDG</w:t>
      </w:r>
    </w:p>
    <w:p w14:paraId="276A67D6" w14:textId="5F95D2AB" w:rsidR="00517D0C" w:rsidRPr="000555FB" w:rsidRDefault="007A5842"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13</w:t>
      </w:r>
      <w:r w:rsidRPr="000555FB">
        <w:rPr>
          <w:rFonts w:ascii="Arial" w:hAnsi="Arial" w:cs="Arial" w:hint="eastAsia"/>
          <w:color w:val="485464"/>
          <w:spacing w:val="7"/>
          <w:sz w:val="13"/>
          <w:szCs w:val="13"/>
        </w:rPr>
        <w:t>：气候行动</w:t>
      </w:r>
    </w:p>
    <w:p w14:paraId="381E35EA" w14:textId="15DF54DE" w:rsidR="00517D0C" w:rsidRPr="000555FB" w:rsidRDefault="00623376"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CN"/>
        </w:rPr>
        <w:t>回复意见</w:t>
      </w:r>
    </w:p>
    <w:p w14:paraId="7A071C2F" w14:textId="3FD26107" w:rsidR="00517D0C" w:rsidRPr="000555FB" w:rsidRDefault="00AE2A18" w:rsidP="00517D0C">
      <w:pPr>
        <w:pStyle w:val="NormalWeb"/>
        <w:shd w:val="clear" w:color="auto" w:fill="FFFFFF"/>
        <w:spacing w:before="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请完成下方表格。</w:t>
      </w:r>
    </w:p>
    <w:tbl>
      <w:tblPr>
        <w:tblW w:w="15013" w:type="dxa"/>
        <w:tblCellMar>
          <w:left w:w="0" w:type="dxa"/>
          <w:right w:w="0" w:type="dxa"/>
        </w:tblCellMar>
        <w:tblLook w:val="04A0" w:firstRow="1" w:lastRow="0" w:firstColumn="1" w:lastColumn="0" w:noHBand="0" w:noVBand="1"/>
      </w:tblPr>
      <w:tblGrid>
        <w:gridCol w:w="2365"/>
        <w:gridCol w:w="1744"/>
        <w:gridCol w:w="1612"/>
        <w:gridCol w:w="3247"/>
        <w:gridCol w:w="3247"/>
        <w:gridCol w:w="1368"/>
        <w:gridCol w:w="1430"/>
      </w:tblGrid>
      <w:tr w:rsidR="00517D0C" w:rsidRPr="000555FB" w14:paraId="2BDFE7BB" w14:textId="77777777" w:rsidTr="00517D0C">
        <w:trPr>
          <w:gridAfter w:val="2"/>
          <w:wAfter w:w="3000" w:type="dxa"/>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D13088" w14:textId="1FE44AEF" w:rsidR="00517D0C" w:rsidRPr="000555FB" w:rsidRDefault="00AE2A18">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体系名称</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3FBC2D" w14:textId="04DB6716" w:rsidR="00517D0C" w:rsidRPr="000555FB" w:rsidRDefault="00AE2A18">
            <w:pPr>
              <w:rPr>
                <w:b/>
                <w:bCs/>
                <w:color w:val="FFFFFF"/>
                <w:spacing w:val="7"/>
                <w:sz w:val="13"/>
                <w:szCs w:val="13"/>
                <w:lang w:eastAsia="zh-CN"/>
              </w:rPr>
            </w:pPr>
            <w:r w:rsidRPr="000555FB">
              <w:rPr>
                <w:b/>
                <w:bCs/>
                <w:color w:val="FFFFFF"/>
                <w:spacing w:val="7"/>
                <w:sz w:val="13"/>
                <w:szCs w:val="13"/>
                <w:lang w:eastAsia="zh-CN"/>
              </w:rPr>
              <w:t>ETS</w:t>
            </w:r>
            <w:r w:rsidRPr="000555FB">
              <w:rPr>
                <w:rFonts w:ascii="微軟正黑體" w:eastAsia="微軟正黑體" w:hAnsi="微軟正黑體" w:cs="微軟正黑體" w:hint="eastAsia"/>
                <w:b/>
                <w:bCs/>
                <w:color w:val="FFFFFF"/>
                <w:spacing w:val="7"/>
                <w:sz w:val="13"/>
                <w:szCs w:val="13"/>
                <w:lang w:eastAsia="zh-CN"/>
              </w:rPr>
              <w:t>所涵盖范围一排放量百分比</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1230467" w14:textId="7E4E4C08" w:rsidR="00517D0C" w:rsidRPr="000555FB" w:rsidRDefault="00AE2A18">
            <w:pPr>
              <w:rPr>
                <w:b/>
                <w:bCs/>
                <w:color w:val="FFFFFF"/>
                <w:spacing w:val="7"/>
                <w:sz w:val="13"/>
                <w:szCs w:val="13"/>
                <w:lang w:eastAsia="zh-CN"/>
              </w:rPr>
            </w:pPr>
            <w:r w:rsidRPr="000555FB">
              <w:rPr>
                <w:b/>
                <w:bCs/>
                <w:color w:val="FFFFFF"/>
                <w:spacing w:val="7"/>
                <w:sz w:val="13"/>
                <w:szCs w:val="13"/>
                <w:lang w:eastAsia="zh-CN"/>
              </w:rPr>
              <w:t>ETS</w:t>
            </w:r>
            <w:r w:rsidRPr="000555FB">
              <w:rPr>
                <w:rFonts w:ascii="微軟正黑體" w:eastAsia="微軟正黑體" w:hAnsi="微軟正黑體" w:cs="微軟正黑體" w:hint="eastAsia"/>
                <w:b/>
                <w:bCs/>
                <w:color w:val="FFFFFF"/>
                <w:spacing w:val="7"/>
                <w:sz w:val="13"/>
                <w:szCs w:val="13"/>
                <w:lang w:eastAsia="zh-CN"/>
              </w:rPr>
              <w:t>所涵盖范围二排放量百分比</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76CDF7F" w14:textId="123BD3FF" w:rsidR="00517D0C" w:rsidRPr="000555FB" w:rsidRDefault="00AE2A18">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周期起始日期</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6C7038C" w14:textId="4571A529" w:rsidR="00517D0C" w:rsidRPr="000555FB" w:rsidRDefault="00AE2A18">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周期结束日期</w:t>
            </w:r>
          </w:p>
        </w:tc>
      </w:tr>
      <w:tr w:rsidR="00517D0C" w:rsidRPr="000555FB" w14:paraId="00E5B48B" w14:textId="77777777" w:rsidTr="00517D0C">
        <w:trPr>
          <w:gridAfter w:val="2"/>
          <w:wAfter w:w="3000" w:type="dxa"/>
        </w:trPr>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C9AA8E" w14:textId="40CE3568" w:rsidR="00517D0C" w:rsidRPr="000555FB" w:rsidRDefault="00AE2A18">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固定表格行由</w:t>
            </w:r>
            <w:r w:rsidRPr="000555FB">
              <w:rPr>
                <w:rFonts w:ascii="Arial" w:hAnsi="Arial" w:cs="Arial"/>
                <w:spacing w:val="7"/>
                <w:sz w:val="13"/>
                <w:szCs w:val="13"/>
              </w:rPr>
              <w:t>C11.1a</w:t>
            </w:r>
            <w:r w:rsidRPr="000555FB">
              <w:rPr>
                <w:rFonts w:ascii="Arial" w:hAnsi="Arial" w:cs="Arial" w:hint="eastAsia"/>
                <w:spacing w:val="7"/>
                <w:sz w:val="13"/>
                <w:szCs w:val="13"/>
              </w:rPr>
              <w:t>中的已选项填充</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A0D737" w14:textId="257E6AEB" w:rsidR="00517D0C" w:rsidRPr="000555FB" w:rsidRDefault="00AE2A18" w:rsidP="00AE2A18">
            <w:pPr>
              <w:pStyle w:val="NormalWeb"/>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输入</w:t>
            </w:r>
            <w:r w:rsidRPr="000555FB">
              <w:rPr>
                <w:rFonts w:ascii="Arial" w:hAnsi="Arial" w:cs="Arial"/>
                <w:spacing w:val="7"/>
                <w:sz w:val="13"/>
                <w:szCs w:val="13"/>
              </w:rPr>
              <w:t>0</w:t>
            </w:r>
            <w:r w:rsidRPr="000555FB">
              <w:rPr>
                <w:rFonts w:ascii="Arial" w:hAnsi="Arial" w:cs="Arial" w:hint="eastAsia"/>
                <w:spacing w:val="7"/>
                <w:sz w:val="13"/>
                <w:szCs w:val="13"/>
              </w:rPr>
              <w:t>至</w:t>
            </w:r>
            <w:r w:rsidRPr="000555FB">
              <w:rPr>
                <w:rFonts w:ascii="Arial" w:hAnsi="Arial" w:cs="Arial"/>
                <w:spacing w:val="7"/>
                <w:sz w:val="13"/>
                <w:szCs w:val="13"/>
              </w:rPr>
              <w:t>100</w:t>
            </w:r>
            <w:r w:rsidRPr="000555FB">
              <w:rPr>
                <w:rFonts w:ascii="Arial" w:hAnsi="Arial" w:cs="Arial" w:hint="eastAsia"/>
                <w:spacing w:val="7"/>
                <w:sz w:val="13"/>
                <w:szCs w:val="13"/>
              </w:rPr>
              <w:t>之间的数字，最多保留</w:t>
            </w:r>
            <w:r w:rsidRPr="000555FB">
              <w:rPr>
                <w:rFonts w:ascii="Arial" w:hAnsi="Arial" w:cs="Arial"/>
                <w:spacing w:val="7"/>
                <w:sz w:val="13"/>
                <w:szCs w:val="13"/>
              </w:rPr>
              <w:t>2</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B6D135A" w14:textId="321F14FA" w:rsidR="00517D0C" w:rsidRPr="000555FB" w:rsidRDefault="00AE2A18">
            <w:pPr>
              <w:rPr>
                <w:spacing w:val="7"/>
                <w:sz w:val="13"/>
                <w:szCs w:val="13"/>
                <w:lang w:eastAsia="zh-CN"/>
              </w:rPr>
            </w:pPr>
            <w:r w:rsidRPr="000555FB">
              <w:rPr>
                <w:rFonts w:hint="eastAsia"/>
                <w:spacing w:val="7"/>
                <w:sz w:val="13"/>
                <w:szCs w:val="13"/>
                <w:lang w:eastAsia="zh-CN"/>
              </w:rPr>
              <w:t>数字字段</w:t>
            </w:r>
            <w:r w:rsidRPr="000555FB">
              <w:rPr>
                <w:spacing w:val="7"/>
                <w:sz w:val="13"/>
                <w:szCs w:val="13"/>
                <w:lang w:eastAsia="zh-CN"/>
              </w:rPr>
              <w:t>[</w:t>
            </w:r>
            <w:r w:rsidRPr="000555FB">
              <w:rPr>
                <w:rFonts w:hint="eastAsia"/>
                <w:spacing w:val="7"/>
                <w:sz w:val="13"/>
                <w:szCs w:val="13"/>
                <w:lang w:eastAsia="zh-CN"/>
              </w:rPr>
              <w:t>输入</w:t>
            </w:r>
            <w:r w:rsidRPr="000555FB">
              <w:rPr>
                <w:spacing w:val="7"/>
                <w:sz w:val="13"/>
                <w:szCs w:val="13"/>
                <w:lang w:eastAsia="zh-CN"/>
              </w:rPr>
              <w:t>0</w:t>
            </w:r>
            <w:r w:rsidRPr="000555FB">
              <w:rPr>
                <w:rFonts w:hint="eastAsia"/>
                <w:spacing w:val="7"/>
                <w:sz w:val="13"/>
                <w:szCs w:val="13"/>
                <w:lang w:eastAsia="zh-CN"/>
              </w:rPr>
              <w:t>至</w:t>
            </w:r>
            <w:r w:rsidRPr="000555FB">
              <w:rPr>
                <w:spacing w:val="7"/>
                <w:sz w:val="13"/>
                <w:szCs w:val="13"/>
                <w:lang w:eastAsia="zh-CN"/>
              </w:rPr>
              <w:t>100</w:t>
            </w:r>
            <w:r w:rsidRPr="000555FB">
              <w:rPr>
                <w:rFonts w:hint="eastAsia"/>
                <w:spacing w:val="7"/>
                <w:sz w:val="13"/>
                <w:szCs w:val="13"/>
                <w:lang w:eastAsia="zh-CN"/>
              </w:rPr>
              <w:t>之间的数字，最多保留</w:t>
            </w:r>
            <w:r w:rsidRPr="000555FB">
              <w:rPr>
                <w:spacing w:val="7"/>
                <w:sz w:val="13"/>
                <w:szCs w:val="13"/>
                <w:lang w:eastAsia="zh-CN"/>
              </w:rPr>
              <w:t>2</w:t>
            </w:r>
            <w:r w:rsidRPr="000555FB">
              <w:rPr>
                <w:rFonts w:hint="eastAsia"/>
                <w:spacing w:val="7"/>
                <w:sz w:val="13"/>
                <w:szCs w:val="13"/>
                <w:lang w:eastAsia="zh-CN"/>
              </w:rPr>
              <w:t>位小数，不使用逗号</w:t>
            </w:r>
            <w:r w:rsidRPr="000555FB">
              <w:rPr>
                <w:spacing w:val="7"/>
                <w:sz w:val="13"/>
                <w:szCs w:val="13"/>
                <w:lang w:eastAsia="zh-CN"/>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8C2A47" w14:textId="3E3C2CAB" w:rsidR="00517D0C" w:rsidRPr="000555FB" w:rsidRDefault="00AE2A18" w:rsidP="00AE2A18">
            <w:pPr>
              <w:pStyle w:val="NormalWeb"/>
              <w:textAlignment w:val="baseline"/>
              <w:rPr>
                <w:rFonts w:ascii="Arial" w:hAnsi="Arial" w:cs="Arial"/>
                <w:spacing w:val="7"/>
                <w:sz w:val="13"/>
                <w:szCs w:val="13"/>
              </w:rPr>
            </w:pPr>
            <w:r w:rsidRPr="000555FB">
              <w:rPr>
                <w:rFonts w:ascii="Arial" w:hAnsi="Arial" w:cs="Arial" w:hint="eastAsia"/>
                <w:spacing w:val="7"/>
                <w:sz w:val="13"/>
                <w:szCs w:val="13"/>
              </w:rPr>
              <w:t>请输入适用于该行日期的起始日期。请使用日历按钮或手动输入日期，格式为日</w:t>
            </w:r>
            <w:r w:rsidRPr="000555FB">
              <w:rPr>
                <w:rFonts w:ascii="Arial" w:hAnsi="Arial" w:cs="Arial"/>
                <w:spacing w:val="7"/>
                <w:sz w:val="13"/>
                <w:szCs w:val="13"/>
              </w:rPr>
              <w:t>/</w:t>
            </w:r>
            <w:r w:rsidRPr="000555FB">
              <w:rPr>
                <w:rFonts w:ascii="Arial" w:hAnsi="Arial" w:cs="Arial" w:hint="eastAsia"/>
                <w:spacing w:val="7"/>
                <w:sz w:val="13"/>
                <w:szCs w:val="13"/>
              </w:rPr>
              <w:t>月</w:t>
            </w:r>
            <w:r w:rsidRPr="000555FB">
              <w:rPr>
                <w:rFonts w:ascii="Arial" w:hAnsi="Arial" w:cs="Arial"/>
                <w:spacing w:val="7"/>
                <w:sz w:val="13"/>
                <w:szCs w:val="13"/>
              </w:rPr>
              <w:t>/</w:t>
            </w:r>
            <w:r w:rsidRPr="000555FB">
              <w:rPr>
                <w:rFonts w:ascii="Arial" w:hAnsi="Arial" w:cs="Arial" w:hint="eastAsia"/>
                <w:spacing w:val="7"/>
                <w:sz w:val="13"/>
                <w:szCs w:val="13"/>
              </w:rPr>
              <w:t>年。请注意，所报告周期应该与报告年时间重叠。</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63EC3AE" w14:textId="657449CE" w:rsidR="00517D0C" w:rsidRPr="000555FB" w:rsidRDefault="00AE2A18" w:rsidP="00AE2A18">
            <w:pPr>
              <w:pStyle w:val="NormalWeb"/>
              <w:textAlignment w:val="baseline"/>
              <w:rPr>
                <w:rFonts w:ascii="Arial" w:hAnsi="Arial" w:cs="Arial"/>
                <w:spacing w:val="7"/>
                <w:sz w:val="13"/>
                <w:szCs w:val="13"/>
              </w:rPr>
            </w:pPr>
            <w:r w:rsidRPr="000555FB">
              <w:rPr>
                <w:rFonts w:ascii="Arial" w:hAnsi="Arial" w:cs="Arial" w:hint="eastAsia"/>
                <w:spacing w:val="7"/>
                <w:sz w:val="13"/>
                <w:szCs w:val="13"/>
              </w:rPr>
              <w:t>请输入适用于该行日期的结束日期。请使用日历按钮或手动输入日期，格式为日</w:t>
            </w:r>
            <w:r w:rsidRPr="000555FB">
              <w:rPr>
                <w:rFonts w:ascii="Arial" w:hAnsi="Arial" w:cs="Arial"/>
                <w:spacing w:val="7"/>
                <w:sz w:val="13"/>
                <w:szCs w:val="13"/>
              </w:rPr>
              <w:t>/</w:t>
            </w:r>
            <w:r w:rsidRPr="000555FB">
              <w:rPr>
                <w:rFonts w:ascii="Arial" w:hAnsi="Arial" w:cs="Arial" w:hint="eastAsia"/>
                <w:spacing w:val="7"/>
                <w:sz w:val="13"/>
                <w:szCs w:val="13"/>
              </w:rPr>
              <w:t>月</w:t>
            </w:r>
            <w:r w:rsidRPr="000555FB">
              <w:rPr>
                <w:rFonts w:ascii="Arial" w:hAnsi="Arial" w:cs="Arial"/>
                <w:spacing w:val="7"/>
                <w:sz w:val="13"/>
                <w:szCs w:val="13"/>
              </w:rPr>
              <w:t>/</w:t>
            </w:r>
            <w:r w:rsidRPr="000555FB">
              <w:rPr>
                <w:rFonts w:ascii="Arial" w:hAnsi="Arial" w:cs="Arial" w:hint="eastAsia"/>
                <w:spacing w:val="7"/>
                <w:sz w:val="13"/>
                <w:szCs w:val="13"/>
              </w:rPr>
              <w:t>年。请注意，所报告周期应该与报告年时间重叠。</w:t>
            </w:r>
          </w:p>
        </w:tc>
      </w:tr>
      <w:tr w:rsidR="00517D0C" w:rsidRPr="000555FB" w14:paraId="006A6097" w14:textId="77777777" w:rsidTr="00517D0C">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74BF32B" w14:textId="5C1E6F76" w:rsidR="00517D0C" w:rsidRPr="000555FB" w:rsidRDefault="00AE2A18">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分配配额</w:t>
            </w:r>
          </w:p>
        </w:tc>
        <w:tc>
          <w:tcPr>
            <w:tcW w:w="6" w:type="dxa"/>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7BC74B8" w14:textId="340BCFB8" w:rsidR="00517D0C" w:rsidRPr="000555FB" w:rsidRDefault="00AE2A18">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定量采购</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D66962" w14:textId="1B753214" w:rsidR="00517D0C" w:rsidRPr="000555FB" w:rsidRDefault="00AE2A18">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已审验的范围一排放（公吨</w:t>
            </w:r>
            <w:r w:rsidRPr="000555FB">
              <w:rPr>
                <w:b/>
                <w:bCs/>
                <w:color w:val="FFFFFF"/>
                <w:spacing w:val="7"/>
                <w:sz w:val="13"/>
                <w:szCs w:val="13"/>
                <w:lang w:eastAsia="zh-CN"/>
              </w:rPr>
              <w:t>C02e</w:t>
            </w:r>
            <w:r w:rsidRPr="000555FB">
              <w:rPr>
                <w:rFonts w:ascii="微軟正黑體" w:eastAsia="微軟正黑體" w:hAnsi="微軟正黑體" w:cs="微軟正黑體" w:hint="eastAsia"/>
                <w:b/>
                <w:bCs/>
                <w:color w:val="FFFFFF"/>
                <w:spacing w:val="7"/>
                <w:sz w:val="13"/>
                <w:szCs w:val="13"/>
                <w:lang w:eastAsia="zh-CN"/>
              </w:rPr>
              <w:t>）</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95AF14" w14:textId="27E605D1" w:rsidR="00517D0C" w:rsidRPr="000555FB" w:rsidRDefault="00AE2A18">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CN"/>
              </w:rPr>
              <w:t>已审验的范围二排放（公吨</w:t>
            </w:r>
            <w:r w:rsidRPr="000555FB">
              <w:rPr>
                <w:b/>
                <w:bCs/>
                <w:color w:val="FFFFFF"/>
                <w:spacing w:val="7"/>
                <w:sz w:val="13"/>
                <w:szCs w:val="13"/>
                <w:lang w:eastAsia="zh-CN"/>
              </w:rPr>
              <w:t>C02e</w:t>
            </w:r>
            <w:r w:rsidRPr="000555FB">
              <w:rPr>
                <w:rFonts w:ascii="微軟正黑體" w:eastAsia="微軟正黑體" w:hAnsi="微軟正黑體" w:cs="微軟正黑體" w:hint="eastAsia"/>
                <w:b/>
                <w:bCs/>
                <w:color w:val="FFFFFF"/>
                <w:spacing w:val="7"/>
                <w:sz w:val="13"/>
                <w:szCs w:val="13"/>
                <w:lang w:eastAsia="zh-CN"/>
              </w:rPr>
              <w:t>）</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06A6597" w14:textId="2BB1FC0D" w:rsidR="00517D0C" w:rsidRPr="000555FB" w:rsidRDefault="00AE2A18">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所有权详细信息</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CC804BB" w14:textId="77777777" w:rsidR="00517D0C" w:rsidRPr="000555FB" w:rsidRDefault="00517D0C">
            <w:pPr>
              <w:rPr>
                <w:b/>
                <w:bCs/>
                <w:color w:val="FFFFFF"/>
                <w:spacing w:val="7"/>
                <w:sz w:val="13"/>
                <w:szCs w:val="13"/>
              </w:rPr>
            </w:pPr>
            <w:r w:rsidRPr="000555FB">
              <w:rPr>
                <w:b/>
                <w:bCs/>
                <w:color w:val="FFFFFF"/>
                <w:spacing w:val="7"/>
                <w:sz w:val="13"/>
                <w:szCs w:val="13"/>
              </w:rPr>
              <w:t>Comment</w:t>
            </w:r>
          </w:p>
        </w:tc>
      </w:tr>
      <w:tr w:rsidR="00517D0C" w:rsidRPr="000555FB" w14:paraId="52C15C22" w14:textId="77777777" w:rsidTr="00517D0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C082E7E" w14:textId="2819B4AE" w:rsidR="00517D0C" w:rsidRPr="000555FB" w:rsidRDefault="00AE2A18" w:rsidP="00AE2A18">
            <w:pPr>
              <w:pStyle w:val="NormalWeb"/>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请输入</w:t>
            </w:r>
            <w:r w:rsidRPr="000555FB">
              <w:rPr>
                <w:rFonts w:ascii="Arial" w:hAnsi="Arial" w:cs="Arial"/>
                <w:spacing w:val="7"/>
                <w:sz w:val="13"/>
                <w:szCs w:val="13"/>
              </w:rPr>
              <w:t>0</w:t>
            </w:r>
            <w:r w:rsidRPr="000555FB">
              <w:rPr>
                <w:rFonts w:ascii="Arial" w:hAnsi="Arial" w:cs="Arial" w:hint="eastAsia"/>
                <w:spacing w:val="7"/>
                <w:sz w:val="13"/>
                <w:szCs w:val="13"/>
              </w:rPr>
              <w:t>到</w:t>
            </w:r>
            <w:r w:rsidRPr="000555FB">
              <w:rPr>
                <w:rFonts w:ascii="Arial" w:hAnsi="Arial" w:cs="Arial"/>
                <w:spacing w:val="7"/>
                <w:sz w:val="13"/>
                <w:szCs w:val="13"/>
              </w:rPr>
              <w:t>99,999,999,999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2</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0" w:type="auto"/>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EC3CA4" w14:textId="16B693DB" w:rsidR="00517D0C" w:rsidRPr="000555FB" w:rsidRDefault="00AE2A18">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请输入</w:t>
            </w:r>
            <w:r w:rsidRPr="000555FB">
              <w:rPr>
                <w:rFonts w:ascii="Arial" w:hAnsi="Arial" w:cs="Arial"/>
                <w:spacing w:val="7"/>
                <w:sz w:val="13"/>
                <w:szCs w:val="13"/>
              </w:rPr>
              <w:t>0</w:t>
            </w:r>
            <w:r w:rsidRPr="000555FB">
              <w:rPr>
                <w:rFonts w:ascii="Arial" w:hAnsi="Arial" w:cs="Arial" w:hint="eastAsia"/>
                <w:spacing w:val="7"/>
                <w:sz w:val="13"/>
                <w:szCs w:val="13"/>
              </w:rPr>
              <w:t>到</w:t>
            </w:r>
            <w:r w:rsidRPr="000555FB">
              <w:rPr>
                <w:rFonts w:ascii="Arial" w:hAnsi="Arial" w:cs="Arial"/>
                <w:spacing w:val="7"/>
                <w:sz w:val="13"/>
                <w:szCs w:val="13"/>
              </w:rPr>
              <w:t>99,999,999,999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2</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1DF2CA4" w14:textId="48BDD2CF" w:rsidR="00517D0C" w:rsidRPr="000555FB" w:rsidRDefault="00AE2A18">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数字字段</w:t>
            </w:r>
            <w:r w:rsidRPr="000555FB">
              <w:rPr>
                <w:rFonts w:ascii="Arial" w:hAnsi="Arial" w:cs="Arial"/>
                <w:spacing w:val="7"/>
                <w:sz w:val="13"/>
                <w:szCs w:val="13"/>
              </w:rPr>
              <w:t>[</w:t>
            </w:r>
            <w:r w:rsidRPr="000555FB">
              <w:rPr>
                <w:rFonts w:ascii="Arial" w:hAnsi="Arial" w:cs="Arial" w:hint="eastAsia"/>
                <w:spacing w:val="7"/>
                <w:sz w:val="13"/>
                <w:szCs w:val="13"/>
              </w:rPr>
              <w:t>请输入</w:t>
            </w:r>
            <w:r w:rsidRPr="000555FB">
              <w:rPr>
                <w:rFonts w:ascii="Arial" w:hAnsi="Arial" w:cs="Arial"/>
                <w:spacing w:val="7"/>
                <w:sz w:val="13"/>
                <w:szCs w:val="13"/>
              </w:rPr>
              <w:t>0</w:t>
            </w:r>
            <w:r w:rsidRPr="000555FB">
              <w:rPr>
                <w:rFonts w:ascii="Arial" w:hAnsi="Arial" w:cs="Arial" w:hint="eastAsia"/>
                <w:spacing w:val="7"/>
                <w:sz w:val="13"/>
                <w:szCs w:val="13"/>
              </w:rPr>
              <w:t>到</w:t>
            </w:r>
            <w:r w:rsidRPr="000555FB">
              <w:rPr>
                <w:rFonts w:ascii="Arial" w:hAnsi="Arial" w:cs="Arial"/>
                <w:spacing w:val="7"/>
                <w:sz w:val="13"/>
                <w:szCs w:val="13"/>
              </w:rPr>
              <w:t>99,999,999,999</w:t>
            </w:r>
            <w:r w:rsidRPr="000555FB">
              <w:rPr>
                <w:rFonts w:ascii="Arial" w:hAnsi="Arial" w:cs="Arial" w:hint="eastAsia"/>
                <w:spacing w:val="7"/>
                <w:sz w:val="13"/>
                <w:szCs w:val="13"/>
              </w:rPr>
              <w:t>之间的数字，最多保留</w:t>
            </w:r>
            <w:r w:rsidRPr="000555FB">
              <w:rPr>
                <w:rFonts w:ascii="Arial" w:hAnsi="Arial" w:cs="Arial"/>
                <w:spacing w:val="7"/>
                <w:sz w:val="13"/>
                <w:szCs w:val="13"/>
              </w:rPr>
              <w:t>2</w:t>
            </w:r>
            <w:r w:rsidRPr="000555FB">
              <w:rPr>
                <w:rFonts w:ascii="Arial" w:hAnsi="Arial" w:cs="Arial" w:hint="eastAsia"/>
                <w:spacing w:val="7"/>
                <w:sz w:val="13"/>
                <w:szCs w:val="13"/>
              </w:rPr>
              <w:t>位小数，不使用逗号</w:t>
            </w:r>
            <w:r w:rsidRPr="000555FB">
              <w:rPr>
                <w:rFonts w:ascii="Arial" w:hAnsi="Arial" w:cs="Arial"/>
                <w:spacing w:val="7"/>
                <w:sz w:val="13"/>
                <w:szCs w:val="13"/>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C07598" w14:textId="44A6109B" w:rsidR="00517D0C" w:rsidRPr="000555FB" w:rsidRDefault="00AE2A18">
            <w:pPr>
              <w:rPr>
                <w:spacing w:val="7"/>
                <w:sz w:val="13"/>
                <w:szCs w:val="13"/>
                <w:lang w:eastAsia="zh-CN"/>
              </w:rPr>
            </w:pPr>
            <w:r w:rsidRPr="000555FB">
              <w:rPr>
                <w:rFonts w:hint="eastAsia"/>
                <w:spacing w:val="7"/>
                <w:sz w:val="13"/>
                <w:szCs w:val="13"/>
                <w:lang w:eastAsia="zh-CN"/>
              </w:rPr>
              <w:t>数字字段</w:t>
            </w:r>
            <w:r w:rsidRPr="000555FB">
              <w:rPr>
                <w:spacing w:val="7"/>
                <w:sz w:val="13"/>
                <w:szCs w:val="13"/>
                <w:lang w:eastAsia="zh-CN"/>
              </w:rPr>
              <w:t>[</w:t>
            </w:r>
            <w:r w:rsidRPr="000555FB">
              <w:rPr>
                <w:rFonts w:hint="eastAsia"/>
                <w:spacing w:val="7"/>
                <w:sz w:val="13"/>
                <w:szCs w:val="13"/>
                <w:lang w:eastAsia="zh-CN"/>
              </w:rPr>
              <w:t>请输入</w:t>
            </w:r>
            <w:r w:rsidRPr="000555FB">
              <w:rPr>
                <w:spacing w:val="7"/>
                <w:sz w:val="13"/>
                <w:szCs w:val="13"/>
                <w:lang w:eastAsia="zh-CN"/>
              </w:rPr>
              <w:t>0</w:t>
            </w:r>
            <w:r w:rsidRPr="000555FB">
              <w:rPr>
                <w:rFonts w:hint="eastAsia"/>
                <w:spacing w:val="7"/>
                <w:sz w:val="13"/>
                <w:szCs w:val="13"/>
                <w:lang w:eastAsia="zh-CN"/>
              </w:rPr>
              <w:t>到</w:t>
            </w:r>
            <w:r w:rsidRPr="000555FB">
              <w:rPr>
                <w:spacing w:val="7"/>
                <w:sz w:val="13"/>
                <w:szCs w:val="13"/>
                <w:lang w:eastAsia="zh-CN"/>
              </w:rPr>
              <w:t>99,999,999,999</w:t>
            </w:r>
            <w:r w:rsidRPr="000555FB">
              <w:rPr>
                <w:rFonts w:hint="eastAsia"/>
                <w:spacing w:val="7"/>
                <w:sz w:val="13"/>
                <w:szCs w:val="13"/>
                <w:lang w:eastAsia="zh-CN"/>
              </w:rPr>
              <w:t>之间的数字，最多保留</w:t>
            </w:r>
            <w:r w:rsidRPr="000555FB">
              <w:rPr>
                <w:spacing w:val="7"/>
                <w:sz w:val="13"/>
                <w:szCs w:val="13"/>
                <w:lang w:eastAsia="zh-CN"/>
              </w:rPr>
              <w:t>2</w:t>
            </w:r>
            <w:r w:rsidRPr="000555FB">
              <w:rPr>
                <w:rFonts w:hint="eastAsia"/>
                <w:spacing w:val="7"/>
                <w:sz w:val="13"/>
                <w:szCs w:val="13"/>
                <w:lang w:eastAsia="zh-CN"/>
              </w:rPr>
              <w:t>位小数，不使用逗号</w:t>
            </w:r>
            <w:r w:rsidRPr="000555FB">
              <w:rPr>
                <w:spacing w:val="7"/>
                <w:sz w:val="13"/>
                <w:szCs w:val="13"/>
                <w:lang w:eastAsia="zh-CN"/>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76C1A92" w14:textId="3F6D51FD" w:rsidR="00517D0C" w:rsidRPr="000555FB" w:rsidRDefault="00AE2A18">
            <w:pPr>
              <w:pStyle w:val="NormalWeb"/>
              <w:spacing w:before="0" w:beforeAutospacing="0" w:after="0" w:afterAutospacing="0"/>
              <w:textAlignment w:val="baseline"/>
              <w:rPr>
                <w:rFonts w:ascii="Arial" w:hAnsi="Arial" w:cs="Arial"/>
                <w:spacing w:val="7"/>
                <w:sz w:val="13"/>
                <w:szCs w:val="13"/>
              </w:rPr>
            </w:pPr>
            <w:r w:rsidRPr="000555FB">
              <w:rPr>
                <w:rFonts w:ascii="Arial" w:hAnsi="Arial" w:cs="Arial" w:hint="eastAsia"/>
                <w:spacing w:val="7"/>
                <w:sz w:val="13"/>
                <w:szCs w:val="13"/>
              </w:rPr>
              <w:t>请选择：</w:t>
            </w:r>
          </w:p>
          <w:p w14:paraId="36FA8D9F" w14:textId="77777777" w:rsidR="00AE2A18" w:rsidRPr="000555FB" w:rsidRDefault="00AE2A18" w:rsidP="00E234AB">
            <w:pPr>
              <w:widowControl/>
              <w:numPr>
                <w:ilvl w:val="0"/>
                <w:numId w:val="19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我们拥有和经营的工厂</w:t>
            </w:r>
          </w:p>
          <w:p w14:paraId="4517D524" w14:textId="77777777" w:rsidR="00AE2A18" w:rsidRPr="000555FB" w:rsidRDefault="00AE2A18" w:rsidP="00E234AB">
            <w:pPr>
              <w:widowControl/>
              <w:numPr>
                <w:ilvl w:val="0"/>
                <w:numId w:val="19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我们拥有但不经营的设施</w:t>
            </w:r>
          </w:p>
          <w:p w14:paraId="7273499D" w14:textId="3E58B1C0" w:rsidR="00517D0C" w:rsidRPr="000555FB" w:rsidRDefault="00AE2A18" w:rsidP="00E234AB">
            <w:pPr>
              <w:widowControl/>
              <w:numPr>
                <w:ilvl w:val="0"/>
                <w:numId w:val="19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我们经营但不拥有的设施</w:t>
            </w:r>
          </w:p>
          <w:p w14:paraId="4BDC050B" w14:textId="67F79DB1" w:rsidR="00517D0C" w:rsidRPr="000555FB" w:rsidRDefault="00DF5E16" w:rsidP="00E234AB">
            <w:pPr>
              <w:widowControl/>
              <w:numPr>
                <w:ilvl w:val="0"/>
                <w:numId w:val="19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2BA5E52" w14:textId="178E1906" w:rsidR="00517D0C" w:rsidRPr="000555FB" w:rsidRDefault="00AE2A18">
            <w:pPr>
              <w:rPr>
                <w:spacing w:val="7"/>
                <w:sz w:val="13"/>
                <w:szCs w:val="13"/>
              </w:rPr>
            </w:pPr>
            <w:r w:rsidRPr="000555FB">
              <w:rPr>
                <w:rFonts w:ascii="微軟正黑體" w:eastAsia="微軟正黑體" w:hAnsi="微軟正黑體" w:cs="微軟正黑體" w:hint="eastAsia"/>
                <w:spacing w:val="7"/>
                <w:sz w:val="13"/>
                <w:szCs w:val="13"/>
              </w:rPr>
              <w:t>文本域</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2,400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r>
    </w:tbl>
    <w:p w14:paraId="5EF87737" w14:textId="544DC9EC" w:rsidR="00517D0C" w:rsidRPr="000555FB" w:rsidRDefault="00623376" w:rsidP="00517D0C">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rPr>
        <w:t>要求内容</w:t>
      </w:r>
    </w:p>
    <w:p w14:paraId="7D026446" w14:textId="6E80945E" w:rsidR="00517D0C" w:rsidRPr="000555FB" w:rsidRDefault="00623376" w:rsidP="00517D0C">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通则</w:t>
      </w:r>
    </w:p>
    <w:p w14:paraId="170CFD4E" w14:textId="37C763FF" w:rsidR="00C12A64" w:rsidRPr="000555FB" w:rsidRDefault="00C12A64" w:rsidP="00E234AB">
      <w:pPr>
        <w:widowControl/>
        <w:numPr>
          <w:ilvl w:val="0"/>
          <w:numId w:val="19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虽然一些排放贸易体系可能只适用于设施经营商，但设施所有者的财务</w:t>
      </w:r>
      <w:r w:rsidR="00786D27" w:rsidRPr="000555FB">
        <w:rPr>
          <w:rFonts w:ascii="微軟正黑體" w:eastAsiaTheme="minorEastAsia" w:hAnsi="微軟正黑體" w:cs="微軟正黑體" w:hint="eastAsia"/>
          <w:color w:val="485464"/>
          <w:spacing w:val="7"/>
          <w:sz w:val="13"/>
          <w:szCs w:val="13"/>
          <w:lang w:eastAsia="zh-CN"/>
        </w:rPr>
        <w:t>情况</w:t>
      </w:r>
      <w:r w:rsidRPr="000555FB">
        <w:rPr>
          <w:rFonts w:ascii="微軟正黑體" w:eastAsia="微軟正黑體" w:hAnsi="微軟正黑體" w:cs="微軟正黑體" w:hint="eastAsia"/>
          <w:color w:val="485464"/>
          <w:spacing w:val="7"/>
          <w:sz w:val="13"/>
          <w:szCs w:val="13"/>
          <w:lang w:eastAsia="zh-CN"/>
        </w:rPr>
        <w:t>也会受到这些体系经营的间接影响。因此，本问题适用于</w:t>
      </w:r>
      <w:r w:rsidR="00786D27" w:rsidRPr="000555FB">
        <w:rPr>
          <w:rFonts w:ascii="微軟正黑體" w:eastAsiaTheme="minorEastAsia" w:hAnsi="微軟正黑體" w:cs="微軟正黑體" w:hint="eastAsia"/>
          <w:color w:val="485464"/>
          <w:spacing w:val="7"/>
          <w:sz w:val="13"/>
          <w:szCs w:val="13"/>
          <w:lang w:eastAsia="zh-CN"/>
        </w:rPr>
        <w:t>交易</w:t>
      </w:r>
      <w:r w:rsidRPr="000555FB">
        <w:rPr>
          <w:rFonts w:ascii="微軟正黑體" w:eastAsia="微軟正黑體" w:hAnsi="微軟正黑體" w:cs="微軟正黑體" w:hint="eastAsia"/>
          <w:color w:val="485464"/>
          <w:spacing w:val="7"/>
          <w:sz w:val="13"/>
          <w:szCs w:val="13"/>
          <w:lang w:eastAsia="zh-CN"/>
        </w:rPr>
        <w:t>体系覆盖的设施所有者和经营商。</w:t>
      </w:r>
    </w:p>
    <w:p w14:paraId="7690FE5A" w14:textId="288CCCF4" w:rsidR="00517D0C" w:rsidRPr="000555FB" w:rsidRDefault="00C12A64" w:rsidP="00E234AB">
      <w:pPr>
        <w:widowControl/>
        <w:numPr>
          <w:ilvl w:val="0"/>
          <w:numId w:val="19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即使贵公司未完整拥有设施，请给出总排放和配额数字。</w:t>
      </w:r>
    </w:p>
    <w:p w14:paraId="337AC8D1" w14:textId="3A32C5B4" w:rsidR="00517D0C" w:rsidRPr="000555FB" w:rsidRDefault="003273BC" w:rsidP="00517D0C">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体系名称（第</w:t>
      </w:r>
      <w:r w:rsidRPr="000555FB">
        <w:rPr>
          <w:b/>
          <w:bCs/>
          <w:i w:val="0"/>
          <w:iCs/>
          <w:color w:val="82246F"/>
          <w:spacing w:val="7"/>
          <w:szCs w:val="13"/>
        </w:rPr>
        <w:t>1</w:t>
      </w:r>
      <w:r w:rsidRPr="000555FB">
        <w:rPr>
          <w:rFonts w:ascii="微軟正黑體" w:eastAsia="微軟正黑體" w:hAnsi="微軟正黑體" w:cs="微軟正黑體" w:hint="eastAsia"/>
          <w:b/>
          <w:bCs/>
          <w:i w:val="0"/>
          <w:iCs/>
          <w:color w:val="82246F"/>
          <w:spacing w:val="7"/>
          <w:szCs w:val="13"/>
        </w:rPr>
        <w:t>栏）</w:t>
      </w:r>
    </w:p>
    <w:p w14:paraId="0876D92A" w14:textId="68E78BDC" w:rsidR="00517D0C" w:rsidRPr="000555FB" w:rsidRDefault="003273BC" w:rsidP="00E234AB">
      <w:pPr>
        <w:widowControl/>
        <w:numPr>
          <w:ilvl w:val="0"/>
          <w:numId w:val="19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本栏由</w:t>
      </w:r>
      <w:r w:rsidRPr="000555FB">
        <w:rPr>
          <w:color w:val="485464"/>
          <w:spacing w:val="7"/>
          <w:sz w:val="13"/>
          <w:szCs w:val="13"/>
          <w:lang w:eastAsia="zh-CN"/>
        </w:rPr>
        <w:t>C11.1a</w:t>
      </w:r>
      <w:r w:rsidRPr="000555FB">
        <w:rPr>
          <w:rFonts w:ascii="微軟正黑體" w:eastAsia="微軟正黑體" w:hAnsi="微軟正黑體" w:cs="微軟正黑體" w:hint="eastAsia"/>
          <w:color w:val="485464"/>
          <w:spacing w:val="7"/>
          <w:sz w:val="13"/>
          <w:szCs w:val="13"/>
          <w:lang w:eastAsia="zh-CN"/>
        </w:rPr>
        <w:t>中选择的排放交易机制填充。</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应输入所有适用机制的信息。</w:t>
      </w:r>
    </w:p>
    <w:p w14:paraId="5275CE90" w14:textId="60BC1C6E" w:rsidR="00517D0C" w:rsidRPr="000555FB" w:rsidRDefault="003273BC" w:rsidP="00517D0C">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ETS</w:t>
      </w:r>
      <w:r w:rsidRPr="000555FB">
        <w:rPr>
          <w:rFonts w:ascii="微軟正黑體" w:eastAsia="微軟正黑體" w:hAnsi="微軟正黑體" w:cs="微軟正黑體" w:hint="eastAsia"/>
          <w:b/>
          <w:bCs/>
          <w:i w:val="0"/>
          <w:iCs/>
          <w:color w:val="82246F"/>
          <w:spacing w:val="7"/>
          <w:szCs w:val="13"/>
          <w:lang w:eastAsia="zh-CN"/>
        </w:rPr>
        <w:t>所覆盖的范围一排放量百分比（第</w:t>
      </w:r>
      <w:r w:rsidRPr="000555FB">
        <w:rPr>
          <w:b/>
          <w:bCs/>
          <w:i w:val="0"/>
          <w:iCs/>
          <w:color w:val="82246F"/>
          <w:spacing w:val="7"/>
          <w:szCs w:val="13"/>
          <w:lang w:eastAsia="zh-CN"/>
        </w:rPr>
        <w:t>2</w:t>
      </w:r>
      <w:r w:rsidRPr="000555FB">
        <w:rPr>
          <w:rFonts w:ascii="微軟正黑體" w:eastAsia="微軟正黑體" w:hAnsi="微軟正黑體" w:cs="微軟正黑體" w:hint="eastAsia"/>
          <w:b/>
          <w:bCs/>
          <w:i w:val="0"/>
          <w:iCs/>
          <w:color w:val="82246F"/>
          <w:spacing w:val="7"/>
          <w:szCs w:val="13"/>
          <w:lang w:eastAsia="zh-CN"/>
        </w:rPr>
        <w:t>栏）</w:t>
      </w:r>
    </w:p>
    <w:p w14:paraId="0C824DE5" w14:textId="00A661D1" w:rsidR="00517D0C" w:rsidRPr="000555FB" w:rsidRDefault="003273BC" w:rsidP="00E234AB">
      <w:pPr>
        <w:widowControl/>
        <w:numPr>
          <w:ilvl w:val="0"/>
          <w:numId w:val="19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这一百分比应根据第</w:t>
      </w:r>
      <w:r w:rsidRPr="000555FB">
        <w:rPr>
          <w:color w:val="485464"/>
          <w:spacing w:val="7"/>
          <w:sz w:val="13"/>
          <w:szCs w:val="13"/>
          <w:lang w:eastAsia="zh-CN"/>
        </w:rPr>
        <w:t>4</w:t>
      </w:r>
      <w:r w:rsidRPr="000555FB">
        <w:rPr>
          <w:rFonts w:ascii="微軟正黑體" w:eastAsia="微軟正黑體" w:hAnsi="微軟正黑體" w:cs="微軟正黑體" w:hint="eastAsia"/>
          <w:color w:val="485464"/>
          <w:spacing w:val="7"/>
          <w:sz w:val="13"/>
          <w:szCs w:val="13"/>
          <w:lang w:eastAsia="zh-CN"/>
        </w:rPr>
        <w:t>栏和第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栏规定的排放量交易计划监测期内全球范围一的总排放量来计算。</w:t>
      </w:r>
    </w:p>
    <w:p w14:paraId="7DF30D06" w14:textId="7C13C9D8" w:rsidR="00517D0C" w:rsidRPr="000555FB" w:rsidRDefault="003273BC" w:rsidP="00517D0C">
      <w:pPr>
        <w:pStyle w:val="Heading4"/>
        <w:shd w:val="clear" w:color="auto" w:fill="FFFFFF"/>
        <w:spacing w:beforeLines="50"/>
        <w:textAlignment w:val="baseline"/>
        <w:rPr>
          <w:iCs/>
          <w:color w:val="82246F"/>
          <w:spacing w:val="7"/>
          <w:szCs w:val="13"/>
          <w:lang w:eastAsia="zh-CN"/>
        </w:rPr>
      </w:pPr>
      <w:r w:rsidRPr="000555FB">
        <w:rPr>
          <w:b/>
          <w:bCs/>
          <w:i w:val="0"/>
          <w:iCs/>
          <w:color w:val="82246F"/>
          <w:spacing w:val="7"/>
          <w:szCs w:val="13"/>
          <w:lang w:eastAsia="zh-CN"/>
        </w:rPr>
        <w:t>ETS</w:t>
      </w:r>
      <w:r w:rsidRPr="000555FB">
        <w:rPr>
          <w:rFonts w:ascii="微軟正黑體" w:eastAsia="微軟正黑體" w:hAnsi="微軟正黑體" w:cs="微軟正黑體" w:hint="eastAsia"/>
          <w:b/>
          <w:bCs/>
          <w:i w:val="0"/>
          <w:iCs/>
          <w:color w:val="82246F"/>
          <w:spacing w:val="7"/>
          <w:szCs w:val="13"/>
          <w:lang w:eastAsia="zh-CN"/>
        </w:rPr>
        <w:t>所涵盖范围二排放量百分比（第</w:t>
      </w:r>
      <w:r w:rsidRPr="000555FB">
        <w:rPr>
          <w:b/>
          <w:bCs/>
          <w:i w:val="0"/>
          <w:iCs/>
          <w:color w:val="82246F"/>
          <w:spacing w:val="7"/>
          <w:szCs w:val="13"/>
          <w:lang w:eastAsia="zh-CN"/>
        </w:rPr>
        <w:t>3</w:t>
      </w:r>
      <w:r w:rsidRPr="000555FB">
        <w:rPr>
          <w:rFonts w:ascii="微軟正黑體" w:eastAsia="微軟正黑體" w:hAnsi="微軟正黑體" w:cs="微軟正黑體" w:hint="eastAsia"/>
          <w:b/>
          <w:bCs/>
          <w:i w:val="0"/>
          <w:iCs/>
          <w:color w:val="82246F"/>
          <w:spacing w:val="7"/>
          <w:szCs w:val="13"/>
          <w:lang w:eastAsia="zh-CN"/>
        </w:rPr>
        <w:t>栏）</w:t>
      </w:r>
    </w:p>
    <w:p w14:paraId="08D671FB" w14:textId="77777777" w:rsidR="003273BC" w:rsidRPr="000555FB" w:rsidRDefault="003273BC" w:rsidP="00E234AB">
      <w:pPr>
        <w:widowControl/>
        <w:numPr>
          <w:ilvl w:val="0"/>
          <w:numId w:val="19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lastRenderedPageBreak/>
        <w:t>这一百分比应根据第</w:t>
      </w:r>
      <w:r w:rsidRPr="000555FB">
        <w:rPr>
          <w:color w:val="485464"/>
          <w:spacing w:val="7"/>
          <w:sz w:val="13"/>
          <w:szCs w:val="13"/>
          <w:lang w:eastAsia="zh-CN"/>
        </w:rPr>
        <w:t>4</w:t>
      </w:r>
      <w:r w:rsidRPr="000555FB">
        <w:rPr>
          <w:rFonts w:ascii="微軟正黑體" w:eastAsia="微軟正黑體" w:hAnsi="微軟正黑體" w:cs="微軟正黑體" w:hint="eastAsia"/>
          <w:color w:val="485464"/>
          <w:spacing w:val="7"/>
          <w:sz w:val="13"/>
          <w:szCs w:val="13"/>
          <w:lang w:eastAsia="zh-CN"/>
        </w:rPr>
        <w:t>栏和第</w:t>
      </w:r>
      <w:r w:rsidRPr="000555FB">
        <w:rPr>
          <w:color w:val="485464"/>
          <w:spacing w:val="7"/>
          <w:sz w:val="13"/>
          <w:szCs w:val="13"/>
          <w:lang w:eastAsia="zh-CN"/>
        </w:rPr>
        <w:t>5</w:t>
      </w:r>
      <w:r w:rsidRPr="000555FB">
        <w:rPr>
          <w:rFonts w:ascii="微軟正黑體" w:eastAsia="微軟正黑體" w:hAnsi="微軟正黑體" w:cs="微軟正黑體" w:hint="eastAsia"/>
          <w:color w:val="485464"/>
          <w:spacing w:val="7"/>
          <w:sz w:val="13"/>
          <w:szCs w:val="13"/>
          <w:lang w:eastAsia="zh-CN"/>
        </w:rPr>
        <w:t>栏规定的排放量交易计划监测期内全球范围二的总排放量来计算。</w:t>
      </w:r>
    </w:p>
    <w:p w14:paraId="06DCC2CD" w14:textId="78EB4FCA" w:rsidR="00517D0C" w:rsidRPr="000555FB" w:rsidRDefault="003273BC" w:rsidP="00E234AB">
      <w:pPr>
        <w:widowControl/>
        <w:numPr>
          <w:ilvl w:val="0"/>
          <w:numId w:val="19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请注意，在该问题中，</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应只报告直接受监管的范围二排放量，即</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在排放交易机制中直接获得配额的范围二排放量。如果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对于范围二排放没有需要直接遵守的义务，请在此处输入零。</w:t>
      </w:r>
    </w:p>
    <w:p w14:paraId="5E29E174" w14:textId="12346656" w:rsidR="00517D0C" w:rsidRPr="000555FB" w:rsidRDefault="00DD26E2" w:rsidP="00517D0C">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周期开始和结束的日期（第</w:t>
      </w:r>
      <w:r w:rsidRPr="000555FB">
        <w:rPr>
          <w:b/>
          <w:bCs/>
          <w:i w:val="0"/>
          <w:iCs/>
          <w:color w:val="82246F"/>
          <w:spacing w:val="7"/>
          <w:szCs w:val="13"/>
          <w:lang w:eastAsia="zh-CN"/>
        </w:rPr>
        <w:t>4</w:t>
      </w:r>
      <w:r w:rsidRPr="000555FB">
        <w:rPr>
          <w:rFonts w:ascii="微軟正黑體" w:eastAsia="微軟正黑體" w:hAnsi="微軟正黑體" w:cs="微軟正黑體" w:hint="eastAsia"/>
          <w:b/>
          <w:bCs/>
          <w:i w:val="0"/>
          <w:iCs/>
          <w:color w:val="82246F"/>
          <w:spacing w:val="7"/>
          <w:szCs w:val="13"/>
          <w:lang w:eastAsia="zh-CN"/>
        </w:rPr>
        <w:t>栏和第</w:t>
      </w:r>
      <w:r w:rsidRPr="000555FB">
        <w:rPr>
          <w:b/>
          <w:bCs/>
          <w:i w:val="0"/>
          <w:iCs/>
          <w:color w:val="82246F"/>
          <w:spacing w:val="7"/>
          <w:szCs w:val="13"/>
          <w:lang w:eastAsia="zh-CN"/>
        </w:rPr>
        <w:t>5</w:t>
      </w:r>
      <w:r w:rsidRPr="000555FB">
        <w:rPr>
          <w:rFonts w:ascii="微軟正黑體" w:eastAsia="微軟正黑體" w:hAnsi="微軟正黑體" w:cs="微軟正黑體" w:hint="eastAsia"/>
          <w:b/>
          <w:bCs/>
          <w:i w:val="0"/>
          <w:iCs/>
          <w:color w:val="82246F"/>
          <w:spacing w:val="7"/>
          <w:szCs w:val="13"/>
          <w:lang w:eastAsia="zh-CN"/>
        </w:rPr>
        <w:t>栏）</w:t>
      </w:r>
    </w:p>
    <w:p w14:paraId="625E9725" w14:textId="4D20B911" w:rsidR="00DD26E2" w:rsidRPr="000555FB" w:rsidRDefault="00DD26E2" w:rsidP="00E234AB">
      <w:pPr>
        <w:widowControl/>
        <w:numPr>
          <w:ilvl w:val="0"/>
          <w:numId w:val="197"/>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CN"/>
        </w:rPr>
        <w:t>周期开始日期和结束日期是指排放</w:t>
      </w:r>
      <w:r w:rsidR="00786D27" w:rsidRPr="000555FB">
        <w:rPr>
          <w:rFonts w:ascii="微軟正黑體" w:eastAsiaTheme="minorEastAsia" w:hAnsi="微軟正黑體" w:cs="微軟正黑體" w:hint="eastAsia"/>
          <w:color w:val="485464"/>
          <w:spacing w:val="7"/>
          <w:sz w:val="13"/>
          <w:szCs w:val="13"/>
          <w:lang w:eastAsia="zh-CN"/>
        </w:rPr>
        <w:t>交易</w:t>
      </w:r>
      <w:r w:rsidRPr="000555FB">
        <w:rPr>
          <w:rFonts w:ascii="微軟正黑體" w:eastAsia="微軟正黑體" w:hAnsi="微軟正黑體" w:cs="微軟正黑體" w:hint="eastAsia"/>
          <w:color w:val="485464"/>
          <w:spacing w:val="7"/>
          <w:sz w:val="13"/>
          <w:szCs w:val="13"/>
          <w:lang w:eastAsia="zh-CN"/>
        </w:rPr>
        <w:t>体系的年度合规周期，而不是体系的完整阶段。</w:t>
      </w:r>
      <w:r w:rsidRPr="000555FB">
        <w:rPr>
          <w:rFonts w:ascii="微軟正黑體" w:eastAsia="微軟正黑體" w:hAnsi="微軟正黑體" w:cs="微軟正黑體" w:hint="eastAsia"/>
          <w:color w:val="485464"/>
          <w:spacing w:val="7"/>
          <w:sz w:val="13"/>
          <w:szCs w:val="13"/>
        </w:rPr>
        <w:t>例如，现行欧盟排放</w:t>
      </w:r>
      <w:r w:rsidR="00786D27" w:rsidRPr="000555FB">
        <w:rPr>
          <w:rFonts w:asciiTheme="minorEastAsia" w:eastAsiaTheme="minorEastAsia" w:hAnsiTheme="minorEastAsia" w:cs="微軟正黑體" w:hint="eastAsia"/>
          <w:color w:val="485464"/>
          <w:spacing w:val="7"/>
          <w:sz w:val="13"/>
          <w:szCs w:val="13"/>
          <w:lang w:eastAsia="zh-CN"/>
        </w:rPr>
        <w:t>交易</w:t>
      </w:r>
      <w:r w:rsidRPr="000555FB">
        <w:rPr>
          <w:rFonts w:ascii="微軟正黑體" w:eastAsia="微軟正黑體" w:hAnsi="微軟正黑體" w:cs="微軟正黑體" w:hint="eastAsia"/>
          <w:color w:val="485464"/>
          <w:spacing w:val="7"/>
          <w:sz w:val="13"/>
          <w:szCs w:val="13"/>
        </w:rPr>
        <w:t>体系（</w:t>
      </w:r>
      <w:r w:rsidRPr="000555FB">
        <w:rPr>
          <w:color w:val="485464"/>
          <w:spacing w:val="7"/>
          <w:sz w:val="13"/>
          <w:szCs w:val="13"/>
        </w:rPr>
        <w:t xml:space="preserve">European Union ETS </w:t>
      </w:r>
      <w:r w:rsidRPr="000555FB">
        <w:rPr>
          <w:rFonts w:ascii="微軟正黑體" w:eastAsia="微軟正黑體" w:hAnsi="微軟正黑體" w:cs="微軟正黑體" w:hint="eastAsia"/>
          <w:color w:val="485464"/>
          <w:spacing w:val="7"/>
          <w:sz w:val="13"/>
          <w:szCs w:val="13"/>
        </w:rPr>
        <w:t>）完成了</w:t>
      </w:r>
      <w:r w:rsidRPr="000555FB">
        <w:rPr>
          <w:color w:val="485464"/>
          <w:spacing w:val="7"/>
          <w:sz w:val="13"/>
          <w:szCs w:val="13"/>
        </w:rPr>
        <w:t>2013</w:t>
      </w:r>
      <w:r w:rsidRPr="000555FB">
        <w:rPr>
          <w:rFonts w:ascii="微軟正黑體" w:eastAsia="微軟正黑體" w:hAnsi="微軟正黑體" w:cs="微軟正黑體" w:hint="eastAsia"/>
          <w:color w:val="485464"/>
          <w:spacing w:val="7"/>
          <w:sz w:val="13"/>
          <w:szCs w:val="13"/>
        </w:rPr>
        <w:t>年至</w:t>
      </w:r>
      <w:r w:rsidRPr="000555FB">
        <w:rPr>
          <w:color w:val="485464"/>
          <w:spacing w:val="7"/>
          <w:sz w:val="13"/>
          <w:szCs w:val="13"/>
        </w:rPr>
        <w:t>2020</w:t>
      </w:r>
      <w:r w:rsidRPr="000555FB">
        <w:rPr>
          <w:rFonts w:ascii="微軟正黑體" w:eastAsia="微軟正黑體" w:hAnsi="微軟正黑體" w:cs="微軟正黑體" w:hint="eastAsia"/>
          <w:color w:val="485464"/>
          <w:spacing w:val="7"/>
          <w:sz w:val="13"/>
          <w:szCs w:val="13"/>
        </w:rPr>
        <w:t>年的第三阶段，但年度合规周期的监测期为</w:t>
      </w:r>
      <w:r w:rsidRPr="000555FB">
        <w:rPr>
          <w:color w:val="485464"/>
          <w:spacing w:val="7"/>
          <w:sz w:val="13"/>
          <w:szCs w:val="13"/>
        </w:rPr>
        <w:t>1</w:t>
      </w:r>
      <w:r w:rsidRPr="000555FB">
        <w:rPr>
          <w:rFonts w:ascii="微軟正黑體" w:eastAsia="微軟正黑體" w:hAnsi="微軟正黑體" w:cs="微軟正黑體" w:hint="eastAsia"/>
          <w:color w:val="485464"/>
          <w:spacing w:val="7"/>
          <w:sz w:val="13"/>
          <w:szCs w:val="13"/>
        </w:rPr>
        <w:t>月</w:t>
      </w:r>
      <w:r w:rsidRPr="000555FB">
        <w:rPr>
          <w:color w:val="485464"/>
          <w:spacing w:val="7"/>
          <w:sz w:val="13"/>
          <w:szCs w:val="13"/>
        </w:rPr>
        <w:t>1</w:t>
      </w:r>
      <w:r w:rsidRPr="000555FB">
        <w:rPr>
          <w:rFonts w:ascii="微軟正黑體" w:eastAsia="微軟正黑體" w:hAnsi="微軟正黑體" w:cs="微軟正黑體" w:hint="eastAsia"/>
          <w:color w:val="485464"/>
          <w:spacing w:val="7"/>
          <w:sz w:val="13"/>
          <w:szCs w:val="13"/>
        </w:rPr>
        <w:t>日至</w:t>
      </w:r>
      <w:r w:rsidRPr="000555FB">
        <w:rPr>
          <w:color w:val="485464"/>
          <w:spacing w:val="7"/>
          <w:sz w:val="13"/>
          <w:szCs w:val="13"/>
        </w:rPr>
        <w:t>12</w:t>
      </w:r>
      <w:r w:rsidRPr="000555FB">
        <w:rPr>
          <w:rFonts w:ascii="微軟正黑體" w:eastAsia="微軟正黑體" w:hAnsi="微軟正黑體" w:cs="微軟正黑體" w:hint="eastAsia"/>
          <w:color w:val="485464"/>
          <w:spacing w:val="7"/>
          <w:sz w:val="13"/>
          <w:szCs w:val="13"/>
        </w:rPr>
        <w:t>月</w:t>
      </w:r>
      <w:r w:rsidRPr="000555FB">
        <w:rPr>
          <w:color w:val="485464"/>
          <w:spacing w:val="7"/>
          <w:sz w:val="13"/>
          <w:szCs w:val="13"/>
        </w:rPr>
        <w:t>31</w:t>
      </w:r>
      <w:r w:rsidRPr="000555FB">
        <w:rPr>
          <w:rFonts w:ascii="微軟正黑體" w:eastAsia="微軟正黑體" w:hAnsi="微軟正黑體" w:cs="微軟正黑體" w:hint="eastAsia"/>
          <w:color w:val="485464"/>
          <w:spacing w:val="7"/>
          <w:sz w:val="13"/>
          <w:szCs w:val="13"/>
        </w:rPr>
        <w:t>日。</w:t>
      </w:r>
    </w:p>
    <w:p w14:paraId="2A4AAE3B" w14:textId="7660E780" w:rsidR="00517D0C" w:rsidRPr="000555FB" w:rsidRDefault="00DD26E2" w:rsidP="00E234AB">
      <w:pPr>
        <w:widowControl/>
        <w:numPr>
          <w:ilvl w:val="0"/>
          <w:numId w:val="197"/>
        </w:numPr>
        <w:shd w:val="clear" w:color="auto" w:fill="FFFFFF"/>
        <w:autoSpaceDE/>
        <w:autoSpaceDN/>
        <w:spacing w:beforeLines="50" w:before="120"/>
        <w:textAlignment w:val="baseline"/>
        <w:rPr>
          <w:color w:val="485464"/>
          <w:spacing w:val="7"/>
          <w:sz w:val="13"/>
          <w:szCs w:val="13"/>
          <w:lang w:eastAsia="zh-CN"/>
        </w:rPr>
      </w:pPr>
      <w:r w:rsidRPr="000555FB">
        <w:rPr>
          <w:color w:val="485464"/>
          <w:spacing w:val="7"/>
          <w:sz w:val="13"/>
          <w:szCs w:val="13"/>
          <w:lang w:eastAsia="zh-CN"/>
        </w:rPr>
        <w:t>CDP</w:t>
      </w:r>
      <w:r w:rsidRPr="000555FB">
        <w:rPr>
          <w:rFonts w:ascii="微軟正黑體" w:eastAsia="微軟正黑體" w:hAnsi="微軟正黑體" w:cs="微軟正黑體" w:hint="eastAsia"/>
          <w:color w:val="485464"/>
          <w:spacing w:val="7"/>
          <w:sz w:val="13"/>
          <w:szCs w:val="13"/>
          <w:lang w:eastAsia="zh-CN"/>
        </w:rPr>
        <w:t>认识到排放</w:t>
      </w:r>
      <w:r w:rsidR="00786D27" w:rsidRPr="000555FB">
        <w:rPr>
          <w:rFonts w:ascii="微軟正黑體" w:eastAsiaTheme="minorEastAsia" w:hAnsi="微軟正黑體" w:cs="微軟正黑體" w:hint="eastAsia"/>
          <w:color w:val="485464"/>
          <w:spacing w:val="7"/>
          <w:sz w:val="13"/>
          <w:szCs w:val="13"/>
          <w:lang w:eastAsia="zh-CN"/>
        </w:rPr>
        <w:t>交易</w:t>
      </w:r>
      <w:r w:rsidRPr="000555FB">
        <w:rPr>
          <w:rFonts w:ascii="微軟正黑體" w:eastAsia="微軟正黑體" w:hAnsi="微軟正黑體" w:cs="微軟正黑體" w:hint="eastAsia"/>
          <w:color w:val="485464"/>
          <w:spacing w:val="7"/>
          <w:sz w:val="13"/>
          <w:szCs w:val="13"/>
          <w:lang w:eastAsia="zh-CN"/>
        </w:rPr>
        <w:t>体系验证截止日期并不总是与</w:t>
      </w:r>
      <w:r w:rsidRPr="000555FB">
        <w:rPr>
          <w:color w:val="485464"/>
          <w:spacing w:val="7"/>
          <w:sz w:val="13"/>
          <w:szCs w:val="13"/>
          <w:lang w:eastAsia="zh-CN"/>
        </w:rPr>
        <w:t>C0.2</w:t>
      </w:r>
      <w:r w:rsidRPr="000555FB">
        <w:rPr>
          <w:rFonts w:ascii="微軟正黑體" w:eastAsia="微軟正黑體" w:hAnsi="微軟正黑體" w:cs="微軟正黑體" w:hint="eastAsia"/>
          <w:color w:val="485464"/>
          <w:spacing w:val="7"/>
          <w:sz w:val="13"/>
          <w:szCs w:val="13"/>
          <w:lang w:eastAsia="zh-CN"/>
        </w:rPr>
        <w:t>中披露的报告年份保持一致。但请注意，所报告的周期开始日期和结束日期应与报告年份重叠。如果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正在使用导出</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导入功能，请检查导入的日期是否正确。</w:t>
      </w:r>
    </w:p>
    <w:p w14:paraId="0E0AC52F" w14:textId="6F3CD725" w:rsidR="00517D0C" w:rsidRPr="000555FB" w:rsidRDefault="00DD26E2" w:rsidP="00517D0C">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已审验的范围一排放（公吨</w:t>
      </w:r>
      <w:r w:rsidRPr="000555FB">
        <w:rPr>
          <w:b/>
          <w:bCs/>
          <w:i w:val="0"/>
          <w:iCs/>
          <w:color w:val="82246F"/>
          <w:spacing w:val="7"/>
          <w:szCs w:val="13"/>
          <w:lang w:eastAsia="zh-CN"/>
        </w:rPr>
        <w:t>C02e</w:t>
      </w:r>
      <w:r w:rsidRPr="000555FB">
        <w:rPr>
          <w:rFonts w:ascii="微軟正黑體" w:eastAsia="微軟正黑體" w:hAnsi="微軟正黑體" w:cs="微軟正黑體" w:hint="eastAsia"/>
          <w:b/>
          <w:bCs/>
          <w:i w:val="0"/>
          <w:iCs/>
          <w:color w:val="82246F"/>
          <w:spacing w:val="7"/>
          <w:szCs w:val="13"/>
          <w:lang w:eastAsia="zh-CN"/>
        </w:rPr>
        <w:t>）（第</w:t>
      </w:r>
      <w:r w:rsidRPr="000555FB">
        <w:rPr>
          <w:b/>
          <w:bCs/>
          <w:i w:val="0"/>
          <w:iCs/>
          <w:color w:val="82246F"/>
          <w:spacing w:val="7"/>
          <w:szCs w:val="13"/>
          <w:lang w:eastAsia="zh-CN"/>
        </w:rPr>
        <w:t>8</w:t>
      </w:r>
      <w:r w:rsidRPr="000555FB">
        <w:rPr>
          <w:rFonts w:ascii="微軟正黑體" w:eastAsia="微軟正黑體" w:hAnsi="微軟正黑體" w:cs="微軟正黑體" w:hint="eastAsia"/>
          <w:b/>
          <w:bCs/>
          <w:i w:val="0"/>
          <w:iCs/>
          <w:color w:val="82246F"/>
          <w:spacing w:val="7"/>
          <w:szCs w:val="13"/>
          <w:lang w:eastAsia="zh-CN"/>
        </w:rPr>
        <w:t>栏）</w:t>
      </w:r>
    </w:p>
    <w:p w14:paraId="7C8D7434" w14:textId="77777777" w:rsidR="00DD26E2" w:rsidRPr="000555FB" w:rsidRDefault="00DD26E2" w:rsidP="00E234AB">
      <w:pPr>
        <w:widowControl/>
        <w:numPr>
          <w:ilvl w:val="0"/>
          <w:numId w:val="198"/>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rPr>
        <w:t>参与核查期限晚于</w:t>
      </w:r>
      <w:r w:rsidRPr="000555FB">
        <w:rPr>
          <w:color w:val="485464"/>
          <w:spacing w:val="7"/>
          <w:sz w:val="13"/>
          <w:szCs w:val="13"/>
        </w:rPr>
        <w:t>CDP</w:t>
      </w:r>
      <w:r w:rsidRPr="000555FB">
        <w:rPr>
          <w:rFonts w:ascii="微軟正黑體" w:eastAsia="微軟正黑體" w:hAnsi="微軟正黑體" w:cs="微軟正黑體" w:hint="eastAsia"/>
          <w:color w:val="485464"/>
          <w:spacing w:val="7"/>
          <w:sz w:val="13"/>
          <w:szCs w:val="13"/>
        </w:rPr>
        <w:t>披露期的体系的公司，例如</w:t>
      </w:r>
      <w:r w:rsidRPr="000555FB">
        <w:rPr>
          <w:color w:val="485464"/>
          <w:spacing w:val="7"/>
          <w:sz w:val="13"/>
          <w:szCs w:val="13"/>
        </w:rPr>
        <w:t>California Cap and Trade (CaT</w:t>
      </w:r>
      <w:r w:rsidRPr="000555FB">
        <w:rPr>
          <w:rFonts w:ascii="微軟正黑體" w:eastAsia="微軟正黑體" w:hAnsi="微軟正黑體" w:cs="微軟正黑體" w:hint="eastAsia"/>
          <w:color w:val="485464"/>
          <w:spacing w:val="7"/>
          <w:sz w:val="13"/>
          <w:szCs w:val="13"/>
        </w:rPr>
        <w:t>，加利福尼亚州总量管制与交易制度</w:t>
      </w:r>
      <w:r w:rsidRPr="000555FB">
        <w:rPr>
          <w:color w:val="485464"/>
          <w:spacing w:val="7"/>
          <w:sz w:val="13"/>
          <w:szCs w:val="13"/>
        </w:rPr>
        <w:t>)</w:t>
      </w:r>
      <w:r w:rsidRPr="000555FB">
        <w:rPr>
          <w:rFonts w:ascii="微軟正黑體" w:eastAsia="微軟正黑體" w:hAnsi="微軟正黑體" w:cs="微軟正黑體" w:hint="eastAsia"/>
          <w:color w:val="485464"/>
          <w:spacing w:val="7"/>
          <w:sz w:val="13"/>
          <w:szCs w:val="13"/>
        </w:rPr>
        <w:t>，则应尽其所能提供估算数据。</w:t>
      </w:r>
      <w:r w:rsidRPr="000555FB">
        <w:rPr>
          <w:color w:val="485464"/>
          <w:spacing w:val="7"/>
          <w:sz w:val="13"/>
          <w:szCs w:val="13"/>
        </w:rPr>
        <w:t>CDP</w:t>
      </w:r>
      <w:r w:rsidRPr="000555FB">
        <w:rPr>
          <w:rFonts w:ascii="微軟正黑體" w:eastAsia="微軟正黑體" w:hAnsi="微軟正黑體" w:cs="微軟正黑體" w:hint="eastAsia"/>
          <w:color w:val="485464"/>
          <w:spacing w:val="7"/>
          <w:sz w:val="13"/>
          <w:szCs w:val="13"/>
        </w:rPr>
        <w:t>不希望因为不受公司控制的因素而罚分。</w:t>
      </w:r>
    </w:p>
    <w:p w14:paraId="55369C95" w14:textId="7E9E01B9" w:rsidR="00517D0C" w:rsidRPr="000555FB" w:rsidRDefault="00C57D0A" w:rsidP="00E234AB">
      <w:pPr>
        <w:widowControl/>
        <w:numPr>
          <w:ilvl w:val="0"/>
          <w:numId w:val="198"/>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CN"/>
        </w:rPr>
        <w:t>你</w:t>
      </w:r>
      <w:r w:rsidR="00DD26E2" w:rsidRPr="000555FB">
        <w:rPr>
          <w:rFonts w:ascii="微軟正黑體" w:eastAsia="微軟正黑體" w:hAnsi="微軟正黑體" w:cs="微軟正黑體" w:hint="eastAsia"/>
          <w:color w:val="485464"/>
          <w:spacing w:val="7"/>
          <w:sz w:val="13"/>
          <w:szCs w:val="13"/>
          <w:lang w:eastAsia="zh-CN"/>
        </w:rPr>
        <w:t>可以使用问卷末尾的更多信息文本框来更正往年提交的任何估计错误的资料。如果这么做，请引用问题编号</w:t>
      </w:r>
      <w:r w:rsidR="00DD26E2" w:rsidRPr="000555FB">
        <w:rPr>
          <w:color w:val="485464"/>
          <w:spacing w:val="7"/>
          <w:sz w:val="13"/>
          <w:szCs w:val="13"/>
          <w:lang w:eastAsia="zh-CN"/>
        </w:rPr>
        <w:t>C11.1b</w:t>
      </w:r>
      <w:r w:rsidR="00DD26E2" w:rsidRPr="000555FB">
        <w:rPr>
          <w:rFonts w:ascii="微軟正黑體" w:eastAsia="微軟正黑體" w:hAnsi="微軟正黑體" w:cs="微軟正黑體" w:hint="eastAsia"/>
          <w:color w:val="485464"/>
          <w:spacing w:val="7"/>
          <w:sz w:val="13"/>
          <w:szCs w:val="13"/>
          <w:lang w:eastAsia="zh-CN"/>
        </w:rPr>
        <w:t>。</w:t>
      </w:r>
    </w:p>
    <w:p w14:paraId="2B21E3B6" w14:textId="134FA297" w:rsidR="00517D0C" w:rsidRPr="000555FB" w:rsidRDefault="00DD26E2" w:rsidP="00517D0C">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已审验的范围二排放（公吨</w:t>
      </w:r>
      <w:r w:rsidRPr="000555FB">
        <w:rPr>
          <w:b/>
          <w:bCs/>
          <w:i w:val="0"/>
          <w:iCs/>
          <w:color w:val="82246F"/>
          <w:spacing w:val="7"/>
          <w:szCs w:val="13"/>
          <w:lang w:eastAsia="zh-CN"/>
        </w:rPr>
        <w:t>C02e</w:t>
      </w:r>
      <w:r w:rsidRPr="000555FB">
        <w:rPr>
          <w:rFonts w:ascii="微軟正黑體" w:eastAsia="微軟正黑體" w:hAnsi="微軟正黑體" w:cs="微軟正黑體" w:hint="eastAsia"/>
          <w:b/>
          <w:bCs/>
          <w:i w:val="0"/>
          <w:iCs/>
          <w:color w:val="82246F"/>
          <w:spacing w:val="7"/>
          <w:szCs w:val="13"/>
          <w:lang w:eastAsia="zh-CN"/>
        </w:rPr>
        <w:t>）（第</w:t>
      </w:r>
      <w:r w:rsidRPr="000555FB">
        <w:rPr>
          <w:b/>
          <w:bCs/>
          <w:i w:val="0"/>
          <w:iCs/>
          <w:color w:val="82246F"/>
          <w:spacing w:val="7"/>
          <w:szCs w:val="13"/>
          <w:lang w:eastAsia="zh-CN"/>
        </w:rPr>
        <w:t>9</w:t>
      </w:r>
      <w:r w:rsidRPr="000555FB">
        <w:rPr>
          <w:rFonts w:ascii="微軟正黑體" w:eastAsia="微軟正黑體" w:hAnsi="微軟正黑體" w:cs="微軟正黑體" w:hint="eastAsia"/>
          <w:b/>
          <w:bCs/>
          <w:i w:val="0"/>
          <w:iCs/>
          <w:color w:val="82246F"/>
          <w:spacing w:val="7"/>
          <w:szCs w:val="13"/>
          <w:lang w:eastAsia="zh-CN"/>
        </w:rPr>
        <w:t>栏）</w:t>
      </w:r>
    </w:p>
    <w:p w14:paraId="4E297FF4" w14:textId="523B2222" w:rsidR="00517D0C" w:rsidRPr="000555FB" w:rsidRDefault="00DD26E2" w:rsidP="00E234AB">
      <w:pPr>
        <w:widowControl/>
        <w:numPr>
          <w:ilvl w:val="0"/>
          <w:numId w:val="19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对于范围二排放没有需要直接遵守的义务（即</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已在第</w:t>
      </w:r>
      <w:r w:rsidRPr="000555FB">
        <w:rPr>
          <w:color w:val="485464"/>
          <w:spacing w:val="7"/>
          <w:sz w:val="13"/>
          <w:szCs w:val="13"/>
          <w:lang w:eastAsia="zh-CN"/>
        </w:rPr>
        <w:t>3</w:t>
      </w:r>
      <w:r w:rsidRPr="000555FB">
        <w:rPr>
          <w:rFonts w:ascii="微軟正黑體" w:eastAsia="微軟正黑體" w:hAnsi="微軟正黑體" w:cs="微軟正黑體" w:hint="eastAsia"/>
          <w:color w:val="485464"/>
          <w:spacing w:val="7"/>
          <w:sz w:val="13"/>
          <w:szCs w:val="13"/>
          <w:lang w:eastAsia="zh-CN"/>
        </w:rPr>
        <w:t>栏输入零），请在此栏也输入零。</w:t>
      </w:r>
    </w:p>
    <w:p w14:paraId="291E8E61" w14:textId="75147B2B" w:rsidR="00517D0C" w:rsidRPr="000555FB" w:rsidRDefault="00DD26E2" w:rsidP="00517D0C">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CN"/>
        </w:rPr>
        <w:t>所有权详细信息（第</w:t>
      </w:r>
      <w:r w:rsidRPr="000555FB">
        <w:rPr>
          <w:b/>
          <w:bCs/>
          <w:i w:val="0"/>
          <w:iCs/>
          <w:color w:val="82246F"/>
          <w:spacing w:val="7"/>
          <w:szCs w:val="13"/>
          <w:lang w:eastAsia="zh-CN"/>
        </w:rPr>
        <w:t>10</w:t>
      </w:r>
      <w:r w:rsidRPr="000555FB">
        <w:rPr>
          <w:rFonts w:ascii="微軟正黑體" w:eastAsia="微軟正黑體" w:hAnsi="微軟正黑體" w:cs="微軟正黑體" w:hint="eastAsia"/>
          <w:b/>
          <w:bCs/>
          <w:i w:val="0"/>
          <w:iCs/>
          <w:color w:val="82246F"/>
          <w:spacing w:val="7"/>
          <w:szCs w:val="13"/>
          <w:lang w:eastAsia="zh-CN"/>
        </w:rPr>
        <w:t>栏）</w:t>
      </w:r>
    </w:p>
    <w:p w14:paraId="6FC582CB" w14:textId="77777777" w:rsidR="00DD26E2" w:rsidRPr="000555FB" w:rsidRDefault="00DD26E2" w:rsidP="00E234AB">
      <w:pPr>
        <w:widowControl/>
        <w:numPr>
          <w:ilvl w:val="0"/>
          <w:numId w:val="20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请根据已识别体系，选择最能描述设施所有权安排的选项。</w:t>
      </w:r>
    </w:p>
    <w:p w14:paraId="4E576823" w14:textId="419964FE" w:rsidR="00517D0C" w:rsidRPr="000555FB" w:rsidRDefault="00DD26E2" w:rsidP="00E234AB">
      <w:pPr>
        <w:widowControl/>
        <w:numPr>
          <w:ilvl w:val="0"/>
          <w:numId w:val="20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其它，请说明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，请为所有权详细信息提供说明。</w:t>
      </w:r>
    </w:p>
    <w:p w14:paraId="0A42D970" w14:textId="355872A5" w:rsidR="00517D0C" w:rsidRPr="000555FB" w:rsidRDefault="00DD26E2" w:rsidP="00517D0C">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rPr>
        <w:t>备注（第</w:t>
      </w:r>
      <w:r w:rsidRPr="000555FB">
        <w:rPr>
          <w:b/>
          <w:bCs/>
          <w:i w:val="0"/>
          <w:iCs/>
          <w:color w:val="82246F"/>
          <w:spacing w:val="7"/>
          <w:szCs w:val="13"/>
        </w:rPr>
        <w:t>11</w:t>
      </w:r>
      <w:r w:rsidRPr="000555FB">
        <w:rPr>
          <w:rFonts w:ascii="微軟正黑體" w:eastAsia="微軟正黑體" w:hAnsi="微軟正黑體" w:cs="微軟正黑體" w:hint="eastAsia"/>
          <w:b/>
          <w:bCs/>
          <w:i w:val="0"/>
          <w:iCs/>
          <w:color w:val="82246F"/>
          <w:spacing w:val="7"/>
          <w:szCs w:val="13"/>
        </w:rPr>
        <w:t>栏）（选填）</w:t>
      </w:r>
    </w:p>
    <w:p w14:paraId="419C658B" w14:textId="34C43AAB" w:rsidR="00517D0C" w:rsidRPr="000555FB" w:rsidRDefault="00DD26E2" w:rsidP="00E234AB">
      <w:pPr>
        <w:widowControl/>
        <w:numPr>
          <w:ilvl w:val="0"/>
          <w:numId w:val="20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在</w:t>
      </w:r>
      <w:r w:rsidRPr="000555FB">
        <w:rPr>
          <w:color w:val="485464"/>
          <w:spacing w:val="7"/>
          <w:sz w:val="13"/>
          <w:szCs w:val="13"/>
          <w:lang w:eastAsia="zh-CN"/>
        </w:rPr>
        <w:t>C11.1a</w:t>
      </w:r>
      <w:r w:rsidRPr="000555FB">
        <w:rPr>
          <w:rFonts w:ascii="微軟正黑體" w:eastAsia="微軟正黑體" w:hAnsi="微軟正黑體" w:cs="微軟正黑體" w:hint="eastAsia"/>
          <w:color w:val="485464"/>
          <w:spacing w:val="7"/>
          <w:sz w:val="13"/>
          <w:szCs w:val="13"/>
          <w:lang w:eastAsia="zh-CN"/>
        </w:rPr>
        <w:t>中选择了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其它</w:t>
      </w:r>
      <w:r w:rsidRPr="000555FB">
        <w:rPr>
          <w:color w:val="485464"/>
          <w:spacing w:val="7"/>
          <w:sz w:val="13"/>
          <w:szCs w:val="13"/>
          <w:lang w:eastAsia="zh-CN"/>
        </w:rPr>
        <w:t>ETS</w:t>
      </w:r>
      <w:r w:rsidRPr="000555FB">
        <w:rPr>
          <w:rFonts w:ascii="微軟正黑體" w:eastAsia="微軟正黑體" w:hAnsi="微軟正黑體" w:cs="微軟正黑體" w:hint="eastAsia"/>
          <w:color w:val="485464"/>
          <w:spacing w:val="7"/>
          <w:sz w:val="13"/>
          <w:szCs w:val="13"/>
          <w:lang w:eastAsia="zh-CN"/>
        </w:rPr>
        <w:t>，请说明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，请在此栏提供排放贸易体系的全名。</w:t>
      </w:r>
    </w:p>
    <w:p w14:paraId="27F066C1" w14:textId="4C81247C" w:rsidR="00517D0C" w:rsidRPr="000555FB" w:rsidRDefault="00232927" w:rsidP="00517D0C">
      <w:pPr>
        <w:pStyle w:val="Heading3"/>
        <w:shd w:val="clear" w:color="auto" w:fill="FFFFFF"/>
        <w:spacing w:beforeLines="50" w:before="120"/>
        <w:textAlignment w:val="baseline"/>
        <w:rPr>
          <w:color w:val="82246F"/>
          <w:spacing w:val="7"/>
        </w:rPr>
      </w:pPr>
      <w:r w:rsidRPr="000555FB">
        <w:rPr>
          <w:rFonts w:ascii="SimSun" w:eastAsia="SimSun" w:hAnsi="SimSun" w:cs="SimSun" w:hint="eastAsia"/>
          <w:color w:val="82246F"/>
          <w:spacing w:val="7"/>
          <w:lang w:eastAsia="zh-CN"/>
        </w:rPr>
        <w:t>补充信息</w:t>
      </w:r>
    </w:p>
    <w:p w14:paraId="4ABF4C5A" w14:textId="50669044" w:rsidR="00517D0C" w:rsidRPr="000555FB" w:rsidRDefault="00232927" w:rsidP="00E234AB">
      <w:pPr>
        <w:widowControl/>
        <w:numPr>
          <w:ilvl w:val="0"/>
          <w:numId w:val="202"/>
        </w:numPr>
        <w:shd w:val="clear" w:color="auto" w:fill="FFFFFF"/>
        <w:autoSpaceDE/>
        <w:autoSpaceDN/>
        <w:spacing w:beforeLines="50" w:before="120"/>
        <w:textAlignment w:val="baseline"/>
        <w:rPr>
          <w:color w:val="485464"/>
          <w:spacing w:val="7"/>
          <w:sz w:val="13"/>
          <w:szCs w:val="13"/>
        </w:rPr>
      </w:pPr>
      <w:r w:rsidRPr="000555FB">
        <w:rPr>
          <w:rStyle w:val="Strong"/>
          <w:rFonts w:ascii="SimSun" w:eastAsia="SimSun" w:hAnsi="SimSun" w:cs="SimSun"/>
          <w:color w:val="485464"/>
          <w:spacing w:val="7"/>
          <w:sz w:val="13"/>
          <w:szCs w:val="13"/>
          <w:bdr w:val="none" w:sz="0" w:space="0" w:color="auto" w:frame="1"/>
          <w:lang w:eastAsia="zh-CN"/>
        </w:rPr>
        <w:t xml:space="preserve"> </w:t>
      </w:r>
      <w:r w:rsidRPr="000555FB">
        <w:rPr>
          <w:rStyle w:val="Strong"/>
          <w:rFonts w:ascii="SimSun" w:eastAsia="SimSun" w:hAnsi="SimSun" w:cs="SimSun" w:hint="eastAsia"/>
          <w:color w:val="485464"/>
          <w:spacing w:val="7"/>
          <w:sz w:val="13"/>
          <w:szCs w:val="13"/>
          <w:bdr w:val="none" w:sz="0" w:space="0" w:color="auto" w:frame="1"/>
          <w:lang w:eastAsia="zh-CN"/>
        </w:rPr>
        <w:t>排放交易方案（</w:t>
      </w:r>
      <w:r w:rsidRPr="000555FB">
        <w:rPr>
          <w:rStyle w:val="Strong"/>
          <w:rFonts w:ascii="SimSun" w:eastAsia="SimSun" w:hAnsi="SimSun" w:cs="SimSun"/>
          <w:color w:val="485464"/>
          <w:spacing w:val="7"/>
          <w:sz w:val="13"/>
          <w:szCs w:val="13"/>
          <w:bdr w:val="none" w:sz="0" w:space="0" w:color="auto" w:frame="1"/>
          <w:lang w:eastAsia="zh-CN"/>
        </w:rPr>
        <w:t>ETS</w:t>
      </w:r>
      <w:r w:rsidRPr="000555FB">
        <w:rPr>
          <w:rStyle w:val="Strong"/>
          <w:rFonts w:ascii="SimSun" w:eastAsia="SimSun" w:hAnsi="SimSun" w:cs="SimSun" w:hint="eastAsia"/>
          <w:color w:val="485464"/>
          <w:spacing w:val="7"/>
          <w:sz w:val="13"/>
          <w:szCs w:val="13"/>
          <w:bdr w:val="none" w:sz="0" w:space="0" w:color="auto" w:frame="1"/>
          <w:lang w:eastAsia="zh-CN"/>
        </w:rPr>
        <w:t>）</w:t>
      </w:r>
      <w:r w:rsidRPr="000555FB">
        <w:rPr>
          <w:rStyle w:val="Strong"/>
          <w:rFonts w:ascii="SimSun" w:eastAsia="SimSun" w:hAnsi="SimSun" w:cs="SimSun"/>
          <w:color w:val="485464"/>
          <w:spacing w:val="7"/>
          <w:sz w:val="13"/>
          <w:szCs w:val="13"/>
          <w:bdr w:val="none" w:sz="0" w:space="0" w:color="auto" w:frame="1"/>
          <w:lang w:eastAsia="zh-CN"/>
        </w:rPr>
        <w:t xml:space="preserve"> </w:t>
      </w:r>
      <w:r w:rsidRPr="000555FB">
        <w:rPr>
          <w:rStyle w:val="Strong"/>
          <w:rFonts w:ascii="SimSun" w:eastAsia="SimSun" w:hAnsi="SimSun" w:cs="SimSun" w:hint="eastAsia"/>
          <w:color w:val="485464"/>
          <w:spacing w:val="7"/>
          <w:sz w:val="13"/>
          <w:szCs w:val="13"/>
          <w:bdr w:val="none" w:sz="0" w:space="0" w:color="auto" w:frame="1"/>
          <w:lang w:eastAsia="zh-CN"/>
        </w:rPr>
        <w:t>有关当前和拟议排放交易系统的更多资源：</w:t>
      </w:r>
      <w:hyperlink r:id="rId73" w:tgtFrame="_blank" w:history="1">
        <w:r w:rsidR="00517D0C" w:rsidRPr="000555FB">
          <w:rPr>
            <w:rStyle w:val="Emphasis"/>
            <w:color w:val="82246F"/>
            <w:spacing w:val="7"/>
            <w:sz w:val="13"/>
            <w:szCs w:val="13"/>
            <w:u w:val="single"/>
            <w:bdr w:val="none" w:sz="0" w:space="0" w:color="auto" w:frame="1"/>
          </w:rPr>
          <w:t>State and Trends of Carbon Pricing 2021</w:t>
        </w:r>
      </w:hyperlink>
      <w:r w:rsidR="00517D0C" w:rsidRPr="000555FB">
        <w:rPr>
          <w:rStyle w:val="Emphasis"/>
          <w:color w:val="485464"/>
          <w:spacing w:val="7"/>
          <w:sz w:val="13"/>
          <w:szCs w:val="13"/>
          <w:bdr w:val="none" w:sz="0" w:space="0" w:color="auto" w:frame="1"/>
        </w:rPr>
        <w:t>. World Bank, 2021</w:t>
      </w:r>
    </w:p>
    <w:p w14:paraId="27E10771" w14:textId="77777777" w:rsidR="00517D0C" w:rsidRPr="000555FB" w:rsidRDefault="008F24BA" w:rsidP="00E234AB">
      <w:pPr>
        <w:widowControl/>
        <w:numPr>
          <w:ilvl w:val="0"/>
          <w:numId w:val="202"/>
        </w:numPr>
        <w:shd w:val="clear" w:color="auto" w:fill="FFFFFF"/>
        <w:autoSpaceDE/>
        <w:autoSpaceDN/>
        <w:spacing w:beforeLines="50" w:before="120"/>
        <w:textAlignment w:val="baseline"/>
        <w:rPr>
          <w:color w:val="485464"/>
          <w:spacing w:val="7"/>
          <w:sz w:val="13"/>
          <w:szCs w:val="13"/>
        </w:rPr>
      </w:pPr>
      <w:hyperlink r:id="rId74" w:tgtFrame="_blank" w:history="1">
        <w:r w:rsidR="00517D0C" w:rsidRPr="000555FB">
          <w:rPr>
            <w:rStyle w:val="Emphasis"/>
            <w:color w:val="82246F"/>
            <w:spacing w:val="7"/>
            <w:sz w:val="13"/>
            <w:szCs w:val="13"/>
            <w:u w:val="single"/>
            <w:bdr w:val="none" w:sz="0" w:space="0" w:color="auto" w:frame="1"/>
          </w:rPr>
          <w:t>Carbon Pricing Dashboard</w:t>
        </w:r>
      </w:hyperlink>
    </w:p>
    <w:p w14:paraId="7EE73F5B" w14:textId="77777777" w:rsidR="00517D0C" w:rsidRPr="000555FB" w:rsidRDefault="008F24BA" w:rsidP="00E234AB">
      <w:pPr>
        <w:widowControl/>
        <w:numPr>
          <w:ilvl w:val="0"/>
          <w:numId w:val="202"/>
        </w:numPr>
        <w:shd w:val="clear" w:color="auto" w:fill="FFFFFF"/>
        <w:autoSpaceDE/>
        <w:autoSpaceDN/>
        <w:spacing w:beforeLines="50" w:before="120"/>
        <w:textAlignment w:val="baseline"/>
        <w:rPr>
          <w:color w:val="485464"/>
          <w:spacing w:val="7"/>
          <w:sz w:val="13"/>
          <w:szCs w:val="13"/>
        </w:rPr>
      </w:pPr>
      <w:hyperlink r:id="rId75" w:tgtFrame="_blank" w:history="1">
        <w:r w:rsidR="00517D0C" w:rsidRPr="000555FB">
          <w:rPr>
            <w:rStyle w:val="Emphasis"/>
            <w:color w:val="82246F"/>
            <w:spacing w:val="7"/>
            <w:sz w:val="13"/>
            <w:szCs w:val="13"/>
            <w:u w:val="single"/>
            <w:bdr w:val="none" w:sz="0" w:space="0" w:color="auto" w:frame="1"/>
          </w:rPr>
          <w:t>CDP's Carbon Pricing web page</w:t>
        </w:r>
      </w:hyperlink>
    </w:p>
    <w:p w14:paraId="087686F0" w14:textId="77777777" w:rsidR="00517D0C" w:rsidRPr="000555FB" w:rsidRDefault="008F24BA" w:rsidP="00E234AB">
      <w:pPr>
        <w:widowControl/>
        <w:numPr>
          <w:ilvl w:val="0"/>
          <w:numId w:val="202"/>
        </w:numPr>
        <w:shd w:val="clear" w:color="auto" w:fill="FFFFFF"/>
        <w:autoSpaceDE/>
        <w:autoSpaceDN/>
        <w:spacing w:beforeLines="50" w:before="120" w:afterLines="100" w:after="240"/>
        <w:ind w:left="714" w:hanging="357"/>
        <w:textAlignment w:val="baseline"/>
        <w:rPr>
          <w:color w:val="485464"/>
          <w:spacing w:val="7"/>
          <w:sz w:val="13"/>
          <w:szCs w:val="13"/>
        </w:rPr>
      </w:pPr>
      <w:hyperlink r:id="rId76" w:tgtFrame="_blank" w:history="1">
        <w:r w:rsidR="00517D0C" w:rsidRPr="000555FB">
          <w:rPr>
            <w:rStyle w:val="Emphasis"/>
            <w:color w:val="82246F"/>
            <w:spacing w:val="7"/>
            <w:sz w:val="13"/>
            <w:szCs w:val="13"/>
            <w:u w:val="single"/>
            <w:bdr w:val="none" w:sz="0" w:space="0" w:color="auto" w:frame="1"/>
          </w:rPr>
          <w:t>CDP's Technical Note Carbon Pricing: CDP Disclosure Best Practice</w:t>
        </w:r>
      </w:hyperlink>
    </w:p>
    <w:p w14:paraId="061ED641" w14:textId="7A1268A1" w:rsidR="00D71738" w:rsidRPr="000555FB" w:rsidRDefault="00AC4E61" w:rsidP="00D71738">
      <w:pPr>
        <w:pStyle w:val="Heading2"/>
        <w:rPr>
          <w:color w:val="1F497D" w:themeColor="text2"/>
          <w:lang w:eastAsia="zh-CN"/>
        </w:rPr>
      </w:pPr>
      <w:r w:rsidRPr="000555FB">
        <w:rPr>
          <w:color w:val="1F497D" w:themeColor="text2"/>
          <w:lang w:eastAsia="zh-CN"/>
        </w:rPr>
        <w:t xml:space="preserve">[6.3]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ED2AC1" w:rsidRPr="000555FB">
        <w:rPr>
          <w:rFonts w:ascii="微軟正黑體" w:eastAsia="微軟正黑體" w:hAnsi="微軟正黑體" w:cs="微軟正黑體" w:hint="eastAsia"/>
          <w:color w:val="1F497D" w:themeColor="text2"/>
          <w:lang w:eastAsia="zh-CN"/>
        </w:rPr>
        <w:t>请提供贵组织的碳定价传递目标以及针对这些目标取得的进展的详细信息。</w:t>
      </w:r>
      <w:r w:rsidR="00D71738"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1E3FF41D" w14:textId="7D188EAC" w:rsidR="002812A8" w:rsidRPr="000555FB" w:rsidRDefault="00623376" w:rsidP="00D248B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理由</w:t>
      </w:r>
    </w:p>
    <w:p w14:paraId="3D595C25" w14:textId="7FE4D1D8" w:rsidR="002812A8" w:rsidRPr="000555FB" w:rsidRDefault="00ED2AC1" w:rsidP="00D248BB">
      <w:pPr>
        <w:pStyle w:val="BodyText"/>
        <w:spacing w:before="40"/>
        <w:rPr>
          <w:lang w:eastAsia="zh-CN"/>
        </w:rPr>
      </w:pPr>
      <w:r w:rsidRPr="000555FB">
        <w:rPr>
          <w:rFonts w:ascii="微軟正黑體" w:eastAsia="微軟正黑體" w:hAnsi="微軟正黑體" w:cs="微軟正黑體" w:hint="eastAsia"/>
          <w:lang w:eastAsia="zh-CN"/>
        </w:rPr>
        <w:t>该问题旨在评估未来碳定价风险是否会影响业务模式，并是否已设定碳传递目标作为应对措施。</w:t>
      </w:r>
    </w:p>
    <w:p w14:paraId="4E0857AF" w14:textId="77777777" w:rsidR="002812A8" w:rsidRPr="000555FB" w:rsidRDefault="002812A8" w:rsidP="00D248BB">
      <w:pPr>
        <w:pStyle w:val="Heading3"/>
        <w:spacing w:before="1"/>
        <w:rPr>
          <w:color w:val="1F497D" w:themeColor="text2"/>
          <w:w w:val="105"/>
          <w:lang w:eastAsia="zh-CN"/>
        </w:rPr>
      </w:pPr>
    </w:p>
    <w:p w14:paraId="14897CF3" w14:textId="0E574D2E" w:rsidR="00D71738" w:rsidRPr="000555FB" w:rsidRDefault="006A6D4A"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27F9D2B8" w14:textId="167F9265" w:rsidR="00D71738" w:rsidRPr="000555FB" w:rsidRDefault="006A6D4A" w:rsidP="006A6D4A">
      <w:pPr>
        <w:pStyle w:val="BodyText"/>
        <w:spacing w:before="40"/>
        <w:rPr>
          <w:b/>
          <w:lang w:eastAsia="zh-CN"/>
        </w:rPr>
      </w:pPr>
      <w:r w:rsidRPr="000555FB">
        <w:rPr>
          <w:rFonts w:ascii="微軟正黑體" w:eastAsia="微軟正黑體" w:hAnsi="微軟正黑體" w:cs="微軟正黑體" w:hint="eastAsia"/>
          <w:lang w:eastAsia="zh-CN"/>
        </w:rPr>
        <w:t>这是一个开放文本问题。</w:t>
      </w:r>
    </w:p>
    <w:p w14:paraId="11B1C4D8" w14:textId="2F5F0C4F" w:rsidR="00854C1E" w:rsidRPr="000555FB" w:rsidRDefault="00854C1E" w:rsidP="00D248BB">
      <w:pPr>
        <w:pStyle w:val="BodyText"/>
        <w:spacing w:before="40"/>
        <w:rPr>
          <w:lang w:eastAsia="zh-CN"/>
        </w:rPr>
      </w:pPr>
    </w:p>
    <w:p w14:paraId="1F691109" w14:textId="48435A15" w:rsidR="00854C1E" w:rsidRPr="000555FB" w:rsidRDefault="00623376" w:rsidP="00854C1E">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rPr>
        <w:t>要求内容</w:t>
      </w:r>
    </w:p>
    <w:p w14:paraId="262FFE6B" w14:textId="4226BA81" w:rsidR="00854C1E" w:rsidRPr="000555FB" w:rsidRDefault="00623376" w:rsidP="00D248BB">
      <w:pPr>
        <w:pStyle w:val="Heading3"/>
        <w:spacing w:before="1" w:after="60"/>
        <w:ind w:left="113"/>
        <w:rPr>
          <w:color w:val="1F497D" w:themeColor="text2"/>
          <w:w w:val="105"/>
        </w:rPr>
      </w:pPr>
      <w:r w:rsidRPr="000555FB">
        <w:rPr>
          <w:rFonts w:ascii="微軟正黑體" w:eastAsia="微軟正黑體" w:hAnsi="微軟正黑體" w:cs="微軟正黑體" w:hint="eastAsia"/>
          <w:color w:val="1F497D" w:themeColor="text2"/>
          <w:w w:val="105"/>
        </w:rPr>
        <w:t>通则</w:t>
      </w:r>
    </w:p>
    <w:p w14:paraId="3C8DE41B" w14:textId="77777777" w:rsidR="009E0D0C" w:rsidRPr="000555FB" w:rsidRDefault="009E0D0C"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公司应披露他们是否将碳定价纳入公司的气候战略，并是否已制定内部碳定价以影响战略制定和风险与机遇评估。</w:t>
      </w:r>
    </w:p>
    <w:p w14:paraId="2A74B11C" w14:textId="27218F67" w:rsidR="009E0D0C" w:rsidRPr="000555FB" w:rsidRDefault="009E0D0C"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如果公司在战略中考虑了碳定价，他们应提供详细信息，说明这如何影响战略规划，并在商业模式中得到体现。</w:t>
      </w:r>
    </w:p>
    <w:p w14:paraId="6C67F0AA" w14:textId="536529EA" w:rsidR="00854C1E" w:rsidRPr="000555FB" w:rsidRDefault="009E0D0C" w:rsidP="00E234AB">
      <w:pPr>
        <w:pStyle w:val="BodyText"/>
        <w:numPr>
          <w:ilvl w:val="0"/>
          <w:numId w:val="217"/>
        </w:numPr>
        <w:spacing w:before="40"/>
        <w:rPr>
          <w:b/>
          <w:lang w:eastAsia="zh-CN"/>
        </w:rPr>
      </w:pPr>
      <w:r w:rsidRPr="000555FB">
        <w:rPr>
          <w:rFonts w:ascii="微軟正黑體" w:eastAsia="微軟正黑體" w:hAnsi="微軟正黑體" w:cs="微軟正黑體" w:hint="eastAsia"/>
          <w:lang w:eastAsia="zh-CN"/>
        </w:rPr>
        <w:t>公司应提供设定的目标如何帮助他们减轻碳风险的详细信息。</w:t>
      </w:r>
    </w:p>
    <w:p w14:paraId="1B459C05" w14:textId="76D990E6" w:rsidR="006B5C3A" w:rsidRPr="000555FB" w:rsidRDefault="006B5C3A" w:rsidP="00BC28AB">
      <w:pPr>
        <w:pStyle w:val="Title"/>
        <w:spacing w:before="240" w:after="120"/>
        <w:ind w:left="0"/>
        <w:outlineLvl w:val="0"/>
        <w:rPr>
          <w:color w:val="C00000"/>
          <w:sz w:val="24"/>
          <w:szCs w:val="24"/>
          <w:u w:val="single"/>
          <w:lang w:eastAsia="zh-CN"/>
        </w:rPr>
      </w:pPr>
      <w:r w:rsidRPr="000555FB">
        <w:rPr>
          <w:color w:val="C00000"/>
          <w:sz w:val="24"/>
          <w:szCs w:val="24"/>
          <w:u w:val="single"/>
          <w:lang w:eastAsia="zh-CN"/>
        </w:rPr>
        <w:lastRenderedPageBreak/>
        <w:t xml:space="preserve">7. </w:t>
      </w:r>
      <w:r w:rsidR="00A9619B" w:rsidRPr="000555FB">
        <w:rPr>
          <w:rFonts w:ascii="微軟正黑體" w:eastAsia="微軟正黑體" w:hAnsi="微軟正黑體" w:cs="微軟正黑體" w:hint="eastAsia"/>
          <w:color w:val="C00000"/>
          <w:sz w:val="24"/>
          <w:szCs w:val="24"/>
          <w:u w:val="single"/>
          <w:lang w:eastAsia="zh-CN"/>
        </w:rPr>
        <w:t>其他环境风险</w:t>
      </w:r>
    </w:p>
    <w:p w14:paraId="4E6A6E1A" w14:textId="670B7627" w:rsidR="004F4487" w:rsidRPr="000555FB" w:rsidRDefault="004F4487" w:rsidP="004F4487">
      <w:pPr>
        <w:pStyle w:val="Heading2"/>
        <w:rPr>
          <w:w w:val="105"/>
          <w:lang w:eastAsia="zh-CN"/>
        </w:rPr>
      </w:pPr>
      <w:r w:rsidRPr="000555FB">
        <w:rPr>
          <w:w w:val="105"/>
          <w:lang w:eastAsia="zh-CN"/>
        </w:rPr>
        <w:t xml:space="preserve">[7.1] </w:t>
      </w:r>
      <w:r w:rsidR="00C57D0A">
        <w:rPr>
          <w:rFonts w:ascii="微軟正黑體" w:eastAsia="微軟正黑體" w:hAnsi="微軟正黑體" w:cs="微軟正黑體" w:hint="eastAsia"/>
          <w:w w:val="105"/>
          <w:lang w:eastAsia="zh-CN"/>
        </w:rPr>
        <w:t>你</w:t>
      </w:r>
      <w:r w:rsidR="00A9619B" w:rsidRPr="000555FB">
        <w:rPr>
          <w:rFonts w:ascii="微軟正黑體" w:eastAsia="微軟正黑體" w:hAnsi="微軟正黑體" w:cs="微軟正黑體" w:hint="eastAsia"/>
          <w:w w:val="105"/>
          <w:lang w:eastAsia="zh-CN"/>
        </w:rPr>
        <w:t>所有的业务操作中，抽取、排放和消耗的总水量是多少？这些水量与上一报告年度相比如何？</w:t>
      </w:r>
      <w:r w:rsidR="00FD2005" w:rsidRPr="000555FB">
        <w:rPr>
          <w:w w:val="105"/>
          <w:lang w:eastAsia="zh-CN"/>
        </w:rPr>
        <w:t xml:space="preserve"> </w:t>
      </w:r>
      <w:r w:rsidR="00975FE9" w:rsidRPr="000555FB">
        <w:rPr>
          <w:bCs/>
          <w:lang w:eastAsia="zh-CN"/>
        </w:rPr>
        <w:t>(</w:t>
      </w:r>
      <w:r w:rsidR="00975FE9" w:rsidRPr="000555FB">
        <w:rPr>
          <w:rFonts w:ascii="微軟正黑體" w:eastAsia="微軟正黑體" w:hAnsi="微軟正黑體" w:cs="微軟正黑體" w:hint="eastAsia"/>
          <w:bCs/>
          <w:lang w:eastAsia="zh-CN"/>
        </w:rPr>
        <w:t>来源：</w:t>
      </w:r>
      <w:r w:rsidR="00975FE9" w:rsidRPr="000555FB">
        <w:rPr>
          <w:bCs/>
          <w:lang w:eastAsia="zh-CN"/>
        </w:rPr>
        <w:t>CDP</w:t>
      </w:r>
      <w:r w:rsidR="00975FE9" w:rsidRPr="000555FB">
        <w:rPr>
          <w:rFonts w:ascii="微軟正黑體" w:eastAsia="微軟正黑體" w:hAnsi="微軟正黑體" w:cs="微軟正黑體" w:hint="eastAsia"/>
          <w:bCs/>
          <w:lang w:eastAsia="zh-CN"/>
        </w:rPr>
        <w:t>私募市场问卷</w:t>
      </w:r>
      <w:r w:rsidR="00975FE9" w:rsidRPr="000555FB">
        <w:rPr>
          <w:bCs/>
          <w:lang w:eastAsia="zh-CN"/>
        </w:rPr>
        <w:t>2022</w:t>
      </w:r>
      <w:r w:rsidR="00975FE9" w:rsidRPr="000555FB">
        <w:rPr>
          <w:rFonts w:ascii="微軟正黑體" w:eastAsia="微軟正黑體" w:hAnsi="微軟正黑體" w:cs="微軟正黑體" w:hint="eastAsia"/>
          <w:bCs/>
          <w:lang w:eastAsia="zh-CN"/>
        </w:rPr>
        <w:t>年版</w:t>
      </w:r>
      <w:r w:rsidR="00975FE9" w:rsidRPr="000555FB">
        <w:rPr>
          <w:bCs/>
          <w:lang w:eastAsia="zh-CN"/>
        </w:rPr>
        <w:t>)</w:t>
      </w:r>
    </w:p>
    <w:p w14:paraId="640EC1B8" w14:textId="03175AED" w:rsidR="004F4487" w:rsidRPr="000555FB" w:rsidRDefault="00A9619B" w:rsidP="004F4487">
      <w:pPr>
        <w:pStyle w:val="Heading3"/>
        <w:rPr>
          <w:b w:val="0"/>
          <w:lang w:eastAsia="zh-CN"/>
        </w:rPr>
      </w:pPr>
      <w:r w:rsidRPr="000555FB">
        <w:rPr>
          <w:rFonts w:ascii="微軟正黑體" w:eastAsia="微軟正黑體" w:hAnsi="微軟正黑體" w:cs="微軟正黑體" w:hint="eastAsia"/>
          <w:lang w:eastAsia="zh-CN"/>
        </w:rPr>
        <w:t>问题依赖关系</w:t>
      </w:r>
    </w:p>
    <w:p w14:paraId="252AADBA" w14:textId="330BE547" w:rsidR="004F4487" w:rsidRPr="000555FB" w:rsidRDefault="00A9619B" w:rsidP="004F4487">
      <w:pPr>
        <w:pStyle w:val="BodyText"/>
        <w:rPr>
          <w:b/>
          <w:bCs/>
          <w:w w:val="105"/>
          <w:sz w:val="12"/>
          <w:szCs w:val="22"/>
          <w:lang w:eastAsia="zh-CN"/>
        </w:rPr>
      </w:pPr>
      <w:r w:rsidRPr="000555FB">
        <w:rPr>
          <w:rFonts w:ascii="微軟正黑體" w:eastAsia="微軟正黑體" w:hAnsi="微軟正黑體" w:cs="微軟正黑體" w:hint="eastAsia"/>
          <w:w w:val="105"/>
          <w:sz w:val="12"/>
          <w:szCs w:val="22"/>
          <w:lang w:eastAsia="zh-CN"/>
        </w:rPr>
        <w:t>此问题只有在</w:t>
      </w:r>
      <w:r w:rsidRPr="000555FB">
        <w:rPr>
          <w:w w:val="105"/>
          <w:sz w:val="12"/>
          <w:szCs w:val="22"/>
          <w:lang w:eastAsia="zh-CN"/>
        </w:rPr>
        <w:t>PM0.6</w:t>
      </w:r>
      <w:r w:rsidRPr="000555FB">
        <w:rPr>
          <w:rFonts w:ascii="微軟正黑體" w:eastAsia="微軟正黑體" w:hAnsi="微軟正黑體" w:cs="微軟正黑體" w:hint="eastAsia"/>
          <w:w w:val="105"/>
          <w:sz w:val="12"/>
          <w:szCs w:val="22"/>
          <w:lang w:eastAsia="zh-CN"/>
        </w:rPr>
        <w:t>中选择了被分类为高影响的活动组，并且超过</w:t>
      </w:r>
      <w:r w:rsidRPr="000555FB">
        <w:rPr>
          <w:w w:val="105"/>
          <w:sz w:val="12"/>
          <w:szCs w:val="22"/>
          <w:lang w:eastAsia="zh-CN"/>
        </w:rPr>
        <w:t>50%</w:t>
      </w:r>
      <w:r w:rsidRPr="000555FB">
        <w:rPr>
          <w:rFonts w:ascii="微軟正黑體" w:eastAsia="微軟正黑體" w:hAnsi="微軟正黑體" w:cs="微軟正黑體" w:hint="eastAsia"/>
          <w:w w:val="105"/>
          <w:sz w:val="12"/>
          <w:szCs w:val="22"/>
          <w:lang w:eastAsia="zh-CN"/>
        </w:rPr>
        <w:t>的收入与活动</w:t>
      </w:r>
      <w:r w:rsidRPr="000555FB">
        <w:rPr>
          <w:w w:val="105"/>
          <w:sz w:val="12"/>
          <w:szCs w:val="22"/>
          <w:lang w:eastAsia="zh-CN"/>
        </w:rPr>
        <w:t>“</w:t>
      </w:r>
      <w:hyperlink r:id="rId77" w:history="1">
        <w:r w:rsidRPr="000555FB">
          <w:rPr>
            <w:rStyle w:val="Hyperlink"/>
            <w:rFonts w:ascii="微軟正黑體" w:eastAsia="微軟正黑體" w:hAnsi="微軟正黑體" w:cs="微軟正黑體" w:hint="eastAsia"/>
            <w:w w:val="105"/>
            <w:sz w:val="12"/>
            <w:szCs w:val="22"/>
            <w:lang w:eastAsia="zh-CN"/>
          </w:rPr>
          <w:t>水风险矩阵</w:t>
        </w:r>
      </w:hyperlink>
      <w:r w:rsidRPr="000555FB">
        <w:rPr>
          <w:w w:val="105"/>
          <w:sz w:val="12"/>
          <w:szCs w:val="22"/>
          <w:lang w:eastAsia="zh-CN"/>
        </w:rPr>
        <w:t>”</w:t>
      </w:r>
      <w:r w:rsidRPr="000555FB">
        <w:rPr>
          <w:rFonts w:ascii="微軟正黑體" w:eastAsia="微軟正黑體" w:hAnsi="微軟正黑體" w:cs="微軟正黑體" w:hint="eastAsia"/>
          <w:w w:val="105"/>
          <w:sz w:val="12"/>
          <w:szCs w:val="22"/>
          <w:lang w:eastAsia="zh-CN"/>
        </w:rPr>
        <w:t>相关联时才会出现。</w:t>
      </w:r>
    </w:p>
    <w:p w14:paraId="7157720A" w14:textId="77777777" w:rsidR="004F4487" w:rsidRPr="000555FB" w:rsidRDefault="004F4487" w:rsidP="004F4487">
      <w:pPr>
        <w:pStyle w:val="BodyText"/>
        <w:spacing w:before="3"/>
        <w:ind w:left="0"/>
        <w:rPr>
          <w:sz w:val="11"/>
          <w:lang w:eastAsia="zh-CN"/>
        </w:rPr>
      </w:pPr>
    </w:p>
    <w:p w14:paraId="42BECFAF" w14:textId="1828452A" w:rsidR="004F4487" w:rsidRPr="000555FB" w:rsidRDefault="00623376" w:rsidP="004F4487">
      <w:pPr>
        <w:pStyle w:val="Heading3"/>
        <w:rPr>
          <w:lang w:eastAsia="zh-CN"/>
        </w:rPr>
      </w:pPr>
      <w:r w:rsidRPr="000555FB">
        <w:rPr>
          <w:rFonts w:ascii="微軟正黑體" w:eastAsia="微軟正黑體" w:hAnsi="微軟正黑體" w:cs="微軟正黑體" w:hint="eastAsia"/>
          <w:lang w:eastAsia="zh-CN"/>
        </w:rPr>
        <w:t>理由</w:t>
      </w:r>
    </w:p>
    <w:p w14:paraId="2D3255B3" w14:textId="394749E8" w:rsidR="004F4487" w:rsidRPr="000555FB" w:rsidRDefault="00FE5BD0" w:rsidP="004F4487">
      <w:pPr>
        <w:pStyle w:val="BodyText"/>
        <w:spacing w:before="48"/>
        <w:rPr>
          <w:lang w:eastAsia="zh-CN"/>
        </w:rPr>
      </w:pPr>
      <w:r w:rsidRPr="000555FB">
        <w:rPr>
          <w:rFonts w:ascii="微軟正黑體" w:eastAsia="微軟正黑體" w:hAnsi="微軟正黑體" w:cs="微軟正黑體" w:hint="eastAsia"/>
          <w:w w:val="105"/>
          <w:lang w:eastAsia="zh-CN"/>
        </w:rPr>
        <w:t>这个问题鼓励公司在企业层面上对其水平衡有一个完整的视图。</w:t>
      </w:r>
    </w:p>
    <w:p w14:paraId="7F0E87CB" w14:textId="77777777" w:rsidR="004F4487" w:rsidRPr="000555FB" w:rsidRDefault="004F4487" w:rsidP="004F4487">
      <w:pPr>
        <w:pStyle w:val="BodyText"/>
        <w:spacing w:before="6"/>
        <w:ind w:left="0"/>
        <w:rPr>
          <w:sz w:val="20"/>
          <w:lang w:eastAsia="zh-CN"/>
        </w:rPr>
      </w:pPr>
    </w:p>
    <w:p w14:paraId="6B7C79CB" w14:textId="489BBEFF" w:rsidR="004F4487" w:rsidRPr="000555FB" w:rsidRDefault="00FE5BD0" w:rsidP="004F4487">
      <w:pPr>
        <w:pStyle w:val="BodyText"/>
        <w:spacing w:before="1" w:line="326" w:lineRule="auto"/>
        <w:ind w:right="418"/>
        <w:rPr>
          <w:lang w:eastAsia="zh-CN"/>
        </w:rPr>
      </w:pPr>
      <w:r w:rsidRPr="000555FB">
        <w:rPr>
          <w:rFonts w:ascii="微軟正黑體" w:eastAsia="微軟正黑體" w:hAnsi="微軟正黑體" w:cs="微軟正黑體" w:hint="eastAsia"/>
          <w:w w:val="105"/>
          <w:lang w:eastAsia="zh-CN"/>
        </w:rPr>
        <w:t>总体水量可以表明</w:t>
      </w:r>
      <w:r w:rsidR="00B77D0F" w:rsidRPr="000555FB">
        <w:rPr>
          <w:rFonts w:asciiTheme="minorEastAsia" w:eastAsiaTheme="minorEastAsia" w:hAnsiTheme="minorEastAsia" w:cs="微軟正黑體" w:hint="eastAsia"/>
          <w:w w:val="105"/>
          <w:lang w:eastAsia="zh-CN"/>
        </w:rPr>
        <w:t>贵</w:t>
      </w:r>
      <w:r w:rsidRPr="000555FB">
        <w:rPr>
          <w:rFonts w:ascii="微軟正黑體" w:eastAsia="微軟正黑體" w:hAnsi="微軟正黑體" w:cs="微軟正黑體" w:hint="eastAsia"/>
          <w:w w:val="105"/>
          <w:lang w:eastAsia="zh-CN"/>
        </w:rPr>
        <w:t>组织作为水资源使用者的相对重要性，并为其他计算提供基准数据。除了趋势数据，这些水量还可以暗示未来水供应中断或水价上涨可能带来的风险水平。</w:t>
      </w:r>
    </w:p>
    <w:p w14:paraId="2159551D" w14:textId="77777777" w:rsidR="004F4487" w:rsidRPr="000555FB" w:rsidRDefault="004F4487" w:rsidP="004F4487">
      <w:pPr>
        <w:pStyle w:val="BodyText"/>
        <w:spacing w:before="3"/>
        <w:ind w:left="0"/>
        <w:rPr>
          <w:sz w:val="16"/>
          <w:lang w:eastAsia="zh-CN"/>
        </w:rPr>
      </w:pPr>
    </w:p>
    <w:p w14:paraId="7B22F074" w14:textId="09ADC94F" w:rsidR="004F4487" w:rsidRPr="000555FB" w:rsidRDefault="00FE5BD0" w:rsidP="004F4487">
      <w:pPr>
        <w:pStyle w:val="BodyText"/>
        <w:spacing w:line="326" w:lineRule="auto"/>
        <w:ind w:right="418"/>
        <w:rPr>
          <w:w w:val="105"/>
          <w:lang w:eastAsia="zh-CN"/>
        </w:rPr>
      </w:pPr>
      <w:r w:rsidRPr="000555FB">
        <w:rPr>
          <w:rFonts w:ascii="微軟正黑體" w:eastAsia="微軟正黑體" w:hAnsi="微軟正黑體" w:cs="微軟正黑體" w:hint="eastAsia"/>
          <w:w w:val="105"/>
          <w:lang w:eastAsia="zh-CN"/>
        </w:rPr>
        <w:t>耗水量衡量报告期内生态系统或当地社区不再可用的水量。报告耗水量有助于组织了解取水对下游可用水量影响的总体规模。</w:t>
      </w:r>
    </w:p>
    <w:p w14:paraId="066F97D1" w14:textId="77777777" w:rsidR="004F4487" w:rsidRPr="000555FB" w:rsidRDefault="004F4487" w:rsidP="004F4487">
      <w:pPr>
        <w:pStyle w:val="BodyText"/>
        <w:spacing w:line="326" w:lineRule="auto"/>
        <w:ind w:right="418"/>
        <w:rPr>
          <w:lang w:eastAsia="zh-CN"/>
        </w:rPr>
      </w:pPr>
    </w:p>
    <w:p w14:paraId="021FE234" w14:textId="4B1B97F9" w:rsidR="004F4487" w:rsidRPr="000555FB" w:rsidRDefault="008C5E07" w:rsidP="004F4487">
      <w:pPr>
        <w:pStyle w:val="Heading3"/>
        <w:rPr>
          <w:lang w:eastAsia="zh-CN"/>
        </w:rPr>
      </w:pPr>
      <w:r w:rsidRPr="000555FB">
        <w:rPr>
          <w:rFonts w:ascii="微軟正黑體" w:eastAsia="微軟正黑體" w:hAnsi="微軟正黑體" w:cs="微軟正黑體" w:hint="eastAsia"/>
          <w:lang w:eastAsia="zh-CN"/>
        </w:rPr>
        <w:t>连接到其它框架</w:t>
      </w:r>
    </w:p>
    <w:p w14:paraId="1C359DFD" w14:textId="4C1FA6C3" w:rsidR="004F4487" w:rsidRPr="000555FB" w:rsidRDefault="00A24445" w:rsidP="004F4487">
      <w:pPr>
        <w:pStyle w:val="Heading4"/>
        <w:rPr>
          <w:color w:val="2B85D9"/>
          <w:lang w:val="en-GB" w:eastAsia="zh-CN"/>
        </w:rPr>
      </w:pPr>
      <w:r w:rsidRPr="000555FB">
        <w:rPr>
          <w:lang w:eastAsia="zh-CN"/>
        </w:rPr>
        <w:t>CEO</w:t>
      </w:r>
      <w:r w:rsidRPr="000555FB">
        <w:rPr>
          <w:rFonts w:ascii="微軟正黑體" w:eastAsia="微軟正黑體" w:hAnsi="微軟正黑體" w:cs="微軟正黑體" w:hint="eastAsia"/>
          <w:lang w:eastAsia="zh-CN"/>
        </w:rPr>
        <w:t>水资源纲领</w:t>
      </w:r>
    </w:p>
    <w:p w14:paraId="4FFAB61F" w14:textId="580E9381" w:rsidR="004F4487" w:rsidRPr="000555FB" w:rsidRDefault="00A24445" w:rsidP="004F4487">
      <w:pPr>
        <w:pStyle w:val="BodyText"/>
        <w:spacing w:before="1"/>
        <w:rPr>
          <w:lang w:eastAsia="zh-CN"/>
        </w:rPr>
      </w:pPr>
      <w:r w:rsidRPr="000555FB">
        <w:rPr>
          <w:rFonts w:ascii="微軟正黑體" w:eastAsia="微軟正黑體" w:hAnsi="微軟正黑體" w:cs="微軟正黑體" w:hint="eastAsia"/>
          <w:w w:val="105"/>
          <w:lang w:eastAsia="zh-CN"/>
        </w:rPr>
        <w:t>当前状况：成果</w:t>
      </w:r>
    </w:p>
    <w:p w14:paraId="6029B17B" w14:textId="77777777" w:rsidR="004F4487" w:rsidRPr="000555FB" w:rsidRDefault="004F4487" w:rsidP="004F4487">
      <w:pPr>
        <w:pStyle w:val="Heading4"/>
        <w:rPr>
          <w:color w:val="2B85D9"/>
          <w:lang w:eastAsia="zh-CN"/>
        </w:rPr>
      </w:pPr>
      <w:r w:rsidRPr="000555FB">
        <w:rPr>
          <w:lang w:eastAsia="zh-CN"/>
        </w:rPr>
        <w:t>SDG</w:t>
      </w:r>
    </w:p>
    <w:p w14:paraId="3A8A9CF1" w14:textId="097A08C9" w:rsidR="004F4487" w:rsidRPr="000555FB" w:rsidRDefault="00A9619B" w:rsidP="004F4487">
      <w:pPr>
        <w:pStyle w:val="BodyText"/>
        <w:rPr>
          <w:lang w:eastAsia="zh-CN"/>
        </w:rPr>
      </w:pPr>
      <w:r w:rsidRPr="000555FB">
        <w:rPr>
          <w:rFonts w:ascii="微軟正黑體" w:eastAsia="微軟正黑體" w:hAnsi="微軟正黑體" w:cs="微軟正黑體" w:hint="eastAsia"/>
          <w:w w:val="105"/>
          <w:lang w:eastAsia="zh-CN"/>
        </w:rPr>
        <w:t>目标</w:t>
      </w:r>
      <w:r w:rsidRPr="000555FB">
        <w:rPr>
          <w:w w:val="105"/>
          <w:lang w:eastAsia="zh-CN"/>
        </w:rPr>
        <w:t>6</w:t>
      </w:r>
      <w:r w:rsidRPr="000555FB">
        <w:rPr>
          <w:rFonts w:ascii="微軟正黑體" w:eastAsia="微軟正黑體" w:hAnsi="微軟正黑體" w:cs="微軟正黑體" w:hint="eastAsia"/>
          <w:w w:val="105"/>
          <w:lang w:eastAsia="zh-CN"/>
        </w:rPr>
        <w:t>：</w:t>
      </w:r>
      <w:r w:rsidR="00A24445" w:rsidRPr="000555FB">
        <w:rPr>
          <w:rFonts w:ascii="微軟正黑體" w:eastAsia="微軟正黑體" w:hAnsi="微軟正黑體" w:cs="微軟正黑體" w:hint="eastAsia"/>
          <w:w w:val="105"/>
          <w:lang w:eastAsia="zh-CN"/>
        </w:rPr>
        <w:t>改善饮水和公共卫生</w:t>
      </w:r>
    </w:p>
    <w:p w14:paraId="72B39A8C" w14:textId="77777777" w:rsidR="004F4487" w:rsidRPr="000555FB" w:rsidRDefault="004F4487" w:rsidP="004F4487">
      <w:pPr>
        <w:pStyle w:val="BodyText"/>
        <w:spacing w:before="4"/>
        <w:ind w:left="0"/>
        <w:rPr>
          <w:sz w:val="11"/>
          <w:lang w:eastAsia="zh-CN"/>
        </w:rPr>
      </w:pPr>
    </w:p>
    <w:p w14:paraId="6F3CD442" w14:textId="08047AFC" w:rsidR="004F4487" w:rsidRPr="000555FB" w:rsidRDefault="00623376" w:rsidP="004F4487">
      <w:pPr>
        <w:pStyle w:val="Heading3"/>
        <w:rPr>
          <w:lang w:eastAsia="zh-CN"/>
        </w:rPr>
      </w:pPr>
      <w:r w:rsidRPr="000555FB">
        <w:rPr>
          <w:rFonts w:ascii="微軟正黑體" w:eastAsia="微軟正黑體" w:hAnsi="微軟正黑體" w:cs="微軟正黑體" w:hint="eastAsia"/>
          <w:lang w:eastAsia="zh-CN"/>
        </w:rPr>
        <w:t>回复意见</w:t>
      </w:r>
    </w:p>
    <w:p w14:paraId="0BA7DB4B" w14:textId="01553741" w:rsidR="004F4487" w:rsidRPr="000555FB" w:rsidRDefault="008C5E07" w:rsidP="004F4487">
      <w:pPr>
        <w:pStyle w:val="BodyText"/>
        <w:spacing w:before="47"/>
        <w:rPr>
          <w:lang w:eastAsia="zh-CN"/>
        </w:rPr>
      </w:pPr>
      <w:r w:rsidRPr="000555FB">
        <w:rPr>
          <w:rFonts w:ascii="微軟正黑體" w:eastAsia="微軟正黑體" w:hAnsi="微軟正黑體" w:cs="微軟正黑體" w:hint="eastAsia"/>
          <w:w w:val="105"/>
          <w:lang w:eastAsia="zh-CN"/>
        </w:rPr>
        <w:t>请完成下方表格：</w:t>
      </w: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13"/>
        <w:gridCol w:w="5656"/>
        <w:gridCol w:w="3249"/>
        <w:gridCol w:w="3182"/>
      </w:tblGrid>
      <w:tr w:rsidR="004F4487" w:rsidRPr="000555FB" w14:paraId="558272FF"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C00000"/>
          </w:tcPr>
          <w:p w14:paraId="419494B4" w14:textId="3E51C6F1" w:rsidR="004F4487" w:rsidRPr="000555FB" w:rsidRDefault="00FE5BD0" w:rsidP="001C58B9">
            <w:pPr>
              <w:pStyle w:val="TableParagraph"/>
              <w:spacing w:before="70"/>
              <w:rPr>
                <w:b/>
                <w:bCs/>
                <w:color w:val="FFFFFF" w:themeColor="background1"/>
                <w:sz w:val="13"/>
                <w:szCs w:val="13"/>
              </w:rPr>
            </w:pPr>
            <w:r w:rsidRPr="000555FB">
              <w:rPr>
                <w:rFonts w:ascii="微軟正黑體" w:eastAsia="微軟正黑體" w:hAnsi="微軟正黑體" w:cs="微軟正黑體" w:hint="eastAsia"/>
                <w:b/>
                <w:bCs/>
                <w:color w:val="FFFFFF" w:themeColor="background1"/>
                <w:w w:val="105"/>
                <w:sz w:val="13"/>
                <w:szCs w:val="13"/>
              </w:rPr>
              <w:t>水方面</w:t>
            </w:r>
          </w:p>
        </w:tc>
        <w:tc>
          <w:tcPr>
            <w:tcW w:w="5656" w:type="dxa"/>
            <w:tcBorders>
              <w:top w:val="single" w:sz="4" w:space="0" w:color="auto"/>
              <w:left w:val="single" w:sz="4" w:space="0" w:color="auto"/>
              <w:bottom w:val="single" w:sz="4" w:space="0" w:color="auto"/>
              <w:right w:val="single" w:sz="4" w:space="0" w:color="auto"/>
            </w:tcBorders>
            <w:shd w:val="clear" w:color="auto" w:fill="C00000"/>
          </w:tcPr>
          <w:p w14:paraId="7C1989AA" w14:textId="11EDB11B" w:rsidR="004F4487" w:rsidRPr="000555FB" w:rsidRDefault="00FE5BD0" w:rsidP="001C58B9">
            <w:pPr>
              <w:pStyle w:val="TableParagraph"/>
              <w:spacing w:before="70"/>
              <w:ind w:left="54"/>
              <w:rPr>
                <w:b/>
                <w:bCs/>
                <w:color w:val="FFFFFF" w:themeColor="background1"/>
                <w:sz w:val="13"/>
                <w:szCs w:val="13"/>
              </w:rPr>
            </w:pPr>
            <w:r w:rsidRPr="000555FB">
              <w:rPr>
                <w:rFonts w:ascii="微軟正黑體" w:eastAsia="微軟正黑體" w:hAnsi="微軟正黑體" w:cs="微軟正黑體" w:hint="eastAsia"/>
                <w:b/>
                <w:bCs/>
                <w:color w:val="FFFFFF" w:themeColor="background1"/>
                <w:w w:val="105"/>
                <w:sz w:val="13"/>
                <w:szCs w:val="13"/>
              </w:rPr>
              <w:t>水量（兆升</w:t>
            </w:r>
            <w:r w:rsidRPr="000555FB">
              <w:rPr>
                <w:b/>
                <w:bCs/>
                <w:color w:val="FFFFFF" w:themeColor="background1"/>
                <w:w w:val="105"/>
                <w:sz w:val="13"/>
                <w:szCs w:val="13"/>
              </w:rPr>
              <w:t>/</w:t>
            </w:r>
            <w:r w:rsidRPr="000555FB">
              <w:rPr>
                <w:rFonts w:ascii="微軟正黑體" w:eastAsia="微軟正黑體" w:hAnsi="微軟正黑體" w:cs="微軟正黑體" w:hint="eastAsia"/>
                <w:b/>
                <w:bCs/>
                <w:color w:val="FFFFFF" w:themeColor="background1"/>
                <w:w w:val="105"/>
                <w:sz w:val="13"/>
                <w:szCs w:val="13"/>
              </w:rPr>
              <w:t>年）</w:t>
            </w:r>
          </w:p>
        </w:tc>
        <w:tc>
          <w:tcPr>
            <w:tcW w:w="3249" w:type="dxa"/>
            <w:tcBorders>
              <w:top w:val="single" w:sz="4" w:space="0" w:color="auto"/>
              <w:left w:val="single" w:sz="4" w:space="0" w:color="auto"/>
              <w:bottom w:val="single" w:sz="4" w:space="0" w:color="auto"/>
              <w:right w:val="single" w:sz="4" w:space="0" w:color="auto"/>
            </w:tcBorders>
            <w:shd w:val="clear" w:color="auto" w:fill="C00000"/>
          </w:tcPr>
          <w:p w14:paraId="7AC33B83" w14:textId="0406B4CE" w:rsidR="004F4487" w:rsidRPr="000555FB" w:rsidRDefault="00FE5BD0" w:rsidP="001C58B9">
            <w:pPr>
              <w:pStyle w:val="TableParagraph"/>
              <w:spacing w:before="70"/>
              <w:ind w:left="53"/>
              <w:rPr>
                <w:b/>
                <w:bCs/>
                <w:color w:val="FFFFFF" w:themeColor="background1"/>
                <w:sz w:val="13"/>
                <w:szCs w:val="13"/>
                <w:lang w:eastAsia="zh-CN"/>
              </w:rPr>
            </w:pPr>
            <w:r w:rsidRPr="000555FB">
              <w:rPr>
                <w:rFonts w:ascii="微軟正黑體" w:eastAsia="微軟正黑體" w:hAnsi="微軟正黑體" w:cs="微軟正黑體" w:hint="eastAsia"/>
                <w:b/>
                <w:bCs/>
                <w:color w:val="FFFFFF" w:themeColor="background1"/>
                <w:w w:val="105"/>
                <w:sz w:val="13"/>
                <w:szCs w:val="13"/>
                <w:lang w:eastAsia="zh-CN"/>
              </w:rPr>
              <w:t>相对于上一报告年度的比较</w:t>
            </w:r>
          </w:p>
        </w:tc>
        <w:tc>
          <w:tcPr>
            <w:tcW w:w="3182" w:type="dxa"/>
            <w:tcBorders>
              <w:top w:val="single" w:sz="4" w:space="0" w:color="auto"/>
              <w:left w:val="single" w:sz="4" w:space="0" w:color="auto"/>
              <w:bottom w:val="single" w:sz="4" w:space="0" w:color="auto"/>
              <w:right w:val="single" w:sz="4" w:space="0" w:color="auto"/>
            </w:tcBorders>
            <w:shd w:val="clear" w:color="auto" w:fill="C00000"/>
          </w:tcPr>
          <w:p w14:paraId="2ECEFB10" w14:textId="6BAE0F4A" w:rsidR="004F4487" w:rsidRPr="000555FB" w:rsidRDefault="00FE5BD0" w:rsidP="001C58B9">
            <w:pPr>
              <w:pStyle w:val="TableParagraph"/>
              <w:spacing w:before="70"/>
              <w:ind w:left="51"/>
              <w:rPr>
                <w:b/>
                <w:bCs/>
                <w:color w:val="FFFFFF" w:themeColor="background1"/>
                <w:sz w:val="13"/>
                <w:szCs w:val="13"/>
              </w:rPr>
            </w:pPr>
            <w:r w:rsidRPr="000555FB">
              <w:rPr>
                <w:rFonts w:ascii="微軟正黑體" w:eastAsia="微軟正黑體" w:hAnsi="微軟正黑體" w:cs="微軟正黑體" w:hint="eastAsia"/>
                <w:b/>
                <w:bCs/>
                <w:color w:val="FFFFFF" w:themeColor="background1"/>
                <w:w w:val="105"/>
                <w:sz w:val="13"/>
                <w:szCs w:val="13"/>
              </w:rPr>
              <w:t>请</w:t>
            </w:r>
            <w:r w:rsidR="00332C38" w:rsidRPr="000555FB">
              <w:rPr>
                <w:rFonts w:ascii="微軟正黑體" w:eastAsia="微軟正黑體" w:hAnsi="微軟正黑體" w:cs="微軟正黑體" w:hint="eastAsia"/>
                <w:b/>
                <w:bCs/>
                <w:color w:val="FFFFFF" w:themeColor="background1"/>
                <w:w w:val="105"/>
                <w:sz w:val="13"/>
                <w:szCs w:val="13"/>
              </w:rPr>
              <w:t>解释</w:t>
            </w:r>
          </w:p>
        </w:tc>
      </w:tr>
      <w:tr w:rsidR="00FE5BD0" w:rsidRPr="000555FB" w14:paraId="4B3A00B9" w14:textId="77777777" w:rsidTr="001C58B9">
        <w:trPr>
          <w:trHeight w:val="1205"/>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286D8" w14:textId="219A1BA2" w:rsidR="00FE5BD0" w:rsidRPr="000555FB" w:rsidRDefault="00FE5BD0" w:rsidP="00FE5BD0">
            <w:pPr>
              <w:pStyle w:val="TableParagraph"/>
              <w:spacing w:before="70"/>
              <w:ind w:left="54"/>
              <w:rPr>
                <w:w w:val="105"/>
                <w:sz w:val="13"/>
                <w:szCs w:val="13"/>
              </w:rPr>
            </w:pPr>
            <w:r w:rsidRPr="000555FB">
              <w:rPr>
                <w:rFonts w:ascii="微軟正黑體" w:eastAsia="微軟正黑體" w:hAnsi="微軟正黑體" w:cs="微軟正黑體" w:hint="eastAsia"/>
                <w:w w:val="105"/>
                <w:sz w:val="13"/>
                <w:szCs w:val="13"/>
              </w:rPr>
              <w:t>总取水量</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B08A0" w14:textId="35BEE6F2" w:rsidR="00FE5BD0" w:rsidRPr="000555FB" w:rsidRDefault="00FE5BD0" w:rsidP="00FE5BD0">
            <w:pPr>
              <w:pStyle w:val="TableParagraph"/>
              <w:spacing w:before="70"/>
              <w:ind w:left="0"/>
              <w:rPr>
                <w:w w:val="105"/>
                <w:sz w:val="13"/>
                <w:szCs w:val="13"/>
                <w:lang w:eastAsia="zh-CN"/>
              </w:rPr>
            </w:pPr>
            <w:r w:rsidRPr="000555FB">
              <w:rPr>
                <w:rFonts w:ascii="微軟正黑體" w:eastAsia="微軟正黑體" w:hAnsi="微軟正黑體" w:cs="微軟正黑體" w:hint="eastAsia"/>
                <w:w w:val="105"/>
                <w:sz w:val="13"/>
                <w:szCs w:val="13"/>
                <w:lang w:eastAsia="zh-CN"/>
              </w:rPr>
              <w:t>数字字段</w:t>
            </w:r>
            <w:r w:rsidRPr="000555FB">
              <w:rPr>
                <w:w w:val="105"/>
                <w:sz w:val="13"/>
                <w:szCs w:val="13"/>
                <w:lang w:eastAsia="zh-CN"/>
              </w:rPr>
              <w:t>[</w:t>
            </w:r>
            <w:r w:rsidRPr="000555FB">
              <w:rPr>
                <w:rFonts w:ascii="微軟正黑體" w:eastAsia="微軟正黑體" w:hAnsi="微軟正黑體" w:cs="微軟正黑體" w:hint="eastAsia"/>
                <w:w w:val="105"/>
                <w:sz w:val="13"/>
                <w:szCs w:val="13"/>
                <w:lang w:eastAsia="zh-CN"/>
              </w:rPr>
              <w:t>请输入范围为</w:t>
            </w:r>
            <w:r w:rsidRPr="000555FB">
              <w:rPr>
                <w:w w:val="105"/>
                <w:sz w:val="13"/>
                <w:szCs w:val="13"/>
                <w:lang w:eastAsia="zh-CN"/>
              </w:rPr>
              <w:t>0</w:t>
            </w:r>
            <w:r w:rsidRPr="000555FB">
              <w:rPr>
                <w:rFonts w:ascii="微軟正黑體" w:eastAsia="微軟正黑體" w:hAnsi="微軟正黑體" w:cs="微軟正黑體" w:hint="eastAsia"/>
                <w:w w:val="105"/>
                <w:sz w:val="13"/>
                <w:szCs w:val="13"/>
                <w:lang w:eastAsia="zh-CN"/>
              </w:rPr>
              <w:t>到</w:t>
            </w:r>
            <w:r w:rsidRPr="000555FB">
              <w:rPr>
                <w:w w:val="105"/>
                <w:sz w:val="13"/>
                <w:szCs w:val="13"/>
                <w:lang w:eastAsia="zh-CN"/>
              </w:rPr>
              <w:t>+/- 999,999,999,999</w:t>
            </w:r>
            <w:r w:rsidRPr="000555FB">
              <w:rPr>
                <w:rFonts w:ascii="微軟正黑體" w:eastAsia="微軟正黑體" w:hAnsi="微軟正黑體" w:cs="微軟正黑體" w:hint="eastAsia"/>
                <w:w w:val="105"/>
                <w:sz w:val="13"/>
                <w:szCs w:val="13"/>
                <w:lang w:eastAsia="zh-CN"/>
              </w:rPr>
              <w:t>，最多使用两位小数</w:t>
            </w:r>
            <w:r w:rsidRPr="000555FB">
              <w:rPr>
                <w:w w:val="105"/>
                <w:sz w:val="13"/>
                <w:szCs w:val="13"/>
                <w:lang w:eastAsia="zh-CN"/>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6A171" w14:textId="6EF5ED0A" w:rsidR="00FE5BD0" w:rsidRPr="000555FB" w:rsidRDefault="00FE5BD0" w:rsidP="00FE5BD0">
            <w:pPr>
              <w:pStyle w:val="TableParagraph"/>
              <w:spacing w:before="70" w:line="114" w:lineRule="exact"/>
              <w:ind w:left="53"/>
              <w:rPr>
                <w:sz w:val="13"/>
                <w:szCs w:val="13"/>
              </w:rPr>
            </w:pPr>
            <w:r w:rsidRPr="000555FB">
              <w:rPr>
                <w:rFonts w:ascii="微軟正黑體" w:eastAsia="微軟正黑體" w:hAnsi="微軟正黑體" w:cs="微軟正黑體" w:hint="eastAsia"/>
                <w:w w:val="105"/>
                <w:sz w:val="13"/>
                <w:szCs w:val="13"/>
              </w:rPr>
              <w:t>请选择：</w:t>
            </w:r>
          </w:p>
          <w:p w14:paraId="00824076" w14:textId="77777777" w:rsidR="00FE5BD0" w:rsidRPr="000555FB" w:rsidRDefault="00FE5BD0" w:rsidP="00FE5BD0">
            <w:pPr>
              <w:pStyle w:val="TableParagraph"/>
              <w:numPr>
                <w:ilvl w:val="0"/>
                <w:numId w:val="7"/>
              </w:numPr>
              <w:tabs>
                <w:tab w:val="left" w:pos="219"/>
              </w:tabs>
              <w:spacing w:line="181" w:lineRule="exact"/>
              <w:rPr>
                <w:w w:val="105"/>
                <w:sz w:val="13"/>
                <w:szCs w:val="13"/>
              </w:rPr>
            </w:pPr>
            <w:r w:rsidRPr="000555FB">
              <w:rPr>
                <w:rFonts w:ascii="微軟正黑體" w:eastAsia="微軟正黑體" w:hAnsi="微軟正黑體" w:cs="微軟正黑體" w:hint="eastAsia"/>
                <w:w w:val="105"/>
                <w:sz w:val="13"/>
                <w:szCs w:val="13"/>
              </w:rPr>
              <w:t>大幅降低</w:t>
            </w:r>
          </w:p>
          <w:p w14:paraId="1FEF972E" w14:textId="0AA84A7D" w:rsidR="00FE5BD0" w:rsidRPr="000555FB" w:rsidRDefault="00FE5BD0" w:rsidP="00FE5BD0">
            <w:pPr>
              <w:pStyle w:val="TableParagraph"/>
              <w:numPr>
                <w:ilvl w:val="0"/>
                <w:numId w:val="7"/>
              </w:numPr>
              <w:tabs>
                <w:tab w:val="left" w:pos="219"/>
              </w:tabs>
              <w:spacing w:line="181" w:lineRule="exact"/>
              <w:rPr>
                <w:w w:val="105"/>
                <w:sz w:val="13"/>
                <w:szCs w:val="13"/>
              </w:rPr>
            </w:pPr>
            <w:r w:rsidRPr="000555FB">
              <w:rPr>
                <w:rFonts w:ascii="微軟正黑體" w:eastAsia="微軟正黑體" w:hAnsi="微軟正黑體" w:cs="微軟正黑體" w:hint="eastAsia"/>
                <w:w w:val="105"/>
                <w:sz w:val="13"/>
                <w:szCs w:val="13"/>
              </w:rPr>
              <w:t>降低</w:t>
            </w:r>
          </w:p>
          <w:p w14:paraId="45878EE9" w14:textId="7F4BD174" w:rsidR="00FE5BD0" w:rsidRPr="000555FB" w:rsidRDefault="00FE5BD0" w:rsidP="00FE5BD0">
            <w:pPr>
              <w:pStyle w:val="TableParagraph"/>
              <w:numPr>
                <w:ilvl w:val="0"/>
                <w:numId w:val="7"/>
              </w:numPr>
              <w:tabs>
                <w:tab w:val="left" w:pos="219"/>
              </w:tabs>
              <w:spacing w:line="181" w:lineRule="exact"/>
              <w:rPr>
                <w:w w:val="105"/>
                <w:sz w:val="13"/>
                <w:szCs w:val="13"/>
              </w:rPr>
            </w:pPr>
            <w:r w:rsidRPr="000555FB">
              <w:rPr>
                <w:rFonts w:ascii="微軟正黑體" w:eastAsia="微軟正黑體" w:hAnsi="微軟正黑體" w:cs="微軟正黑體" w:hint="eastAsia"/>
                <w:w w:val="105"/>
                <w:sz w:val="13"/>
                <w:szCs w:val="13"/>
              </w:rPr>
              <w:t>大致相同</w:t>
            </w:r>
          </w:p>
          <w:p w14:paraId="7C8265C2" w14:textId="3C1BC92E" w:rsidR="00FE5BD0" w:rsidRPr="000555FB" w:rsidRDefault="00FE5BD0" w:rsidP="00FE5BD0">
            <w:pPr>
              <w:pStyle w:val="TableParagraph"/>
              <w:numPr>
                <w:ilvl w:val="0"/>
                <w:numId w:val="7"/>
              </w:numPr>
              <w:tabs>
                <w:tab w:val="left" w:pos="219"/>
              </w:tabs>
              <w:spacing w:line="181" w:lineRule="exact"/>
              <w:rPr>
                <w:w w:val="105"/>
                <w:sz w:val="13"/>
                <w:szCs w:val="13"/>
              </w:rPr>
            </w:pPr>
            <w:r w:rsidRPr="000555FB">
              <w:rPr>
                <w:rFonts w:ascii="微軟正黑體" w:eastAsia="微軟正黑體" w:hAnsi="微軟正黑體" w:cs="微軟正黑體" w:hint="eastAsia"/>
                <w:w w:val="105"/>
                <w:sz w:val="13"/>
                <w:szCs w:val="13"/>
              </w:rPr>
              <w:t>增加</w:t>
            </w:r>
          </w:p>
          <w:p w14:paraId="4BF1C886" w14:textId="77777777" w:rsidR="00FE5BD0" w:rsidRPr="000555FB" w:rsidRDefault="00FE5BD0" w:rsidP="00FE5BD0">
            <w:pPr>
              <w:pStyle w:val="TableParagraph"/>
              <w:numPr>
                <w:ilvl w:val="0"/>
                <w:numId w:val="7"/>
              </w:numPr>
              <w:tabs>
                <w:tab w:val="left" w:pos="219"/>
              </w:tabs>
              <w:spacing w:line="182" w:lineRule="exact"/>
              <w:rPr>
                <w:sz w:val="13"/>
                <w:szCs w:val="13"/>
              </w:rPr>
            </w:pPr>
            <w:r w:rsidRPr="000555FB">
              <w:rPr>
                <w:rFonts w:ascii="微軟正黑體" w:eastAsia="微軟正黑體" w:hAnsi="微軟正黑體" w:cs="微軟正黑體" w:hint="eastAsia"/>
                <w:w w:val="105"/>
                <w:sz w:val="13"/>
                <w:szCs w:val="13"/>
              </w:rPr>
              <w:t>大幅增加</w:t>
            </w:r>
          </w:p>
          <w:p w14:paraId="108230A0" w14:textId="545C2059" w:rsidR="00FE5BD0" w:rsidRPr="000555FB" w:rsidRDefault="00FE5BD0" w:rsidP="00FE5BD0">
            <w:pPr>
              <w:pStyle w:val="TableParagraph"/>
              <w:numPr>
                <w:ilvl w:val="0"/>
                <w:numId w:val="7"/>
              </w:numPr>
              <w:tabs>
                <w:tab w:val="left" w:pos="219"/>
              </w:tabs>
              <w:spacing w:line="182" w:lineRule="exact"/>
              <w:rPr>
                <w:sz w:val="13"/>
                <w:szCs w:val="13"/>
                <w:lang w:eastAsia="zh-CN"/>
              </w:rPr>
            </w:pPr>
            <w:r w:rsidRPr="000555FB">
              <w:rPr>
                <w:rFonts w:ascii="微軟正黑體" w:eastAsia="微軟正黑體" w:hAnsi="微軟正黑體" w:cs="微軟正黑體" w:hint="eastAsia"/>
                <w:sz w:val="13"/>
                <w:szCs w:val="13"/>
                <w:lang w:eastAsia="zh-CN"/>
              </w:rPr>
              <w:t>这是我们首次进行测量</w:t>
            </w: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0131C" w14:textId="063D162A" w:rsidR="00FE5BD0" w:rsidRPr="000555FB" w:rsidRDefault="00FE5BD0" w:rsidP="00FE5BD0">
            <w:pPr>
              <w:pStyle w:val="TableParagraph"/>
              <w:spacing w:before="70"/>
              <w:ind w:left="51"/>
              <w:rPr>
                <w:sz w:val="13"/>
                <w:szCs w:val="13"/>
              </w:rPr>
            </w:pPr>
            <w:r w:rsidRPr="000555FB">
              <w:rPr>
                <w:rFonts w:ascii="微軟正黑體" w:eastAsia="微軟正黑體" w:hAnsi="微軟正黑體" w:cs="微軟正黑體" w:hint="eastAsia"/>
                <w:w w:val="105"/>
                <w:sz w:val="13"/>
                <w:szCs w:val="13"/>
              </w:rPr>
              <w:t>文本字段</w:t>
            </w:r>
            <w:r w:rsidRPr="000555FB">
              <w:rPr>
                <w:w w:val="105"/>
                <w:sz w:val="13"/>
                <w:szCs w:val="13"/>
              </w:rPr>
              <w:t>[</w:t>
            </w:r>
            <w:r w:rsidRPr="000555FB">
              <w:rPr>
                <w:rFonts w:ascii="微軟正黑體" w:eastAsia="微軟正黑體" w:hAnsi="微軟正黑體" w:cs="微軟正黑體" w:hint="eastAsia"/>
                <w:w w:val="105"/>
                <w:sz w:val="13"/>
                <w:szCs w:val="13"/>
              </w:rPr>
              <w:t>最多</w:t>
            </w:r>
            <w:r w:rsidRPr="000555FB">
              <w:rPr>
                <w:w w:val="105"/>
                <w:sz w:val="13"/>
                <w:szCs w:val="13"/>
              </w:rPr>
              <w:t>2,000</w:t>
            </w:r>
            <w:r w:rsidRPr="000555FB">
              <w:rPr>
                <w:rFonts w:ascii="微軟正黑體" w:eastAsia="微軟正黑體" w:hAnsi="微軟正黑體" w:cs="微軟正黑體" w:hint="eastAsia"/>
                <w:w w:val="105"/>
                <w:sz w:val="13"/>
                <w:szCs w:val="13"/>
              </w:rPr>
              <w:t>个字符</w:t>
            </w:r>
            <w:r w:rsidRPr="000555FB">
              <w:rPr>
                <w:w w:val="105"/>
                <w:sz w:val="13"/>
                <w:szCs w:val="13"/>
              </w:rPr>
              <w:t>]</w:t>
            </w:r>
          </w:p>
        </w:tc>
      </w:tr>
      <w:tr w:rsidR="00FE5BD0" w:rsidRPr="000555FB" w14:paraId="4DDDA566"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A9440" w14:textId="425E8401" w:rsidR="00FE5BD0" w:rsidRPr="000555FB" w:rsidRDefault="00FE5BD0" w:rsidP="00FE5BD0">
            <w:pPr>
              <w:pStyle w:val="TableParagraph"/>
              <w:spacing w:before="70"/>
              <w:ind w:left="54"/>
              <w:rPr>
                <w:w w:val="105"/>
                <w:sz w:val="13"/>
                <w:szCs w:val="13"/>
              </w:rPr>
            </w:pPr>
            <w:r w:rsidRPr="000555FB">
              <w:rPr>
                <w:rFonts w:ascii="微軟正黑體" w:eastAsia="微軟正黑體" w:hAnsi="微軟正黑體" w:cs="微軟正黑體" w:hint="eastAsia"/>
                <w:w w:val="105"/>
                <w:sz w:val="13"/>
                <w:szCs w:val="13"/>
              </w:rPr>
              <w:t>总排水量</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602F6" w14:textId="77777777" w:rsidR="00FE5BD0" w:rsidRPr="000555FB" w:rsidRDefault="00FE5BD0" w:rsidP="00FE5BD0">
            <w:pPr>
              <w:pStyle w:val="TableParagraph"/>
              <w:ind w:left="0"/>
              <w:rPr>
                <w:rFonts w:ascii="Times New Roman"/>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C7B8C" w14:textId="77777777" w:rsidR="00FE5BD0" w:rsidRPr="000555FB" w:rsidRDefault="00FE5BD0" w:rsidP="00FE5BD0">
            <w:pPr>
              <w:pStyle w:val="TableParagraph"/>
              <w:ind w:left="0"/>
              <w:rPr>
                <w:rFonts w:ascii="Times New Roman"/>
                <w:sz w:val="13"/>
                <w:szCs w:val="13"/>
              </w:rPr>
            </w:pP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C7E14" w14:textId="77777777" w:rsidR="00FE5BD0" w:rsidRPr="000555FB" w:rsidRDefault="00FE5BD0" w:rsidP="00FE5BD0">
            <w:pPr>
              <w:pStyle w:val="TableParagraph"/>
              <w:ind w:left="0"/>
              <w:rPr>
                <w:rFonts w:ascii="Times New Roman"/>
                <w:sz w:val="13"/>
                <w:szCs w:val="13"/>
              </w:rPr>
            </w:pPr>
          </w:p>
        </w:tc>
      </w:tr>
      <w:tr w:rsidR="00FE5BD0" w:rsidRPr="000555FB" w14:paraId="75482024"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F159E" w14:textId="3E8B08A3" w:rsidR="00FE5BD0" w:rsidRPr="000555FB" w:rsidRDefault="00FE5BD0" w:rsidP="00FE5BD0">
            <w:pPr>
              <w:pStyle w:val="TableParagraph"/>
              <w:spacing w:before="70"/>
              <w:ind w:left="54"/>
              <w:rPr>
                <w:w w:val="105"/>
                <w:sz w:val="13"/>
                <w:szCs w:val="13"/>
              </w:rPr>
            </w:pPr>
            <w:r w:rsidRPr="000555FB">
              <w:rPr>
                <w:rFonts w:ascii="微軟正黑體" w:eastAsia="微軟正黑體" w:hAnsi="微軟正黑體" w:cs="微軟正黑體" w:hint="eastAsia"/>
                <w:w w:val="105"/>
                <w:sz w:val="13"/>
                <w:szCs w:val="13"/>
              </w:rPr>
              <w:t>总消耗量</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D26E5" w14:textId="77777777" w:rsidR="00FE5BD0" w:rsidRPr="000555FB" w:rsidRDefault="00FE5BD0" w:rsidP="00FE5BD0">
            <w:pPr>
              <w:pStyle w:val="TableParagraph"/>
              <w:ind w:left="0"/>
              <w:rPr>
                <w:rFonts w:ascii="Times New Roman"/>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C028" w14:textId="77777777" w:rsidR="00FE5BD0" w:rsidRPr="000555FB" w:rsidRDefault="00FE5BD0" w:rsidP="00FE5BD0">
            <w:pPr>
              <w:pStyle w:val="TableParagraph"/>
              <w:ind w:left="0"/>
              <w:rPr>
                <w:rFonts w:ascii="Times New Roman"/>
                <w:sz w:val="13"/>
                <w:szCs w:val="13"/>
              </w:rPr>
            </w:pP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DBBBE" w14:textId="77777777" w:rsidR="00FE5BD0" w:rsidRPr="000555FB" w:rsidRDefault="00FE5BD0" w:rsidP="00FE5BD0">
            <w:pPr>
              <w:pStyle w:val="TableParagraph"/>
              <w:ind w:left="0"/>
              <w:rPr>
                <w:rFonts w:ascii="Times New Roman"/>
                <w:sz w:val="13"/>
                <w:szCs w:val="13"/>
              </w:rPr>
            </w:pPr>
          </w:p>
        </w:tc>
      </w:tr>
    </w:tbl>
    <w:p w14:paraId="6B060727" w14:textId="77777777" w:rsidR="004F4487" w:rsidRPr="000555FB" w:rsidRDefault="004F4487" w:rsidP="004F4487">
      <w:pPr>
        <w:pStyle w:val="BodyText"/>
        <w:spacing w:before="5"/>
        <w:ind w:left="0"/>
      </w:pPr>
    </w:p>
    <w:p w14:paraId="614D60AC" w14:textId="243FC5D5" w:rsidR="004F4487" w:rsidRPr="000555FB" w:rsidRDefault="00623376" w:rsidP="004F4487">
      <w:pPr>
        <w:pStyle w:val="Heading3"/>
        <w:rPr>
          <w:i/>
          <w:color w:val="2B85D9"/>
          <w:w w:val="105"/>
        </w:rPr>
      </w:pPr>
      <w:r w:rsidRPr="000555FB">
        <w:rPr>
          <w:rFonts w:ascii="微軟正黑體" w:eastAsia="微軟正黑體" w:hAnsi="微軟正黑體" w:cs="微軟正黑體" w:hint="eastAsia"/>
        </w:rPr>
        <w:t>要求内容</w:t>
      </w:r>
      <w:r w:rsidR="004F4487" w:rsidRPr="000555FB">
        <w:t xml:space="preserve">   </w:t>
      </w:r>
    </w:p>
    <w:p w14:paraId="708289E9" w14:textId="74C8B1B2" w:rsidR="004F4487" w:rsidRPr="000555FB" w:rsidRDefault="00623376" w:rsidP="004F4487">
      <w:pPr>
        <w:pStyle w:val="Heading4"/>
        <w:rPr>
          <w:color w:val="2B85D9"/>
        </w:rPr>
      </w:pPr>
      <w:r w:rsidRPr="000555FB">
        <w:rPr>
          <w:rFonts w:ascii="微軟正黑體" w:eastAsia="微軟正黑體" w:hAnsi="微軟正黑體" w:cs="微軟正黑體" w:hint="eastAsia"/>
        </w:rPr>
        <w:t>通则</w:t>
      </w:r>
    </w:p>
    <w:p w14:paraId="5AF1B145" w14:textId="02C1FC67" w:rsidR="004F4487" w:rsidRPr="000555FB" w:rsidRDefault="00BB47BE" w:rsidP="00332C38">
      <w:pPr>
        <w:pStyle w:val="ListParagraph"/>
        <w:numPr>
          <w:ilvl w:val="0"/>
          <w:numId w:val="6"/>
        </w:numPr>
        <w:rPr>
          <w:lang w:eastAsia="zh-CN"/>
        </w:rPr>
      </w:pPr>
      <w:r w:rsidRPr="000555FB">
        <w:rPr>
          <w:rFonts w:ascii="微軟正黑體" w:eastAsia="微軟正黑體" w:hAnsi="微軟正黑體" w:cs="微軟正黑體" w:hint="eastAsia"/>
          <w:w w:val="105"/>
          <w:lang w:eastAsia="zh-CN"/>
        </w:rPr>
        <w:t>此问题要求</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报告公司范围内的汇总体积数据。如果</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没有汇总数据，如果</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正在估算或推算以提供完整覆盖范围，请在第</w:t>
      </w:r>
      <w:r w:rsidRPr="000555FB">
        <w:rPr>
          <w:w w:val="105"/>
          <w:lang w:eastAsia="zh-CN"/>
        </w:rPr>
        <w:t>4</w:t>
      </w:r>
      <w:r w:rsidRPr="000555FB">
        <w:rPr>
          <w:rFonts w:ascii="微軟正黑體" w:eastAsia="微軟正黑體" w:hAnsi="微軟正黑體" w:cs="微軟正黑體" w:hint="eastAsia"/>
          <w:w w:val="105"/>
          <w:lang w:eastAsia="zh-CN"/>
        </w:rPr>
        <w:t>栏（请</w:t>
      </w:r>
      <w:r w:rsidR="00332C38" w:rsidRPr="000555FB">
        <w:rPr>
          <w:rFonts w:ascii="微軟正黑體" w:eastAsia="微軟正黑體" w:hAnsi="微軟正黑體" w:cs="微軟正黑體" w:hint="eastAsia"/>
          <w:w w:val="105"/>
          <w:lang w:eastAsia="zh-CN"/>
        </w:rPr>
        <w:t>解释</w:t>
      </w:r>
      <w:r w:rsidRPr="000555FB">
        <w:rPr>
          <w:rFonts w:ascii="微軟正黑體" w:eastAsia="微軟正黑體" w:hAnsi="微軟正黑體" w:cs="微軟正黑體" w:hint="eastAsia"/>
          <w:w w:val="105"/>
          <w:lang w:eastAsia="zh-CN"/>
        </w:rPr>
        <w:t>）中说明。请记住，零只应用于报告零体积，而不是表示没有数据的情况。</w:t>
      </w:r>
    </w:p>
    <w:p w14:paraId="296B7073" w14:textId="66FCBC27" w:rsidR="00BB47BE" w:rsidRPr="000555FB" w:rsidRDefault="00BB47BE" w:rsidP="00BB47BE">
      <w:pPr>
        <w:pStyle w:val="ListParagraph"/>
        <w:numPr>
          <w:ilvl w:val="0"/>
          <w:numId w:val="6"/>
        </w:numPr>
        <w:rPr>
          <w:w w:val="105"/>
        </w:rPr>
      </w:pPr>
      <w:r w:rsidRPr="000555FB">
        <w:rPr>
          <w:rFonts w:ascii="微軟正黑體" w:eastAsia="微軟正黑體" w:hAnsi="微軟正黑體" w:cs="微軟正黑體" w:hint="eastAsia"/>
          <w:w w:val="105"/>
          <w:lang w:eastAsia="zh-CN"/>
        </w:rPr>
        <w:t>在回答此问题之前，请参考</w:t>
      </w:r>
      <w:r w:rsidRPr="000555FB">
        <w:rPr>
          <w:w w:val="105"/>
          <w:lang w:eastAsia="zh-CN"/>
        </w:rPr>
        <w:t>CDP</w:t>
      </w:r>
      <w:r w:rsidRPr="000555FB">
        <w:rPr>
          <w:rFonts w:ascii="微軟正黑體" w:eastAsia="微軟正黑體" w:hAnsi="微軟正黑體" w:cs="微軟正黑體" w:hint="eastAsia"/>
          <w:w w:val="105"/>
          <w:lang w:eastAsia="zh-CN"/>
        </w:rPr>
        <w:t>的水账务定义。以每年百万立方米（</w:t>
      </w:r>
      <w:r w:rsidRPr="000555FB">
        <w:rPr>
          <w:w w:val="105"/>
          <w:lang w:eastAsia="zh-CN"/>
        </w:rPr>
        <w:t>megaliters</w:t>
      </w:r>
      <w:r w:rsidRPr="000555FB">
        <w:rPr>
          <w:rFonts w:ascii="微軟正黑體" w:eastAsia="微軟正黑體" w:hAnsi="微軟正黑體" w:cs="微軟正黑體" w:hint="eastAsia"/>
          <w:w w:val="105"/>
          <w:lang w:eastAsia="zh-CN"/>
        </w:rPr>
        <w:t>）的体积数据报告报告年度（</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在回应</w:t>
      </w:r>
      <w:r w:rsidRPr="000555FB">
        <w:rPr>
          <w:w w:val="105"/>
          <w:lang w:eastAsia="zh-CN"/>
        </w:rPr>
        <w:t>PM0.3</w:t>
      </w:r>
      <w:r w:rsidRPr="000555FB">
        <w:rPr>
          <w:rFonts w:ascii="微軟正黑體" w:eastAsia="微軟正黑體" w:hAnsi="微軟正黑體" w:cs="微軟正黑體" w:hint="eastAsia"/>
          <w:w w:val="105"/>
          <w:lang w:eastAsia="zh-CN"/>
        </w:rPr>
        <w:t>时提到的时间段）。</w:t>
      </w:r>
      <w:r w:rsidRPr="000555FB">
        <w:rPr>
          <w:w w:val="105"/>
          <w:lang w:eastAsia="zh-CN"/>
        </w:rPr>
        <w:t xml:space="preserve"> </w:t>
      </w:r>
      <w:r w:rsidRPr="000555FB">
        <w:rPr>
          <w:rFonts w:ascii="微軟正黑體" w:eastAsia="微軟正黑體" w:hAnsi="微軟正黑體" w:cs="微軟正黑體" w:hint="eastAsia"/>
          <w:w w:val="105"/>
        </w:rPr>
        <w:t>（</w:t>
      </w:r>
      <w:r w:rsidRPr="000555FB">
        <w:rPr>
          <w:w w:val="105"/>
        </w:rPr>
        <w:t>1</w:t>
      </w:r>
      <w:r w:rsidRPr="000555FB">
        <w:rPr>
          <w:rFonts w:ascii="微軟正黑體" w:eastAsia="微軟正黑體" w:hAnsi="微軟正黑體" w:cs="微軟正黑體" w:hint="eastAsia"/>
          <w:w w:val="105"/>
        </w:rPr>
        <w:t>百万立方米</w:t>
      </w:r>
      <w:r w:rsidRPr="000555FB">
        <w:rPr>
          <w:w w:val="105"/>
        </w:rPr>
        <w:t xml:space="preserve"> = 1</w:t>
      </w:r>
      <w:r w:rsidRPr="000555FB">
        <w:rPr>
          <w:rFonts w:ascii="微軟正黑體" w:eastAsia="微軟正黑體" w:hAnsi="微軟正黑體" w:cs="微軟正黑體" w:hint="eastAsia"/>
          <w:w w:val="105"/>
        </w:rPr>
        <w:t>百万升或</w:t>
      </w:r>
      <w:r w:rsidRPr="000555FB">
        <w:rPr>
          <w:w w:val="105"/>
        </w:rPr>
        <w:t>1,000</w:t>
      </w:r>
      <w:r w:rsidRPr="000555FB">
        <w:rPr>
          <w:rFonts w:ascii="微軟正黑體" w:eastAsia="微軟正黑體" w:hAnsi="微軟正黑體" w:cs="微軟正黑體" w:hint="eastAsia"/>
          <w:w w:val="105"/>
        </w:rPr>
        <w:t>立方米）。</w:t>
      </w:r>
    </w:p>
    <w:p w14:paraId="4B916EEB" w14:textId="08CB21FB" w:rsidR="004F4487" w:rsidRPr="000555FB" w:rsidRDefault="00BB47BE" w:rsidP="00BB47BE">
      <w:pPr>
        <w:pStyle w:val="ListParagraph"/>
        <w:numPr>
          <w:ilvl w:val="0"/>
          <w:numId w:val="6"/>
        </w:numPr>
        <w:rPr>
          <w:lang w:eastAsia="zh-CN"/>
        </w:rPr>
      </w:pPr>
      <w:r w:rsidRPr="000555FB">
        <w:rPr>
          <w:rFonts w:ascii="微軟正黑體" w:eastAsia="微軟正黑體" w:hAnsi="微軟正黑體" w:cs="微軟正黑體" w:hint="eastAsia"/>
          <w:b/>
          <w:w w:val="105"/>
          <w:lang w:eastAsia="zh-CN"/>
        </w:rPr>
        <w:t>冷却水</w:t>
      </w:r>
      <w:r w:rsidRPr="000555FB">
        <w:rPr>
          <w:rFonts w:ascii="微軟正黑體" w:eastAsia="微軟正黑體" w:hAnsi="微軟正黑體" w:cs="微軟正黑體" w:hint="eastAsia"/>
          <w:w w:val="105"/>
          <w:lang w:eastAsia="zh-CN"/>
        </w:rPr>
        <w:t>：冷却水（淡水或海水）通常以大量提取，并以几乎没有损失或质量变化的形式排回原始水源。但是，这应该包括在</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的水账务中。</w:t>
      </w:r>
    </w:p>
    <w:p w14:paraId="618DCA46" w14:textId="0A88560F" w:rsidR="004F4487" w:rsidRPr="000555FB" w:rsidRDefault="00F279FB" w:rsidP="00F279FB">
      <w:pPr>
        <w:pStyle w:val="ListParagraph"/>
        <w:numPr>
          <w:ilvl w:val="0"/>
          <w:numId w:val="6"/>
        </w:numPr>
        <w:rPr>
          <w:lang w:eastAsia="zh-CN"/>
        </w:rPr>
      </w:pPr>
      <w:r w:rsidRPr="000555FB">
        <w:rPr>
          <w:rFonts w:ascii="微軟正黑體" w:eastAsia="微軟正黑體" w:hAnsi="微軟正黑體" w:cs="微軟正黑體" w:hint="eastAsia"/>
          <w:b/>
          <w:w w:val="105"/>
          <w:lang w:eastAsia="zh-CN"/>
        </w:rPr>
        <w:t>雨水：</w:t>
      </w:r>
      <w:r w:rsidRPr="000555FB">
        <w:rPr>
          <w:rFonts w:ascii="微軟正黑體" w:eastAsia="微軟正黑體" w:hAnsi="微軟正黑體" w:cs="微軟正黑體" w:hint="eastAsia"/>
          <w:w w:val="105"/>
          <w:lang w:eastAsia="zh-CN"/>
        </w:rPr>
        <w:t>如果公司管理雨水（例如通过收集用于使用或储存，或用于防止洪水），或者依赖雨水生产商品或提供服务，则应尽量估算和披露其作为从水文系统进入公司范围的取水量。请注意，在某些司法管辖区，雨水被视为取水源，组织机构需要报告其收集和使用情况。</w:t>
      </w:r>
    </w:p>
    <w:p w14:paraId="445DDB70" w14:textId="77777777" w:rsidR="00F279FB" w:rsidRPr="000555FB" w:rsidRDefault="00F279FB" w:rsidP="00F279FB">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CN"/>
        </w:rPr>
        <w:t>仅当导致水平衡误差小于</w:t>
      </w:r>
      <w:r w:rsidRPr="000555FB">
        <w:rPr>
          <w:w w:val="105"/>
          <w:lang w:eastAsia="zh-CN"/>
        </w:rPr>
        <w:t>5</w:t>
      </w:r>
      <w:r w:rsidRPr="000555FB">
        <w:rPr>
          <w:rFonts w:ascii="微軟正黑體" w:eastAsia="微軟正黑體" w:hAnsi="微軟正黑體" w:cs="微軟正黑體" w:hint="eastAsia"/>
          <w:w w:val="105"/>
          <w:lang w:eastAsia="zh-CN"/>
        </w:rPr>
        <w:t>％时，公司可以选择将收集的雨水和家庭污水排除在水取水</w:t>
      </w:r>
      <w:r w:rsidRPr="000555FB">
        <w:rPr>
          <w:w w:val="105"/>
          <w:lang w:eastAsia="zh-CN"/>
        </w:rPr>
        <w:t>/</w:t>
      </w:r>
      <w:r w:rsidRPr="000555FB">
        <w:rPr>
          <w:rFonts w:ascii="微軟正黑體" w:eastAsia="微軟正黑體" w:hAnsi="微軟正黑體" w:cs="微軟正黑體" w:hint="eastAsia"/>
          <w:w w:val="105"/>
          <w:lang w:eastAsia="zh-CN"/>
        </w:rPr>
        <w:t>排放量之外。（这样可以避免排放量大于取水量的情况）。</w:t>
      </w:r>
    </w:p>
    <w:p w14:paraId="67614D2F" w14:textId="17184162" w:rsidR="004F4487" w:rsidRPr="000555FB" w:rsidRDefault="00F279FB" w:rsidP="00F279FB">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CN"/>
        </w:rPr>
        <w:t>包括雨水有助于公司更好地了解其对水资源的依赖性和风险。对于某些公司来说，降水</w:t>
      </w:r>
      <w:r w:rsidRPr="000555FB">
        <w:rPr>
          <w:w w:val="105"/>
          <w:lang w:eastAsia="zh-CN"/>
        </w:rPr>
        <w:t>/</w:t>
      </w:r>
      <w:r w:rsidRPr="000555FB">
        <w:rPr>
          <w:rFonts w:ascii="微軟正黑體" w:eastAsia="微軟正黑體" w:hAnsi="微軟正黑體" w:cs="微軟正黑體" w:hint="eastAsia"/>
          <w:w w:val="105"/>
          <w:lang w:eastAsia="zh-CN"/>
        </w:rPr>
        <w:t>雨水量可能构成现场水的主要输入。这包括需要管理的径流。在这些情况下，将雨水排除在水账务（取水和排放）之外将不能真实反映现场的水平衡。此外，使用雨水替代其他当地淡水资源可能会减少影响。</w:t>
      </w:r>
    </w:p>
    <w:p w14:paraId="1ADAE70F" w14:textId="5AE01782" w:rsidR="004F4487" w:rsidRPr="000555FB" w:rsidRDefault="004A31D9" w:rsidP="004F4487">
      <w:pPr>
        <w:pStyle w:val="Heading4"/>
        <w:rPr>
          <w:color w:val="2B85D9"/>
          <w:lang w:eastAsia="zh-CN"/>
        </w:rPr>
      </w:pPr>
      <w:r w:rsidRPr="000555FB">
        <w:rPr>
          <w:rFonts w:ascii="微軟正黑體" w:eastAsia="微軟正黑體" w:hAnsi="微軟正黑體" w:cs="微軟正黑體" w:hint="eastAsia"/>
          <w:lang w:eastAsia="zh-CN"/>
        </w:rPr>
        <w:t>水量（兆升</w:t>
      </w:r>
      <w:r w:rsidRPr="000555FB">
        <w:rPr>
          <w:lang w:eastAsia="zh-CN"/>
        </w:rPr>
        <w:t>/</w:t>
      </w:r>
      <w:r w:rsidRPr="000555FB">
        <w:rPr>
          <w:rFonts w:ascii="微軟正黑體" w:eastAsia="微軟正黑體" w:hAnsi="微軟正黑體" w:cs="微軟正黑體" w:hint="eastAsia"/>
          <w:lang w:eastAsia="zh-CN"/>
        </w:rPr>
        <w:t>年）（第</w:t>
      </w:r>
      <w:r w:rsidRPr="000555FB">
        <w:rPr>
          <w:rFonts w:eastAsia="微軟正黑體"/>
          <w:lang w:eastAsia="zh-CN"/>
        </w:rPr>
        <w:t>2</w:t>
      </w:r>
      <w:r w:rsidRPr="000555FB">
        <w:rPr>
          <w:rFonts w:ascii="微軟正黑體" w:eastAsia="微軟正黑體" w:hAnsi="微軟正黑體" w:cs="微軟正黑體" w:hint="eastAsia"/>
          <w:lang w:eastAsia="zh-CN"/>
        </w:rPr>
        <w:t>栏）</w:t>
      </w:r>
    </w:p>
    <w:p w14:paraId="43282618" w14:textId="73E33D52" w:rsidR="00332C38" w:rsidRPr="000555FB" w:rsidRDefault="00332C38" w:rsidP="00332C38">
      <w:pPr>
        <w:pStyle w:val="ListParagraph"/>
        <w:numPr>
          <w:ilvl w:val="0"/>
          <w:numId w:val="6"/>
        </w:numPr>
        <w:rPr>
          <w:w w:val="105"/>
        </w:rPr>
      </w:pPr>
      <w:r w:rsidRPr="000555FB">
        <w:rPr>
          <w:rFonts w:ascii="微軟正黑體" w:eastAsia="微軟正黑體" w:hAnsi="微軟正黑體" w:cs="微軟正黑體" w:hint="eastAsia"/>
          <w:w w:val="105"/>
          <w:lang w:eastAsia="zh-CN"/>
        </w:rPr>
        <w:lastRenderedPageBreak/>
        <w:t>如果</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没有数据，请将相关框留空。</w:t>
      </w:r>
      <w:r w:rsidRPr="000555FB">
        <w:rPr>
          <w:rFonts w:ascii="微軟正黑體" w:eastAsia="微軟正黑體" w:hAnsi="微軟正黑體" w:cs="微軟正黑體" w:hint="eastAsia"/>
          <w:w w:val="105"/>
        </w:rPr>
        <w:t>请勿报告</w:t>
      </w:r>
      <w:r w:rsidRPr="000555FB">
        <w:rPr>
          <w:w w:val="105"/>
        </w:rPr>
        <w:t>0</w:t>
      </w:r>
      <w:r w:rsidRPr="000555FB">
        <w:rPr>
          <w:rFonts w:ascii="微軟正黑體" w:eastAsia="微軟正黑體" w:hAnsi="微軟正黑體" w:cs="微軟正黑體" w:hint="eastAsia"/>
          <w:w w:val="105"/>
        </w:rPr>
        <w:t>。</w:t>
      </w:r>
    </w:p>
    <w:p w14:paraId="764A4EF1" w14:textId="6FB47A42" w:rsidR="00332C38" w:rsidRPr="000555FB" w:rsidRDefault="00332C38" w:rsidP="00332C38">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CN"/>
        </w:rPr>
        <w:t>请以每年百万立方米（</w:t>
      </w:r>
      <w:r w:rsidRPr="000555FB">
        <w:rPr>
          <w:w w:val="105"/>
          <w:lang w:eastAsia="zh-CN"/>
        </w:rPr>
        <w:t>megaliters</w:t>
      </w:r>
      <w:r w:rsidRPr="000555FB">
        <w:rPr>
          <w:rFonts w:ascii="微軟正黑體" w:eastAsia="微軟正黑體" w:hAnsi="微軟正黑體" w:cs="微軟正黑體" w:hint="eastAsia"/>
          <w:w w:val="105"/>
          <w:lang w:eastAsia="zh-CN"/>
        </w:rPr>
        <w:t>）的体积数据报告报告年度（</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在回应</w:t>
      </w:r>
      <w:r w:rsidRPr="000555FB">
        <w:rPr>
          <w:w w:val="105"/>
          <w:lang w:eastAsia="zh-CN"/>
        </w:rPr>
        <w:t>PM0.3</w:t>
      </w:r>
      <w:r w:rsidRPr="000555FB">
        <w:rPr>
          <w:rFonts w:ascii="微軟正黑體" w:eastAsia="微軟正黑體" w:hAnsi="微軟正黑體" w:cs="微軟正黑體" w:hint="eastAsia"/>
          <w:w w:val="105"/>
          <w:lang w:eastAsia="zh-CN"/>
        </w:rPr>
        <w:t>时提到的时间段）。</w:t>
      </w:r>
      <w:r w:rsidRPr="000555FB">
        <w:rPr>
          <w:w w:val="105"/>
          <w:lang w:eastAsia="zh-CN"/>
        </w:rPr>
        <w:t xml:space="preserve"> </w:t>
      </w:r>
      <w:r w:rsidRPr="000555FB">
        <w:rPr>
          <w:rFonts w:ascii="微軟正黑體" w:eastAsia="微軟正黑體" w:hAnsi="微軟正黑體" w:cs="微軟正黑體" w:hint="eastAsia"/>
          <w:w w:val="105"/>
          <w:lang w:eastAsia="zh-CN"/>
        </w:rPr>
        <w:t>（</w:t>
      </w:r>
      <w:r w:rsidRPr="000555FB">
        <w:rPr>
          <w:w w:val="105"/>
          <w:lang w:eastAsia="zh-CN"/>
        </w:rPr>
        <w:t>1</w:t>
      </w:r>
      <w:r w:rsidRPr="000555FB">
        <w:rPr>
          <w:rFonts w:ascii="微軟正黑體" w:eastAsia="微軟正黑體" w:hAnsi="微軟正黑體" w:cs="微軟正黑體" w:hint="eastAsia"/>
          <w:w w:val="105"/>
          <w:lang w:eastAsia="zh-CN"/>
        </w:rPr>
        <w:t>百万立方米</w:t>
      </w:r>
      <w:r w:rsidRPr="000555FB">
        <w:rPr>
          <w:w w:val="105"/>
          <w:lang w:eastAsia="zh-CN"/>
        </w:rPr>
        <w:t xml:space="preserve"> = 1</w:t>
      </w:r>
      <w:r w:rsidRPr="000555FB">
        <w:rPr>
          <w:rFonts w:ascii="微軟正黑體" w:eastAsia="微軟正黑體" w:hAnsi="微軟正黑體" w:cs="微軟正黑體" w:hint="eastAsia"/>
          <w:w w:val="105"/>
          <w:lang w:eastAsia="zh-CN"/>
        </w:rPr>
        <w:t>百万升或</w:t>
      </w:r>
      <w:r w:rsidRPr="000555FB">
        <w:rPr>
          <w:w w:val="105"/>
          <w:lang w:eastAsia="zh-CN"/>
        </w:rPr>
        <w:t>1,000</w:t>
      </w:r>
      <w:r w:rsidRPr="000555FB">
        <w:rPr>
          <w:rFonts w:ascii="微軟正黑體" w:eastAsia="微軟正黑體" w:hAnsi="微軟正黑體" w:cs="微軟正黑體" w:hint="eastAsia"/>
          <w:w w:val="105"/>
          <w:lang w:eastAsia="zh-CN"/>
        </w:rPr>
        <w:t>立方米）。</w:t>
      </w:r>
    </w:p>
    <w:p w14:paraId="1BC366CB" w14:textId="7F483D6B" w:rsidR="00332C38" w:rsidRPr="000555FB" w:rsidRDefault="00332C38" w:rsidP="00332C38">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CN"/>
        </w:rPr>
        <w:t>对于取水量，可以从多个来源收集数据，包括</w:t>
      </w:r>
      <w:r w:rsidRPr="000555FB">
        <w:rPr>
          <w:w w:val="105"/>
          <w:lang w:eastAsia="zh-CN"/>
        </w:rPr>
        <w:t>“</w:t>
      </w:r>
      <w:r w:rsidRPr="000555FB">
        <w:rPr>
          <w:rFonts w:ascii="微軟正黑體" w:eastAsia="微軟正黑體" w:hAnsi="微軟正黑體" w:cs="微軟正黑體" w:hint="eastAsia"/>
          <w:w w:val="105"/>
          <w:lang w:eastAsia="zh-CN"/>
        </w:rPr>
        <w:t>水表、水费账单、根据其他可用水数据或组织自行估算的计算（如果既没有水表、水费账单，也没有参考数据）。</w:t>
      </w:r>
    </w:p>
    <w:p w14:paraId="324B3B4F" w14:textId="79C31F66" w:rsidR="00332C38" w:rsidRPr="000555FB" w:rsidRDefault="00332C38" w:rsidP="00332C38">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CN"/>
        </w:rPr>
        <w:t>在决定是否将</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的取水量、排放量或消耗量报告为零（</w:t>
      </w:r>
      <w:r w:rsidRPr="000555FB">
        <w:rPr>
          <w:w w:val="105"/>
          <w:lang w:eastAsia="zh-CN"/>
        </w:rPr>
        <w:t>0</w:t>
      </w:r>
      <w:r w:rsidRPr="000555FB">
        <w:rPr>
          <w:rFonts w:ascii="微軟正黑體" w:eastAsia="微軟正黑體" w:hAnsi="微軟正黑體" w:cs="微軟正黑體" w:hint="eastAsia"/>
          <w:w w:val="105"/>
          <w:lang w:eastAsia="zh-CN"/>
        </w:rPr>
        <w:t>）之前，请参考</w:t>
      </w:r>
      <w:hyperlink r:id="rId78" w:history="1">
        <w:r w:rsidRPr="000555FB">
          <w:rPr>
            <w:rStyle w:val="Hyperlink"/>
            <w:w w:val="105"/>
            <w:lang w:eastAsia="zh-CN"/>
          </w:rPr>
          <w:t>CDP</w:t>
        </w:r>
        <w:r w:rsidRPr="000555FB">
          <w:rPr>
            <w:rStyle w:val="Hyperlink"/>
            <w:rFonts w:ascii="微軟正黑體" w:eastAsia="微軟正黑體" w:hAnsi="微軟正黑體" w:cs="微軟正黑體" w:hint="eastAsia"/>
            <w:w w:val="105"/>
            <w:lang w:eastAsia="zh-CN"/>
          </w:rPr>
          <w:t>技术说明：水账务定义</w:t>
        </w:r>
      </w:hyperlink>
      <w:r w:rsidRPr="000555FB">
        <w:rPr>
          <w:rFonts w:ascii="微軟正黑體" w:eastAsia="微軟正黑體" w:hAnsi="微軟正黑體" w:cs="微軟正黑體" w:hint="eastAsia"/>
          <w:w w:val="105"/>
          <w:lang w:eastAsia="zh-CN"/>
        </w:rPr>
        <w:t>。</w:t>
      </w:r>
    </w:p>
    <w:p w14:paraId="34BB2139" w14:textId="4D987BC6" w:rsidR="004F4487" w:rsidRPr="000555FB" w:rsidRDefault="00332C38" w:rsidP="00332C38">
      <w:pPr>
        <w:pStyle w:val="ListParagraph"/>
        <w:numPr>
          <w:ilvl w:val="0"/>
          <w:numId w:val="6"/>
        </w:numPr>
        <w:rPr>
          <w:lang w:eastAsia="zh-CN"/>
        </w:rPr>
      </w:pPr>
      <w:r w:rsidRPr="000555FB">
        <w:rPr>
          <w:rFonts w:ascii="微軟正黑體" w:eastAsia="微軟正黑體" w:hAnsi="微軟正黑體" w:cs="微軟正黑體" w:hint="eastAsia"/>
          <w:w w:val="105"/>
          <w:lang w:eastAsia="zh-CN"/>
        </w:rPr>
        <w:t>如果报告</w:t>
      </w:r>
      <w:r w:rsidRPr="000555FB">
        <w:rPr>
          <w:w w:val="105"/>
          <w:lang w:eastAsia="zh-CN"/>
        </w:rPr>
        <w:t>“</w:t>
      </w:r>
      <w:r w:rsidRPr="000555FB">
        <w:rPr>
          <w:rFonts w:ascii="微軟正黑體" w:eastAsia="微軟正黑體" w:hAnsi="微軟正黑體" w:cs="微軟正黑體" w:hint="eastAsia"/>
          <w:w w:val="105"/>
          <w:lang w:eastAsia="zh-CN"/>
        </w:rPr>
        <w:t>零消耗量</w:t>
      </w:r>
      <w:r w:rsidRPr="000555FB">
        <w:rPr>
          <w:w w:val="105"/>
          <w:lang w:eastAsia="zh-CN"/>
        </w:rPr>
        <w:t>”</w:t>
      </w:r>
      <w:r w:rsidRPr="000555FB">
        <w:rPr>
          <w:rFonts w:ascii="微軟正黑體" w:eastAsia="微軟正黑體" w:hAnsi="微軟正黑體" w:cs="微軟正黑體" w:hint="eastAsia"/>
          <w:w w:val="105"/>
          <w:lang w:eastAsia="zh-CN"/>
        </w:rPr>
        <w:t>，请记住检查</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的排放量。</w:t>
      </w:r>
      <w:r w:rsidR="004F4487" w:rsidRPr="000555FB">
        <w:rPr>
          <w:w w:val="105"/>
          <w:lang w:eastAsia="zh-CN"/>
        </w:rPr>
        <w:t xml:space="preserve"> </w:t>
      </w:r>
    </w:p>
    <w:p w14:paraId="09F666F2" w14:textId="5277BFCB" w:rsidR="004F4487" w:rsidRPr="000555FB" w:rsidRDefault="00332C38" w:rsidP="004F4487">
      <w:pPr>
        <w:pStyle w:val="Heading4"/>
        <w:rPr>
          <w:color w:val="2B85D9"/>
          <w:lang w:eastAsia="zh-CN"/>
        </w:rPr>
      </w:pPr>
      <w:r w:rsidRPr="000555FB">
        <w:rPr>
          <w:rFonts w:ascii="微軟正黑體" w:eastAsia="微軟正黑體" w:hAnsi="微軟正黑體" w:cs="微軟正黑體" w:hint="eastAsia"/>
          <w:lang w:eastAsia="zh-CN"/>
        </w:rPr>
        <w:t>相对于上一报告年度的比较（第</w:t>
      </w:r>
      <w:r w:rsidRPr="000555FB">
        <w:rPr>
          <w:lang w:eastAsia="zh-CN"/>
        </w:rPr>
        <w:t>3</w:t>
      </w:r>
      <w:r w:rsidRPr="000555FB">
        <w:rPr>
          <w:rFonts w:ascii="微軟正黑體" w:eastAsia="微軟正黑體" w:hAnsi="微軟正黑體" w:cs="微軟正黑體" w:hint="eastAsia"/>
          <w:lang w:eastAsia="zh-CN"/>
        </w:rPr>
        <w:t>栏）</w:t>
      </w:r>
    </w:p>
    <w:p w14:paraId="23D731F2" w14:textId="77777777" w:rsidR="00332C38" w:rsidRPr="000555FB" w:rsidRDefault="00332C38" w:rsidP="00332C38">
      <w:pPr>
        <w:pStyle w:val="ListParagraph"/>
        <w:numPr>
          <w:ilvl w:val="0"/>
          <w:numId w:val="6"/>
        </w:numPr>
        <w:rPr>
          <w:w w:val="105"/>
          <w:lang w:eastAsia="zh-CN"/>
        </w:rPr>
      </w:pPr>
      <w:r w:rsidRPr="000555FB">
        <w:rPr>
          <w:w w:val="105"/>
          <w:lang w:eastAsia="zh-CN"/>
        </w:rPr>
        <w:t>CDP</w:t>
      </w:r>
      <w:r w:rsidRPr="000555FB">
        <w:rPr>
          <w:rFonts w:ascii="微軟正黑體" w:eastAsia="微軟正黑體" w:hAnsi="微軟正黑體" w:cs="微軟正黑體" w:hint="eastAsia"/>
          <w:w w:val="105"/>
          <w:lang w:eastAsia="zh-CN"/>
        </w:rPr>
        <w:t>并未定义何时将一个值视为</w:t>
      </w:r>
      <w:r w:rsidRPr="000555FB">
        <w:rPr>
          <w:w w:val="105"/>
          <w:lang w:eastAsia="zh-CN"/>
        </w:rPr>
        <w:t>“</w:t>
      </w:r>
      <w:r w:rsidRPr="000555FB">
        <w:rPr>
          <w:rFonts w:ascii="微軟正黑體" w:eastAsia="微軟正黑體" w:hAnsi="微軟正黑體" w:cs="微軟正黑體" w:hint="eastAsia"/>
          <w:w w:val="105"/>
          <w:lang w:eastAsia="zh-CN"/>
        </w:rPr>
        <w:t>大幅增加</w:t>
      </w:r>
      <w:r w:rsidRPr="000555FB">
        <w:rPr>
          <w:w w:val="105"/>
          <w:lang w:eastAsia="zh-CN"/>
        </w:rPr>
        <w:t>”</w:t>
      </w:r>
      <w:r w:rsidRPr="000555FB">
        <w:rPr>
          <w:rFonts w:ascii="微軟正黑體" w:eastAsia="微軟正黑體" w:hAnsi="微軟正黑體" w:cs="微軟正黑體" w:hint="eastAsia"/>
          <w:w w:val="105"/>
          <w:lang w:eastAsia="zh-CN"/>
        </w:rPr>
        <w:t>而不仅仅是</w:t>
      </w:r>
      <w:r w:rsidRPr="000555FB">
        <w:rPr>
          <w:w w:val="105"/>
          <w:lang w:eastAsia="zh-CN"/>
        </w:rPr>
        <w:t>“</w:t>
      </w:r>
      <w:r w:rsidRPr="000555FB">
        <w:rPr>
          <w:rFonts w:ascii="微軟正黑體" w:eastAsia="微軟正黑體" w:hAnsi="微軟正黑體" w:cs="微軟正黑體" w:hint="eastAsia"/>
          <w:w w:val="105"/>
          <w:lang w:eastAsia="zh-CN"/>
        </w:rPr>
        <w:t>增加</w:t>
      </w:r>
      <w:r w:rsidRPr="000555FB">
        <w:rPr>
          <w:w w:val="105"/>
          <w:lang w:eastAsia="zh-CN"/>
        </w:rPr>
        <w:t>”</w:t>
      </w:r>
      <w:r w:rsidRPr="000555FB">
        <w:rPr>
          <w:rFonts w:ascii="微軟正黑體" w:eastAsia="微軟正黑體" w:hAnsi="微軟正黑體" w:cs="微軟正黑體" w:hint="eastAsia"/>
          <w:w w:val="105"/>
          <w:lang w:eastAsia="zh-CN"/>
        </w:rPr>
        <w:t>（或</w:t>
      </w:r>
      <w:r w:rsidRPr="000555FB">
        <w:rPr>
          <w:w w:val="105"/>
          <w:lang w:eastAsia="zh-CN"/>
        </w:rPr>
        <w:t>“</w:t>
      </w:r>
      <w:r w:rsidRPr="000555FB">
        <w:rPr>
          <w:rFonts w:ascii="微軟正黑體" w:eastAsia="微軟正黑體" w:hAnsi="微軟正黑體" w:cs="微軟正黑體" w:hint="eastAsia"/>
          <w:w w:val="105"/>
          <w:lang w:eastAsia="zh-CN"/>
        </w:rPr>
        <w:t>大幅降低</w:t>
      </w:r>
      <w:r w:rsidRPr="000555FB">
        <w:rPr>
          <w:rFonts w:hint="eastAsia"/>
          <w:w w:val="105"/>
          <w:lang w:eastAsia="zh-CN"/>
        </w:rPr>
        <w:t>”</w:t>
      </w:r>
      <w:r w:rsidRPr="000555FB">
        <w:rPr>
          <w:w w:val="105"/>
          <w:lang w:eastAsia="zh-CN"/>
        </w:rPr>
        <w:t>/“</w:t>
      </w:r>
      <w:r w:rsidRPr="000555FB">
        <w:rPr>
          <w:rFonts w:ascii="微軟正黑體" w:eastAsia="微軟正黑體" w:hAnsi="微軟正黑體" w:cs="微軟正黑體" w:hint="eastAsia"/>
          <w:w w:val="105"/>
          <w:lang w:eastAsia="zh-CN"/>
        </w:rPr>
        <w:t>降低</w:t>
      </w:r>
      <w:r w:rsidRPr="000555FB">
        <w:rPr>
          <w:w w:val="105"/>
          <w:lang w:eastAsia="zh-CN"/>
        </w:rPr>
        <w:t>”</w:t>
      </w:r>
      <w:r w:rsidRPr="000555FB">
        <w:rPr>
          <w:rFonts w:ascii="微軟正黑體" w:eastAsia="微軟正黑體" w:hAnsi="微軟正黑體" w:cs="微軟正黑體" w:hint="eastAsia"/>
          <w:w w:val="105"/>
          <w:lang w:eastAsia="zh-CN"/>
        </w:rPr>
        <w:t>）。</w:t>
      </w:r>
      <w:r w:rsidRPr="000555FB">
        <w:rPr>
          <w:w w:val="105"/>
          <w:lang w:eastAsia="zh-CN"/>
        </w:rPr>
        <w:t>CDP</w:t>
      </w:r>
      <w:r w:rsidRPr="000555FB">
        <w:rPr>
          <w:rFonts w:ascii="微軟正黑體" w:eastAsia="微軟正黑體" w:hAnsi="微軟正黑體" w:cs="微軟正黑體" w:hint="eastAsia"/>
          <w:w w:val="105"/>
          <w:lang w:eastAsia="zh-CN"/>
        </w:rPr>
        <w:t>要求各个行业提供此信息，而水使用量存在巨大的差异，因此很难提供一个有意义的普遍阈值（因为比例将等于不同的绝对值和影响）。</w:t>
      </w:r>
    </w:p>
    <w:p w14:paraId="158D47ED" w14:textId="0CE5469F" w:rsidR="004F4487" w:rsidRPr="000555FB" w:rsidRDefault="00332C38" w:rsidP="00332C38">
      <w:pPr>
        <w:pStyle w:val="ListParagraph"/>
        <w:numPr>
          <w:ilvl w:val="0"/>
          <w:numId w:val="6"/>
        </w:numPr>
        <w:rPr>
          <w:lang w:eastAsia="zh-CN"/>
        </w:rPr>
      </w:pPr>
      <w:r w:rsidRPr="000555FB">
        <w:rPr>
          <w:w w:val="105"/>
          <w:lang w:eastAsia="zh-CN"/>
        </w:rPr>
        <w:t>CDP</w:t>
      </w:r>
      <w:r w:rsidRPr="000555FB">
        <w:rPr>
          <w:rFonts w:ascii="微軟正黑體" w:eastAsia="微軟正黑體" w:hAnsi="微軟正黑體" w:cs="微軟正黑體" w:hint="eastAsia"/>
          <w:w w:val="105"/>
          <w:lang w:eastAsia="zh-CN"/>
        </w:rPr>
        <w:t>建议</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为何为</w:t>
      </w:r>
      <w:r w:rsidRPr="000555FB">
        <w:rPr>
          <w:w w:val="105"/>
          <w:lang w:eastAsia="zh-CN"/>
        </w:rPr>
        <w:t>“</w:t>
      </w:r>
      <w:r w:rsidRPr="000555FB">
        <w:rPr>
          <w:rFonts w:ascii="微軟正黑體" w:eastAsia="微軟正黑體" w:hAnsi="微軟正黑體" w:cs="微軟正黑體" w:hint="eastAsia"/>
          <w:w w:val="105"/>
          <w:lang w:eastAsia="zh-CN"/>
        </w:rPr>
        <w:t>大幅增加</w:t>
      </w:r>
      <w:r w:rsidRPr="000555FB">
        <w:rPr>
          <w:w w:val="105"/>
          <w:lang w:eastAsia="zh-CN"/>
        </w:rPr>
        <w:t>”</w:t>
      </w:r>
      <w:r w:rsidRPr="000555FB">
        <w:rPr>
          <w:rFonts w:ascii="微軟正黑體" w:eastAsia="微軟正黑體" w:hAnsi="微軟正黑體" w:cs="微軟正黑體" w:hint="eastAsia"/>
          <w:w w:val="105"/>
          <w:lang w:eastAsia="zh-CN"/>
        </w:rPr>
        <w:t>（以及</w:t>
      </w:r>
      <w:r w:rsidRPr="000555FB">
        <w:rPr>
          <w:w w:val="105"/>
          <w:lang w:eastAsia="zh-CN"/>
        </w:rPr>
        <w:t>“</w:t>
      </w:r>
      <w:r w:rsidRPr="000555FB">
        <w:rPr>
          <w:rFonts w:ascii="微軟正黑體" w:eastAsia="微軟正黑體" w:hAnsi="微軟正黑體" w:cs="微軟正黑體" w:hint="eastAsia"/>
          <w:w w:val="105"/>
          <w:lang w:eastAsia="zh-CN"/>
        </w:rPr>
        <w:t>大幅降低</w:t>
      </w:r>
      <w:r w:rsidRPr="000555FB">
        <w:rPr>
          <w:w w:val="105"/>
          <w:lang w:eastAsia="zh-CN"/>
        </w:rPr>
        <w:t>”</w:t>
      </w:r>
      <w:r w:rsidRPr="000555FB">
        <w:rPr>
          <w:rFonts w:ascii="微軟正黑體" w:eastAsia="微軟正黑體" w:hAnsi="微軟正黑體" w:cs="微軟正黑體" w:hint="eastAsia"/>
          <w:w w:val="105"/>
          <w:lang w:eastAsia="zh-CN"/>
        </w:rPr>
        <w:t>）定义自己的阈值，并始终一致地应用它，以便该问题的报告数据是可比较的，数据使用者可以更有效地跟踪</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的水账务。应在第</w:t>
      </w:r>
      <w:r w:rsidRPr="000555FB">
        <w:rPr>
          <w:w w:val="105"/>
          <w:lang w:eastAsia="zh-CN"/>
        </w:rPr>
        <w:t>4</w:t>
      </w:r>
      <w:r w:rsidRPr="000555FB">
        <w:rPr>
          <w:rFonts w:ascii="微軟正黑體" w:eastAsia="微軟正黑體" w:hAnsi="微軟正黑體" w:cs="微軟正黑體" w:hint="eastAsia"/>
          <w:w w:val="105"/>
          <w:lang w:eastAsia="zh-CN"/>
        </w:rPr>
        <w:t>栏（请解释）中提供与这些阈值相关的公司特定说明。</w:t>
      </w:r>
    </w:p>
    <w:p w14:paraId="680D11EE" w14:textId="4A7316C4" w:rsidR="004F4487" w:rsidRPr="000555FB" w:rsidRDefault="00332C38" w:rsidP="004F4487">
      <w:pPr>
        <w:pStyle w:val="Heading4"/>
        <w:rPr>
          <w:color w:val="2B85D9"/>
        </w:rPr>
      </w:pPr>
      <w:r w:rsidRPr="000555FB">
        <w:rPr>
          <w:rFonts w:ascii="微軟正黑體" w:eastAsia="微軟正黑體" w:hAnsi="微軟正黑體" w:cs="微軟正黑體" w:hint="eastAsia"/>
        </w:rPr>
        <w:t>请解释（第</w:t>
      </w:r>
      <w:r w:rsidRPr="000555FB">
        <w:t>4</w:t>
      </w:r>
      <w:r w:rsidRPr="000555FB">
        <w:rPr>
          <w:rFonts w:ascii="微軟正黑體" w:eastAsia="微軟正黑體" w:hAnsi="微軟正黑體" w:cs="微軟正黑體" w:hint="eastAsia"/>
        </w:rPr>
        <w:t>栏）</w:t>
      </w:r>
    </w:p>
    <w:p w14:paraId="5875D890" w14:textId="5831D7C7" w:rsidR="004F4487" w:rsidRPr="000555FB" w:rsidRDefault="00285D73" w:rsidP="00285D73">
      <w:pPr>
        <w:pStyle w:val="ListParagraph"/>
        <w:numPr>
          <w:ilvl w:val="0"/>
          <w:numId w:val="6"/>
        </w:numPr>
        <w:rPr>
          <w:lang w:eastAsia="zh-CN"/>
        </w:rPr>
      </w:pPr>
      <w:r w:rsidRPr="000555FB">
        <w:rPr>
          <w:rFonts w:ascii="微軟正黑體" w:eastAsia="微軟正黑體" w:hAnsi="微軟正黑體" w:cs="微軟正黑體" w:hint="eastAsia"/>
          <w:w w:val="105"/>
          <w:lang w:eastAsia="zh-CN"/>
        </w:rPr>
        <w:t>在编制体积数据时，包括任何必要的背景信息，例如所使用的任何标准、方法和假设，以便理解数据的编制方式。</w:t>
      </w:r>
    </w:p>
    <w:p w14:paraId="3D424245" w14:textId="52D30652" w:rsidR="001F00DF" w:rsidRPr="000555FB" w:rsidRDefault="001F00DF" w:rsidP="001F00DF">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CN"/>
        </w:rPr>
        <w:t>如果</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因为没有相关数据而将第二栏留空，请描述报告这些数据的障碍以及收集和报告数据的任何计划。</w:t>
      </w:r>
    </w:p>
    <w:p w14:paraId="31F518B3" w14:textId="18243F31" w:rsidR="001F00DF" w:rsidRPr="000555FB" w:rsidRDefault="001F00DF" w:rsidP="001F00DF">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CN"/>
        </w:rPr>
        <w:t>描述与上一年度相比，对于每个水资源方面的体积变化，什么是</w:t>
      </w:r>
      <w:r w:rsidRPr="000555FB">
        <w:rPr>
          <w:w w:val="105"/>
          <w:lang w:eastAsia="zh-CN"/>
        </w:rPr>
        <w:t>“</w:t>
      </w:r>
      <w:r w:rsidRPr="000555FB">
        <w:rPr>
          <w:rFonts w:ascii="微軟正黑體" w:eastAsia="微軟正黑體" w:hAnsi="微軟正黑體" w:cs="微軟正黑體" w:hint="eastAsia"/>
          <w:w w:val="105"/>
          <w:lang w:eastAsia="zh-CN"/>
        </w:rPr>
        <w:t>大幅增加</w:t>
      </w:r>
      <w:r w:rsidRPr="000555FB">
        <w:rPr>
          <w:w w:val="105"/>
          <w:lang w:eastAsia="zh-CN"/>
        </w:rPr>
        <w:t>”</w:t>
      </w:r>
      <w:r w:rsidRPr="000555FB">
        <w:rPr>
          <w:rFonts w:ascii="微軟正黑體" w:eastAsia="微軟正黑體" w:hAnsi="微軟正黑體" w:cs="微軟正黑體" w:hint="eastAsia"/>
          <w:w w:val="105"/>
          <w:lang w:eastAsia="zh-CN"/>
        </w:rPr>
        <w:t>和</w:t>
      </w:r>
      <w:r w:rsidRPr="000555FB">
        <w:rPr>
          <w:w w:val="105"/>
          <w:lang w:eastAsia="zh-CN"/>
        </w:rPr>
        <w:t>“</w:t>
      </w:r>
      <w:r w:rsidRPr="000555FB">
        <w:rPr>
          <w:rFonts w:ascii="微軟正黑體" w:eastAsia="微軟正黑體" w:hAnsi="微軟正黑體" w:cs="微軟正黑體" w:hint="eastAsia"/>
          <w:w w:val="105"/>
          <w:lang w:eastAsia="zh-CN"/>
        </w:rPr>
        <w:t>大幅降低</w:t>
      </w:r>
      <w:r w:rsidRPr="000555FB">
        <w:rPr>
          <w:w w:val="105"/>
          <w:lang w:eastAsia="zh-CN"/>
        </w:rPr>
        <w:t>”</w:t>
      </w:r>
      <w:r w:rsidRPr="000555FB">
        <w:rPr>
          <w:rFonts w:ascii="微軟正黑體" w:eastAsia="微軟正黑體" w:hAnsi="微軟正黑體" w:cs="微軟正黑體" w:hint="eastAsia"/>
          <w:w w:val="105"/>
          <w:lang w:eastAsia="zh-CN"/>
        </w:rPr>
        <w:t>的阈值。</w:t>
      </w:r>
    </w:p>
    <w:p w14:paraId="22C15762" w14:textId="04A6595A" w:rsidR="001F00DF" w:rsidRPr="000555FB" w:rsidRDefault="00C57D0A" w:rsidP="001F00DF">
      <w:pPr>
        <w:pStyle w:val="ListParagraph"/>
        <w:numPr>
          <w:ilvl w:val="0"/>
          <w:numId w:val="6"/>
        </w:numPr>
        <w:rPr>
          <w:w w:val="105"/>
          <w:lang w:eastAsia="zh-CN"/>
        </w:rPr>
      </w:pPr>
      <w:r>
        <w:rPr>
          <w:rFonts w:ascii="微軟正黑體" w:eastAsia="微軟正黑體" w:hAnsi="微軟正黑體" w:cs="微軟正黑體" w:hint="eastAsia"/>
          <w:w w:val="105"/>
          <w:lang w:eastAsia="zh-CN"/>
        </w:rPr>
        <w:t>你</w:t>
      </w:r>
      <w:r w:rsidR="001F00DF" w:rsidRPr="000555FB">
        <w:rPr>
          <w:rFonts w:ascii="微軟正黑體" w:eastAsia="微軟正黑體" w:hAnsi="微軟正黑體" w:cs="微軟正黑體" w:hint="eastAsia"/>
          <w:w w:val="105"/>
          <w:lang w:eastAsia="zh-CN"/>
        </w:rPr>
        <w:t>应该考虑与去年相比的变化，并指出这些体积的预期未来趋势（如果已知）。</w:t>
      </w:r>
    </w:p>
    <w:p w14:paraId="4C18DEEA" w14:textId="481209DE" w:rsidR="004F4487" w:rsidRPr="000555FB" w:rsidRDefault="001F00DF" w:rsidP="001F00DF">
      <w:pPr>
        <w:pStyle w:val="ListParagraph"/>
        <w:numPr>
          <w:ilvl w:val="0"/>
          <w:numId w:val="6"/>
        </w:numPr>
        <w:rPr>
          <w:szCs w:val="12"/>
          <w:lang w:eastAsia="zh-CN"/>
        </w:rPr>
      </w:pPr>
      <w:r w:rsidRPr="000555FB">
        <w:rPr>
          <w:rFonts w:ascii="微軟正黑體" w:eastAsia="微軟正黑體" w:hAnsi="微軟正黑體" w:cs="微軟正黑體" w:hint="eastAsia"/>
          <w:w w:val="105"/>
          <w:lang w:eastAsia="zh-CN"/>
        </w:rPr>
        <w:t>如果第二栏</w:t>
      </w:r>
      <w:r w:rsidRPr="000555FB">
        <w:rPr>
          <w:w w:val="105"/>
          <w:lang w:eastAsia="zh-CN"/>
        </w:rPr>
        <w:t>“</w:t>
      </w:r>
      <w:r w:rsidRPr="000555FB">
        <w:rPr>
          <w:rFonts w:ascii="微軟正黑體" w:eastAsia="微軟正黑體" w:hAnsi="微軟正黑體" w:cs="微軟正黑體" w:hint="eastAsia"/>
          <w:w w:val="105"/>
          <w:lang w:eastAsia="zh-CN"/>
        </w:rPr>
        <w:t>总计</w:t>
      </w:r>
      <w:r w:rsidRPr="000555FB">
        <w:rPr>
          <w:w w:val="105"/>
          <w:lang w:eastAsia="zh-CN"/>
        </w:rPr>
        <w:t>”</w:t>
      </w:r>
      <w:r w:rsidRPr="000555FB">
        <w:rPr>
          <w:rFonts w:ascii="微軟正黑體" w:eastAsia="微軟正黑體" w:hAnsi="微軟正黑體" w:cs="微軟正黑體" w:hint="eastAsia"/>
          <w:w w:val="105"/>
          <w:lang w:eastAsia="zh-CN"/>
        </w:rPr>
        <w:t>中存在任何不确定性，或者存在估算数据，请在此字段中解释并给出不确定性范围。不确定性可能源自数据缺失、假设、计量</w:t>
      </w:r>
      <w:r w:rsidRPr="000555FB">
        <w:rPr>
          <w:w w:val="105"/>
          <w:lang w:eastAsia="zh-CN"/>
        </w:rPr>
        <w:t>/</w:t>
      </w:r>
      <w:r w:rsidRPr="000555FB">
        <w:rPr>
          <w:rFonts w:ascii="微軟正黑體" w:eastAsia="微軟正黑體" w:hAnsi="微軟正黑體" w:cs="微軟正黑體" w:hint="eastAsia"/>
          <w:w w:val="105"/>
          <w:lang w:eastAsia="zh-CN"/>
        </w:rPr>
        <w:t>测量限制（包括设备准确性）、数据管理等因素。</w:t>
      </w:r>
    </w:p>
    <w:p w14:paraId="712C9843" w14:textId="3101B407" w:rsidR="004F4487" w:rsidRPr="000555FB" w:rsidRDefault="001F00DF" w:rsidP="001F00DF">
      <w:pPr>
        <w:pStyle w:val="ListParagraph"/>
        <w:numPr>
          <w:ilvl w:val="0"/>
          <w:numId w:val="6"/>
        </w:numPr>
        <w:rPr>
          <w:lang w:eastAsia="zh-CN"/>
        </w:rPr>
      </w:pPr>
      <w:r w:rsidRPr="000555FB">
        <w:rPr>
          <w:rFonts w:ascii="微軟正黑體" w:eastAsia="微軟正黑體" w:hAnsi="微軟正黑體" w:cs="微軟正黑體" w:hint="eastAsia"/>
          <w:w w:val="105"/>
          <w:lang w:eastAsia="zh-CN"/>
        </w:rPr>
        <w:t>请注意：</w:t>
      </w:r>
      <w:r w:rsidRPr="000555FB">
        <w:rPr>
          <w:w w:val="105"/>
          <w:lang w:eastAsia="zh-CN"/>
        </w:rPr>
        <w:t>CDP</w:t>
      </w:r>
      <w:r w:rsidRPr="000555FB">
        <w:rPr>
          <w:rFonts w:ascii="微軟正黑體" w:eastAsia="微軟正黑體" w:hAnsi="微軟正黑體" w:cs="微軟正黑體" w:hint="eastAsia"/>
          <w:w w:val="105"/>
          <w:lang w:eastAsia="zh-CN"/>
        </w:rPr>
        <w:t>期望取水量、排放量和消耗量数据保持平衡（大约为正负</w:t>
      </w:r>
      <w:r w:rsidRPr="000555FB">
        <w:rPr>
          <w:w w:val="105"/>
          <w:lang w:eastAsia="zh-CN"/>
        </w:rPr>
        <w:t>5%</w:t>
      </w:r>
      <w:r w:rsidRPr="000555FB">
        <w:rPr>
          <w:rFonts w:ascii="微軟正黑體" w:eastAsia="微軟正黑體" w:hAnsi="微軟正黑體" w:cs="微軟正黑體" w:hint="eastAsia"/>
          <w:w w:val="105"/>
          <w:lang w:eastAsia="zh-CN"/>
        </w:rPr>
        <w:t>）。如果有正当理由导致无法实现平衡，应在此处进行解释。</w:t>
      </w:r>
    </w:p>
    <w:p w14:paraId="56DA452A" w14:textId="4794BF9C" w:rsidR="004F4487" w:rsidRPr="000555FB" w:rsidRDefault="00E50A9F" w:rsidP="004F4487">
      <w:pPr>
        <w:pStyle w:val="Heading4"/>
        <w:rPr>
          <w:color w:val="2B85D9"/>
          <w:lang w:eastAsia="zh-CN"/>
        </w:rPr>
      </w:pPr>
      <w:r w:rsidRPr="000555FB">
        <w:rPr>
          <w:rFonts w:ascii="微軟正黑體" w:eastAsia="微軟正黑體" w:hAnsi="微軟正黑體" w:cs="微軟正黑體" w:hint="eastAsia"/>
          <w:lang w:eastAsia="zh-CN"/>
        </w:rPr>
        <w:t>请解释</w:t>
      </w:r>
      <w:r w:rsidRPr="000555FB">
        <w:rPr>
          <w:lang w:eastAsia="zh-CN"/>
        </w:rPr>
        <w:t>—</w:t>
      </w:r>
      <w:r w:rsidRPr="000555FB">
        <w:rPr>
          <w:rFonts w:ascii="微軟正黑體" w:eastAsia="微軟正黑體" w:hAnsi="微軟正黑體" w:cs="微軟正黑體" w:hint="eastAsia"/>
          <w:lang w:eastAsia="zh-CN"/>
        </w:rPr>
        <w:t>消耗量的附加指导（第</w:t>
      </w:r>
      <w:r w:rsidR="00582E94" w:rsidRPr="000555FB">
        <w:rPr>
          <w:lang w:eastAsia="zh-CN"/>
        </w:rPr>
        <w:t>3</w:t>
      </w:r>
      <w:r w:rsidRPr="000555FB">
        <w:rPr>
          <w:rFonts w:ascii="微軟正黑體" w:eastAsia="微軟正黑體" w:hAnsi="微軟正黑體" w:cs="微軟正黑體" w:hint="eastAsia"/>
          <w:lang w:eastAsia="zh-CN"/>
        </w:rPr>
        <w:t>行）</w:t>
      </w:r>
    </w:p>
    <w:p w14:paraId="0E9C3BCB" w14:textId="7CBE71D6" w:rsidR="004F4487" w:rsidRPr="000555FB" w:rsidRDefault="00582E94" w:rsidP="00582E94">
      <w:pPr>
        <w:pStyle w:val="ListParagraph"/>
        <w:numPr>
          <w:ilvl w:val="0"/>
          <w:numId w:val="6"/>
        </w:numPr>
        <w:rPr>
          <w:lang w:eastAsia="zh-CN"/>
        </w:rPr>
      </w:pPr>
      <w:r w:rsidRPr="000555FB">
        <w:rPr>
          <w:rFonts w:ascii="微軟正黑體" w:eastAsia="微軟正黑體" w:hAnsi="微軟正黑體" w:cs="微軟正黑體" w:hint="eastAsia"/>
          <w:w w:val="105"/>
          <w:lang w:eastAsia="zh-CN"/>
        </w:rPr>
        <w:t>对于</w:t>
      </w:r>
      <w:r w:rsidRPr="000555FB">
        <w:rPr>
          <w:w w:val="105"/>
          <w:lang w:eastAsia="zh-CN"/>
        </w:rPr>
        <w:t>“</w:t>
      </w:r>
      <w:r w:rsidRPr="000555FB">
        <w:rPr>
          <w:rFonts w:ascii="微軟正黑體" w:eastAsia="微軟正黑體" w:hAnsi="微軟正黑體" w:cs="微軟正黑體" w:hint="eastAsia"/>
          <w:lang w:eastAsia="zh-CN"/>
        </w:rPr>
        <w:t>消耗量</w:t>
      </w:r>
      <w:r w:rsidRPr="000555FB">
        <w:rPr>
          <w:w w:val="105"/>
          <w:lang w:eastAsia="zh-CN"/>
        </w:rPr>
        <w:t>”</w:t>
      </w:r>
      <w:r w:rsidRPr="000555FB">
        <w:rPr>
          <w:rFonts w:ascii="微軟正黑體" w:eastAsia="微軟正黑體" w:hAnsi="微軟正黑體" w:cs="微軟正黑體" w:hint="eastAsia"/>
          <w:w w:val="105"/>
          <w:lang w:eastAsia="zh-CN"/>
        </w:rPr>
        <w:t>一行，请说明</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的数据是基于当地测量的聚合、当地计算的聚合还是公司范围的计算（例如使用取水量减去排放量）。</w:t>
      </w:r>
    </w:p>
    <w:p w14:paraId="1AAEA4ED" w14:textId="546453C6" w:rsidR="004F4487" w:rsidRPr="000555FB" w:rsidRDefault="00582E94" w:rsidP="00582E94">
      <w:pPr>
        <w:pStyle w:val="ListParagraph"/>
        <w:numPr>
          <w:ilvl w:val="0"/>
          <w:numId w:val="6"/>
        </w:numPr>
      </w:pPr>
      <w:r w:rsidRPr="000555FB">
        <w:rPr>
          <w:rFonts w:ascii="微軟正黑體" w:eastAsia="微軟正黑體" w:hAnsi="微軟正黑體" w:cs="微軟正黑體" w:hint="eastAsia"/>
          <w:w w:val="105"/>
          <w:lang w:eastAsia="zh-CN"/>
        </w:rPr>
        <w:t>如已知，请提供此数据的细分（参考</w:t>
      </w:r>
      <w:r w:rsidRPr="000555FB">
        <w:rPr>
          <w:w w:val="105"/>
          <w:lang w:eastAsia="zh-CN"/>
        </w:rPr>
        <w:t>CDP</w:t>
      </w:r>
      <w:r w:rsidRPr="000555FB">
        <w:rPr>
          <w:rFonts w:ascii="微軟正黑體" w:eastAsia="微軟正黑體" w:hAnsi="微軟正黑體" w:cs="微軟正黑體" w:hint="eastAsia"/>
          <w:w w:val="105"/>
          <w:lang w:eastAsia="zh-CN"/>
        </w:rPr>
        <w:t>对消耗的定义）和简要说明。</w:t>
      </w:r>
      <w:r w:rsidRPr="000555FB">
        <w:rPr>
          <w:rFonts w:ascii="微軟正黑體" w:eastAsia="微軟正黑體" w:hAnsi="微軟正黑體" w:cs="微軟正黑體" w:hint="eastAsia"/>
          <w:w w:val="105"/>
        </w:rPr>
        <w:t>细分包括：</w:t>
      </w:r>
    </w:p>
    <w:p w14:paraId="2DC76215" w14:textId="77777777" w:rsidR="00582E94" w:rsidRPr="000555FB" w:rsidRDefault="00582E94" w:rsidP="00582E94">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CN"/>
        </w:rPr>
        <w:t>用于产品、农作物或废物的体积；</w:t>
      </w:r>
    </w:p>
    <w:p w14:paraId="550A85FC" w14:textId="77777777" w:rsidR="00582E94" w:rsidRPr="000555FB" w:rsidRDefault="00582E94" w:rsidP="00582E94">
      <w:pPr>
        <w:pStyle w:val="ListParagraph"/>
        <w:numPr>
          <w:ilvl w:val="1"/>
          <w:numId w:val="6"/>
        </w:numPr>
        <w:rPr>
          <w:w w:val="105"/>
        </w:rPr>
      </w:pPr>
      <w:r w:rsidRPr="000555FB">
        <w:rPr>
          <w:rFonts w:ascii="微軟正黑體" w:eastAsia="微軟正黑體" w:hAnsi="微軟正黑體" w:cs="微軟正黑體" w:hint="eastAsia"/>
          <w:w w:val="105"/>
        </w:rPr>
        <w:t>蒸发或蒸腾的体积；</w:t>
      </w:r>
    </w:p>
    <w:p w14:paraId="0FC303E5" w14:textId="77777777" w:rsidR="00582E94" w:rsidRPr="000555FB" w:rsidRDefault="00582E94" w:rsidP="00582E94">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CN"/>
        </w:rPr>
        <w:t>人类或牲畜消耗的体积；</w:t>
      </w:r>
    </w:p>
    <w:p w14:paraId="47791885" w14:textId="77777777" w:rsidR="00582E94" w:rsidRPr="000555FB" w:rsidRDefault="00582E94" w:rsidP="00582E94">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CN"/>
        </w:rPr>
        <w:t>控制方式储存的净体积；</w:t>
      </w:r>
    </w:p>
    <w:p w14:paraId="0BAE863A" w14:textId="77777777" w:rsidR="00582E94" w:rsidRPr="000555FB" w:rsidRDefault="00582E94" w:rsidP="00582E94">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CN"/>
        </w:rPr>
        <w:t>未来使用储存的净体积；</w:t>
      </w:r>
    </w:p>
    <w:p w14:paraId="1799AA9E" w14:textId="1378ADD0" w:rsidR="004F4487" w:rsidRPr="000555FB" w:rsidRDefault="00582E94" w:rsidP="00582E94">
      <w:pPr>
        <w:pStyle w:val="ListParagraph"/>
        <w:numPr>
          <w:ilvl w:val="1"/>
          <w:numId w:val="6"/>
        </w:numPr>
        <w:rPr>
          <w:lang w:eastAsia="zh-CN"/>
        </w:rPr>
      </w:pPr>
      <w:r w:rsidRPr="000555FB">
        <w:rPr>
          <w:rFonts w:ascii="微軟正黑體" w:eastAsia="微軟正黑體" w:hAnsi="微軟正黑體" w:cs="微軟正黑體" w:hint="eastAsia"/>
          <w:w w:val="105"/>
          <w:lang w:eastAsia="zh-CN"/>
        </w:rPr>
        <w:t>其他排放组织边界之外的体积。</w:t>
      </w:r>
    </w:p>
    <w:p w14:paraId="7D331AC7" w14:textId="0499E0A2" w:rsidR="004F4487" w:rsidRPr="000555FB" w:rsidRDefault="00582E94" w:rsidP="00582E94">
      <w:pPr>
        <w:pStyle w:val="ListParagraph"/>
        <w:numPr>
          <w:ilvl w:val="0"/>
          <w:numId w:val="6"/>
        </w:numPr>
        <w:rPr>
          <w:lang w:eastAsia="zh-CN"/>
        </w:rPr>
      </w:pPr>
      <w:r w:rsidRPr="000555FB">
        <w:rPr>
          <w:rFonts w:ascii="微軟正黑體" w:eastAsia="微軟正黑體" w:hAnsi="微軟正黑體" w:cs="微軟正黑體" w:hint="eastAsia"/>
          <w:w w:val="105"/>
          <w:lang w:eastAsia="zh-CN"/>
        </w:rPr>
        <w:t>如果存在负消耗数值，</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需要解释其中的原因。这可能表明</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的排放量大于报告年度的取水量，例如由于储存水体净释放导致的情况。</w:t>
      </w:r>
    </w:p>
    <w:p w14:paraId="2C974B04" w14:textId="77777777" w:rsidR="004F4487" w:rsidRPr="000555FB" w:rsidRDefault="004F4487" w:rsidP="004F4487">
      <w:pPr>
        <w:pStyle w:val="BodyText"/>
        <w:spacing w:before="5"/>
        <w:ind w:left="0"/>
        <w:rPr>
          <w:sz w:val="11"/>
          <w:lang w:eastAsia="zh-CN"/>
        </w:rPr>
      </w:pPr>
    </w:p>
    <w:p w14:paraId="630424E3" w14:textId="246DD3BE" w:rsidR="004F4487" w:rsidRPr="000555FB" w:rsidRDefault="00DE2D00">
      <w:pPr>
        <w:pStyle w:val="ListParagraph"/>
        <w:numPr>
          <w:ilvl w:val="1"/>
          <w:numId w:val="6"/>
        </w:numPr>
        <w:rPr>
          <w:lang w:eastAsia="zh-CN"/>
        </w:rPr>
      </w:pPr>
      <w:r w:rsidRPr="000555FB">
        <w:rPr>
          <w:rFonts w:eastAsia="微軟正黑體" w:cs="微軟正黑體" w:hint="eastAsia"/>
          <w:color w:val="C00000"/>
          <w:szCs w:val="13"/>
          <w:lang w:eastAsia="zh-CN"/>
        </w:rPr>
        <w:t>术语解释：</w:t>
      </w:r>
      <w:r w:rsidRPr="000555FB">
        <w:rPr>
          <w:rFonts w:ascii="SimSun" w:eastAsia="SimSun" w:hAnsi="SimSun" w:cs="SimSun" w:hint="eastAsia"/>
          <w:b/>
          <w:w w:val="105"/>
          <w:lang w:eastAsia="zh-CN"/>
        </w:rPr>
        <w:t>水平衡：记录组织在其边界内流入和流出的水量。当两个水量相等时，净水平衡为零。水消耗：进入公司边界但未排放回水环境或第三方的水量。重要的是区分</w:t>
      </w:r>
      <w:r w:rsidRPr="000555FB">
        <w:rPr>
          <w:b/>
          <w:w w:val="105"/>
          <w:lang w:eastAsia="zh-CN"/>
        </w:rPr>
        <w:t>“</w:t>
      </w:r>
      <w:r w:rsidRPr="000555FB">
        <w:rPr>
          <w:rFonts w:ascii="SimSun" w:eastAsia="SimSun" w:hAnsi="SimSun" w:cs="SimSun" w:hint="eastAsia"/>
          <w:b/>
          <w:w w:val="105"/>
          <w:lang w:eastAsia="zh-CN"/>
        </w:rPr>
        <w:t>消耗</w:t>
      </w:r>
      <w:r w:rsidRPr="000555FB">
        <w:rPr>
          <w:b/>
          <w:w w:val="105"/>
          <w:lang w:eastAsia="zh-CN"/>
        </w:rPr>
        <w:t>”</w:t>
      </w:r>
      <w:r w:rsidRPr="000555FB">
        <w:rPr>
          <w:rFonts w:ascii="SimSun" w:eastAsia="SimSun" w:hAnsi="SimSun" w:cs="SimSun" w:hint="eastAsia"/>
          <w:b/>
          <w:w w:val="105"/>
          <w:lang w:eastAsia="zh-CN"/>
        </w:rPr>
        <w:t>这个术语与</w:t>
      </w:r>
      <w:r w:rsidRPr="000555FB">
        <w:rPr>
          <w:b/>
          <w:w w:val="105"/>
          <w:lang w:eastAsia="zh-CN"/>
        </w:rPr>
        <w:t>“</w:t>
      </w:r>
      <w:r w:rsidRPr="000555FB">
        <w:rPr>
          <w:rFonts w:ascii="SimSun" w:eastAsia="SimSun" w:hAnsi="SimSun" w:cs="SimSun" w:hint="eastAsia"/>
          <w:b/>
          <w:w w:val="105"/>
          <w:lang w:eastAsia="zh-CN"/>
        </w:rPr>
        <w:t>取水</w:t>
      </w:r>
      <w:r w:rsidRPr="000555FB">
        <w:rPr>
          <w:b/>
          <w:w w:val="105"/>
          <w:lang w:eastAsia="zh-CN"/>
        </w:rPr>
        <w:t>”</w:t>
      </w:r>
      <w:r w:rsidRPr="000555FB">
        <w:rPr>
          <w:rFonts w:ascii="SimSun" w:eastAsia="SimSun" w:hAnsi="SimSun" w:cs="SimSun" w:hint="eastAsia"/>
          <w:b/>
          <w:w w:val="105"/>
          <w:lang w:eastAsia="zh-CN"/>
        </w:rPr>
        <w:t>或</w:t>
      </w:r>
      <w:r w:rsidRPr="000555FB">
        <w:rPr>
          <w:b/>
          <w:w w:val="105"/>
          <w:lang w:eastAsia="zh-CN"/>
        </w:rPr>
        <w:t>“</w:t>
      </w:r>
      <w:r w:rsidRPr="000555FB">
        <w:rPr>
          <w:rFonts w:ascii="SimSun" w:eastAsia="SimSun" w:hAnsi="SimSun" w:cs="SimSun" w:hint="eastAsia"/>
          <w:b/>
          <w:w w:val="105"/>
          <w:lang w:eastAsia="zh-CN"/>
        </w:rPr>
        <w:t>用水</w:t>
      </w:r>
      <w:r w:rsidRPr="000555FB">
        <w:rPr>
          <w:b/>
          <w:w w:val="105"/>
          <w:lang w:eastAsia="zh-CN"/>
        </w:rPr>
        <w:t>”</w:t>
      </w:r>
      <w:r w:rsidRPr="000555FB">
        <w:rPr>
          <w:rFonts w:ascii="SimSun" w:eastAsia="SimSun" w:hAnsi="SimSun" w:cs="SimSun" w:hint="eastAsia"/>
          <w:b/>
          <w:w w:val="105"/>
          <w:lang w:eastAsia="zh-CN"/>
        </w:rPr>
        <w:t>这个术语。消耗的水是指在报告年度期间：</w:t>
      </w:r>
      <w:r w:rsidRPr="000555FB">
        <w:rPr>
          <w:rFonts w:ascii="SimSun" w:eastAsia="SimSun" w:hAnsi="SimSun" w:cs="SimSun" w:hint="eastAsia"/>
          <w:w w:val="105"/>
          <w:lang w:eastAsia="zh-CN"/>
        </w:rPr>
        <w:t>被纳入产品、作物或废物中的水；</w:t>
      </w:r>
    </w:p>
    <w:p w14:paraId="4B45C869" w14:textId="3456C155" w:rsidR="004F4487" w:rsidRPr="000555FB" w:rsidRDefault="00DE2D00" w:rsidP="004F4487">
      <w:pPr>
        <w:pStyle w:val="BodyText"/>
        <w:rPr>
          <w:lang w:eastAsia="zh-CN"/>
        </w:rPr>
      </w:pPr>
      <w:r w:rsidRPr="000555FB">
        <w:rPr>
          <w:rFonts w:ascii="SimSun" w:eastAsia="SimSun" w:hAnsi="SimSun" w:cs="SimSun" w:hint="eastAsia"/>
          <w:w w:val="105"/>
          <w:lang w:eastAsia="zh-CN"/>
        </w:rPr>
        <w:t>蒸发或蒸腾的水；人类或牲畜消耗的水；因为被污染到不可供其他用户使用的程度而被以受控方式储存，并且不会离开组织的边界；在报告年度期间储存以供以后的报告期使用或排放；在其他方面被排除在组织边界之外的排放中，以使其不再对生态系统或当地社区可用。</w:t>
      </w:r>
    </w:p>
    <w:p w14:paraId="0B246734" w14:textId="25899C7C" w:rsidR="004F4487" w:rsidRPr="000555FB" w:rsidRDefault="00DE2D00" w:rsidP="004F4487">
      <w:pPr>
        <w:pStyle w:val="BodyText"/>
      </w:pPr>
      <w:r w:rsidRPr="000555FB">
        <w:rPr>
          <w:rFonts w:ascii="SimSun" w:eastAsia="SimSun" w:hAnsi="SimSun" w:cs="SimSun" w:hint="eastAsia"/>
          <w:w w:val="105"/>
          <w:lang w:eastAsia="zh-CN"/>
        </w:rPr>
        <w:t>在其他方面被排除在组织边界之外的排放中，以使其消耗可以直接测量或模拟，也可以通过将报告期间从公司边界排放的总水量减去进入公司边界的总水量来计算。由于</w:t>
      </w:r>
      <w:r w:rsidRPr="000555FB">
        <w:rPr>
          <w:w w:val="105"/>
          <w:lang w:eastAsia="zh-CN"/>
        </w:rPr>
        <w:t>CDP</w:t>
      </w:r>
      <w:r w:rsidRPr="000555FB">
        <w:rPr>
          <w:rFonts w:ascii="SimSun" w:eastAsia="SimSun" w:hAnsi="SimSun" w:cs="SimSun" w:hint="eastAsia"/>
          <w:w w:val="105"/>
          <w:lang w:eastAsia="zh-CN"/>
        </w:rPr>
        <w:t>数据用户需要可比性，所有披露公司都应使用这种方法。</w:t>
      </w:r>
      <w:r w:rsidRPr="000555FB">
        <w:rPr>
          <w:rFonts w:ascii="SimSun" w:eastAsia="SimSun" w:hAnsi="SimSun" w:cs="SimSun" w:hint="eastAsia"/>
          <w:w w:val="105"/>
        </w:rPr>
        <w:t>再对生态系统或当地社区可用。</w:t>
      </w:r>
    </w:p>
    <w:p w14:paraId="11485139" w14:textId="48F45764" w:rsidR="004F4487" w:rsidRPr="000555FB" w:rsidRDefault="00DE2D00">
      <w:pPr>
        <w:pStyle w:val="ListParagraph"/>
        <w:numPr>
          <w:ilvl w:val="1"/>
          <w:numId w:val="6"/>
        </w:numPr>
        <w:rPr>
          <w:lang w:eastAsia="zh-CN"/>
        </w:rPr>
      </w:pPr>
      <w:r w:rsidRPr="000555FB">
        <w:rPr>
          <w:rFonts w:ascii="SimSun" w:eastAsia="SimSun" w:hAnsi="SimSun" w:cs="SimSun" w:hint="eastAsia"/>
          <w:w w:val="105"/>
          <w:szCs w:val="13"/>
          <w:lang w:eastAsia="zh-CN"/>
        </w:rPr>
        <w:t>如果公司排放的水量超过其取水量，例如，因为它使用了并排放了先前储存的水，可能会出现负的消耗值。这将表明在报告年度对水环境的净贡献。</w:t>
      </w:r>
      <w:r w:rsidRPr="000555FB">
        <w:rPr>
          <w:rFonts w:ascii="SimSun" w:eastAsia="SimSun" w:hAnsi="SimSun" w:cs="SimSun" w:hint="eastAsia"/>
          <w:b/>
          <w:w w:val="105"/>
          <w:lang w:eastAsia="zh-CN"/>
        </w:rPr>
        <w:t>水排放</w:t>
      </w:r>
      <w:r w:rsidRPr="000555FB">
        <w:rPr>
          <w:b/>
          <w:w w:val="105"/>
          <w:lang w:eastAsia="zh-CN"/>
        </w:rPr>
        <w:t>-</w:t>
      </w:r>
      <w:r w:rsidRPr="000555FB">
        <w:rPr>
          <w:rFonts w:ascii="SimSun" w:eastAsia="SimSun" w:hAnsi="SimSun" w:cs="SimSun" w:hint="eastAsia"/>
          <w:b/>
          <w:w w:val="105"/>
          <w:lang w:eastAsia="zh-CN"/>
        </w:rPr>
        <w:t>总体积：报告年度内离开组织边界并释放到地表水、地下水或第三方的排放物和其他水量之和。这包括所有离开公司边界的水，无论它是：</w:t>
      </w:r>
      <w:r w:rsidRPr="000555FB">
        <w:rPr>
          <w:rFonts w:ascii="SimSun" w:eastAsia="SimSun" w:hAnsi="SimSun" w:cs="SimSun" w:hint="eastAsia"/>
          <w:w w:val="105"/>
          <w:lang w:eastAsia="zh-CN"/>
        </w:rPr>
        <w:t>被认为是使用过或未使用过的；通过定义的排放点（点源排放）释放，或者；沿着陆地以分散或未定义的方式释放（非点源排放），或者；</w:t>
      </w:r>
    </w:p>
    <w:p w14:paraId="7DE4781F" w14:textId="07329B4A" w:rsidR="004F4487" w:rsidRPr="000555FB" w:rsidRDefault="00DE2D00" w:rsidP="004F4487">
      <w:pPr>
        <w:pStyle w:val="BodyText"/>
        <w:rPr>
          <w:lang w:eastAsia="zh-CN"/>
        </w:rPr>
      </w:pPr>
      <w:r w:rsidRPr="000555FB">
        <w:rPr>
          <w:rFonts w:ascii="SimSun" w:eastAsia="SimSun" w:hAnsi="SimSun" w:cs="SimSun" w:hint="eastAsia"/>
          <w:w w:val="105"/>
          <w:lang w:eastAsia="zh-CN"/>
        </w:rPr>
        <w:t>通过卡车从组织中移除的废水。</w:t>
      </w:r>
    </w:p>
    <w:p w14:paraId="40E13CB7" w14:textId="20564D95" w:rsidR="004F4487" w:rsidRPr="000555FB" w:rsidRDefault="00DE2D00" w:rsidP="004F4487">
      <w:pPr>
        <w:pStyle w:val="BodyText"/>
        <w:ind w:left="167"/>
        <w:rPr>
          <w:lang w:eastAsia="zh-CN"/>
        </w:rPr>
      </w:pPr>
      <w:r w:rsidRPr="000555FB">
        <w:rPr>
          <w:rFonts w:ascii="SimSun" w:eastAsia="SimSun" w:hAnsi="SimSun" w:cs="SimSun" w:hint="eastAsia"/>
          <w:w w:val="105"/>
          <w:lang w:eastAsia="zh-CN"/>
        </w:rPr>
        <w:t>水排放可以是经授权的（符合排放许可）或未经授权的（如果超出排放许可）。</w:t>
      </w:r>
    </w:p>
    <w:p w14:paraId="1BE31146" w14:textId="77777777" w:rsidR="004F4487" w:rsidRPr="000555FB" w:rsidRDefault="004F4487" w:rsidP="004F4487">
      <w:pPr>
        <w:pStyle w:val="BodyText"/>
        <w:spacing w:before="5"/>
        <w:ind w:left="0"/>
        <w:rPr>
          <w:sz w:val="11"/>
          <w:lang w:eastAsia="zh-CN"/>
        </w:rPr>
      </w:pPr>
    </w:p>
    <w:p w14:paraId="711A6745" w14:textId="77777777" w:rsidR="004F4487" w:rsidRPr="000555FB" w:rsidRDefault="004F4487" w:rsidP="004F4487">
      <w:pPr>
        <w:pStyle w:val="Heading3"/>
      </w:pPr>
      <w:r w:rsidRPr="000555FB">
        <w:t>Example response</w:t>
      </w:r>
    </w:p>
    <w:p w14:paraId="1CF8AECA" w14:textId="77777777" w:rsidR="004F4487" w:rsidRPr="000555FB" w:rsidRDefault="004F4487" w:rsidP="004F4487">
      <w:pPr>
        <w:pStyle w:val="BodyText"/>
        <w:spacing w:before="3"/>
        <w:ind w:left="0"/>
        <w:rPr>
          <w:b/>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3"/>
        <w:gridCol w:w="1973"/>
        <w:gridCol w:w="2273"/>
        <w:gridCol w:w="8378"/>
      </w:tblGrid>
      <w:tr w:rsidR="004F4487" w:rsidRPr="000555FB" w14:paraId="6CFD5E93" w14:textId="77777777" w:rsidTr="001C58B9">
        <w:trPr>
          <w:trHeight w:val="260"/>
        </w:trPr>
        <w:tc>
          <w:tcPr>
            <w:tcW w:w="2273" w:type="dxa"/>
            <w:shd w:val="clear" w:color="auto" w:fill="C00000"/>
          </w:tcPr>
          <w:p w14:paraId="0B564471" w14:textId="77777777" w:rsidR="004F4487" w:rsidRPr="000555FB" w:rsidRDefault="004F4487" w:rsidP="001C58B9">
            <w:pPr>
              <w:pStyle w:val="TableParagraph"/>
              <w:spacing w:before="70"/>
              <w:rPr>
                <w:b/>
                <w:bCs/>
                <w:sz w:val="13"/>
                <w:szCs w:val="13"/>
              </w:rPr>
            </w:pPr>
            <w:r w:rsidRPr="000555FB">
              <w:rPr>
                <w:b/>
                <w:bCs/>
                <w:color w:val="FFFFFF"/>
                <w:w w:val="105"/>
                <w:sz w:val="13"/>
                <w:szCs w:val="13"/>
              </w:rPr>
              <w:t>Water aspect</w:t>
            </w:r>
          </w:p>
        </w:tc>
        <w:tc>
          <w:tcPr>
            <w:tcW w:w="1973" w:type="dxa"/>
            <w:shd w:val="clear" w:color="auto" w:fill="C00000"/>
          </w:tcPr>
          <w:p w14:paraId="078C5A5A" w14:textId="77777777" w:rsidR="004F4487" w:rsidRPr="000555FB" w:rsidRDefault="004F4487" w:rsidP="001C58B9">
            <w:pPr>
              <w:pStyle w:val="TableParagraph"/>
              <w:spacing w:before="70"/>
              <w:ind w:left="54"/>
              <w:rPr>
                <w:b/>
                <w:bCs/>
                <w:sz w:val="13"/>
                <w:szCs w:val="13"/>
              </w:rPr>
            </w:pPr>
            <w:r w:rsidRPr="000555FB">
              <w:rPr>
                <w:b/>
                <w:bCs/>
                <w:color w:val="FFFFFF"/>
                <w:w w:val="105"/>
                <w:sz w:val="13"/>
                <w:szCs w:val="13"/>
              </w:rPr>
              <w:t>Volume (megaliters/year)</w:t>
            </w:r>
          </w:p>
        </w:tc>
        <w:tc>
          <w:tcPr>
            <w:tcW w:w="2273" w:type="dxa"/>
            <w:shd w:val="clear" w:color="auto" w:fill="C00000"/>
          </w:tcPr>
          <w:p w14:paraId="2E72E41F" w14:textId="77777777" w:rsidR="004F4487" w:rsidRPr="000555FB" w:rsidRDefault="004F4487" w:rsidP="001C58B9">
            <w:pPr>
              <w:pStyle w:val="TableParagraph"/>
              <w:spacing w:before="70"/>
              <w:ind w:left="53"/>
              <w:rPr>
                <w:b/>
                <w:bCs/>
                <w:sz w:val="13"/>
                <w:szCs w:val="13"/>
              </w:rPr>
            </w:pPr>
            <w:r w:rsidRPr="000555FB">
              <w:rPr>
                <w:b/>
                <w:bCs/>
                <w:color w:val="FFFFFF"/>
                <w:w w:val="105"/>
                <w:sz w:val="13"/>
                <w:szCs w:val="13"/>
              </w:rPr>
              <w:t>Comparison with previous reporting year</w:t>
            </w:r>
          </w:p>
        </w:tc>
        <w:tc>
          <w:tcPr>
            <w:tcW w:w="8378" w:type="dxa"/>
            <w:shd w:val="clear" w:color="auto" w:fill="C00000"/>
          </w:tcPr>
          <w:p w14:paraId="08A6404C" w14:textId="77777777" w:rsidR="004F4487" w:rsidRPr="000555FB" w:rsidRDefault="004F4487" w:rsidP="001C58B9">
            <w:pPr>
              <w:pStyle w:val="TableParagraph"/>
              <w:spacing w:before="70"/>
              <w:ind w:left="53"/>
              <w:rPr>
                <w:b/>
                <w:bCs/>
                <w:sz w:val="13"/>
                <w:szCs w:val="13"/>
              </w:rPr>
            </w:pPr>
            <w:r w:rsidRPr="000555FB">
              <w:rPr>
                <w:b/>
                <w:bCs/>
                <w:color w:val="FFFFFF"/>
                <w:w w:val="105"/>
                <w:sz w:val="13"/>
                <w:szCs w:val="13"/>
              </w:rPr>
              <w:t>Please explain</w:t>
            </w:r>
          </w:p>
        </w:tc>
      </w:tr>
      <w:tr w:rsidR="004F4487" w:rsidRPr="000555FB" w14:paraId="655E3F3C" w14:textId="77777777" w:rsidTr="001C58B9">
        <w:trPr>
          <w:trHeight w:val="417"/>
        </w:trPr>
        <w:tc>
          <w:tcPr>
            <w:tcW w:w="2273" w:type="dxa"/>
            <w:shd w:val="clear" w:color="auto" w:fill="D9D9D9" w:themeFill="background1" w:themeFillShade="D9"/>
          </w:tcPr>
          <w:p w14:paraId="4F222BBB" w14:textId="77777777" w:rsidR="004F4487" w:rsidRPr="000555FB" w:rsidRDefault="004F4487" w:rsidP="001C58B9">
            <w:pPr>
              <w:pStyle w:val="TableParagraph"/>
              <w:spacing w:before="70"/>
              <w:rPr>
                <w:i/>
                <w:sz w:val="13"/>
                <w:szCs w:val="13"/>
              </w:rPr>
            </w:pPr>
            <w:r w:rsidRPr="000555FB">
              <w:rPr>
                <w:i/>
                <w:w w:val="105"/>
                <w:sz w:val="13"/>
                <w:szCs w:val="13"/>
              </w:rPr>
              <w:t>Total withdrawals</w:t>
            </w:r>
          </w:p>
        </w:tc>
        <w:tc>
          <w:tcPr>
            <w:tcW w:w="1973" w:type="dxa"/>
            <w:shd w:val="clear" w:color="auto" w:fill="D9D9D9" w:themeFill="background1" w:themeFillShade="D9"/>
          </w:tcPr>
          <w:p w14:paraId="6CF4885C" w14:textId="77777777" w:rsidR="004F4487" w:rsidRPr="000555FB" w:rsidRDefault="004F4487" w:rsidP="001C58B9">
            <w:pPr>
              <w:pStyle w:val="TableParagraph"/>
              <w:spacing w:before="70"/>
              <w:ind w:left="54"/>
              <w:rPr>
                <w:i/>
                <w:sz w:val="13"/>
                <w:szCs w:val="13"/>
              </w:rPr>
            </w:pPr>
            <w:r w:rsidRPr="000555FB">
              <w:rPr>
                <w:i/>
                <w:w w:val="105"/>
                <w:sz w:val="13"/>
                <w:szCs w:val="13"/>
              </w:rPr>
              <w:t>32,596,140</w:t>
            </w:r>
          </w:p>
        </w:tc>
        <w:tc>
          <w:tcPr>
            <w:tcW w:w="2273" w:type="dxa"/>
            <w:shd w:val="clear" w:color="auto" w:fill="D9D9D9" w:themeFill="background1" w:themeFillShade="D9"/>
          </w:tcPr>
          <w:p w14:paraId="7C20330B" w14:textId="77777777" w:rsidR="004F4487" w:rsidRPr="000555FB" w:rsidRDefault="004F4487" w:rsidP="001C58B9">
            <w:pPr>
              <w:pStyle w:val="TableParagraph"/>
              <w:spacing w:before="70"/>
              <w:ind w:left="53"/>
              <w:rPr>
                <w:i/>
                <w:sz w:val="13"/>
                <w:szCs w:val="13"/>
              </w:rPr>
            </w:pPr>
            <w:r w:rsidRPr="000555FB">
              <w:rPr>
                <w:i/>
                <w:w w:val="105"/>
                <w:sz w:val="13"/>
                <w:szCs w:val="13"/>
              </w:rPr>
              <w:t>Higher</w:t>
            </w:r>
          </w:p>
        </w:tc>
        <w:tc>
          <w:tcPr>
            <w:tcW w:w="8378" w:type="dxa"/>
            <w:shd w:val="clear" w:color="auto" w:fill="D9D9D9" w:themeFill="background1" w:themeFillShade="D9"/>
          </w:tcPr>
          <w:p w14:paraId="7A53367C" w14:textId="77777777" w:rsidR="004F4487" w:rsidRPr="000555FB" w:rsidRDefault="004F4487" w:rsidP="001C58B9">
            <w:pPr>
              <w:pStyle w:val="TableParagraph"/>
              <w:spacing w:before="70" w:line="328" w:lineRule="auto"/>
              <w:ind w:left="53"/>
              <w:rPr>
                <w:i/>
                <w:sz w:val="13"/>
                <w:szCs w:val="13"/>
              </w:rPr>
            </w:pPr>
            <w:r w:rsidRPr="000555FB">
              <w:rPr>
                <w:i/>
                <w:w w:val="105"/>
                <w:sz w:val="13"/>
                <w:szCs w:val="13"/>
              </w:rPr>
              <w:t xml:space="preserve">Hydropower operations represent the main share of our water withdrawals. After two consecutive drier-than-average hydrological years in Cohahuila, Mexico, where our hydropower facilities are, the current reporting year was wetter and river inflow, precipitation and runoff </w:t>
            </w:r>
            <w:r w:rsidRPr="000555FB">
              <w:rPr>
                <w:i/>
                <w:w w:val="105"/>
                <w:sz w:val="13"/>
                <w:szCs w:val="13"/>
              </w:rPr>
              <w:lastRenderedPageBreak/>
              <w:t>increased significantly.</w:t>
            </w:r>
          </w:p>
        </w:tc>
      </w:tr>
      <w:tr w:rsidR="004F4487" w:rsidRPr="000555FB" w14:paraId="1BCBE370" w14:textId="77777777" w:rsidTr="001C58B9">
        <w:trPr>
          <w:trHeight w:val="417"/>
        </w:trPr>
        <w:tc>
          <w:tcPr>
            <w:tcW w:w="2273" w:type="dxa"/>
            <w:shd w:val="clear" w:color="auto" w:fill="D9D9D9" w:themeFill="background1" w:themeFillShade="D9"/>
          </w:tcPr>
          <w:p w14:paraId="6BACDB4D" w14:textId="77777777" w:rsidR="004F4487" w:rsidRPr="000555FB" w:rsidRDefault="004F4487" w:rsidP="001C58B9">
            <w:pPr>
              <w:pStyle w:val="TableParagraph"/>
              <w:spacing w:before="70"/>
              <w:rPr>
                <w:i/>
                <w:sz w:val="13"/>
                <w:szCs w:val="13"/>
              </w:rPr>
            </w:pPr>
            <w:r w:rsidRPr="000555FB">
              <w:rPr>
                <w:i/>
                <w:w w:val="105"/>
                <w:sz w:val="13"/>
                <w:szCs w:val="13"/>
              </w:rPr>
              <w:lastRenderedPageBreak/>
              <w:t>Total discharges</w:t>
            </w:r>
          </w:p>
        </w:tc>
        <w:tc>
          <w:tcPr>
            <w:tcW w:w="1973" w:type="dxa"/>
            <w:shd w:val="clear" w:color="auto" w:fill="D9D9D9" w:themeFill="background1" w:themeFillShade="D9"/>
          </w:tcPr>
          <w:p w14:paraId="61661880" w14:textId="77777777" w:rsidR="004F4487" w:rsidRPr="000555FB" w:rsidRDefault="004F4487" w:rsidP="001C58B9">
            <w:pPr>
              <w:pStyle w:val="TableParagraph"/>
              <w:spacing w:before="70"/>
              <w:ind w:left="54"/>
              <w:rPr>
                <w:i/>
                <w:sz w:val="13"/>
                <w:szCs w:val="13"/>
              </w:rPr>
            </w:pPr>
            <w:r w:rsidRPr="000555FB">
              <w:rPr>
                <w:i/>
                <w:w w:val="105"/>
                <w:sz w:val="13"/>
                <w:szCs w:val="13"/>
              </w:rPr>
              <w:t>23,827,590</w:t>
            </w:r>
          </w:p>
        </w:tc>
        <w:tc>
          <w:tcPr>
            <w:tcW w:w="2273" w:type="dxa"/>
            <w:shd w:val="clear" w:color="auto" w:fill="D9D9D9" w:themeFill="background1" w:themeFillShade="D9"/>
          </w:tcPr>
          <w:p w14:paraId="24C6C656" w14:textId="77777777" w:rsidR="004F4487" w:rsidRPr="000555FB" w:rsidRDefault="004F4487" w:rsidP="001C58B9">
            <w:pPr>
              <w:pStyle w:val="TableParagraph"/>
              <w:spacing w:before="70"/>
              <w:ind w:left="53"/>
              <w:rPr>
                <w:i/>
                <w:sz w:val="13"/>
                <w:szCs w:val="13"/>
              </w:rPr>
            </w:pPr>
            <w:r w:rsidRPr="000555FB">
              <w:rPr>
                <w:i/>
                <w:w w:val="105"/>
                <w:sz w:val="13"/>
                <w:szCs w:val="13"/>
              </w:rPr>
              <w:t>Higher</w:t>
            </w:r>
          </w:p>
        </w:tc>
        <w:tc>
          <w:tcPr>
            <w:tcW w:w="8378" w:type="dxa"/>
            <w:shd w:val="clear" w:color="auto" w:fill="D9D9D9" w:themeFill="background1" w:themeFillShade="D9"/>
          </w:tcPr>
          <w:p w14:paraId="78B390EE" w14:textId="77777777" w:rsidR="004F4487" w:rsidRPr="000555FB" w:rsidRDefault="004F4487" w:rsidP="001C58B9">
            <w:pPr>
              <w:pStyle w:val="TableParagraph"/>
              <w:spacing w:before="70" w:line="328" w:lineRule="auto"/>
              <w:ind w:left="53" w:right="29"/>
              <w:rPr>
                <w:i/>
                <w:sz w:val="13"/>
                <w:szCs w:val="13"/>
              </w:rPr>
            </w:pPr>
            <w:r w:rsidRPr="000555FB">
              <w:rPr>
                <w:i/>
                <w:w w:val="105"/>
                <w:sz w:val="13"/>
                <w:szCs w:val="13"/>
              </w:rPr>
              <w:t>Hydropower operations represent the main share of our water discharges. After two consecutive drier-than-average hydrological years in Cohahuila, Mexico, where our hydropower facilities are, the reporting year was wetter and dam discharges increased following requests from the regional water agency.</w:t>
            </w:r>
          </w:p>
        </w:tc>
      </w:tr>
      <w:tr w:rsidR="004F4487" w:rsidRPr="000555FB" w14:paraId="499FAEC2" w14:textId="77777777" w:rsidTr="001C58B9">
        <w:trPr>
          <w:trHeight w:val="417"/>
        </w:trPr>
        <w:tc>
          <w:tcPr>
            <w:tcW w:w="2273" w:type="dxa"/>
            <w:shd w:val="clear" w:color="auto" w:fill="D9D9D9" w:themeFill="background1" w:themeFillShade="D9"/>
          </w:tcPr>
          <w:p w14:paraId="77E10598" w14:textId="77777777" w:rsidR="004F4487" w:rsidRPr="000555FB" w:rsidRDefault="004F4487" w:rsidP="001C58B9">
            <w:pPr>
              <w:pStyle w:val="TableParagraph"/>
              <w:spacing w:before="70"/>
              <w:rPr>
                <w:i/>
                <w:sz w:val="13"/>
                <w:szCs w:val="13"/>
              </w:rPr>
            </w:pPr>
            <w:r w:rsidRPr="000555FB">
              <w:rPr>
                <w:i/>
                <w:w w:val="105"/>
                <w:sz w:val="13"/>
                <w:szCs w:val="13"/>
              </w:rPr>
              <w:t>Total consumption</w:t>
            </w:r>
          </w:p>
        </w:tc>
        <w:tc>
          <w:tcPr>
            <w:tcW w:w="1973" w:type="dxa"/>
            <w:shd w:val="clear" w:color="auto" w:fill="D9D9D9" w:themeFill="background1" w:themeFillShade="D9"/>
          </w:tcPr>
          <w:p w14:paraId="0EA0841E" w14:textId="77777777" w:rsidR="004F4487" w:rsidRPr="000555FB" w:rsidRDefault="004F4487" w:rsidP="001C58B9">
            <w:pPr>
              <w:pStyle w:val="TableParagraph"/>
              <w:spacing w:before="70"/>
              <w:ind w:left="54"/>
              <w:rPr>
                <w:i/>
                <w:sz w:val="13"/>
                <w:szCs w:val="13"/>
              </w:rPr>
            </w:pPr>
            <w:r w:rsidRPr="000555FB">
              <w:rPr>
                <w:i/>
                <w:w w:val="105"/>
                <w:sz w:val="13"/>
                <w:szCs w:val="13"/>
              </w:rPr>
              <w:t>8,799,710</w:t>
            </w:r>
          </w:p>
        </w:tc>
        <w:tc>
          <w:tcPr>
            <w:tcW w:w="2273" w:type="dxa"/>
            <w:shd w:val="clear" w:color="auto" w:fill="D9D9D9" w:themeFill="background1" w:themeFillShade="D9"/>
          </w:tcPr>
          <w:p w14:paraId="3EF93BF4" w14:textId="77777777" w:rsidR="004F4487" w:rsidRPr="000555FB" w:rsidRDefault="004F4487" w:rsidP="001C58B9">
            <w:pPr>
              <w:pStyle w:val="TableParagraph"/>
              <w:spacing w:before="70"/>
              <w:ind w:left="53"/>
              <w:rPr>
                <w:i/>
                <w:sz w:val="13"/>
                <w:szCs w:val="13"/>
              </w:rPr>
            </w:pPr>
            <w:r w:rsidRPr="000555FB">
              <w:rPr>
                <w:i/>
                <w:w w:val="105"/>
                <w:sz w:val="13"/>
                <w:szCs w:val="13"/>
              </w:rPr>
              <w:t>Higher</w:t>
            </w:r>
          </w:p>
        </w:tc>
        <w:tc>
          <w:tcPr>
            <w:tcW w:w="8378" w:type="dxa"/>
            <w:shd w:val="clear" w:color="auto" w:fill="D9D9D9" w:themeFill="background1" w:themeFillShade="D9"/>
          </w:tcPr>
          <w:p w14:paraId="7A7DDD4C" w14:textId="77777777" w:rsidR="004F4487" w:rsidRPr="000555FB" w:rsidRDefault="004F4487" w:rsidP="001C58B9">
            <w:pPr>
              <w:pStyle w:val="TableParagraph"/>
              <w:spacing w:before="70" w:line="328" w:lineRule="auto"/>
              <w:ind w:left="53"/>
              <w:rPr>
                <w:i/>
                <w:sz w:val="13"/>
                <w:szCs w:val="13"/>
              </w:rPr>
            </w:pPr>
            <w:r w:rsidRPr="000555FB">
              <w:rPr>
                <w:i/>
                <w:w w:val="105"/>
                <w:sz w:val="13"/>
                <w:szCs w:val="13"/>
              </w:rPr>
              <w:t>Hydropower operations represent the main share of our water consumption. After two consecutive drier-than-average hydrological years in Cohahuila, Mexico, where our hydropower facilities are, the reporting year was wetter and stored water volumes increased despite the increase in discharges. This makes our consumption figure higher.</w:t>
            </w:r>
          </w:p>
        </w:tc>
      </w:tr>
    </w:tbl>
    <w:p w14:paraId="0E0035F3" w14:textId="77777777" w:rsidR="004F4487" w:rsidRPr="000555FB" w:rsidRDefault="004F4487" w:rsidP="004F4487">
      <w:pPr>
        <w:pStyle w:val="BodyText"/>
        <w:rPr>
          <w:w w:val="105"/>
        </w:rPr>
      </w:pPr>
    </w:p>
    <w:p w14:paraId="070F47F4" w14:textId="68429A17" w:rsidR="004F4487" w:rsidRPr="000555FB" w:rsidRDefault="004F4487" w:rsidP="00A4306A">
      <w:pPr>
        <w:pStyle w:val="Heading2"/>
        <w:rPr>
          <w:rFonts w:eastAsiaTheme="minorEastAsia"/>
          <w:bCs/>
          <w:lang w:eastAsia="zh-CN"/>
        </w:rPr>
      </w:pPr>
      <w:r w:rsidRPr="000555FB">
        <w:rPr>
          <w:rFonts w:eastAsiaTheme="minorEastAsia" w:hint="eastAsia"/>
          <w:lang w:eastAsia="zh-CN"/>
        </w:rPr>
        <w:t>[</w:t>
      </w:r>
      <w:r w:rsidRPr="000555FB">
        <w:rPr>
          <w:rFonts w:eastAsiaTheme="minorEastAsia"/>
          <w:lang w:eastAsia="zh-CN"/>
        </w:rPr>
        <w:t xml:space="preserve">7.2] </w:t>
      </w:r>
      <w:r w:rsidR="003E783B" w:rsidRPr="000555FB">
        <w:rPr>
          <w:rFonts w:eastAsiaTheme="minorEastAsia" w:hint="eastAsia"/>
          <w:lang w:eastAsia="zh-CN"/>
        </w:rPr>
        <w:t>请描述在公司层面监测的目标，以及取得的进展。</w:t>
      </w:r>
      <w:r w:rsidR="00531AB7" w:rsidRPr="000555FB">
        <w:rPr>
          <w:rFonts w:eastAsiaTheme="minorEastAsia"/>
          <w:bCs/>
          <w:lang w:eastAsia="zh-CN"/>
        </w:rPr>
        <w:t>(</w:t>
      </w:r>
      <w:r w:rsidR="000729E5" w:rsidRPr="000555FB">
        <w:rPr>
          <w:rFonts w:eastAsiaTheme="minorEastAsia" w:hint="eastAsia"/>
          <w:bCs/>
          <w:i/>
          <w:iCs/>
          <w:lang w:eastAsia="zh-CN"/>
        </w:rPr>
        <w:t>来源：</w:t>
      </w:r>
      <w:r w:rsidR="00801B2E" w:rsidRPr="000555FB">
        <w:rPr>
          <w:rFonts w:eastAsiaTheme="minorEastAsia"/>
          <w:bCs/>
          <w:i/>
          <w:iCs/>
          <w:lang w:eastAsia="zh-CN"/>
        </w:rPr>
        <w:t>2022</w:t>
      </w:r>
      <w:r w:rsidR="00801B2E" w:rsidRPr="000555FB">
        <w:rPr>
          <w:rFonts w:eastAsiaTheme="minorEastAsia" w:hint="eastAsia"/>
          <w:bCs/>
          <w:i/>
          <w:iCs/>
          <w:lang w:eastAsia="zh-CN"/>
        </w:rPr>
        <w:t>年</w:t>
      </w:r>
      <w:r w:rsidR="000729E5" w:rsidRPr="000555FB">
        <w:rPr>
          <w:rFonts w:eastAsiaTheme="minorEastAsia"/>
          <w:bCs/>
          <w:i/>
          <w:iCs/>
          <w:lang w:eastAsia="zh-CN"/>
        </w:rPr>
        <w:t>CDP</w:t>
      </w:r>
      <w:r w:rsidR="000729E5" w:rsidRPr="000555FB">
        <w:rPr>
          <w:rFonts w:eastAsiaTheme="minorEastAsia" w:hint="eastAsia"/>
          <w:bCs/>
          <w:i/>
          <w:iCs/>
          <w:lang w:eastAsia="zh-CN"/>
        </w:rPr>
        <w:t>水安全</w:t>
      </w:r>
      <w:r w:rsidR="00801B2E" w:rsidRPr="000555FB">
        <w:rPr>
          <w:rFonts w:eastAsiaTheme="minorEastAsia" w:hint="eastAsia"/>
          <w:bCs/>
          <w:i/>
          <w:iCs/>
          <w:lang w:eastAsia="zh-CN"/>
        </w:rPr>
        <w:t>调查</w:t>
      </w:r>
      <w:r w:rsidR="000729E5" w:rsidRPr="000555FB">
        <w:rPr>
          <w:rFonts w:eastAsiaTheme="minorEastAsia" w:hint="eastAsia"/>
          <w:bCs/>
          <w:i/>
          <w:iCs/>
          <w:lang w:eastAsia="zh-CN"/>
        </w:rPr>
        <w:t>问卷</w:t>
      </w:r>
      <w:r w:rsidR="00531AB7" w:rsidRPr="000555FB">
        <w:rPr>
          <w:rFonts w:eastAsiaTheme="minorEastAsia"/>
          <w:bCs/>
          <w:i/>
          <w:iCs/>
          <w:lang w:eastAsia="zh-CN"/>
        </w:rPr>
        <w:t>)</w:t>
      </w:r>
    </w:p>
    <w:p w14:paraId="209FFF8F" w14:textId="552A6A06" w:rsidR="00531AB7" w:rsidRPr="000555FB" w:rsidRDefault="00623376" w:rsidP="00531AB7">
      <w:pPr>
        <w:pStyle w:val="Heading3"/>
        <w:spacing w:beforeLines="50" w:before="120"/>
        <w:textAlignment w:val="baseline"/>
        <w:rPr>
          <w:rFonts w:eastAsia="SimSun"/>
          <w:color w:val="2C86DA"/>
          <w:spacing w:val="7"/>
          <w:lang w:eastAsia="zh-CN"/>
        </w:rPr>
      </w:pPr>
      <w:r w:rsidRPr="000555FB">
        <w:rPr>
          <w:rFonts w:ascii="微軟正黑體" w:eastAsia="微軟正黑體" w:hAnsi="微軟正黑體" w:cs="微軟正黑體" w:hint="eastAsia"/>
          <w:color w:val="2C86DA"/>
          <w:spacing w:val="7"/>
          <w:lang w:eastAsia="zh-CN"/>
        </w:rPr>
        <w:t>理由</w:t>
      </w:r>
    </w:p>
    <w:p w14:paraId="351BD9DB" w14:textId="1E4B6126" w:rsidR="00531AB7" w:rsidRPr="000555FB" w:rsidRDefault="000729E5" w:rsidP="00531AB7">
      <w:pPr>
        <w:pStyle w:val="NormalWeb"/>
        <w:spacing w:beforeLines="50" w:before="120" w:beforeAutospacing="0" w:after="0" w:afterAutospacing="0"/>
        <w:ind w:left="115"/>
        <w:textAlignment w:val="baseline"/>
        <w:rPr>
          <w:rFonts w:ascii="Arial" w:hAnsi="Arial" w:cs="Arial"/>
          <w:color w:val="485464"/>
          <w:spacing w:val="7"/>
          <w:sz w:val="13"/>
          <w:szCs w:val="13"/>
        </w:rPr>
      </w:pPr>
      <w:r w:rsidRPr="000555FB">
        <w:rPr>
          <w:rFonts w:ascii="Arial" w:hAnsi="Arial" w:cs="Arial"/>
          <w:color w:val="485464"/>
          <w:spacing w:val="7"/>
          <w:sz w:val="13"/>
          <w:szCs w:val="13"/>
        </w:rPr>
        <w:t>CDP</w:t>
      </w:r>
      <w:r w:rsidRPr="000555FB">
        <w:rPr>
          <w:rFonts w:ascii="Arial" w:hAnsi="Arial" w:cs="Arial" w:hint="eastAsia"/>
          <w:color w:val="485464"/>
          <w:spacing w:val="7"/>
          <w:sz w:val="13"/>
          <w:szCs w:val="13"/>
        </w:rPr>
        <w:t>数据用户希望了解</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的组织是否有与水相关的定性目标（没有具体的定量目标和时间跟踪），以及这些目标如何有助于水安全、减少其他与水相关的风险，或实现其他水承诺或战略业务目标。</w:t>
      </w:r>
    </w:p>
    <w:p w14:paraId="08817649" w14:textId="40F18D77" w:rsidR="00531AB7" w:rsidRPr="000555FB" w:rsidRDefault="008C5E07" w:rsidP="00531AB7">
      <w:pPr>
        <w:pStyle w:val="Heading3"/>
        <w:spacing w:beforeLines="50" w:before="120"/>
        <w:textAlignment w:val="baseline"/>
        <w:rPr>
          <w:color w:val="2C86DA"/>
          <w:spacing w:val="7"/>
          <w:lang w:eastAsia="zh-CN"/>
        </w:rPr>
      </w:pPr>
      <w:r w:rsidRPr="000555FB">
        <w:rPr>
          <w:rFonts w:ascii="微軟正黑體" w:eastAsia="微軟正黑體" w:hAnsi="微軟正黑體" w:cs="微軟正黑體" w:hint="eastAsia"/>
          <w:color w:val="2C86DA"/>
          <w:spacing w:val="7"/>
          <w:lang w:eastAsia="zh-CN"/>
        </w:rPr>
        <w:t>连接到其它框架</w:t>
      </w:r>
    </w:p>
    <w:p w14:paraId="69A38C2F" w14:textId="31FA4CD7" w:rsidR="00531AB7" w:rsidRPr="000555FB" w:rsidRDefault="00531AB7" w:rsidP="00531AB7">
      <w:pPr>
        <w:pStyle w:val="Heading4"/>
        <w:spacing w:beforeLines="50"/>
        <w:textAlignment w:val="baseline"/>
        <w:rPr>
          <w:iCs/>
          <w:color w:val="2C86DA"/>
          <w:spacing w:val="7"/>
          <w:szCs w:val="13"/>
          <w:lang w:eastAsia="zh-CN"/>
        </w:rPr>
      </w:pPr>
      <w:r w:rsidRPr="000555FB">
        <w:rPr>
          <w:b/>
          <w:bCs/>
          <w:i w:val="0"/>
          <w:iCs/>
          <w:color w:val="2C86DA"/>
          <w:spacing w:val="7"/>
          <w:szCs w:val="13"/>
          <w:lang w:eastAsia="zh-CN"/>
        </w:rPr>
        <w:t xml:space="preserve">CEO </w:t>
      </w:r>
      <w:r w:rsidR="00A24445" w:rsidRPr="000555FB">
        <w:rPr>
          <w:rFonts w:ascii="微軟正黑體" w:eastAsia="微軟正黑體" w:hAnsi="微軟正黑體" w:cs="微軟正黑體" w:hint="eastAsia"/>
          <w:b/>
          <w:bCs/>
          <w:i w:val="0"/>
          <w:iCs/>
          <w:color w:val="2C86DA"/>
          <w:spacing w:val="7"/>
          <w:szCs w:val="13"/>
          <w:lang w:eastAsia="zh-CN"/>
        </w:rPr>
        <w:t>水资源纲领</w:t>
      </w:r>
    </w:p>
    <w:p w14:paraId="4245D3B8" w14:textId="1199F7E5" w:rsidR="00531AB7" w:rsidRPr="000555FB" w:rsidRDefault="00A24445"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回复：政策、管理和目标</w:t>
      </w:r>
    </w:p>
    <w:p w14:paraId="0BD82239" w14:textId="77777777" w:rsidR="00531AB7" w:rsidRPr="000555FB" w:rsidRDefault="00531AB7" w:rsidP="00531AB7">
      <w:pPr>
        <w:pStyle w:val="Heading4"/>
        <w:spacing w:beforeLines="50"/>
        <w:textAlignment w:val="baseline"/>
        <w:rPr>
          <w:iCs/>
          <w:color w:val="2C86DA"/>
          <w:spacing w:val="7"/>
          <w:szCs w:val="13"/>
          <w:lang w:eastAsia="zh-CN"/>
        </w:rPr>
      </w:pPr>
      <w:r w:rsidRPr="000555FB">
        <w:rPr>
          <w:b/>
          <w:bCs/>
          <w:i w:val="0"/>
          <w:iCs/>
          <w:color w:val="2C86DA"/>
          <w:spacing w:val="7"/>
          <w:szCs w:val="13"/>
          <w:lang w:eastAsia="zh-CN"/>
        </w:rPr>
        <w:t>SDG</w:t>
      </w:r>
    </w:p>
    <w:p w14:paraId="7DA59927" w14:textId="3114BC34" w:rsidR="00531AB7" w:rsidRPr="000555FB" w:rsidRDefault="00FE5BD0"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目标</w:t>
      </w:r>
      <w:r w:rsidRPr="000555FB">
        <w:rPr>
          <w:rFonts w:ascii="Arial" w:hAnsi="Arial" w:cs="Arial"/>
          <w:color w:val="485464"/>
          <w:spacing w:val="7"/>
          <w:sz w:val="13"/>
          <w:szCs w:val="13"/>
        </w:rPr>
        <w:t>6</w:t>
      </w:r>
      <w:r w:rsidRPr="000555FB">
        <w:rPr>
          <w:rFonts w:ascii="Arial" w:hAnsi="Arial" w:cs="Arial" w:hint="eastAsia"/>
          <w:color w:val="485464"/>
          <w:spacing w:val="7"/>
          <w:sz w:val="13"/>
          <w:szCs w:val="13"/>
        </w:rPr>
        <w:t>：</w:t>
      </w:r>
      <w:r w:rsidR="00A24445" w:rsidRPr="000555FB">
        <w:rPr>
          <w:rFonts w:ascii="Arial" w:hAnsi="Arial" w:cs="Arial" w:hint="eastAsia"/>
          <w:color w:val="485464"/>
          <w:spacing w:val="7"/>
          <w:sz w:val="13"/>
          <w:szCs w:val="13"/>
        </w:rPr>
        <w:t>改善饮水和公共卫生</w:t>
      </w:r>
    </w:p>
    <w:p w14:paraId="54F17310" w14:textId="3C90D785" w:rsidR="00531AB7" w:rsidRPr="000555FB" w:rsidRDefault="00623376" w:rsidP="00531AB7">
      <w:pPr>
        <w:pStyle w:val="Heading3"/>
        <w:spacing w:beforeLines="50" w:before="120"/>
        <w:textAlignment w:val="baseline"/>
        <w:rPr>
          <w:color w:val="2C86DA"/>
          <w:spacing w:val="7"/>
          <w:lang w:eastAsia="zh-CN"/>
        </w:rPr>
      </w:pPr>
      <w:r w:rsidRPr="000555FB">
        <w:rPr>
          <w:rFonts w:ascii="微軟正黑體" w:eastAsia="微軟正黑體" w:hAnsi="微軟正黑體" w:cs="微軟正黑體" w:hint="eastAsia"/>
          <w:color w:val="2C86DA"/>
          <w:spacing w:val="7"/>
          <w:lang w:eastAsia="zh-CN"/>
        </w:rPr>
        <w:t>回复意见</w:t>
      </w:r>
    </w:p>
    <w:p w14:paraId="4DD81D6E" w14:textId="4CDAAE6B" w:rsidR="00531AB7" w:rsidRPr="000555FB" w:rsidRDefault="000729E5" w:rsidP="000729E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请完成下方表格。</w:t>
      </w:r>
      <w:r w:rsidR="00C57D0A">
        <w:rPr>
          <w:rFonts w:ascii="Arial" w:hAnsi="Arial" w:cs="Arial" w:hint="eastAsia"/>
          <w:color w:val="485464"/>
          <w:spacing w:val="7"/>
          <w:sz w:val="13"/>
          <w:szCs w:val="13"/>
        </w:rPr>
        <w:t>你</w:t>
      </w:r>
      <w:r w:rsidRPr="000555FB">
        <w:rPr>
          <w:rFonts w:ascii="Arial" w:hAnsi="Arial" w:cs="Arial" w:hint="eastAsia"/>
          <w:color w:val="485464"/>
          <w:spacing w:val="7"/>
          <w:sz w:val="13"/>
          <w:szCs w:val="13"/>
        </w:rPr>
        <w:t>可以使用表格下方的“添加行”按钮来添加新的行。</w:t>
      </w:r>
    </w:p>
    <w:tbl>
      <w:tblPr>
        <w:tblW w:w="15411" w:type="dxa"/>
        <w:tblCellMar>
          <w:left w:w="0" w:type="dxa"/>
          <w:right w:w="0" w:type="dxa"/>
        </w:tblCellMar>
        <w:tblLook w:val="04A0" w:firstRow="1" w:lastRow="0" w:firstColumn="1" w:lastColumn="0" w:noHBand="0" w:noVBand="1"/>
      </w:tblPr>
      <w:tblGrid>
        <w:gridCol w:w="3438"/>
        <w:gridCol w:w="2174"/>
        <w:gridCol w:w="1598"/>
        <w:gridCol w:w="1291"/>
        <w:gridCol w:w="1746"/>
        <w:gridCol w:w="1773"/>
        <w:gridCol w:w="1690"/>
        <w:gridCol w:w="1701"/>
      </w:tblGrid>
      <w:tr w:rsidR="005A2FEF" w:rsidRPr="000555FB" w14:paraId="7A115A88" w14:textId="77777777" w:rsidTr="00D248BB">
        <w:trPr>
          <w:tblHeader/>
        </w:trPr>
        <w:tc>
          <w:tcPr>
            <w:tcW w:w="3438"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76EDDF06" w14:textId="28E2760E" w:rsidR="00531AB7" w:rsidRPr="000555FB" w:rsidRDefault="00903C0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目标</w:t>
            </w:r>
          </w:p>
        </w:tc>
        <w:tc>
          <w:tcPr>
            <w:tcW w:w="2174"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1E91CFC2" w14:textId="029544ED" w:rsidR="00531AB7" w:rsidRPr="000555FB" w:rsidRDefault="00903C0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层面</w:t>
            </w:r>
          </w:p>
        </w:tc>
        <w:tc>
          <w:tcPr>
            <w:tcW w:w="1598"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5ADC1294" w14:textId="2809789D" w:rsidR="00531AB7" w:rsidRPr="000555FB" w:rsidRDefault="00903C0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动机</w:t>
            </w:r>
          </w:p>
        </w:tc>
        <w:tc>
          <w:tcPr>
            <w:tcW w:w="1291"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47C18E15" w14:textId="6AA60598" w:rsidR="00531AB7" w:rsidRPr="000555FB" w:rsidRDefault="00A81889" w:rsidP="00A8188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目标</w:t>
            </w:r>
            <w:r w:rsidR="00903C09" w:rsidRPr="000555FB">
              <w:rPr>
                <w:rFonts w:ascii="微軟正黑體" w:eastAsia="微軟正黑體" w:hAnsi="微軟正黑體" w:cs="微軟正黑體" w:hint="eastAsia"/>
                <w:b/>
                <w:bCs/>
                <w:color w:val="FFFFFF"/>
                <w:spacing w:val="7"/>
                <w:sz w:val="13"/>
                <w:szCs w:val="13"/>
              </w:rPr>
              <w:t>描述</w:t>
            </w:r>
          </w:p>
        </w:tc>
        <w:tc>
          <w:tcPr>
            <w:tcW w:w="1746"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67749F0F" w14:textId="45355AA5" w:rsidR="00531AB7" w:rsidRPr="000555FB" w:rsidRDefault="00903C0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基</w:t>
            </w:r>
            <w:r w:rsidR="00C20138" w:rsidRPr="000555FB">
              <w:rPr>
                <w:rFonts w:ascii="微軟正黑體" w:eastAsia="微軟正黑體" w:hAnsi="微軟正黑體" w:cs="微軟正黑體" w:hint="eastAsia"/>
                <w:b/>
                <w:bCs/>
                <w:color w:val="FFFFFF"/>
                <w:spacing w:val="7"/>
                <w:sz w:val="13"/>
                <w:szCs w:val="13"/>
              </w:rPr>
              <w:t>准</w:t>
            </w:r>
            <w:r w:rsidRPr="000555FB">
              <w:rPr>
                <w:rFonts w:ascii="微軟正黑體" w:eastAsia="微軟正黑體" w:hAnsi="微軟正黑體" w:cs="微軟正黑體" w:hint="eastAsia"/>
                <w:b/>
                <w:bCs/>
                <w:color w:val="FFFFFF"/>
                <w:spacing w:val="7"/>
                <w:sz w:val="13"/>
                <w:szCs w:val="13"/>
              </w:rPr>
              <w:t>年</w:t>
            </w:r>
          </w:p>
        </w:tc>
        <w:tc>
          <w:tcPr>
            <w:tcW w:w="1773"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0006DDB7" w14:textId="459382B0" w:rsidR="00531AB7" w:rsidRPr="000555FB" w:rsidRDefault="00903C0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起始年</w:t>
            </w:r>
          </w:p>
        </w:tc>
        <w:tc>
          <w:tcPr>
            <w:tcW w:w="1690"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22747219" w14:textId="34391361" w:rsidR="00531AB7" w:rsidRPr="000555FB" w:rsidRDefault="00903C0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结束年</w:t>
            </w:r>
          </w:p>
        </w:tc>
        <w:tc>
          <w:tcPr>
            <w:tcW w:w="1701"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684A00E6" w14:textId="0F2EBC94" w:rsidR="00531AB7" w:rsidRPr="000555FB" w:rsidRDefault="00903C0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rPr>
              <w:t>进展</w:t>
            </w:r>
          </w:p>
        </w:tc>
      </w:tr>
      <w:tr w:rsidR="005A2FEF" w:rsidRPr="000555FB" w14:paraId="286052B9" w14:textId="77777777" w:rsidTr="00D248BB">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6CB1197" w14:textId="211FB973" w:rsidR="00531AB7" w:rsidRPr="000555FB" w:rsidRDefault="00903C09">
            <w:pPr>
              <w:rPr>
                <w:spacing w:val="7"/>
                <w:sz w:val="13"/>
                <w:szCs w:val="13"/>
              </w:rPr>
            </w:pPr>
            <w:r w:rsidRPr="000555FB">
              <w:rPr>
                <w:rFonts w:ascii="微軟正黑體" w:eastAsia="微軟正黑體" w:hAnsi="微軟正黑體" w:cs="微軟正黑體" w:hint="eastAsia"/>
                <w:spacing w:val="7"/>
                <w:sz w:val="13"/>
                <w:szCs w:val="13"/>
              </w:rPr>
              <w:t>请选择：</w:t>
            </w:r>
          </w:p>
          <w:p w14:paraId="24B7F350" w14:textId="5F2B550E" w:rsidR="00531AB7" w:rsidRPr="000555FB" w:rsidRDefault="00903C09" w:rsidP="00E234AB">
            <w:pPr>
              <w:pStyle w:val="ListParagraph"/>
              <w:numPr>
                <w:ilvl w:val="0"/>
                <w:numId w:val="203"/>
              </w:numPr>
              <w:rPr>
                <w:spacing w:val="7"/>
                <w:szCs w:val="13"/>
              </w:rPr>
            </w:pPr>
            <w:r w:rsidRPr="000555FB">
              <w:rPr>
                <w:rFonts w:ascii="微軟正黑體" w:eastAsia="微軟正黑體" w:hAnsi="微軟正黑體" w:cs="微軟正黑體" w:hint="eastAsia"/>
                <w:color w:val="auto"/>
                <w:spacing w:val="7"/>
                <w:szCs w:val="13"/>
              </w:rPr>
              <w:t>下表的回复下拉选项</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FFE082C" w14:textId="73E740E6" w:rsidR="00531AB7" w:rsidRPr="000555FB" w:rsidRDefault="00903C09">
            <w:pPr>
              <w:rPr>
                <w:spacing w:val="7"/>
                <w:sz w:val="13"/>
                <w:szCs w:val="13"/>
              </w:rPr>
            </w:pPr>
            <w:r w:rsidRPr="000555FB">
              <w:rPr>
                <w:rFonts w:ascii="微軟正黑體" w:eastAsia="微軟正黑體" w:hAnsi="微軟正黑體" w:cs="微軟正黑體" w:hint="eastAsia"/>
                <w:spacing w:val="7"/>
                <w:sz w:val="13"/>
                <w:szCs w:val="13"/>
              </w:rPr>
              <w:t>请选择：</w:t>
            </w:r>
          </w:p>
          <w:p w14:paraId="58EAE497" w14:textId="77777777" w:rsidR="00903C09" w:rsidRPr="000555FB" w:rsidRDefault="00903C09"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全公司适用</w:t>
            </w:r>
          </w:p>
          <w:p w14:paraId="46505D4E" w14:textId="77777777" w:rsidR="00903C09" w:rsidRPr="000555FB" w:rsidRDefault="00903C09"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商业</w:t>
            </w:r>
            <w:r w:rsidRPr="000555FB">
              <w:rPr>
                <w:spacing w:val="7"/>
                <w:sz w:val="13"/>
                <w:szCs w:val="13"/>
              </w:rPr>
              <w:t xml:space="preserve"> </w:t>
            </w:r>
          </w:p>
          <w:p w14:paraId="14185B1F" w14:textId="77777777" w:rsidR="00903C09" w:rsidRPr="000555FB" w:rsidRDefault="00903C09"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业务活动</w:t>
            </w:r>
          </w:p>
          <w:p w14:paraId="056C6951" w14:textId="77777777" w:rsidR="00903C09" w:rsidRPr="000555FB" w:rsidRDefault="00903C09"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现场</w:t>
            </w:r>
            <w:r w:rsidRPr="000555FB">
              <w:rPr>
                <w:spacing w:val="7"/>
                <w:sz w:val="13"/>
                <w:szCs w:val="13"/>
              </w:rPr>
              <w:t>/</w:t>
            </w:r>
            <w:r w:rsidRPr="000555FB">
              <w:rPr>
                <w:rFonts w:ascii="微軟正黑體" w:eastAsia="微軟正黑體" w:hAnsi="微軟正黑體" w:cs="微軟正黑體" w:hint="eastAsia"/>
                <w:spacing w:val="7"/>
                <w:sz w:val="13"/>
                <w:szCs w:val="13"/>
              </w:rPr>
              <w:t>设施</w:t>
            </w:r>
            <w:r w:rsidRPr="000555FB">
              <w:rPr>
                <w:spacing w:val="7"/>
                <w:sz w:val="13"/>
                <w:szCs w:val="13"/>
              </w:rPr>
              <w:t xml:space="preserve"> </w:t>
            </w:r>
          </w:p>
          <w:p w14:paraId="2B10EC9E" w14:textId="77777777" w:rsidR="00903C09" w:rsidRPr="000555FB" w:rsidRDefault="00903C09"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品牌</w:t>
            </w:r>
            <w:r w:rsidRPr="000555FB">
              <w:rPr>
                <w:spacing w:val="7"/>
                <w:sz w:val="13"/>
                <w:szCs w:val="13"/>
              </w:rPr>
              <w:t>/</w:t>
            </w:r>
            <w:r w:rsidRPr="000555FB">
              <w:rPr>
                <w:rFonts w:ascii="微軟正黑體" w:eastAsia="微軟正黑體" w:hAnsi="微軟正黑體" w:cs="微軟正黑體" w:hint="eastAsia"/>
                <w:spacing w:val="7"/>
                <w:sz w:val="13"/>
                <w:szCs w:val="13"/>
              </w:rPr>
              <w:t>产品</w:t>
            </w:r>
          </w:p>
          <w:p w14:paraId="435238F9" w14:textId="77777777" w:rsidR="00903C09" w:rsidRPr="000555FB" w:rsidRDefault="00903C09"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国家层面</w:t>
            </w:r>
          </w:p>
          <w:p w14:paraId="38599158" w14:textId="77777777" w:rsidR="00903C09" w:rsidRPr="000555FB" w:rsidRDefault="00903C09"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流域层面</w:t>
            </w:r>
          </w:p>
          <w:p w14:paraId="5B292954" w14:textId="7D9781C0" w:rsidR="00531AB7" w:rsidRPr="000555FB" w:rsidRDefault="00DF5E16"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p w14:paraId="552374AC" w14:textId="77777777" w:rsidR="00531AB7" w:rsidRPr="000555FB" w:rsidRDefault="00531AB7">
            <w:pPr>
              <w:rPr>
                <w:spacing w:val="7"/>
                <w:sz w:val="13"/>
                <w:szCs w:val="13"/>
              </w:rPr>
            </w:pPr>
          </w:p>
        </w:tc>
        <w:tc>
          <w:tcPr>
            <w:tcW w:w="1598"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C3FDFAC" w14:textId="177DCA10" w:rsidR="00531AB7" w:rsidRPr="000555FB" w:rsidRDefault="00903C09">
            <w:pPr>
              <w:rPr>
                <w:spacing w:val="7"/>
                <w:sz w:val="13"/>
                <w:szCs w:val="13"/>
              </w:rPr>
            </w:pPr>
            <w:r w:rsidRPr="000555FB">
              <w:rPr>
                <w:rFonts w:ascii="微軟正黑體" w:eastAsia="微軟正黑體" w:hAnsi="微軟正黑體" w:cs="微軟正黑體" w:hint="eastAsia"/>
                <w:spacing w:val="7"/>
                <w:sz w:val="13"/>
                <w:szCs w:val="13"/>
              </w:rPr>
              <w:t>请选择：</w:t>
            </w:r>
          </w:p>
          <w:p w14:paraId="1B28F323" w14:textId="78576763" w:rsidR="00531AB7" w:rsidRPr="000555FB" w:rsidRDefault="00903C09" w:rsidP="00E234AB">
            <w:pPr>
              <w:pStyle w:val="ListParagraph"/>
              <w:numPr>
                <w:ilvl w:val="0"/>
                <w:numId w:val="205"/>
              </w:numPr>
              <w:rPr>
                <w:spacing w:val="7"/>
                <w:szCs w:val="13"/>
              </w:rPr>
            </w:pPr>
            <w:r w:rsidRPr="000555FB">
              <w:rPr>
                <w:rFonts w:ascii="微軟正黑體" w:eastAsia="微軟正黑體" w:hAnsi="微軟正黑體" w:cs="微軟正黑體" w:hint="eastAsia"/>
                <w:color w:val="auto"/>
                <w:spacing w:val="7"/>
                <w:szCs w:val="13"/>
              </w:rPr>
              <w:t>下表的回复下拉选项</w:t>
            </w:r>
          </w:p>
        </w:tc>
        <w:tc>
          <w:tcPr>
            <w:tcW w:w="12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D04433C" w14:textId="6C939761" w:rsidR="00531AB7" w:rsidRPr="000555FB" w:rsidRDefault="00903C09">
            <w:pPr>
              <w:rPr>
                <w:spacing w:val="7"/>
                <w:sz w:val="13"/>
                <w:szCs w:val="13"/>
              </w:rPr>
            </w:pPr>
            <w:r w:rsidRPr="000555FB">
              <w:rPr>
                <w:rFonts w:ascii="微軟正黑體" w:eastAsia="微軟正黑體" w:hAnsi="微軟正黑體" w:cs="微軟正黑體" w:hint="eastAsia"/>
                <w:spacing w:val="7"/>
                <w:sz w:val="13"/>
                <w:szCs w:val="13"/>
              </w:rPr>
              <w:t>文本域</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1500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c>
          <w:tcPr>
            <w:tcW w:w="174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7940D24" w14:textId="006C13C7" w:rsidR="00531AB7" w:rsidRPr="000555FB" w:rsidRDefault="00903C09">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数字域</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输入</w:t>
            </w:r>
            <w:r w:rsidRPr="000555FB">
              <w:rPr>
                <w:spacing w:val="7"/>
                <w:sz w:val="13"/>
                <w:szCs w:val="13"/>
                <w:lang w:eastAsia="zh-CN"/>
              </w:rPr>
              <w:t>1900</w:t>
            </w:r>
            <w:r w:rsidRPr="000555FB">
              <w:rPr>
                <w:rFonts w:ascii="微軟正黑體" w:eastAsia="微軟正黑體" w:hAnsi="微軟正黑體" w:cs="微軟正黑體" w:hint="eastAsia"/>
                <w:spacing w:val="7"/>
                <w:sz w:val="13"/>
                <w:szCs w:val="13"/>
                <w:lang w:eastAsia="zh-CN"/>
              </w:rPr>
              <w:t>到</w:t>
            </w:r>
            <w:r w:rsidRPr="000555FB">
              <w:rPr>
                <w:spacing w:val="7"/>
                <w:sz w:val="13"/>
                <w:szCs w:val="13"/>
                <w:lang w:eastAsia="zh-CN"/>
              </w:rPr>
              <w:t>2022</w:t>
            </w:r>
            <w:r w:rsidRPr="000555FB">
              <w:rPr>
                <w:rFonts w:ascii="微軟正黑體" w:eastAsia="微軟正黑體" w:hAnsi="微軟正黑體" w:cs="微軟正黑體" w:hint="eastAsia"/>
                <w:spacing w:val="7"/>
                <w:sz w:val="13"/>
                <w:szCs w:val="13"/>
                <w:lang w:eastAsia="zh-CN"/>
              </w:rPr>
              <w:t>之间的数字，不保留小数位</w:t>
            </w:r>
            <w:r w:rsidRPr="000555FB">
              <w:rPr>
                <w:spacing w:val="7"/>
                <w:sz w:val="13"/>
                <w:szCs w:val="13"/>
                <w:lang w:eastAsia="zh-CN"/>
              </w:rPr>
              <w:t>]</w:t>
            </w:r>
          </w:p>
        </w:tc>
        <w:tc>
          <w:tcPr>
            <w:tcW w:w="177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5C90EB3" w14:textId="17F4A8EF" w:rsidR="00531AB7" w:rsidRPr="000555FB" w:rsidRDefault="00903C09">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数字域</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输入</w:t>
            </w:r>
            <w:r w:rsidRPr="000555FB">
              <w:rPr>
                <w:spacing w:val="7"/>
                <w:sz w:val="13"/>
                <w:szCs w:val="13"/>
                <w:lang w:eastAsia="zh-CN"/>
              </w:rPr>
              <w:t>1900</w:t>
            </w:r>
            <w:r w:rsidRPr="000555FB">
              <w:rPr>
                <w:rFonts w:ascii="微軟正黑體" w:eastAsia="微軟正黑體" w:hAnsi="微軟正黑體" w:cs="微軟正黑體" w:hint="eastAsia"/>
                <w:spacing w:val="7"/>
                <w:sz w:val="13"/>
                <w:szCs w:val="13"/>
                <w:lang w:eastAsia="zh-CN"/>
              </w:rPr>
              <w:t>到</w:t>
            </w:r>
            <w:r w:rsidRPr="000555FB">
              <w:rPr>
                <w:spacing w:val="7"/>
                <w:sz w:val="13"/>
                <w:szCs w:val="13"/>
                <w:lang w:eastAsia="zh-CN"/>
              </w:rPr>
              <w:t>2022</w:t>
            </w:r>
            <w:r w:rsidRPr="000555FB">
              <w:rPr>
                <w:rFonts w:ascii="微軟正黑體" w:eastAsia="微軟正黑體" w:hAnsi="微軟正黑體" w:cs="微軟正黑體" w:hint="eastAsia"/>
                <w:spacing w:val="7"/>
                <w:sz w:val="13"/>
                <w:szCs w:val="13"/>
                <w:lang w:eastAsia="zh-CN"/>
              </w:rPr>
              <w:t>之间的数字，不保留小数位</w:t>
            </w:r>
            <w:r w:rsidRPr="000555FB">
              <w:rPr>
                <w:spacing w:val="7"/>
                <w:sz w:val="13"/>
                <w:szCs w:val="13"/>
                <w:lang w:eastAsia="zh-CN"/>
              </w:rPr>
              <w:t>]</w:t>
            </w:r>
          </w:p>
        </w:tc>
        <w:tc>
          <w:tcPr>
            <w:tcW w:w="169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D459CCE" w14:textId="1562FCC3" w:rsidR="00531AB7" w:rsidRPr="000555FB" w:rsidRDefault="00903C09">
            <w:pPr>
              <w:rPr>
                <w:spacing w:val="7"/>
                <w:sz w:val="13"/>
                <w:szCs w:val="13"/>
                <w:lang w:eastAsia="zh-CN"/>
              </w:rPr>
            </w:pPr>
            <w:r w:rsidRPr="000555FB">
              <w:rPr>
                <w:rFonts w:ascii="微軟正黑體" w:eastAsia="微軟正黑體" w:hAnsi="微軟正黑體" w:cs="微軟正黑體" w:hint="eastAsia"/>
                <w:spacing w:val="7"/>
                <w:sz w:val="13"/>
                <w:szCs w:val="13"/>
                <w:lang w:eastAsia="zh-CN"/>
              </w:rPr>
              <w:t>数字域</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输入</w:t>
            </w:r>
            <w:r w:rsidRPr="000555FB">
              <w:rPr>
                <w:spacing w:val="7"/>
                <w:sz w:val="13"/>
                <w:szCs w:val="13"/>
                <w:lang w:eastAsia="zh-CN"/>
              </w:rPr>
              <w:t>2017</w:t>
            </w:r>
            <w:r w:rsidRPr="000555FB">
              <w:rPr>
                <w:rFonts w:ascii="微軟正黑體" w:eastAsia="微軟正黑體" w:hAnsi="微軟正黑體" w:cs="微軟正黑體" w:hint="eastAsia"/>
                <w:spacing w:val="7"/>
                <w:sz w:val="13"/>
                <w:szCs w:val="13"/>
                <w:lang w:eastAsia="zh-CN"/>
              </w:rPr>
              <w:t>到</w:t>
            </w:r>
            <w:r w:rsidRPr="000555FB">
              <w:rPr>
                <w:spacing w:val="7"/>
                <w:sz w:val="13"/>
                <w:szCs w:val="13"/>
                <w:lang w:eastAsia="zh-CN"/>
              </w:rPr>
              <w:t>2100</w:t>
            </w:r>
            <w:r w:rsidRPr="000555FB">
              <w:rPr>
                <w:rFonts w:ascii="微軟正黑體" w:eastAsia="微軟正黑體" w:hAnsi="微軟正黑體" w:cs="微軟正黑體" w:hint="eastAsia"/>
                <w:spacing w:val="7"/>
                <w:sz w:val="13"/>
                <w:szCs w:val="13"/>
                <w:lang w:eastAsia="zh-CN"/>
              </w:rPr>
              <w:t>之间的数字，</w:t>
            </w:r>
            <w:r w:rsidRPr="000555FB">
              <w:rPr>
                <w:spacing w:val="7"/>
                <w:sz w:val="13"/>
                <w:szCs w:val="13"/>
                <w:lang w:eastAsia="zh-CN"/>
              </w:rPr>
              <w:t xml:space="preserve"> </w:t>
            </w:r>
            <w:r w:rsidRPr="000555FB">
              <w:rPr>
                <w:rFonts w:ascii="微軟正黑體" w:eastAsia="微軟正黑體" w:hAnsi="微軟正黑體" w:cs="微軟正黑體" w:hint="eastAsia"/>
                <w:spacing w:val="7"/>
                <w:sz w:val="13"/>
                <w:szCs w:val="13"/>
                <w:lang w:eastAsia="zh-CN"/>
              </w:rPr>
              <w:t>不保留小数位</w:t>
            </w:r>
            <w:r w:rsidRPr="000555FB">
              <w:rPr>
                <w:spacing w:val="7"/>
                <w:sz w:val="13"/>
                <w:szCs w:val="13"/>
                <w:lang w:eastAsia="zh-CN"/>
              </w:rPr>
              <w:t>]</w:t>
            </w:r>
          </w:p>
        </w:tc>
        <w:tc>
          <w:tcPr>
            <w:tcW w:w="170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9D5205" w14:textId="553C38ED" w:rsidR="00531AB7" w:rsidRPr="000555FB" w:rsidRDefault="00903C09">
            <w:pPr>
              <w:rPr>
                <w:spacing w:val="7"/>
                <w:sz w:val="13"/>
                <w:szCs w:val="13"/>
              </w:rPr>
            </w:pPr>
            <w:r w:rsidRPr="000555FB">
              <w:rPr>
                <w:rFonts w:ascii="微軟正黑體" w:eastAsia="微軟正黑體" w:hAnsi="微軟正黑體" w:cs="微軟正黑體" w:hint="eastAsia"/>
                <w:spacing w:val="7"/>
                <w:sz w:val="13"/>
                <w:szCs w:val="13"/>
              </w:rPr>
              <w:t>文本域</w:t>
            </w:r>
            <w:r w:rsidRPr="000555FB">
              <w:rPr>
                <w:spacing w:val="7"/>
                <w:sz w:val="13"/>
                <w:szCs w:val="13"/>
              </w:rPr>
              <w:t>[</w:t>
            </w:r>
            <w:r w:rsidRPr="000555FB">
              <w:rPr>
                <w:rFonts w:ascii="微軟正黑體" w:eastAsia="微軟正黑體" w:hAnsi="微軟正黑體" w:cs="微軟正黑體" w:hint="eastAsia"/>
                <w:spacing w:val="7"/>
                <w:sz w:val="13"/>
                <w:szCs w:val="13"/>
              </w:rPr>
              <w:t>最多</w:t>
            </w:r>
            <w:r w:rsidRPr="000555FB">
              <w:rPr>
                <w:spacing w:val="7"/>
                <w:sz w:val="13"/>
                <w:szCs w:val="13"/>
              </w:rPr>
              <w:t>1500</w:t>
            </w:r>
            <w:r w:rsidRPr="000555FB">
              <w:rPr>
                <w:rFonts w:ascii="微軟正黑體" w:eastAsia="微軟正黑體" w:hAnsi="微軟正黑體" w:cs="微軟正黑體" w:hint="eastAsia"/>
                <w:spacing w:val="7"/>
                <w:sz w:val="13"/>
                <w:szCs w:val="13"/>
              </w:rPr>
              <w:t>个字符</w:t>
            </w:r>
            <w:r w:rsidRPr="000555FB">
              <w:rPr>
                <w:spacing w:val="7"/>
                <w:sz w:val="13"/>
                <w:szCs w:val="13"/>
              </w:rPr>
              <w:t>]</w:t>
            </w:r>
          </w:p>
        </w:tc>
      </w:tr>
    </w:tbl>
    <w:p w14:paraId="125252EF" w14:textId="669A0E16" w:rsidR="00531AB7" w:rsidRPr="000555FB" w:rsidRDefault="00BE3051" w:rsidP="00531AB7">
      <w:pPr>
        <w:pStyle w:val="NormalWeb"/>
        <w:spacing w:before="0" w:beforeAutospacing="0" w:after="0" w:afterAutospacing="0"/>
        <w:textAlignment w:val="baseline"/>
        <w:rPr>
          <w:rFonts w:ascii="Arial" w:hAnsi="Arial" w:cs="Arial"/>
          <w:color w:val="485464"/>
          <w:spacing w:val="7"/>
          <w:sz w:val="13"/>
          <w:szCs w:val="13"/>
        </w:rPr>
      </w:pPr>
      <w:r w:rsidRPr="000555FB">
        <w:rPr>
          <w:rFonts w:ascii="Arial" w:hAnsi="Arial" w:cs="Arial"/>
          <w:color w:val="485464"/>
          <w:spacing w:val="7"/>
          <w:sz w:val="13"/>
          <w:szCs w:val="13"/>
        </w:rPr>
        <w:t>[</w:t>
      </w:r>
      <w:r w:rsidRPr="000555FB">
        <w:rPr>
          <w:rFonts w:ascii="Arial" w:hAnsi="Arial" w:cs="Arial"/>
          <w:color w:val="485464"/>
          <w:spacing w:val="7"/>
          <w:sz w:val="13"/>
          <w:szCs w:val="13"/>
        </w:rPr>
        <w:t>添加行</w:t>
      </w:r>
      <w:r w:rsidRPr="000555FB">
        <w:rPr>
          <w:rFonts w:ascii="Arial" w:hAnsi="Arial" w:cs="Arial"/>
          <w:color w:val="485464"/>
          <w:spacing w:val="7"/>
          <w:sz w:val="13"/>
          <w:szCs w:val="13"/>
        </w:rPr>
        <w:t>]</w:t>
      </w:r>
    </w:p>
    <w:p w14:paraId="7B44587D" w14:textId="1CF68864" w:rsidR="00531AB7" w:rsidRPr="000555FB" w:rsidRDefault="00730497" w:rsidP="00531AB7">
      <w:pPr>
        <w:pStyle w:val="Heading4"/>
        <w:spacing w:before="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rPr>
        <w:t>目标（第</w:t>
      </w:r>
      <w:r w:rsidRPr="000555FB">
        <w:rPr>
          <w:b/>
          <w:bCs/>
          <w:i w:val="0"/>
          <w:iCs/>
          <w:color w:val="2C86DA"/>
          <w:spacing w:val="7"/>
          <w:szCs w:val="13"/>
        </w:rPr>
        <w:t>1</w:t>
      </w:r>
      <w:r w:rsidRPr="000555FB">
        <w:rPr>
          <w:rFonts w:ascii="微軟正黑體" w:eastAsia="微軟正黑體" w:hAnsi="微軟正黑體" w:cs="微軟正黑體" w:hint="eastAsia"/>
          <w:b/>
          <w:bCs/>
          <w:i w:val="0"/>
          <w:iCs/>
          <w:color w:val="2C86DA"/>
          <w:spacing w:val="7"/>
          <w:szCs w:val="13"/>
        </w:rPr>
        <w:t>栏）</w:t>
      </w:r>
    </w:p>
    <w:tbl>
      <w:tblPr>
        <w:tblW w:w="13500" w:type="dxa"/>
        <w:tblCellMar>
          <w:left w:w="0" w:type="dxa"/>
          <w:right w:w="0" w:type="dxa"/>
        </w:tblCellMar>
        <w:tblLook w:val="04A0" w:firstRow="1" w:lastRow="0" w:firstColumn="1" w:lastColumn="0" w:noHBand="0" w:noVBand="1"/>
      </w:tblPr>
      <w:tblGrid>
        <w:gridCol w:w="6750"/>
        <w:gridCol w:w="6750"/>
      </w:tblGrid>
      <w:tr w:rsidR="00531AB7" w:rsidRPr="000555FB" w14:paraId="1430EC5B" w14:textId="77777777" w:rsidTr="00531AB7">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40D3155" w14:textId="2C87B924" w:rsidR="00D90577" w:rsidRPr="000555FB" w:rsidRDefault="00D90577"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在工作场所提供安全管理的水、环境卫生和个人卫生设施（</w:t>
            </w:r>
            <w:r w:rsidRPr="000555FB">
              <w:rPr>
                <w:spacing w:val="7"/>
                <w:sz w:val="13"/>
                <w:szCs w:val="13"/>
                <w:lang w:eastAsia="zh-CN"/>
              </w:rPr>
              <w:t>WASH</w:t>
            </w:r>
            <w:r w:rsidRPr="000555FB">
              <w:rPr>
                <w:rFonts w:ascii="微軟正黑體" w:eastAsia="微軟正黑體" w:hAnsi="微軟正黑體" w:cs="微軟正黑體" w:hint="eastAsia"/>
                <w:spacing w:val="7"/>
                <w:sz w:val="13"/>
                <w:szCs w:val="13"/>
                <w:lang w:eastAsia="zh-CN"/>
              </w:rPr>
              <w:t>）</w:t>
            </w:r>
          </w:p>
          <w:p w14:paraId="54E81913" w14:textId="59B593D4" w:rsidR="00D90577" w:rsidRPr="000555FB" w:rsidRDefault="00D90577"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在当地社区提供安全管理的水、环境卫生和个人卫生设施（</w:t>
            </w:r>
            <w:r w:rsidRPr="000555FB">
              <w:rPr>
                <w:spacing w:val="7"/>
                <w:sz w:val="13"/>
                <w:szCs w:val="13"/>
                <w:lang w:eastAsia="zh-CN"/>
              </w:rPr>
              <w:t>WASH</w:t>
            </w:r>
            <w:r w:rsidRPr="000555FB">
              <w:rPr>
                <w:rFonts w:ascii="微軟正黑體" w:eastAsia="微軟正黑體" w:hAnsi="微軟正黑體" w:cs="微軟正黑體" w:hint="eastAsia"/>
                <w:spacing w:val="7"/>
                <w:sz w:val="13"/>
                <w:szCs w:val="13"/>
                <w:lang w:eastAsia="zh-CN"/>
              </w:rPr>
              <w:t>）</w:t>
            </w:r>
          </w:p>
          <w:p w14:paraId="70ABCDAD" w14:textId="1B8AF0F2" w:rsidR="00D90577" w:rsidRPr="000555FB" w:rsidRDefault="00D90577"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与当地社区合作</w:t>
            </w:r>
          </w:p>
          <w:p w14:paraId="7BC0FEF4" w14:textId="37F7FAEA" w:rsidR="00D90577" w:rsidRPr="000555FB" w:rsidRDefault="00D90577"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与客户合作，帮助他们最大程度减小产品带来的影响</w:t>
            </w:r>
          </w:p>
          <w:p w14:paraId="00510626" w14:textId="0D45F354" w:rsidR="00D90577" w:rsidRPr="000555FB" w:rsidRDefault="00D90577"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与公共政策制定者合作，完善可持续水资源管理和政策</w:t>
            </w:r>
          </w:p>
          <w:p w14:paraId="2F661883" w14:textId="3F658352" w:rsidR="00531AB7" w:rsidRPr="000555FB" w:rsidRDefault="00D90577"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与供应商合作，帮助他们改善水资源管理</w:t>
            </w:r>
          </w:p>
        </w:tc>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6E09B72" w14:textId="5034E43B" w:rsidR="00B56B23" w:rsidRPr="000555FB" w:rsidRDefault="00B56B23"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与供应商合作，减少供应产品的水相关影响</w:t>
            </w:r>
          </w:p>
          <w:p w14:paraId="5FBB4904" w14:textId="43E7C46E" w:rsidR="00B56B23" w:rsidRPr="000555FB" w:rsidRDefault="00B56B23"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促进可持续发展农业实践</w:t>
            </w:r>
          </w:p>
          <w:p w14:paraId="53BEE9C3" w14:textId="1B8E36A7" w:rsidR="00B56B23" w:rsidRPr="000555FB" w:rsidRDefault="00B56B23"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补救流域和修复栖息地，保护生态系统</w:t>
            </w:r>
          </w:p>
          <w:p w14:paraId="440AC89B" w14:textId="249833AC" w:rsidR="00B56B23" w:rsidRPr="000555FB" w:rsidRDefault="00B56B23"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促进水资源数据的透明度</w:t>
            </w:r>
          </w:p>
          <w:p w14:paraId="6A45267F" w14:textId="3EC527FE" w:rsidR="00B56B23" w:rsidRPr="000555FB" w:rsidRDefault="00B56B23"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降低产品在使用阶段的环境影响</w:t>
            </w:r>
          </w:p>
          <w:p w14:paraId="12C1B55A" w14:textId="77777777" w:rsidR="00B56B23" w:rsidRPr="000555FB" w:rsidRDefault="00B56B23"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使废水水质高于合规要求</w:t>
            </w:r>
          </w:p>
          <w:p w14:paraId="1E8FF82F" w14:textId="23BBA9EC" w:rsidR="00531AB7" w:rsidRPr="000555FB" w:rsidRDefault="00DF5E16"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rPr>
              <w:t>其他，请说明</w:t>
            </w:r>
          </w:p>
        </w:tc>
      </w:tr>
    </w:tbl>
    <w:p w14:paraId="33E82B43" w14:textId="68D0A6FD" w:rsidR="00531AB7" w:rsidRPr="000555FB" w:rsidRDefault="00B56B23" w:rsidP="00531AB7">
      <w:pPr>
        <w:pStyle w:val="Heading4"/>
        <w:spacing w:before="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rPr>
        <w:t>动机（第</w:t>
      </w:r>
      <w:r w:rsidRPr="000555FB">
        <w:rPr>
          <w:b/>
          <w:bCs/>
          <w:i w:val="0"/>
          <w:iCs/>
          <w:color w:val="2C86DA"/>
          <w:spacing w:val="7"/>
          <w:szCs w:val="13"/>
        </w:rPr>
        <w:t>3</w:t>
      </w:r>
      <w:r w:rsidRPr="000555FB">
        <w:rPr>
          <w:rFonts w:ascii="微軟正黑體" w:eastAsia="微軟正黑體" w:hAnsi="微軟正黑體" w:cs="微軟正黑體" w:hint="eastAsia"/>
          <w:b/>
          <w:bCs/>
          <w:i w:val="0"/>
          <w:iCs/>
          <w:color w:val="2C86DA"/>
          <w:spacing w:val="7"/>
          <w:szCs w:val="13"/>
        </w:rPr>
        <w:t>栏）</w:t>
      </w:r>
    </w:p>
    <w:tbl>
      <w:tblPr>
        <w:tblW w:w="13500" w:type="dxa"/>
        <w:tblCellMar>
          <w:left w:w="0" w:type="dxa"/>
          <w:right w:w="0" w:type="dxa"/>
        </w:tblCellMar>
        <w:tblLook w:val="04A0" w:firstRow="1" w:lastRow="0" w:firstColumn="1" w:lastColumn="0" w:noHBand="0" w:noVBand="1"/>
      </w:tblPr>
      <w:tblGrid>
        <w:gridCol w:w="6750"/>
        <w:gridCol w:w="6750"/>
      </w:tblGrid>
      <w:tr w:rsidR="00531AB7" w:rsidRPr="000555FB" w14:paraId="414AEE5D" w14:textId="77777777" w:rsidTr="00531AB7">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A48715" w14:textId="77777777" w:rsidR="00B56B23" w:rsidRPr="000555FB" w:rsidRDefault="00B56B23"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lastRenderedPageBreak/>
              <w:t>品牌价值保护</w:t>
            </w:r>
          </w:p>
          <w:p w14:paraId="7FDF1FBE" w14:textId="77777777" w:rsidR="00B56B23" w:rsidRPr="000555FB" w:rsidRDefault="00B56B23"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成本节约</w:t>
            </w:r>
          </w:p>
          <w:p w14:paraId="2DD1CA8A" w14:textId="77777777" w:rsidR="00B56B23" w:rsidRPr="000555FB" w:rsidRDefault="00B56B23"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收入增加</w:t>
            </w:r>
          </w:p>
          <w:p w14:paraId="6453D630" w14:textId="77777777" w:rsidR="00B56B23" w:rsidRPr="000555FB" w:rsidRDefault="00B56B23"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新产品</w:t>
            </w:r>
            <w:r w:rsidRPr="000555FB">
              <w:rPr>
                <w:spacing w:val="7"/>
                <w:sz w:val="13"/>
                <w:szCs w:val="13"/>
              </w:rPr>
              <w:t>/</w:t>
            </w:r>
            <w:r w:rsidRPr="000555FB">
              <w:rPr>
                <w:rFonts w:ascii="微軟正黑體" w:eastAsia="微軟正黑體" w:hAnsi="微軟正黑體" w:cs="微軟正黑體" w:hint="eastAsia"/>
                <w:spacing w:val="7"/>
                <w:sz w:val="13"/>
                <w:szCs w:val="13"/>
              </w:rPr>
              <w:t>服务的销售</w:t>
            </w:r>
          </w:p>
          <w:p w14:paraId="7F4CE944" w14:textId="77777777" w:rsidR="00B56B23" w:rsidRPr="000555FB" w:rsidRDefault="00B56B23"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减小环境影响</w:t>
            </w:r>
          </w:p>
          <w:p w14:paraId="449DE33E" w14:textId="77777777" w:rsidR="00B56B23" w:rsidRPr="000555FB" w:rsidRDefault="00B56B23"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推荐行业最佳实践</w:t>
            </w:r>
          </w:p>
          <w:p w14:paraId="3807B9A3" w14:textId="6084B01D" w:rsidR="00531AB7" w:rsidRPr="000555FB" w:rsidRDefault="00B56B23"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缓解风</w:t>
            </w:r>
            <w:r w:rsidR="007B1B84" w:rsidRPr="000555FB">
              <w:rPr>
                <w:rFonts w:ascii="微軟正黑體" w:eastAsia="微軟正黑體" w:hAnsi="微軟正黑體" w:cs="微軟正黑體" w:hint="eastAsia"/>
                <w:spacing w:val="7"/>
                <w:sz w:val="13"/>
                <w:szCs w:val="13"/>
              </w:rPr>
              <w:t>险</w:t>
            </w:r>
          </w:p>
        </w:tc>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FC8AF2" w14:textId="77777777" w:rsidR="00B56B23" w:rsidRPr="000555FB" w:rsidRDefault="00B56B23"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对联合国可持续发展目标的承诺</w:t>
            </w:r>
          </w:p>
          <w:p w14:paraId="3E6B4BF8" w14:textId="77777777" w:rsidR="00B56B23" w:rsidRPr="000555FB" w:rsidRDefault="00B56B23"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提高流域内用户</w:t>
            </w:r>
            <w:r w:rsidRPr="000555FB">
              <w:rPr>
                <w:spacing w:val="7"/>
                <w:sz w:val="13"/>
                <w:szCs w:val="13"/>
                <w:lang w:eastAsia="zh-CN"/>
              </w:rPr>
              <w:t>/</w:t>
            </w:r>
            <w:r w:rsidRPr="000555FB">
              <w:rPr>
                <w:rFonts w:ascii="微軟正黑體" w:eastAsia="微軟正黑體" w:hAnsi="微軟正黑體" w:cs="微軟正黑體" w:hint="eastAsia"/>
                <w:spacing w:val="7"/>
                <w:sz w:val="13"/>
                <w:szCs w:val="13"/>
                <w:lang w:eastAsia="zh-CN"/>
              </w:rPr>
              <w:t>自然环境的淡水可用性</w:t>
            </w:r>
          </w:p>
          <w:p w14:paraId="354E2BB5" w14:textId="77777777" w:rsidR="00B56B23" w:rsidRPr="000555FB" w:rsidRDefault="00B56B23" w:rsidP="00E234AB">
            <w:pPr>
              <w:widowControl/>
              <w:numPr>
                <w:ilvl w:val="0"/>
                <w:numId w:val="20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公司的社会责任</w:t>
            </w:r>
          </w:p>
          <w:p w14:paraId="12EF8497" w14:textId="77777777" w:rsidR="00B56B23" w:rsidRPr="000555FB" w:rsidRDefault="00B56B23" w:rsidP="00E234AB">
            <w:pPr>
              <w:widowControl/>
              <w:numPr>
                <w:ilvl w:val="0"/>
                <w:numId w:val="20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共同的价值观</w:t>
            </w:r>
          </w:p>
          <w:p w14:paraId="09BE536D" w14:textId="77777777" w:rsidR="00B56B23" w:rsidRPr="000555FB" w:rsidRDefault="00B56B23" w:rsidP="00E234AB">
            <w:pPr>
              <w:widowControl/>
              <w:numPr>
                <w:ilvl w:val="0"/>
                <w:numId w:val="20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水资源管理</w:t>
            </w:r>
          </w:p>
          <w:p w14:paraId="65932369" w14:textId="77777777" w:rsidR="00B56B23" w:rsidRPr="000555FB" w:rsidRDefault="00B56B23"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CN"/>
              </w:rPr>
              <w:t>气候变化适应和改善战略</w:t>
            </w:r>
          </w:p>
          <w:p w14:paraId="73528F28" w14:textId="58C2506E" w:rsidR="00531AB7" w:rsidRPr="000555FB" w:rsidRDefault="00B56B23" w:rsidP="00E234AB">
            <w:pPr>
              <w:widowControl/>
              <w:numPr>
                <w:ilvl w:val="0"/>
                <w:numId w:val="20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rPr>
              <w:t>其他，请说明</w:t>
            </w:r>
          </w:p>
        </w:tc>
      </w:tr>
    </w:tbl>
    <w:p w14:paraId="72A730EF" w14:textId="5AC3DDEE" w:rsidR="00531AB7" w:rsidRPr="000555FB" w:rsidRDefault="00623376" w:rsidP="00531AB7">
      <w:pPr>
        <w:pStyle w:val="Heading3"/>
        <w:spacing w:beforeLines="50" w:before="120"/>
        <w:textAlignment w:val="baseline"/>
        <w:rPr>
          <w:color w:val="2C86DA"/>
          <w:spacing w:val="7"/>
        </w:rPr>
      </w:pPr>
      <w:r w:rsidRPr="000555FB">
        <w:rPr>
          <w:rFonts w:ascii="微軟正黑體" w:eastAsia="微軟正黑體" w:hAnsi="微軟正黑體" w:cs="微軟正黑體" w:hint="eastAsia"/>
          <w:color w:val="2C86DA"/>
          <w:spacing w:val="7"/>
        </w:rPr>
        <w:t>要求内容</w:t>
      </w:r>
    </w:p>
    <w:p w14:paraId="130D4826" w14:textId="04CB972F" w:rsidR="00531AB7" w:rsidRPr="000555FB" w:rsidRDefault="00623376"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rPr>
        <w:t>通则</w:t>
      </w:r>
    </w:p>
    <w:p w14:paraId="2FE6488F" w14:textId="77777777" w:rsidR="001D6AC9" w:rsidRPr="000555FB" w:rsidRDefault="001D6AC9"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目标被认为是定性的结果或行为或环境改变（例如</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改善水资源治理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），而目标通常是在特定时间范围内要实现的具体可衡量的产出。目标可以作为衡量进展的定量评估，从而支持一个目标。</w:t>
      </w:r>
    </w:p>
    <w:p w14:paraId="307A50FE" w14:textId="7C6220E0" w:rsidR="001D6AC9" w:rsidRPr="000555FB" w:rsidRDefault="001D6AC9"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这个问题要求</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提供目前在公司层面监测的目标信息。这些目标可能是公司范围内的目标，但如果在公司层面监视进展，可以在此报告该目标。</w:t>
      </w:r>
    </w:p>
    <w:p w14:paraId="12E08FEF" w14:textId="61729699" w:rsidR="00531AB7" w:rsidRPr="000555FB" w:rsidRDefault="001D6AC9"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除非它们对整个企业具有重要意义并且因此在公司层面进行监测，否则我们不要求提供设施、业务、流域等级等的目标详细信息。</w:t>
      </w:r>
    </w:p>
    <w:p w14:paraId="7C556AFF" w14:textId="77777777" w:rsidR="001D6AC9" w:rsidRPr="000555FB" w:rsidRDefault="001D6AC9"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仅报告在报告年度内正在进行或已经完成的目标。</w:t>
      </w:r>
    </w:p>
    <w:p w14:paraId="7DE5A31D" w14:textId="5B9421B1" w:rsidR="00531AB7" w:rsidRPr="000555FB" w:rsidRDefault="001D6AC9"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如要添加目标，请使用</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添加行</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按钮。</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可以报告最多</w:t>
      </w:r>
      <w:r w:rsidRPr="000555FB">
        <w:rPr>
          <w:color w:val="485464"/>
          <w:spacing w:val="7"/>
          <w:sz w:val="13"/>
          <w:szCs w:val="13"/>
          <w:lang w:eastAsia="zh-CN"/>
        </w:rPr>
        <w:t>25</w:t>
      </w:r>
      <w:r w:rsidRPr="000555FB">
        <w:rPr>
          <w:rFonts w:ascii="微軟正黑體" w:eastAsia="微軟正黑體" w:hAnsi="微軟正黑體" w:cs="微軟正黑體" w:hint="eastAsia"/>
          <w:color w:val="485464"/>
          <w:spacing w:val="7"/>
          <w:sz w:val="13"/>
          <w:szCs w:val="13"/>
          <w:lang w:eastAsia="zh-CN"/>
        </w:rPr>
        <w:t>个目标。</w:t>
      </w:r>
    </w:p>
    <w:p w14:paraId="6DAF86D2" w14:textId="37249975" w:rsidR="00531AB7" w:rsidRPr="000555FB" w:rsidRDefault="00E7757A"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rPr>
        <w:t>目标（第</w:t>
      </w:r>
      <w:r w:rsidRPr="000555FB">
        <w:rPr>
          <w:b/>
          <w:bCs/>
          <w:i w:val="0"/>
          <w:iCs/>
          <w:color w:val="2C86DA"/>
          <w:spacing w:val="7"/>
          <w:szCs w:val="13"/>
        </w:rPr>
        <w:t>1</w:t>
      </w:r>
      <w:r w:rsidRPr="000555FB">
        <w:rPr>
          <w:rFonts w:ascii="微軟正黑體" w:eastAsia="微軟正黑體" w:hAnsi="微軟正黑體" w:cs="微軟正黑體" w:hint="eastAsia"/>
          <w:b/>
          <w:bCs/>
          <w:i w:val="0"/>
          <w:iCs/>
          <w:color w:val="2C86DA"/>
          <w:spacing w:val="7"/>
          <w:szCs w:val="13"/>
        </w:rPr>
        <w:t>栏）</w:t>
      </w:r>
    </w:p>
    <w:p w14:paraId="22CCA811" w14:textId="5CDD67EE" w:rsidR="000129DA" w:rsidRPr="000555FB" w:rsidRDefault="000129DA" w:rsidP="00E234AB">
      <w:pPr>
        <w:widowControl/>
        <w:numPr>
          <w:ilvl w:val="0"/>
          <w:numId w:val="209"/>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选择最符合</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组织目标的选项。如果没有适用的选项，请选择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其他，请说明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以提供目标标签。</w:t>
      </w:r>
    </w:p>
    <w:p w14:paraId="3E12B85B" w14:textId="31695CD4" w:rsidR="00531AB7" w:rsidRPr="000555FB" w:rsidRDefault="000129DA" w:rsidP="00E234AB">
      <w:pPr>
        <w:widowControl/>
        <w:numPr>
          <w:ilvl w:val="0"/>
          <w:numId w:val="209"/>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在第</w:t>
      </w:r>
      <w:r w:rsidRPr="000555FB">
        <w:rPr>
          <w:rFonts w:eastAsia="微軟正黑體"/>
          <w:color w:val="485464"/>
          <w:spacing w:val="7"/>
          <w:sz w:val="13"/>
          <w:szCs w:val="13"/>
          <w:lang w:eastAsia="zh-CN"/>
        </w:rPr>
        <w:t>4</w:t>
      </w:r>
      <w:r w:rsidRPr="000555FB">
        <w:rPr>
          <w:rFonts w:ascii="微軟正黑體" w:eastAsia="微軟正黑體" w:hAnsi="微軟正黑體" w:cs="微軟正黑體" w:hint="eastAsia"/>
          <w:color w:val="485464"/>
          <w:spacing w:val="7"/>
          <w:sz w:val="13"/>
          <w:szCs w:val="13"/>
          <w:lang w:eastAsia="zh-CN"/>
        </w:rPr>
        <w:t>栏中提供有关目标的更多详细信息。</w:t>
      </w:r>
    </w:p>
    <w:p w14:paraId="6F374A08" w14:textId="2FC78F40" w:rsidR="00531AB7" w:rsidRPr="000555FB" w:rsidRDefault="000129DA"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rPr>
        <w:t>层面（第</w:t>
      </w:r>
      <w:r w:rsidRPr="000555FB">
        <w:rPr>
          <w:b/>
          <w:bCs/>
          <w:i w:val="0"/>
          <w:iCs/>
          <w:color w:val="2C86DA"/>
          <w:spacing w:val="7"/>
          <w:szCs w:val="13"/>
        </w:rPr>
        <w:t>2</w:t>
      </w:r>
      <w:r w:rsidRPr="000555FB">
        <w:rPr>
          <w:rFonts w:ascii="微軟正黑體" w:eastAsia="微軟正黑體" w:hAnsi="微軟正黑體" w:cs="微軟正黑體" w:hint="eastAsia"/>
          <w:b/>
          <w:bCs/>
          <w:i w:val="0"/>
          <w:iCs/>
          <w:color w:val="2C86DA"/>
          <w:spacing w:val="7"/>
          <w:szCs w:val="13"/>
        </w:rPr>
        <w:t>栏）</w:t>
      </w:r>
    </w:p>
    <w:p w14:paraId="372016FC" w14:textId="2081AB69" w:rsidR="00531AB7" w:rsidRPr="000555FB" w:rsidRDefault="00257DB0" w:rsidP="00E234AB">
      <w:pPr>
        <w:widowControl/>
        <w:numPr>
          <w:ilvl w:val="0"/>
          <w:numId w:val="210"/>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选择适用于目标的组织</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地理</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其他层面或范围。例如，该目标可能适用于业务中的特定产品或特定工业流程。如果选择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其他，请说明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，请提供该层面的标签。</w:t>
      </w:r>
    </w:p>
    <w:p w14:paraId="651E819C" w14:textId="62B29E42" w:rsidR="00531AB7" w:rsidRPr="000555FB" w:rsidRDefault="00257DB0" w:rsidP="00257DB0">
      <w:pPr>
        <w:pStyle w:val="Heading4"/>
        <w:spacing w:beforeLines="50"/>
        <w:textAlignment w:val="baseline"/>
        <w:rPr>
          <w:rFonts w:ascii="微軟正黑體" w:eastAsia="微軟正黑體" w:hAnsi="微軟正黑體" w:cs="微軟正黑體"/>
          <w:b/>
          <w:bCs/>
          <w:i w:val="0"/>
          <w:iCs/>
          <w:color w:val="2C86DA"/>
          <w:spacing w:val="7"/>
          <w:szCs w:val="13"/>
        </w:rPr>
      </w:pPr>
      <w:r w:rsidRPr="000555FB">
        <w:rPr>
          <w:rFonts w:ascii="微軟正黑體" w:eastAsia="微軟正黑體" w:hAnsi="微軟正黑體" w:cs="微軟正黑體" w:hint="eastAsia"/>
          <w:b/>
          <w:bCs/>
          <w:i w:val="0"/>
          <w:iCs/>
          <w:color w:val="2C86DA"/>
          <w:spacing w:val="7"/>
          <w:szCs w:val="13"/>
        </w:rPr>
        <w:t>动机（第</w:t>
      </w:r>
      <w:r w:rsidRPr="000555FB">
        <w:rPr>
          <w:rFonts w:eastAsia="微軟正黑體"/>
          <w:b/>
          <w:bCs/>
          <w:i w:val="0"/>
          <w:iCs/>
          <w:color w:val="2C86DA"/>
          <w:spacing w:val="7"/>
          <w:szCs w:val="13"/>
        </w:rPr>
        <w:t>3</w:t>
      </w:r>
      <w:r w:rsidRPr="000555FB">
        <w:rPr>
          <w:rFonts w:ascii="微軟正黑體" w:eastAsia="微軟正黑體" w:hAnsi="微軟正黑體" w:cs="微軟正黑體" w:hint="eastAsia"/>
          <w:b/>
          <w:bCs/>
          <w:i w:val="0"/>
          <w:iCs/>
          <w:color w:val="2C86DA"/>
          <w:spacing w:val="7"/>
          <w:szCs w:val="13"/>
        </w:rPr>
        <w:t>栏）</w:t>
      </w:r>
    </w:p>
    <w:p w14:paraId="5E5F2320" w14:textId="66DDD265" w:rsidR="00531AB7" w:rsidRPr="000555FB" w:rsidRDefault="00587961" w:rsidP="00E234AB">
      <w:pPr>
        <w:widowControl/>
        <w:numPr>
          <w:ilvl w:val="0"/>
          <w:numId w:val="211"/>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选择</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所报告的目标背后最适用的动机。如果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选择</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其他，请说明</w:t>
      </w:r>
      <w:r w:rsidRPr="000555FB">
        <w:rPr>
          <w:color w:val="485464"/>
          <w:spacing w:val="7"/>
          <w:sz w:val="13"/>
          <w:szCs w:val="13"/>
          <w:lang w:eastAsia="zh-CN"/>
        </w:rPr>
        <w:t>”</w:t>
      </w:r>
      <w:r w:rsidRPr="000555FB">
        <w:rPr>
          <w:rFonts w:ascii="微軟正黑體" w:eastAsia="微軟正黑體" w:hAnsi="微軟正黑體" w:cs="微軟正黑體" w:hint="eastAsia"/>
          <w:color w:val="485464"/>
          <w:spacing w:val="7"/>
          <w:sz w:val="13"/>
          <w:szCs w:val="13"/>
          <w:lang w:eastAsia="zh-CN"/>
        </w:rPr>
        <w:t>，请提供主要动机的标签。</w:t>
      </w:r>
    </w:p>
    <w:p w14:paraId="02D35A38" w14:textId="22D682D7" w:rsidR="00531AB7" w:rsidRPr="000555FB" w:rsidRDefault="00587961"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rPr>
        <w:t>目标描述（第</w:t>
      </w:r>
      <w:r w:rsidRPr="000555FB">
        <w:rPr>
          <w:b/>
          <w:bCs/>
          <w:i w:val="0"/>
          <w:iCs/>
          <w:color w:val="2C86DA"/>
          <w:spacing w:val="7"/>
          <w:szCs w:val="13"/>
        </w:rPr>
        <w:t>4</w:t>
      </w:r>
      <w:r w:rsidRPr="000555FB">
        <w:rPr>
          <w:rFonts w:ascii="微軟正黑體" w:eastAsia="微軟正黑體" w:hAnsi="微軟正黑體" w:cs="微軟正黑體" w:hint="eastAsia"/>
          <w:b/>
          <w:bCs/>
          <w:i w:val="0"/>
          <w:iCs/>
          <w:color w:val="2C86DA"/>
          <w:spacing w:val="7"/>
          <w:szCs w:val="13"/>
        </w:rPr>
        <w:t>栏）</w:t>
      </w:r>
    </w:p>
    <w:p w14:paraId="0138D6C9" w14:textId="66DD4A80" w:rsidR="00531AB7" w:rsidRPr="000555FB" w:rsidRDefault="00A81889" w:rsidP="00E234AB">
      <w:pPr>
        <w:widowControl/>
        <w:numPr>
          <w:ilvl w:val="0"/>
          <w:numId w:val="212"/>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提供额外的细节，以帮助数据使用者了解</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组织的目标，以及它对水安全的贡献以及为何选择该目标。</w:t>
      </w:r>
    </w:p>
    <w:p w14:paraId="7C949896" w14:textId="3793FBC9" w:rsidR="00531AB7" w:rsidRPr="000555FB" w:rsidRDefault="00A81889" w:rsidP="00E234AB">
      <w:pPr>
        <w:widowControl/>
        <w:numPr>
          <w:ilvl w:val="0"/>
          <w:numId w:val="212"/>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包括公司特定的目标理由及其雄心程度、为什么它很重要以及为什么它在公司层面受到监控。</w:t>
      </w:r>
    </w:p>
    <w:p w14:paraId="6BAEB2D6" w14:textId="527FFA39" w:rsidR="00531AB7" w:rsidRPr="000555FB" w:rsidRDefault="00C57D0A" w:rsidP="00E234AB">
      <w:pPr>
        <w:widowControl/>
        <w:numPr>
          <w:ilvl w:val="0"/>
          <w:numId w:val="212"/>
        </w:numPr>
        <w:autoSpaceDE/>
        <w:autoSpaceDN/>
        <w:spacing w:beforeLines="50" w:before="120"/>
        <w:textAlignment w:val="baseline"/>
        <w:rPr>
          <w:color w:val="485464"/>
          <w:spacing w:val="7"/>
          <w:sz w:val="13"/>
          <w:szCs w:val="13"/>
        </w:rPr>
      </w:pPr>
      <w:r>
        <w:rPr>
          <w:rFonts w:ascii="微軟正黑體" w:eastAsia="微軟正黑體" w:hAnsi="微軟正黑體" w:cs="微軟正黑體" w:hint="eastAsia"/>
          <w:color w:val="485464"/>
          <w:spacing w:val="7"/>
          <w:sz w:val="13"/>
          <w:szCs w:val="13"/>
        </w:rPr>
        <w:t>你</w:t>
      </w:r>
      <w:r w:rsidR="00A81889" w:rsidRPr="000555FB">
        <w:rPr>
          <w:rFonts w:ascii="微軟正黑體" w:eastAsia="微軟正黑體" w:hAnsi="微軟正黑體" w:cs="微軟正黑體" w:hint="eastAsia"/>
          <w:color w:val="485464"/>
          <w:spacing w:val="7"/>
          <w:sz w:val="13"/>
          <w:szCs w:val="13"/>
        </w:rPr>
        <w:t>还应包括：</w:t>
      </w:r>
    </w:p>
    <w:p w14:paraId="280FAE9C" w14:textId="687E7700" w:rsidR="00531AB7" w:rsidRPr="000555FB" w:rsidRDefault="00531AB7" w:rsidP="00531AB7">
      <w:pPr>
        <w:pStyle w:val="NormalWeb"/>
        <w:spacing w:beforeLines="50" w:before="120" w:beforeAutospacing="0" w:after="0" w:afterAutospacing="0"/>
        <w:ind w:left="750"/>
        <w:textAlignment w:val="baseline"/>
        <w:rPr>
          <w:rFonts w:ascii="Arial" w:hAnsi="Arial" w:cs="Arial"/>
          <w:color w:val="485464"/>
          <w:spacing w:val="7"/>
          <w:sz w:val="13"/>
          <w:szCs w:val="13"/>
        </w:rPr>
      </w:pPr>
      <w:r w:rsidRPr="000555FB">
        <w:rPr>
          <w:rFonts w:ascii="Arial" w:hAnsi="Arial" w:cs="Arial"/>
          <w:color w:val="485464"/>
          <w:spacing w:val="7"/>
          <w:sz w:val="13"/>
          <w:szCs w:val="13"/>
        </w:rPr>
        <w:t xml:space="preserve">- </w:t>
      </w:r>
      <w:r w:rsidR="00A81889" w:rsidRPr="000555FB">
        <w:rPr>
          <w:rFonts w:ascii="Arial" w:hAnsi="Arial" w:cs="Arial" w:hint="eastAsia"/>
          <w:color w:val="485464"/>
          <w:spacing w:val="7"/>
          <w:sz w:val="13"/>
          <w:szCs w:val="13"/>
        </w:rPr>
        <w:t>为什么第</w:t>
      </w:r>
      <w:r w:rsidR="00A81889" w:rsidRPr="000555FB">
        <w:rPr>
          <w:rFonts w:ascii="Arial" w:hAnsi="Arial" w:cs="Arial"/>
          <w:color w:val="485464"/>
          <w:spacing w:val="7"/>
          <w:sz w:val="13"/>
          <w:szCs w:val="13"/>
        </w:rPr>
        <w:t>2</w:t>
      </w:r>
      <w:r w:rsidR="00A81889" w:rsidRPr="000555FB">
        <w:rPr>
          <w:rFonts w:ascii="Arial" w:hAnsi="Arial" w:cs="Arial" w:hint="eastAsia"/>
          <w:color w:val="485464"/>
          <w:spacing w:val="7"/>
          <w:sz w:val="13"/>
          <w:szCs w:val="13"/>
        </w:rPr>
        <w:t>栏所示的层面采用该目标；</w:t>
      </w:r>
      <w:r w:rsidRPr="000555FB">
        <w:rPr>
          <w:rFonts w:ascii="Arial" w:hAnsi="Arial" w:cs="Arial"/>
          <w:color w:val="485464"/>
          <w:spacing w:val="7"/>
          <w:sz w:val="13"/>
          <w:szCs w:val="13"/>
        </w:rPr>
        <w:br/>
        <w:t xml:space="preserve">- </w:t>
      </w:r>
      <w:r w:rsidR="00A81889" w:rsidRPr="000555FB">
        <w:rPr>
          <w:rFonts w:ascii="Arial" w:hAnsi="Arial" w:cs="Arial" w:hint="eastAsia"/>
          <w:color w:val="485464"/>
          <w:spacing w:val="7"/>
          <w:sz w:val="13"/>
          <w:szCs w:val="13"/>
        </w:rPr>
        <w:t>目标对所有流域</w:t>
      </w:r>
      <w:r w:rsidR="00A81889" w:rsidRPr="000555FB">
        <w:rPr>
          <w:rFonts w:ascii="Arial" w:hAnsi="Arial" w:cs="Arial"/>
          <w:color w:val="485464"/>
          <w:spacing w:val="7"/>
          <w:sz w:val="13"/>
          <w:szCs w:val="13"/>
        </w:rPr>
        <w:t>/</w:t>
      </w:r>
      <w:r w:rsidR="00A81889" w:rsidRPr="000555FB">
        <w:rPr>
          <w:rFonts w:ascii="Arial" w:hAnsi="Arial" w:cs="Arial" w:hint="eastAsia"/>
          <w:color w:val="485464"/>
          <w:spacing w:val="7"/>
          <w:sz w:val="13"/>
          <w:szCs w:val="13"/>
        </w:rPr>
        <w:t>设施</w:t>
      </w:r>
      <w:r w:rsidR="00A81889" w:rsidRPr="000555FB">
        <w:rPr>
          <w:rFonts w:ascii="Arial" w:hAnsi="Arial" w:cs="Arial"/>
          <w:color w:val="485464"/>
          <w:spacing w:val="7"/>
          <w:sz w:val="13"/>
          <w:szCs w:val="13"/>
        </w:rPr>
        <w:t>/</w:t>
      </w:r>
      <w:r w:rsidR="00A81889" w:rsidRPr="000555FB">
        <w:rPr>
          <w:rFonts w:ascii="Arial" w:hAnsi="Arial" w:cs="Arial" w:hint="eastAsia"/>
          <w:color w:val="485464"/>
          <w:spacing w:val="7"/>
          <w:sz w:val="13"/>
          <w:szCs w:val="13"/>
        </w:rPr>
        <w:t>产品是否相同，或者是否与当地的风险水平保持一致；</w:t>
      </w:r>
      <w:r w:rsidRPr="000555FB">
        <w:rPr>
          <w:rFonts w:ascii="Arial" w:hAnsi="Arial" w:cs="Arial"/>
          <w:color w:val="485464"/>
          <w:spacing w:val="7"/>
          <w:sz w:val="13"/>
          <w:szCs w:val="13"/>
        </w:rPr>
        <w:br/>
        <w:t xml:space="preserve">- </w:t>
      </w:r>
      <w:r w:rsidR="00C57D0A">
        <w:rPr>
          <w:rFonts w:ascii="Arial" w:hAnsi="Arial" w:cs="Arial" w:hint="eastAsia"/>
          <w:color w:val="485464"/>
          <w:spacing w:val="7"/>
          <w:sz w:val="13"/>
          <w:szCs w:val="13"/>
        </w:rPr>
        <w:t>你</w:t>
      </w:r>
      <w:r w:rsidR="00C20138" w:rsidRPr="000555FB">
        <w:rPr>
          <w:rFonts w:ascii="Arial" w:hAnsi="Arial" w:cs="Arial" w:hint="eastAsia"/>
          <w:color w:val="485464"/>
          <w:spacing w:val="7"/>
          <w:sz w:val="13"/>
          <w:szCs w:val="13"/>
        </w:rPr>
        <w:t>的公司如何在相关层面上实施目标。</w:t>
      </w:r>
      <w:r w:rsidR="00C57D0A">
        <w:rPr>
          <w:rFonts w:ascii="Arial" w:hAnsi="Arial" w:cs="Arial" w:hint="eastAsia"/>
          <w:color w:val="485464"/>
          <w:spacing w:val="7"/>
          <w:sz w:val="13"/>
          <w:szCs w:val="13"/>
        </w:rPr>
        <w:t>你</w:t>
      </w:r>
      <w:r w:rsidR="00C20138" w:rsidRPr="000555FB">
        <w:rPr>
          <w:rFonts w:ascii="Arial" w:hAnsi="Arial" w:cs="Arial" w:hint="eastAsia"/>
          <w:color w:val="485464"/>
          <w:spacing w:val="7"/>
          <w:sz w:val="13"/>
          <w:szCs w:val="13"/>
        </w:rPr>
        <w:t>可以提供已投入实现目标的财务和人力资源的详细信息。</w:t>
      </w:r>
    </w:p>
    <w:p w14:paraId="7CAA5BAD" w14:textId="2EC98C85" w:rsidR="00531AB7" w:rsidRPr="000555FB" w:rsidRDefault="00A81889" w:rsidP="00531AB7">
      <w:pPr>
        <w:pStyle w:val="Heading4"/>
        <w:spacing w:beforeLines="50"/>
        <w:textAlignment w:val="baseline"/>
        <w:rPr>
          <w:iCs/>
          <w:color w:val="2C86DA"/>
          <w:spacing w:val="7"/>
          <w:szCs w:val="13"/>
          <w:lang w:eastAsia="zh-CN"/>
        </w:rPr>
      </w:pPr>
      <w:r w:rsidRPr="000555FB">
        <w:rPr>
          <w:rFonts w:ascii="微軟正黑體" w:eastAsia="微軟正黑體" w:hAnsi="微軟正黑體" w:cs="微軟正黑體" w:hint="eastAsia"/>
          <w:b/>
          <w:bCs/>
          <w:i w:val="0"/>
          <w:iCs/>
          <w:color w:val="2C86DA"/>
          <w:spacing w:val="7"/>
          <w:szCs w:val="13"/>
          <w:lang w:eastAsia="zh-CN"/>
        </w:rPr>
        <w:t>基</w:t>
      </w:r>
      <w:r w:rsidR="00C20138" w:rsidRPr="000555FB">
        <w:rPr>
          <w:rFonts w:ascii="微軟正黑體" w:eastAsia="微軟正黑體" w:hAnsi="微軟正黑體" w:cs="微軟正黑體" w:hint="eastAsia"/>
          <w:b/>
          <w:bCs/>
          <w:i w:val="0"/>
          <w:iCs/>
          <w:color w:val="2C86DA"/>
          <w:spacing w:val="7"/>
          <w:szCs w:val="13"/>
          <w:lang w:eastAsia="zh-CN"/>
        </w:rPr>
        <w:t>准</w:t>
      </w:r>
      <w:r w:rsidRPr="000555FB">
        <w:rPr>
          <w:rFonts w:ascii="微軟正黑體" w:eastAsia="微軟正黑體" w:hAnsi="微軟正黑體" w:cs="微軟正黑體" w:hint="eastAsia"/>
          <w:b/>
          <w:bCs/>
          <w:i w:val="0"/>
          <w:iCs/>
          <w:color w:val="2C86DA"/>
          <w:spacing w:val="7"/>
          <w:szCs w:val="13"/>
          <w:lang w:eastAsia="zh-CN"/>
        </w:rPr>
        <w:t>年（第</w:t>
      </w:r>
      <w:r w:rsidRPr="000555FB">
        <w:rPr>
          <w:b/>
          <w:bCs/>
          <w:i w:val="0"/>
          <w:iCs/>
          <w:color w:val="2C86DA"/>
          <w:spacing w:val="7"/>
          <w:szCs w:val="13"/>
          <w:lang w:eastAsia="zh-CN"/>
        </w:rPr>
        <w:t>5</w:t>
      </w:r>
      <w:r w:rsidRPr="000555FB">
        <w:rPr>
          <w:rFonts w:ascii="微軟正黑體" w:eastAsia="微軟正黑體" w:hAnsi="微軟正黑體" w:cs="微軟正黑體" w:hint="eastAsia"/>
          <w:b/>
          <w:bCs/>
          <w:i w:val="0"/>
          <w:iCs/>
          <w:color w:val="2C86DA"/>
          <w:spacing w:val="7"/>
          <w:szCs w:val="13"/>
          <w:lang w:eastAsia="zh-CN"/>
        </w:rPr>
        <w:t>栏）</w:t>
      </w:r>
    </w:p>
    <w:p w14:paraId="4DE03887" w14:textId="368DD7B2" w:rsidR="00C20138" w:rsidRPr="000555FB" w:rsidRDefault="00C20138" w:rsidP="00E234AB">
      <w:pPr>
        <w:widowControl/>
        <w:numPr>
          <w:ilvl w:val="0"/>
          <w:numId w:val="213"/>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请输入一个</w:t>
      </w:r>
      <w:r w:rsidRPr="000555FB">
        <w:rPr>
          <w:color w:val="485464"/>
          <w:spacing w:val="7"/>
          <w:sz w:val="13"/>
          <w:szCs w:val="13"/>
          <w:lang w:eastAsia="zh-CN"/>
        </w:rPr>
        <w:t>1900</w:t>
      </w:r>
      <w:r w:rsidRPr="000555FB">
        <w:rPr>
          <w:rFonts w:ascii="微軟正黑體" w:eastAsia="微軟正黑體" w:hAnsi="微軟正黑體" w:cs="微軟正黑體" w:hint="eastAsia"/>
          <w:color w:val="485464"/>
          <w:spacing w:val="7"/>
          <w:sz w:val="13"/>
          <w:szCs w:val="13"/>
          <w:lang w:eastAsia="zh-CN"/>
        </w:rPr>
        <w:t>至</w:t>
      </w:r>
      <w:r w:rsidRPr="000555FB">
        <w:rPr>
          <w:color w:val="485464"/>
          <w:spacing w:val="7"/>
          <w:sz w:val="13"/>
          <w:szCs w:val="13"/>
          <w:lang w:eastAsia="zh-CN"/>
        </w:rPr>
        <w:t>2022</w:t>
      </w:r>
      <w:r w:rsidRPr="000555FB">
        <w:rPr>
          <w:rFonts w:ascii="微軟正黑體" w:eastAsia="微軟正黑體" w:hAnsi="微軟正黑體" w:cs="微軟正黑體" w:hint="eastAsia"/>
          <w:color w:val="485464"/>
          <w:spacing w:val="7"/>
          <w:sz w:val="13"/>
          <w:szCs w:val="13"/>
          <w:lang w:eastAsia="zh-CN"/>
        </w:rPr>
        <w:t>之间的整数以表示评估目标的基准年份。</w:t>
      </w:r>
    </w:p>
    <w:p w14:paraId="4CFD9D20" w14:textId="3C0EA271" w:rsidR="00531AB7" w:rsidRPr="000555FB" w:rsidRDefault="00C20138" w:rsidP="00E234AB">
      <w:pPr>
        <w:widowControl/>
        <w:numPr>
          <w:ilvl w:val="0"/>
          <w:numId w:val="213"/>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基准年份可以在开始年份之前、之后或与开始年份相同。</w:t>
      </w:r>
    </w:p>
    <w:p w14:paraId="3881ADCA" w14:textId="0C92085D" w:rsidR="00531AB7" w:rsidRPr="000555FB" w:rsidRDefault="00C20138"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rPr>
        <w:lastRenderedPageBreak/>
        <w:t>起始年</w:t>
      </w:r>
      <w:r w:rsidRPr="000555FB">
        <w:rPr>
          <w:rFonts w:ascii="微軟正黑體" w:eastAsia="微軟正黑體" w:hAnsi="微軟正黑體" w:cs="微軟正黑體" w:hint="eastAsia"/>
          <w:b/>
          <w:bCs/>
          <w:i w:val="0"/>
          <w:iCs/>
          <w:color w:val="2C86DA"/>
          <w:spacing w:val="7"/>
          <w:szCs w:val="13"/>
          <w:lang w:eastAsia="zh-CN"/>
        </w:rPr>
        <w:t>（第</w:t>
      </w:r>
      <w:r w:rsidRPr="000555FB">
        <w:rPr>
          <w:b/>
          <w:bCs/>
          <w:i w:val="0"/>
          <w:iCs/>
          <w:color w:val="2C86DA"/>
          <w:spacing w:val="7"/>
          <w:szCs w:val="13"/>
        </w:rPr>
        <w:t>6</w:t>
      </w:r>
      <w:r w:rsidRPr="000555FB">
        <w:rPr>
          <w:rFonts w:ascii="微軟正黑體" w:eastAsia="微軟正黑體" w:hAnsi="微軟正黑體" w:cs="微軟正黑體" w:hint="eastAsia"/>
          <w:b/>
          <w:bCs/>
          <w:i w:val="0"/>
          <w:iCs/>
          <w:color w:val="2C86DA"/>
          <w:spacing w:val="7"/>
          <w:szCs w:val="13"/>
          <w:lang w:eastAsia="zh-CN"/>
        </w:rPr>
        <w:t>栏）</w:t>
      </w:r>
    </w:p>
    <w:p w14:paraId="2DE9A728" w14:textId="68EF1405" w:rsidR="00C20138" w:rsidRPr="000555FB" w:rsidRDefault="00C20138" w:rsidP="00E234AB">
      <w:pPr>
        <w:widowControl/>
        <w:numPr>
          <w:ilvl w:val="0"/>
          <w:numId w:val="214"/>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请输入</w:t>
      </w:r>
      <w:r w:rsidRPr="000555FB">
        <w:rPr>
          <w:color w:val="485464"/>
          <w:spacing w:val="7"/>
          <w:sz w:val="13"/>
          <w:szCs w:val="13"/>
          <w:lang w:eastAsia="zh-CN"/>
        </w:rPr>
        <w:t xml:space="preserve">1900 </w:t>
      </w:r>
      <w:r w:rsidRPr="000555FB">
        <w:rPr>
          <w:rFonts w:ascii="微軟正黑體" w:eastAsia="微軟正黑體" w:hAnsi="微軟正黑體" w:cs="微軟正黑體" w:hint="eastAsia"/>
          <w:color w:val="485464"/>
          <w:spacing w:val="7"/>
          <w:sz w:val="13"/>
          <w:szCs w:val="13"/>
          <w:lang w:eastAsia="zh-CN"/>
        </w:rPr>
        <w:t>至</w:t>
      </w:r>
      <w:r w:rsidRPr="000555FB">
        <w:rPr>
          <w:color w:val="485464"/>
          <w:spacing w:val="7"/>
          <w:sz w:val="13"/>
          <w:szCs w:val="13"/>
          <w:lang w:eastAsia="zh-CN"/>
        </w:rPr>
        <w:t xml:space="preserve">2022 </w:t>
      </w:r>
      <w:r w:rsidRPr="000555FB">
        <w:rPr>
          <w:rFonts w:ascii="微軟正黑體" w:eastAsia="微軟正黑體" w:hAnsi="微軟正黑體" w:cs="微軟正黑體" w:hint="eastAsia"/>
          <w:color w:val="485464"/>
          <w:spacing w:val="7"/>
          <w:sz w:val="13"/>
          <w:szCs w:val="13"/>
          <w:lang w:eastAsia="zh-CN"/>
        </w:rPr>
        <w:t>之间的整数以表明设定目标的年份。</w:t>
      </w:r>
    </w:p>
    <w:p w14:paraId="77BE6492" w14:textId="56A83249" w:rsidR="00C20138" w:rsidRPr="000555FB" w:rsidRDefault="00C20138" w:rsidP="00E234AB">
      <w:pPr>
        <w:widowControl/>
        <w:numPr>
          <w:ilvl w:val="0"/>
          <w:numId w:val="214"/>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有一个逐年滚动的目标，则该目标将与第</w:t>
      </w:r>
      <w:r w:rsidRPr="000555FB">
        <w:rPr>
          <w:color w:val="485464"/>
          <w:spacing w:val="7"/>
          <w:sz w:val="13"/>
          <w:szCs w:val="13"/>
          <w:lang w:eastAsia="zh-CN"/>
        </w:rPr>
        <w:t xml:space="preserve"> 5 </w:t>
      </w:r>
      <w:r w:rsidRPr="000555FB">
        <w:rPr>
          <w:rFonts w:ascii="微軟正黑體" w:eastAsia="微軟正黑體" w:hAnsi="微軟正黑體" w:cs="微軟正黑體" w:hint="eastAsia"/>
          <w:color w:val="485464"/>
          <w:spacing w:val="7"/>
          <w:sz w:val="13"/>
          <w:szCs w:val="13"/>
          <w:lang w:eastAsia="zh-CN"/>
        </w:rPr>
        <w:t>栏中的基准年相同。</w:t>
      </w:r>
    </w:p>
    <w:p w14:paraId="5E253A56" w14:textId="0D9DFAF5" w:rsidR="00C20138" w:rsidRPr="000555FB" w:rsidRDefault="00C640C0" w:rsidP="00E234AB">
      <w:pPr>
        <w:widowControl/>
        <w:numPr>
          <w:ilvl w:val="0"/>
          <w:numId w:val="214"/>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有基于财政年度的目标，请输入该期</w:t>
      </w:r>
      <w:r w:rsidR="00C20138" w:rsidRPr="000555FB">
        <w:rPr>
          <w:rFonts w:ascii="微軟正黑體" w:eastAsia="微軟正黑體" w:hAnsi="微軟正黑體" w:cs="微軟正黑體" w:hint="eastAsia"/>
          <w:color w:val="485464"/>
          <w:spacing w:val="7"/>
          <w:sz w:val="13"/>
          <w:szCs w:val="13"/>
          <w:lang w:eastAsia="zh-CN"/>
        </w:rPr>
        <w:t>的开始年份。</w:t>
      </w:r>
    </w:p>
    <w:p w14:paraId="661E0C87" w14:textId="00B133B8" w:rsidR="00531AB7" w:rsidRPr="000555FB" w:rsidRDefault="00C640C0" w:rsidP="00E234AB">
      <w:pPr>
        <w:widowControl/>
        <w:numPr>
          <w:ilvl w:val="0"/>
          <w:numId w:val="214"/>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的目标基于平均值（例如五年平均值），请输入适用于平均期</w:t>
      </w:r>
      <w:r w:rsidR="00C20138" w:rsidRPr="000555FB">
        <w:rPr>
          <w:rFonts w:ascii="微軟正黑體" w:eastAsia="微軟正黑體" w:hAnsi="微軟正黑體" w:cs="微軟正黑體" w:hint="eastAsia"/>
          <w:color w:val="485464"/>
          <w:spacing w:val="7"/>
          <w:sz w:val="13"/>
          <w:szCs w:val="13"/>
          <w:lang w:eastAsia="zh-CN"/>
        </w:rPr>
        <w:t>开始的年份。</w:t>
      </w:r>
    </w:p>
    <w:p w14:paraId="29D38304" w14:textId="07C1C15C" w:rsidR="00531AB7" w:rsidRPr="000555FB" w:rsidRDefault="00D1747F"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rPr>
        <w:t>结束年（第</w:t>
      </w:r>
      <w:r w:rsidRPr="000555FB">
        <w:rPr>
          <w:b/>
          <w:bCs/>
          <w:i w:val="0"/>
          <w:iCs/>
          <w:color w:val="2C86DA"/>
          <w:spacing w:val="7"/>
          <w:szCs w:val="13"/>
        </w:rPr>
        <w:t>7</w:t>
      </w:r>
      <w:r w:rsidRPr="000555FB">
        <w:rPr>
          <w:rFonts w:ascii="微軟正黑體" w:eastAsia="微軟正黑體" w:hAnsi="微軟正黑體" w:cs="微軟正黑體" w:hint="eastAsia"/>
          <w:b/>
          <w:bCs/>
          <w:i w:val="0"/>
          <w:iCs/>
          <w:color w:val="2C86DA"/>
          <w:spacing w:val="7"/>
          <w:szCs w:val="13"/>
        </w:rPr>
        <w:t>栏）</w:t>
      </w:r>
    </w:p>
    <w:p w14:paraId="1754EBDA" w14:textId="0F481B4D" w:rsidR="00C640C0" w:rsidRPr="000555FB" w:rsidRDefault="00C640C0"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请输入一个</w:t>
      </w:r>
      <w:r w:rsidRPr="000555FB">
        <w:rPr>
          <w:color w:val="485464"/>
          <w:spacing w:val="7"/>
          <w:sz w:val="13"/>
          <w:szCs w:val="13"/>
          <w:lang w:eastAsia="zh-CN"/>
        </w:rPr>
        <w:t>2017</w:t>
      </w:r>
      <w:r w:rsidRPr="000555FB">
        <w:rPr>
          <w:rFonts w:ascii="微軟正黑體" w:eastAsia="微軟正黑體" w:hAnsi="微軟正黑體" w:cs="微軟正黑體" w:hint="eastAsia"/>
          <w:color w:val="485464"/>
          <w:spacing w:val="7"/>
          <w:sz w:val="13"/>
          <w:szCs w:val="13"/>
          <w:lang w:eastAsia="zh-CN"/>
        </w:rPr>
        <w:t>至</w:t>
      </w:r>
      <w:r w:rsidRPr="000555FB">
        <w:rPr>
          <w:color w:val="485464"/>
          <w:spacing w:val="7"/>
          <w:sz w:val="13"/>
          <w:szCs w:val="13"/>
          <w:lang w:eastAsia="zh-CN"/>
        </w:rPr>
        <w:t>2100</w:t>
      </w:r>
      <w:r w:rsidRPr="000555FB">
        <w:rPr>
          <w:rFonts w:ascii="微軟正黑體" w:eastAsia="微軟正黑體" w:hAnsi="微軟正黑體" w:cs="微軟正黑體" w:hint="eastAsia"/>
          <w:color w:val="485464"/>
          <w:spacing w:val="7"/>
          <w:sz w:val="13"/>
          <w:szCs w:val="13"/>
          <w:lang w:eastAsia="zh-CN"/>
        </w:rPr>
        <w:t>之间的整数。</w:t>
      </w:r>
    </w:p>
    <w:p w14:paraId="2FE8CCA8" w14:textId="5B3A733E" w:rsidR="00C640C0" w:rsidRPr="000555FB" w:rsidRDefault="00C640C0"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有一个逐年滚动的目标，</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的结束年份将是当前的报告年份。</w:t>
      </w:r>
    </w:p>
    <w:p w14:paraId="1100274B" w14:textId="6C63E5C7" w:rsidR="00C640C0" w:rsidRPr="000555FB" w:rsidRDefault="00C640C0"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的目标基于财务年度，请输入该期的结束年份。</w:t>
      </w:r>
    </w:p>
    <w:p w14:paraId="4DF02F0E" w14:textId="4F72FA21" w:rsidR="00C640C0" w:rsidRPr="000555FB" w:rsidRDefault="00C640C0"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如果</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的目标是基于平均值（例如五年平均值），请输入适用于平均期结束的年份。</w:t>
      </w:r>
    </w:p>
    <w:p w14:paraId="6948AD96" w14:textId="08F2A121" w:rsidR="00531AB7" w:rsidRPr="000555FB" w:rsidRDefault="00C640C0"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结束年份应该是在未来，或者至少是当前的报告年份。</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不应报告在报告年份开始之前已完成的任何目标。</w:t>
      </w:r>
    </w:p>
    <w:p w14:paraId="243853B2" w14:textId="6C262D19" w:rsidR="00531AB7" w:rsidRPr="000555FB" w:rsidRDefault="00EA4741" w:rsidP="00531AB7">
      <w:pPr>
        <w:pStyle w:val="Heading4"/>
        <w:spacing w:beforeLines="50"/>
        <w:textAlignment w:val="baseline"/>
        <w:rPr>
          <w:iCs/>
          <w:color w:val="2C86DA"/>
          <w:spacing w:val="7"/>
          <w:szCs w:val="13"/>
          <w:lang w:eastAsia="zh-CN"/>
        </w:rPr>
      </w:pPr>
      <w:r w:rsidRPr="000555FB">
        <w:rPr>
          <w:rFonts w:ascii="微軟正黑體" w:eastAsia="微軟正黑體" w:hAnsi="微軟正黑體" w:cs="微軟正黑體" w:hint="eastAsia"/>
          <w:b/>
          <w:bCs/>
          <w:i w:val="0"/>
          <w:iCs/>
          <w:color w:val="2C86DA"/>
          <w:spacing w:val="7"/>
          <w:szCs w:val="13"/>
          <w:lang w:eastAsia="zh-CN"/>
        </w:rPr>
        <w:t>进展（第</w:t>
      </w:r>
      <w:r w:rsidRPr="000555FB">
        <w:rPr>
          <w:b/>
          <w:bCs/>
          <w:i w:val="0"/>
          <w:iCs/>
          <w:color w:val="2C86DA"/>
          <w:spacing w:val="7"/>
          <w:szCs w:val="13"/>
          <w:lang w:eastAsia="zh-CN"/>
        </w:rPr>
        <w:t>8</w:t>
      </w:r>
      <w:r w:rsidRPr="000555FB">
        <w:rPr>
          <w:rFonts w:ascii="微軟正黑體" w:eastAsia="微軟正黑體" w:hAnsi="微軟正黑體" w:cs="微軟正黑體" w:hint="eastAsia"/>
          <w:b/>
          <w:bCs/>
          <w:i w:val="0"/>
          <w:iCs/>
          <w:color w:val="2C86DA"/>
          <w:spacing w:val="7"/>
          <w:szCs w:val="13"/>
          <w:lang w:eastAsia="zh-CN"/>
        </w:rPr>
        <w:t>栏）</w:t>
      </w:r>
    </w:p>
    <w:p w14:paraId="1FEFA557" w14:textId="14321CC0" w:rsidR="00531AB7" w:rsidRPr="000555FB" w:rsidRDefault="007026CF" w:rsidP="00E234AB">
      <w:pPr>
        <w:widowControl/>
        <w:numPr>
          <w:ilvl w:val="0"/>
          <w:numId w:val="216"/>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对于每个目标，请具体说明截至报告年末已取得的进展。</w:t>
      </w:r>
    </w:p>
    <w:p w14:paraId="47A6ADA2" w14:textId="2511B9AA" w:rsidR="00531AB7" w:rsidRPr="000555FB" w:rsidRDefault="003E2A73" w:rsidP="00E234AB">
      <w:pPr>
        <w:widowControl/>
        <w:numPr>
          <w:ilvl w:val="0"/>
          <w:numId w:val="216"/>
        </w:numPr>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CN"/>
        </w:rPr>
        <w:t>提供有关</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的组织如何评估所取得的进展、</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使用的指标以及</w:t>
      </w:r>
      <w:r w:rsidR="00C57D0A">
        <w:rPr>
          <w:rFonts w:ascii="微軟正黑體" w:eastAsia="微軟正黑體" w:hAnsi="微軟正黑體" w:cs="微軟正黑體" w:hint="eastAsia"/>
          <w:color w:val="485464"/>
          <w:spacing w:val="7"/>
          <w:sz w:val="13"/>
          <w:szCs w:val="13"/>
          <w:lang w:eastAsia="zh-CN"/>
        </w:rPr>
        <w:t>你</w:t>
      </w:r>
      <w:r w:rsidRPr="000555FB">
        <w:rPr>
          <w:rFonts w:ascii="微軟正黑體" w:eastAsia="微軟正黑體" w:hAnsi="微軟正黑體" w:cs="微軟正黑體" w:hint="eastAsia"/>
          <w:color w:val="485464"/>
          <w:spacing w:val="7"/>
          <w:sz w:val="13"/>
          <w:szCs w:val="13"/>
          <w:lang w:eastAsia="zh-CN"/>
        </w:rPr>
        <w:t>如何知道目标何时实现的详细信息，例如成功的门槛。</w:t>
      </w:r>
    </w:p>
    <w:p w14:paraId="024651C1" w14:textId="77777777" w:rsidR="002546C9" w:rsidRPr="000555FB" w:rsidRDefault="002546C9" w:rsidP="00D248BB">
      <w:pPr>
        <w:widowControl/>
        <w:autoSpaceDE/>
        <w:autoSpaceDN/>
        <w:spacing w:beforeLines="50" w:before="120" w:afterLines="100" w:after="240"/>
        <w:ind w:left="357"/>
        <w:textAlignment w:val="baseline"/>
        <w:rPr>
          <w:color w:val="485464"/>
          <w:spacing w:val="7"/>
          <w:sz w:val="13"/>
          <w:szCs w:val="13"/>
          <w:lang w:eastAsia="zh-CN"/>
        </w:rPr>
      </w:pPr>
    </w:p>
    <w:p w14:paraId="7C596C07" w14:textId="2F44DEA7" w:rsidR="002546C9" w:rsidRPr="000555FB" w:rsidRDefault="002546C9" w:rsidP="002546C9">
      <w:pPr>
        <w:pStyle w:val="Heading2"/>
        <w:rPr>
          <w:rFonts w:eastAsiaTheme="minorEastAsia"/>
          <w:i/>
          <w:iCs/>
          <w:u w:val="single"/>
          <w:lang w:val="en-GB" w:eastAsia="zh-CN"/>
        </w:rPr>
      </w:pPr>
      <w:r w:rsidRPr="000555FB">
        <w:rPr>
          <w:rFonts w:hint="eastAsia"/>
          <w:color w:val="1F497D" w:themeColor="text2"/>
          <w:lang w:eastAsia="zh-CN"/>
        </w:rPr>
        <w:t>[</w:t>
      </w:r>
      <w:r w:rsidRPr="000555FB">
        <w:rPr>
          <w:color w:val="1F497D" w:themeColor="text2"/>
          <w:lang w:eastAsia="zh-CN"/>
        </w:rPr>
        <w:t xml:space="preserve">7.3]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A15052" w:rsidRPr="000555FB">
        <w:rPr>
          <w:rFonts w:ascii="微軟正黑體" w:eastAsia="微軟正黑體" w:hAnsi="微軟正黑體" w:cs="微軟正黑體" w:hint="eastAsia"/>
          <w:color w:val="1F497D" w:themeColor="text2"/>
          <w:lang w:eastAsia="zh-CN"/>
        </w:rPr>
        <w:t>请提供</w:t>
      </w:r>
      <w:r w:rsidR="00D02A5D" w:rsidRPr="000555FB">
        <w:rPr>
          <w:rFonts w:asciiTheme="minorEastAsia" w:eastAsiaTheme="minorEastAsia" w:hAnsiTheme="minorEastAsia" w:cs="微軟正黑體" w:hint="eastAsia"/>
          <w:color w:val="1F497D" w:themeColor="text2"/>
          <w:lang w:eastAsia="zh-CN"/>
        </w:rPr>
        <w:t>所在</w:t>
      </w:r>
      <w:r w:rsidR="00A15052" w:rsidRPr="000555FB">
        <w:rPr>
          <w:rFonts w:ascii="微軟正黑體" w:eastAsia="微軟正黑體" w:hAnsi="微軟正黑體" w:cs="微軟正黑體" w:hint="eastAsia"/>
          <w:color w:val="1F497D" w:themeColor="text2"/>
          <w:lang w:eastAsia="zh-CN"/>
        </w:rPr>
        <w:t>组织</w:t>
      </w:r>
      <w:r w:rsidR="00D02A5D" w:rsidRPr="000555FB">
        <w:rPr>
          <w:rFonts w:ascii="微軟正黑體" w:eastAsiaTheme="minorEastAsia" w:hAnsi="微軟正黑體" w:cs="微軟正黑體" w:hint="eastAsia"/>
          <w:color w:val="1F497D" w:themeColor="text2"/>
          <w:lang w:eastAsia="zh-CN"/>
        </w:rPr>
        <w:t>有关</w:t>
      </w:r>
      <w:r w:rsidR="00A15052" w:rsidRPr="000555FB">
        <w:rPr>
          <w:rFonts w:ascii="微軟正黑體" w:eastAsia="微軟正黑體" w:hAnsi="微軟正黑體" w:cs="微軟正黑體" w:hint="eastAsia"/>
          <w:color w:val="1F497D" w:themeColor="text2"/>
          <w:lang w:eastAsia="zh-CN"/>
        </w:rPr>
        <w:t>废物处理目标的详细信息，以及为实现目标而采取的举措。</w:t>
      </w:r>
      <w:r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0D9240E2" w14:textId="60289977" w:rsidR="002546C9" w:rsidRPr="000555FB" w:rsidRDefault="00A15052" w:rsidP="002546C9">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3D8CA46E" w14:textId="5C927BBE" w:rsidR="00927F84" w:rsidRPr="000555FB" w:rsidRDefault="00A15052" w:rsidP="00D248BB">
      <w:pPr>
        <w:pStyle w:val="BodyText"/>
        <w:spacing w:before="40"/>
        <w:rPr>
          <w:lang w:eastAsia="zh-CN"/>
        </w:rPr>
      </w:pPr>
      <w:r w:rsidRPr="000555FB">
        <w:rPr>
          <w:rFonts w:ascii="微軟正黑體" w:eastAsia="微軟正黑體" w:hAnsi="微軟正黑體" w:cs="微軟正黑體" w:hint="eastAsia"/>
          <w:lang w:eastAsia="zh-CN"/>
        </w:rPr>
        <w:t>请完成以下表格（每个目标一行，如有额外目标请添加新行）：</w:t>
      </w:r>
    </w:p>
    <w:tbl>
      <w:tblPr>
        <w:tblW w:w="14288" w:type="dxa"/>
        <w:tblCellMar>
          <w:left w:w="0" w:type="dxa"/>
          <w:right w:w="0" w:type="dxa"/>
        </w:tblCellMar>
        <w:tblLook w:val="0420" w:firstRow="1" w:lastRow="0" w:firstColumn="0" w:lastColumn="0" w:noHBand="0" w:noVBand="1"/>
      </w:tblPr>
      <w:tblGrid>
        <w:gridCol w:w="3572"/>
        <w:gridCol w:w="3572"/>
        <w:gridCol w:w="3572"/>
        <w:gridCol w:w="3572"/>
      </w:tblGrid>
      <w:tr w:rsidR="002546C9" w:rsidRPr="000555FB" w14:paraId="36001A4A" w14:textId="77777777" w:rsidTr="001720FA">
        <w:trPr>
          <w:trHeight w:val="227"/>
        </w:trPr>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0C3E2D3D" w14:textId="7A427857" w:rsidR="002546C9" w:rsidRPr="000555FB" w:rsidRDefault="00A15052" w:rsidP="001720FA">
            <w:pPr>
              <w:pStyle w:val="Heading2"/>
              <w:spacing w:after="40"/>
              <w:rPr>
                <w:b w:val="0"/>
                <w:color w:val="475363"/>
                <w:sz w:val="13"/>
              </w:rPr>
            </w:pPr>
            <w:r w:rsidRPr="000555FB">
              <w:rPr>
                <w:rFonts w:ascii="微軟正黑體" w:eastAsia="微軟正黑體" w:hAnsi="微軟正黑體" w:cs="微軟正黑體" w:hint="eastAsia"/>
                <w:b w:val="0"/>
                <w:color w:val="475363"/>
                <w:sz w:val="13"/>
              </w:rPr>
              <w:t>废物处理或管理目标</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485A43AB" w14:textId="1CCF10A7" w:rsidR="002546C9" w:rsidRPr="000555FB" w:rsidRDefault="00A15052" w:rsidP="001720FA">
            <w:pPr>
              <w:pStyle w:val="Heading2"/>
              <w:spacing w:after="40"/>
              <w:rPr>
                <w:b w:val="0"/>
                <w:color w:val="475363"/>
                <w:sz w:val="13"/>
                <w:lang w:eastAsia="zh-CN"/>
              </w:rPr>
            </w:pPr>
            <w:r w:rsidRPr="000555FB">
              <w:rPr>
                <w:rFonts w:ascii="微軟正黑體" w:eastAsia="微軟正黑體" w:hAnsi="微軟正黑體" w:cs="微軟正黑體" w:hint="eastAsia"/>
                <w:b w:val="0"/>
                <w:color w:val="475363"/>
                <w:sz w:val="13"/>
                <w:lang w:eastAsia="zh-CN"/>
              </w:rPr>
              <w:t>目标设定所使用的度量标准</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49E2CE0A" w14:textId="4EE48FEA" w:rsidR="002546C9" w:rsidRPr="000555FB" w:rsidRDefault="00A15052" w:rsidP="001720FA">
            <w:pPr>
              <w:pStyle w:val="Heading2"/>
              <w:spacing w:after="40"/>
              <w:rPr>
                <w:b w:val="0"/>
                <w:color w:val="475363"/>
                <w:sz w:val="13"/>
                <w:lang w:eastAsia="zh-CN"/>
              </w:rPr>
            </w:pPr>
            <w:r w:rsidRPr="000555FB">
              <w:rPr>
                <w:rFonts w:ascii="微軟正黑體" w:eastAsia="微軟正黑體" w:hAnsi="微軟正黑體" w:cs="微軟正黑體" w:hint="eastAsia"/>
                <w:b w:val="0"/>
                <w:color w:val="475363"/>
                <w:sz w:val="13"/>
                <w:lang w:eastAsia="zh-CN"/>
              </w:rPr>
              <w:t>为实现目标而采取的举措</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1D072416" w14:textId="467CF784" w:rsidR="002546C9" w:rsidRPr="000555FB" w:rsidRDefault="00A15052" w:rsidP="001720FA">
            <w:pPr>
              <w:pStyle w:val="Heading2"/>
              <w:spacing w:after="40"/>
              <w:rPr>
                <w:b w:val="0"/>
                <w:color w:val="475363"/>
                <w:sz w:val="13"/>
              </w:rPr>
            </w:pPr>
            <w:r w:rsidRPr="000555FB">
              <w:rPr>
                <w:rFonts w:ascii="微軟正黑體" w:eastAsia="微軟正黑體" w:hAnsi="微軟正黑體" w:cs="微軟正黑體" w:hint="eastAsia"/>
                <w:b w:val="0"/>
                <w:color w:val="475363"/>
                <w:sz w:val="13"/>
              </w:rPr>
              <w:t>请描述已实施的举措</w:t>
            </w:r>
          </w:p>
        </w:tc>
      </w:tr>
      <w:tr w:rsidR="002546C9" w:rsidRPr="000555FB" w14:paraId="140983CE" w14:textId="77777777" w:rsidTr="001720FA">
        <w:trPr>
          <w:trHeight w:val="584"/>
        </w:trPr>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45BE7A70" w14:textId="77777777" w:rsidR="00083DCE" w:rsidRPr="000555FB" w:rsidRDefault="002546C9" w:rsidP="00083DCE">
            <w:pPr>
              <w:pStyle w:val="Heading2"/>
              <w:spacing w:after="40"/>
              <w:rPr>
                <w:rFonts w:ascii="微軟正黑體" w:eastAsia="微軟正黑體" w:hAnsi="微軟正黑體" w:cs="微軟正黑體"/>
                <w:b w:val="0"/>
                <w:color w:val="475363"/>
                <w:sz w:val="13"/>
                <w:lang w:eastAsia="zh-CN"/>
              </w:rPr>
            </w:pPr>
            <w:r w:rsidRPr="000555FB">
              <w:rPr>
                <w:b w:val="0"/>
                <w:color w:val="475363"/>
                <w:sz w:val="13"/>
                <w:lang w:eastAsia="zh-CN"/>
              </w:rPr>
              <w:t xml:space="preserve">- </w:t>
            </w:r>
            <w:r w:rsidR="00083DCE" w:rsidRPr="000555FB">
              <w:rPr>
                <w:rFonts w:ascii="微軟正黑體" w:eastAsia="微軟正黑體" w:hAnsi="微軟正黑體" w:cs="微軟正黑體" w:hint="eastAsia"/>
                <w:b w:val="0"/>
                <w:color w:val="475363"/>
                <w:sz w:val="13"/>
                <w:lang w:eastAsia="zh-CN"/>
              </w:rPr>
              <w:t>从填埋场转移废弃物（公吨）</w:t>
            </w:r>
          </w:p>
          <w:p w14:paraId="0EA6379E" w14:textId="2553CA1F" w:rsidR="00083DCE" w:rsidRPr="000555FB" w:rsidRDefault="00083DCE" w:rsidP="00083DCE">
            <w:pPr>
              <w:pStyle w:val="Heading2"/>
              <w:spacing w:after="40"/>
              <w:rPr>
                <w:rFonts w:ascii="微軟正黑體" w:eastAsia="微軟正黑體" w:hAnsi="微軟正黑體" w:cs="微軟正黑體"/>
                <w:b w:val="0"/>
                <w:color w:val="475363"/>
                <w:sz w:val="13"/>
                <w:lang w:eastAsia="zh-CN"/>
              </w:rPr>
            </w:pPr>
            <w:r w:rsidRPr="000555FB">
              <w:rPr>
                <w:b w:val="0"/>
                <w:color w:val="475363"/>
                <w:sz w:val="13"/>
                <w:lang w:eastAsia="zh-CN"/>
              </w:rPr>
              <w:t>-</w:t>
            </w:r>
            <w:r w:rsidRPr="000555FB">
              <w:rPr>
                <w:rFonts w:ascii="新細明體" w:eastAsia="新細明體" w:hAnsi="新細明體"/>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回收废弃物（公吨）</w:t>
            </w:r>
          </w:p>
          <w:p w14:paraId="19B06192" w14:textId="72301F8A" w:rsidR="00083DCE" w:rsidRPr="000555FB" w:rsidRDefault="00083DCE" w:rsidP="00083DCE">
            <w:pPr>
              <w:pStyle w:val="Heading2"/>
              <w:spacing w:after="40"/>
              <w:rPr>
                <w:rFonts w:ascii="微軟正黑體" w:eastAsia="微軟正黑體" w:hAnsi="微軟正黑體" w:cs="微軟正黑體"/>
                <w:b w:val="0"/>
                <w:color w:val="475363"/>
                <w:sz w:val="13"/>
                <w:lang w:eastAsia="zh-CN"/>
              </w:rPr>
            </w:pPr>
            <w:r w:rsidRPr="000555FB">
              <w:rPr>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再利用废弃物（公吨）</w:t>
            </w:r>
            <w:r w:rsidRPr="000555FB">
              <w:rPr>
                <w:rFonts w:ascii="微軟正黑體" w:eastAsia="微軟正黑體" w:hAnsi="微軟正黑體" w:cs="微軟正黑體"/>
                <w:b w:val="0"/>
                <w:color w:val="475363"/>
                <w:sz w:val="13"/>
                <w:lang w:eastAsia="zh-CN"/>
              </w:rPr>
              <w:t xml:space="preserve"> </w:t>
            </w:r>
          </w:p>
          <w:p w14:paraId="1E9BE838" w14:textId="6C3347A4" w:rsidR="00083DCE" w:rsidRPr="000555FB" w:rsidRDefault="00083DCE" w:rsidP="00083DCE">
            <w:pPr>
              <w:pStyle w:val="Heading2"/>
              <w:spacing w:after="40"/>
              <w:rPr>
                <w:rFonts w:ascii="微軟正黑體" w:eastAsia="微軟正黑體" w:hAnsi="微軟正黑體" w:cs="微軟正黑體"/>
                <w:b w:val="0"/>
                <w:color w:val="475363"/>
                <w:sz w:val="13"/>
                <w:lang w:eastAsia="zh-CN"/>
              </w:rPr>
            </w:pPr>
            <w:r w:rsidRPr="000555FB">
              <w:rPr>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产生的废弃物（公吨）</w:t>
            </w:r>
          </w:p>
          <w:p w14:paraId="5E287F70" w14:textId="39E9D5F5" w:rsidR="00083DCE" w:rsidRPr="000555FB" w:rsidRDefault="00083DCE" w:rsidP="00083DCE">
            <w:pPr>
              <w:pStyle w:val="Heading2"/>
              <w:spacing w:after="40"/>
              <w:rPr>
                <w:rFonts w:ascii="微軟正黑體" w:eastAsia="微軟正黑體" w:hAnsi="微軟正黑體" w:cs="微軟正黑體"/>
                <w:b w:val="0"/>
                <w:color w:val="475363"/>
                <w:sz w:val="13"/>
                <w:lang w:eastAsia="zh-CN"/>
              </w:rPr>
            </w:pPr>
            <w:r w:rsidRPr="000555FB">
              <w:rPr>
                <w:b w:val="0"/>
                <w:color w:val="475363"/>
                <w:sz w:val="13"/>
                <w:lang w:eastAsia="zh-CN"/>
              </w:rPr>
              <w:t>-</w:t>
            </w:r>
            <w:r w:rsidRPr="000555FB">
              <w:rPr>
                <w:rFonts w:ascii="微軟正黑體" w:eastAsia="微軟正黑體" w:hAnsi="微軟正黑體" w:cs="微軟正黑體"/>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回收利用的废弃物总量百分比</w:t>
            </w:r>
          </w:p>
          <w:p w14:paraId="7F5EBD04" w14:textId="6F26D6F0" w:rsidR="002546C9" w:rsidRPr="000555FB" w:rsidRDefault="00083DCE" w:rsidP="00083DCE">
            <w:pPr>
              <w:pStyle w:val="Heading2"/>
              <w:spacing w:after="40"/>
              <w:rPr>
                <w:b w:val="0"/>
                <w:color w:val="475363"/>
                <w:sz w:val="13"/>
                <w:lang w:eastAsia="zh-CN"/>
              </w:rPr>
            </w:pPr>
            <w:r w:rsidRPr="000555FB">
              <w:rPr>
                <w:b w:val="0"/>
                <w:color w:val="475363"/>
                <w:sz w:val="13"/>
                <w:lang w:eastAsia="zh-CN"/>
              </w:rPr>
              <w:t>-</w:t>
            </w:r>
            <w:r w:rsidRPr="000555FB">
              <w:rPr>
                <w:rFonts w:ascii="微軟正黑體" w:eastAsia="微軟正黑體" w:hAnsi="微軟正黑體" w:cs="微軟正黑體"/>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零垃圾填埋场运营的百分比</w:t>
            </w:r>
            <w:r w:rsidR="002546C9" w:rsidRPr="000555FB">
              <w:rPr>
                <w:b w:val="0"/>
                <w:color w:val="475363"/>
                <w:sz w:val="13"/>
                <w:lang w:eastAsia="zh-CN"/>
              </w:rPr>
              <w:t xml:space="preserve"> </w:t>
            </w:r>
          </w:p>
          <w:p w14:paraId="70864640" w14:textId="48436812" w:rsidR="002546C9" w:rsidRPr="000555FB" w:rsidRDefault="002546C9" w:rsidP="001720FA">
            <w:pPr>
              <w:pStyle w:val="Heading2"/>
              <w:spacing w:after="40"/>
              <w:rPr>
                <w:b w:val="0"/>
                <w:color w:val="475363"/>
                <w:sz w:val="13"/>
                <w:lang w:eastAsia="zh-CN"/>
              </w:rPr>
            </w:pPr>
            <w:r w:rsidRPr="000555FB">
              <w:rPr>
                <w:b w:val="0"/>
                <w:color w:val="475363"/>
                <w:sz w:val="13"/>
                <w:lang w:eastAsia="zh-CN"/>
              </w:rPr>
              <w:t xml:space="preserve">- </w:t>
            </w:r>
            <w:r w:rsidR="00DF5E16" w:rsidRPr="000555FB">
              <w:rPr>
                <w:rFonts w:ascii="微軟正黑體" w:eastAsia="微軟正黑體" w:hAnsi="微軟正黑體" w:cs="微軟正黑體" w:hint="eastAsia"/>
                <w:b w:val="0"/>
                <w:color w:val="475363"/>
                <w:sz w:val="13"/>
                <w:lang w:eastAsia="zh-CN"/>
              </w:rPr>
              <w:t>其他，请说明</w:t>
            </w:r>
            <w:r w:rsidRPr="000555FB">
              <w:rPr>
                <w:b w:val="0"/>
                <w:color w:val="475363"/>
                <w:sz w:val="13"/>
                <w:lang w:eastAsia="zh-CN"/>
              </w:rPr>
              <w:t xml:space="preserve"> </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6A41F291" w14:textId="77777777" w:rsidR="002546C9" w:rsidRPr="000555FB" w:rsidRDefault="002546C9" w:rsidP="001720FA">
            <w:pPr>
              <w:pStyle w:val="Heading2"/>
              <w:spacing w:after="40"/>
              <w:rPr>
                <w:b w:val="0"/>
                <w:color w:val="475363"/>
                <w:sz w:val="13"/>
              </w:rPr>
            </w:pPr>
            <w:r w:rsidRPr="000555FB">
              <w:rPr>
                <w:b w:val="0"/>
                <w:color w:val="475363"/>
                <w:sz w:val="13"/>
              </w:rPr>
              <w:t xml:space="preserve">- KWh </w:t>
            </w:r>
          </w:p>
          <w:p w14:paraId="7F03A579" w14:textId="77777777" w:rsidR="002546C9" w:rsidRPr="000555FB" w:rsidRDefault="002546C9" w:rsidP="001720FA">
            <w:pPr>
              <w:pStyle w:val="Heading2"/>
              <w:spacing w:after="40"/>
              <w:rPr>
                <w:b w:val="0"/>
                <w:color w:val="475363"/>
                <w:sz w:val="13"/>
              </w:rPr>
            </w:pPr>
            <w:r w:rsidRPr="000555FB">
              <w:rPr>
                <w:b w:val="0"/>
                <w:color w:val="475363"/>
                <w:sz w:val="13"/>
              </w:rPr>
              <w:t xml:space="preserve">- MWh </w:t>
            </w:r>
          </w:p>
          <w:p w14:paraId="49F01C60" w14:textId="77777777" w:rsidR="002546C9" w:rsidRPr="000555FB" w:rsidRDefault="002546C9" w:rsidP="001720FA">
            <w:pPr>
              <w:pStyle w:val="Heading2"/>
              <w:spacing w:after="40"/>
              <w:rPr>
                <w:b w:val="0"/>
                <w:color w:val="475363"/>
                <w:sz w:val="13"/>
              </w:rPr>
            </w:pPr>
            <w:r w:rsidRPr="000555FB">
              <w:rPr>
                <w:b w:val="0"/>
                <w:color w:val="475363"/>
                <w:sz w:val="13"/>
              </w:rPr>
              <w:t>- GJ</w:t>
            </w:r>
          </w:p>
          <w:p w14:paraId="1B7D6DD0" w14:textId="77777777" w:rsidR="002546C9" w:rsidRPr="000555FB" w:rsidRDefault="002546C9" w:rsidP="001720FA">
            <w:pPr>
              <w:pStyle w:val="Heading2"/>
              <w:spacing w:after="40"/>
              <w:rPr>
                <w:b w:val="0"/>
                <w:color w:val="475363"/>
                <w:sz w:val="13"/>
              </w:rPr>
            </w:pPr>
            <w:r w:rsidRPr="000555FB">
              <w:rPr>
                <w:b w:val="0"/>
                <w:color w:val="475363"/>
                <w:sz w:val="13"/>
              </w:rPr>
              <w:t>- Btu</w:t>
            </w:r>
          </w:p>
          <w:p w14:paraId="35EA7D5C" w14:textId="2DAD07DA" w:rsidR="002546C9" w:rsidRPr="000555FB" w:rsidRDefault="002546C9" w:rsidP="001720FA">
            <w:pPr>
              <w:pStyle w:val="Heading2"/>
              <w:spacing w:after="40"/>
              <w:rPr>
                <w:b w:val="0"/>
                <w:color w:val="475363"/>
                <w:sz w:val="13"/>
              </w:rPr>
            </w:pPr>
            <w:r w:rsidRPr="000555FB">
              <w:rPr>
                <w:b w:val="0"/>
                <w:color w:val="475363"/>
                <w:sz w:val="13"/>
              </w:rPr>
              <w:t xml:space="preserve">- </w:t>
            </w:r>
            <w:r w:rsidR="00A32B1E" w:rsidRPr="000555FB">
              <w:rPr>
                <w:rFonts w:ascii="微軟正黑體" w:eastAsia="微軟正黑體" w:hAnsi="微軟正黑體" w:cs="微軟正黑體" w:hint="eastAsia"/>
                <w:b w:val="0"/>
                <w:color w:val="475363"/>
                <w:sz w:val="13"/>
              </w:rPr>
              <w:t>桶油当量（</w:t>
            </w:r>
            <w:r w:rsidR="00A32B1E" w:rsidRPr="000555FB">
              <w:rPr>
                <w:b w:val="0"/>
                <w:color w:val="475363"/>
                <w:sz w:val="13"/>
              </w:rPr>
              <w:t>BOE</w:t>
            </w:r>
            <w:r w:rsidR="00A32B1E" w:rsidRPr="000555FB">
              <w:rPr>
                <w:rFonts w:ascii="微軟正黑體" w:eastAsia="微軟正黑體" w:hAnsi="微軟正黑體" w:cs="微軟正黑體" w:hint="eastAsia"/>
                <w:b w:val="0"/>
                <w:color w:val="475363"/>
                <w:sz w:val="13"/>
              </w:rPr>
              <w:t>）</w:t>
            </w:r>
          </w:p>
          <w:p w14:paraId="7FD8001E" w14:textId="30FB4021" w:rsidR="002546C9" w:rsidRPr="000555FB" w:rsidRDefault="002546C9" w:rsidP="001720FA">
            <w:pPr>
              <w:pStyle w:val="Heading2"/>
              <w:spacing w:after="40"/>
              <w:rPr>
                <w:b w:val="0"/>
                <w:color w:val="475363"/>
                <w:sz w:val="13"/>
              </w:rPr>
            </w:pPr>
            <w:r w:rsidRPr="000555FB">
              <w:rPr>
                <w:b w:val="0"/>
                <w:color w:val="475363"/>
                <w:sz w:val="13"/>
              </w:rPr>
              <w:t xml:space="preserve">- </w:t>
            </w:r>
            <w:r w:rsidR="00DF5E16" w:rsidRPr="000555FB">
              <w:rPr>
                <w:rFonts w:ascii="微軟正黑體" w:eastAsia="微軟正黑體" w:hAnsi="微軟正黑體" w:cs="微軟正黑體" w:hint="eastAsia"/>
                <w:b w:val="0"/>
                <w:color w:val="475363"/>
                <w:sz w:val="13"/>
              </w:rPr>
              <w:t>其他，请说明</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2AF9E4F4" w14:textId="0E1C26F1" w:rsidR="00A32B1E" w:rsidRPr="000555FB" w:rsidRDefault="002546C9" w:rsidP="00A32B1E">
            <w:pPr>
              <w:pStyle w:val="Heading2"/>
              <w:spacing w:after="40"/>
              <w:rPr>
                <w:b w:val="0"/>
                <w:color w:val="475363"/>
                <w:sz w:val="13"/>
                <w:lang w:eastAsia="zh-CN"/>
              </w:rPr>
            </w:pPr>
            <w:r w:rsidRPr="000555FB">
              <w:rPr>
                <w:b w:val="0"/>
                <w:color w:val="475363"/>
                <w:sz w:val="13"/>
                <w:lang w:eastAsia="zh-CN"/>
              </w:rPr>
              <w:t xml:space="preserve">- </w:t>
            </w:r>
            <w:r w:rsidR="000A0100" w:rsidRPr="000555FB">
              <w:rPr>
                <w:rFonts w:ascii="微軟正黑體" w:eastAsia="微軟正黑體" w:hAnsi="微軟正黑體" w:cs="微軟正黑體" w:hint="eastAsia"/>
                <w:b w:val="0"/>
                <w:color w:val="475363"/>
                <w:sz w:val="13"/>
                <w:lang w:eastAsia="zh-CN"/>
              </w:rPr>
              <w:t>程序优化</w:t>
            </w:r>
          </w:p>
          <w:p w14:paraId="4FD12C7F" w14:textId="36047A26" w:rsidR="00A32B1E" w:rsidRPr="000555FB" w:rsidRDefault="00A32B1E" w:rsidP="00A32B1E">
            <w:pPr>
              <w:pStyle w:val="Heading2"/>
              <w:spacing w:after="40"/>
              <w:rPr>
                <w:b w:val="0"/>
                <w:color w:val="475363"/>
                <w:sz w:val="13"/>
                <w:lang w:eastAsia="zh-CN"/>
              </w:rPr>
            </w:pPr>
            <w:r w:rsidRPr="000555FB">
              <w:rPr>
                <w:b w:val="0"/>
                <w:color w:val="475363"/>
                <w:sz w:val="13"/>
                <w:lang w:eastAsia="zh-CN"/>
              </w:rPr>
              <w:t xml:space="preserve">- </w:t>
            </w:r>
            <w:r w:rsidR="000A0100" w:rsidRPr="000555FB">
              <w:rPr>
                <w:rFonts w:ascii="微軟正黑體" w:eastAsia="微軟正黑體" w:hAnsi="微軟正黑體" w:cs="微軟正黑體" w:hint="eastAsia"/>
                <w:b w:val="0"/>
                <w:color w:val="475363"/>
                <w:sz w:val="13"/>
                <w:lang w:eastAsia="zh-CN"/>
              </w:rPr>
              <w:t>热量</w:t>
            </w:r>
            <w:r w:rsidRPr="000555FB">
              <w:rPr>
                <w:rFonts w:ascii="微軟正黑體" w:eastAsia="微軟正黑體" w:hAnsi="微軟正黑體" w:cs="微軟正黑體" w:hint="eastAsia"/>
                <w:b w:val="0"/>
                <w:color w:val="475363"/>
                <w:sz w:val="13"/>
                <w:lang w:eastAsia="zh-CN"/>
              </w:rPr>
              <w:t>回收</w:t>
            </w:r>
          </w:p>
          <w:p w14:paraId="26A4E565" w14:textId="52B92BF9" w:rsidR="00A32B1E" w:rsidRPr="000555FB" w:rsidRDefault="00A32B1E" w:rsidP="00A32B1E">
            <w:pPr>
              <w:pStyle w:val="Heading2"/>
              <w:spacing w:after="40"/>
              <w:rPr>
                <w:b w:val="0"/>
                <w:color w:val="475363"/>
                <w:sz w:val="13"/>
                <w:lang w:eastAsia="zh-CN"/>
              </w:rPr>
            </w:pPr>
            <w:r w:rsidRPr="000555FB">
              <w:rPr>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废水处理</w:t>
            </w:r>
          </w:p>
          <w:p w14:paraId="1F0124B1" w14:textId="2A4FA0EC" w:rsidR="00A32B1E" w:rsidRPr="000555FB" w:rsidRDefault="00A32B1E" w:rsidP="00A32B1E">
            <w:pPr>
              <w:pStyle w:val="Heading2"/>
              <w:spacing w:after="40"/>
              <w:rPr>
                <w:b w:val="0"/>
                <w:color w:val="475363"/>
                <w:sz w:val="13"/>
                <w:lang w:eastAsia="zh-CN"/>
              </w:rPr>
            </w:pPr>
            <w:r w:rsidRPr="000555FB">
              <w:rPr>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废物减量和物质循环利用</w:t>
            </w:r>
          </w:p>
          <w:p w14:paraId="09E95B58" w14:textId="36C1F9B2" w:rsidR="00A32B1E" w:rsidRPr="000555FB" w:rsidRDefault="00A32B1E" w:rsidP="00A32B1E">
            <w:pPr>
              <w:pStyle w:val="Heading2"/>
              <w:spacing w:after="40"/>
              <w:rPr>
                <w:b w:val="0"/>
                <w:color w:val="475363"/>
                <w:sz w:val="13"/>
                <w:lang w:eastAsia="zh-CN"/>
              </w:rPr>
            </w:pPr>
            <w:r w:rsidRPr="000555FB">
              <w:rPr>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废物减量</w:t>
            </w:r>
          </w:p>
          <w:p w14:paraId="5861E58E" w14:textId="5C98C37A" w:rsidR="00A32B1E" w:rsidRPr="000555FB" w:rsidRDefault="00A32B1E" w:rsidP="00A32B1E">
            <w:pPr>
              <w:pStyle w:val="Heading2"/>
              <w:spacing w:after="40"/>
              <w:rPr>
                <w:b w:val="0"/>
                <w:color w:val="475363"/>
                <w:sz w:val="13"/>
                <w:lang w:eastAsia="zh-CN"/>
              </w:rPr>
            </w:pPr>
            <w:r w:rsidRPr="000555FB">
              <w:rPr>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产品或服务设计</w:t>
            </w:r>
          </w:p>
          <w:p w14:paraId="3EB06755" w14:textId="712192AD" w:rsidR="00A32B1E" w:rsidRPr="000555FB" w:rsidRDefault="00A32B1E" w:rsidP="00A32B1E">
            <w:pPr>
              <w:pStyle w:val="Heading2"/>
              <w:spacing w:after="40"/>
              <w:rPr>
                <w:b w:val="0"/>
                <w:color w:val="475363"/>
                <w:sz w:val="13"/>
                <w:lang w:eastAsia="zh-CN"/>
              </w:rPr>
            </w:pPr>
            <w:r w:rsidRPr="000555FB">
              <w:rPr>
                <w:b w:val="0"/>
                <w:color w:val="475363"/>
                <w:sz w:val="13"/>
                <w:lang w:eastAsia="zh-CN"/>
              </w:rPr>
              <w:t>-</w:t>
            </w:r>
            <w:r w:rsidRPr="000555FB">
              <w:rPr>
                <w:rFonts w:ascii="微軟正黑體" w:eastAsia="微軟正黑體" w:hAnsi="微軟正黑體" w:cs="微軟正黑體" w:hint="eastAsia"/>
                <w:b w:val="0"/>
                <w:color w:val="475363"/>
                <w:sz w:val="13"/>
                <w:lang w:eastAsia="zh-CN"/>
              </w:rPr>
              <w:t xml:space="preserve"> 产品</w:t>
            </w:r>
            <w:r w:rsidRPr="000555FB">
              <w:rPr>
                <w:b w:val="0"/>
                <w:color w:val="475363"/>
                <w:sz w:val="13"/>
                <w:lang w:eastAsia="zh-CN"/>
              </w:rPr>
              <w:t>/</w:t>
            </w:r>
            <w:r w:rsidR="000A0100" w:rsidRPr="000555FB">
              <w:rPr>
                <w:rFonts w:ascii="微軟正黑體" w:eastAsia="微軟正黑體" w:hAnsi="微軟正黑體" w:cs="微軟正黑體" w:hint="eastAsia"/>
                <w:b w:val="0"/>
                <w:color w:val="475363"/>
                <w:sz w:val="13"/>
                <w:lang w:eastAsia="zh-CN"/>
              </w:rPr>
              <w:t>配件</w:t>
            </w:r>
            <w:r w:rsidRPr="000555FB">
              <w:rPr>
                <w:b w:val="0"/>
                <w:color w:val="475363"/>
                <w:sz w:val="13"/>
                <w:lang w:eastAsia="zh-CN"/>
              </w:rPr>
              <w:t>/</w:t>
            </w:r>
            <w:r w:rsidR="000A0100" w:rsidRPr="000555FB">
              <w:rPr>
                <w:rFonts w:ascii="微軟正黑體" w:eastAsia="微軟正黑體" w:hAnsi="微軟正黑體" w:cs="微軟正黑體" w:hint="eastAsia"/>
                <w:b w:val="0"/>
                <w:color w:val="475363"/>
                <w:sz w:val="13"/>
                <w:lang w:eastAsia="zh-CN"/>
              </w:rPr>
              <w:t>材料</w:t>
            </w:r>
            <w:r w:rsidRPr="000555FB">
              <w:rPr>
                <w:rFonts w:ascii="微軟正黑體" w:eastAsia="微軟正黑體" w:hAnsi="微軟正黑體" w:cs="微軟正黑體" w:hint="eastAsia"/>
                <w:b w:val="0"/>
                <w:color w:val="475363"/>
                <w:sz w:val="13"/>
                <w:lang w:eastAsia="zh-CN"/>
              </w:rPr>
              <w:t>再利用</w:t>
            </w:r>
          </w:p>
          <w:p w14:paraId="1078ED31" w14:textId="4E62EEDA" w:rsidR="00A32B1E" w:rsidRPr="000555FB" w:rsidRDefault="00A32B1E" w:rsidP="00A32B1E">
            <w:pPr>
              <w:pStyle w:val="Heading2"/>
              <w:spacing w:after="40"/>
              <w:rPr>
                <w:rFonts w:eastAsiaTheme="minorEastAsia"/>
                <w:b w:val="0"/>
                <w:color w:val="475363"/>
                <w:sz w:val="13"/>
                <w:lang w:eastAsia="zh-CN"/>
              </w:rPr>
            </w:pPr>
            <w:r w:rsidRPr="000555FB">
              <w:rPr>
                <w:b w:val="0"/>
                <w:color w:val="475363"/>
                <w:sz w:val="13"/>
                <w:lang w:eastAsia="zh-CN"/>
              </w:rPr>
              <w:t xml:space="preserve">- </w:t>
            </w:r>
            <w:r w:rsidRPr="000555FB">
              <w:rPr>
                <w:rFonts w:ascii="微軟正黑體" w:eastAsia="微軟正黑體" w:hAnsi="微軟正黑體" w:cs="微軟正黑體" w:hint="eastAsia"/>
                <w:b w:val="0"/>
                <w:color w:val="475363"/>
                <w:sz w:val="13"/>
                <w:lang w:eastAsia="zh-CN"/>
              </w:rPr>
              <w:t>产品</w:t>
            </w:r>
            <w:r w:rsidRPr="000555FB">
              <w:rPr>
                <w:b w:val="0"/>
                <w:color w:val="475363"/>
                <w:sz w:val="13"/>
                <w:lang w:eastAsia="zh-CN"/>
              </w:rPr>
              <w:t>/</w:t>
            </w:r>
            <w:r w:rsidR="000A0100" w:rsidRPr="000555FB">
              <w:rPr>
                <w:rFonts w:ascii="微軟正黑體" w:eastAsia="微軟正黑體" w:hAnsi="微軟正黑體" w:cs="微軟正黑體" w:hint="eastAsia"/>
                <w:b w:val="0"/>
                <w:color w:val="475363"/>
                <w:sz w:val="13"/>
                <w:lang w:eastAsia="zh-CN"/>
              </w:rPr>
              <w:t>配件</w:t>
            </w:r>
            <w:r w:rsidRPr="000555FB">
              <w:rPr>
                <w:b w:val="0"/>
                <w:color w:val="475363"/>
                <w:sz w:val="13"/>
                <w:lang w:eastAsia="zh-CN"/>
              </w:rPr>
              <w:t>/</w:t>
            </w:r>
            <w:r w:rsidR="000A0100" w:rsidRPr="000555FB">
              <w:rPr>
                <w:rFonts w:ascii="微軟正黑體" w:eastAsia="微軟正黑體" w:hAnsi="微軟正黑體" w:cs="微軟正黑體" w:hint="eastAsia"/>
                <w:b w:val="0"/>
                <w:color w:val="475363"/>
                <w:sz w:val="13"/>
                <w:lang w:eastAsia="zh-CN"/>
              </w:rPr>
              <w:t>材料回收</w:t>
            </w:r>
          </w:p>
          <w:p w14:paraId="54EDB460" w14:textId="125D8B60" w:rsidR="002546C9" w:rsidRPr="000555FB" w:rsidRDefault="00A32B1E" w:rsidP="00A32B1E">
            <w:pPr>
              <w:pStyle w:val="Heading2"/>
              <w:spacing w:after="40"/>
              <w:rPr>
                <w:b w:val="0"/>
                <w:color w:val="475363"/>
                <w:sz w:val="13"/>
              </w:rPr>
            </w:pPr>
            <w:r w:rsidRPr="000555FB">
              <w:rPr>
                <w:b w:val="0"/>
                <w:color w:val="475363"/>
                <w:sz w:val="13"/>
                <w:lang w:eastAsia="zh-CN"/>
              </w:rPr>
              <w:t xml:space="preserve">- </w:t>
            </w:r>
            <w:r w:rsidRPr="000555FB">
              <w:rPr>
                <w:rFonts w:ascii="微軟正黑體" w:eastAsia="微軟正黑體" w:hAnsi="微軟正黑體" w:cs="微軟正黑體" w:hint="eastAsia"/>
                <w:b w:val="0"/>
                <w:color w:val="475363"/>
                <w:sz w:val="13"/>
              </w:rPr>
              <w:t>再制造</w:t>
            </w:r>
            <w:r w:rsidR="002546C9" w:rsidRPr="000555FB">
              <w:rPr>
                <w:b w:val="0"/>
                <w:color w:val="475363"/>
                <w:sz w:val="13"/>
              </w:rPr>
              <w:t xml:space="preserve"> </w:t>
            </w:r>
          </w:p>
          <w:p w14:paraId="3E2D9853" w14:textId="4CCCDCD6" w:rsidR="002546C9" w:rsidRPr="000555FB" w:rsidRDefault="002546C9" w:rsidP="001720FA">
            <w:pPr>
              <w:pStyle w:val="Heading2"/>
              <w:spacing w:after="40"/>
              <w:rPr>
                <w:b w:val="0"/>
                <w:color w:val="475363"/>
                <w:sz w:val="13"/>
              </w:rPr>
            </w:pPr>
            <w:r w:rsidRPr="000555FB">
              <w:rPr>
                <w:b w:val="0"/>
                <w:color w:val="475363"/>
                <w:sz w:val="13"/>
              </w:rPr>
              <w:t xml:space="preserve">- </w:t>
            </w:r>
            <w:r w:rsidR="00DF5E16" w:rsidRPr="000555FB">
              <w:rPr>
                <w:rFonts w:ascii="微軟正黑體" w:eastAsia="微軟正黑體" w:hAnsi="微軟正黑體" w:cs="微軟正黑體" w:hint="eastAsia"/>
                <w:b w:val="0"/>
                <w:color w:val="475363"/>
                <w:sz w:val="13"/>
              </w:rPr>
              <w:t>其他，请说明</w:t>
            </w:r>
            <w:r w:rsidR="00A32B1E" w:rsidRPr="000555FB">
              <w:rPr>
                <w:b w:val="0"/>
                <w:color w:val="475363"/>
                <w:sz w:val="13"/>
              </w:rPr>
              <w:t xml:space="preserve"> </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76396CA2" w14:textId="4F5F5BF1" w:rsidR="002546C9" w:rsidRPr="000555FB" w:rsidRDefault="002546C9" w:rsidP="001720FA">
            <w:pPr>
              <w:pStyle w:val="Heading2"/>
              <w:spacing w:after="40"/>
              <w:rPr>
                <w:b w:val="0"/>
                <w:color w:val="475363"/>
                <w:sz w:val="13"/>
              </w:rPr>
            </w:pPr>
            <w:r w:rsidRPr="000555FB">
              <w:rPr>
                <w:b w:val="0"/>
                <w:color w:val="475363"/>
                <w:sz w:val="13"/>
              </w:rPr>
              <w:t>[</w:t>
            </w:r>
            <w:r w:rsidR="00A15052" w:rsidRPr="000555FB">
              <w:rPr>
                <w:rFonts w:ascii="微軟正黑體" w:eastAsia="微軟正黑體" w:hAnsi="微軟正黑體" w:cs="微軟正黑體" w:hint="eastAsia"/>
                <w:b w:val="0"/>
                <w:color w:val="475363"/>
                <w:sz w:val="13"/>
              </w:rPr>
              <w:t>文本域</w:t>
            </w:r>
            <w:r w:rsidRPr="000555FB">
              <w:rPr>
                <w:b w:val="0"/>
                <w:color w:val="475363"/>
                <w:sz w:val="13"/>
              </w:rPr>
              <w:t>]</w:t>
            </w:r>
          </w:p>
        </w:tc>
      </w:tr>
    </w:tbl>
    <w:p w14:paraId="5D0343FD" w14:textId="47CD9A56" w:rsidR="004F4487" w:rsidRPr="000555FB" w:rsidRDefault="004F4487" w:rsidP="00D248BB">
      <w:pPr>
        <w:pStyle w:val="BodyText"/>
        <w:ind w:left="0"/>
        <w:rPr>
          <w:rFonts w:eastAsiaTheme="minorEastAsia"/>
          <w:u w:val="single"/>
          <w:lang w:eastAsia="zh-CN"/>
        </w:rPr>
      </w:pPr>
    </w:p>
    <w:p w14:paraId="1BEEFDE5" w14:textId="4E1A2FF2" w:rsidR="00C671EA" w:rsidRPr="000555FB" w:rsidRDefault="00623376" w:rsidP="00C671EA">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rPr>
        <w:t>要求内容</w:t>
      </w:r>
    </w:p>
    <w:p w14:paraId="3A8EF589" w14:textId="688E7B95" w:rsidR="00C671EA" w:rsidRPr="000555FB" w:rsidRDefault="00623376" w:rsidP="00C671EA">
      <w:pPr>
        <w:pStyle w:val="Heading3"/>
        <w:spacing w:before="1" w:after="60"/>
        <w:ind w:left="113"/>
        <w:rPr>
          <w:color w:val="1F497D" w:themeColor="text2"/>
          <w:w w:val="105"/>
        </w:rPr>
      </w:pPr>
      <w:r w:rsidRPr="000555FB">
        <w:rPr>
          <w:rFonts w:ascii="微軟正黑體" w:eastAsia="微軟正黑體" w:hAnsi="微軟正黑體" w:cs="微軟正黑體" w:hint="eastAsia"/>
          <w:color w:val="1F497D" w:themeColor="text2"/>
          <w:w w:val="105"/>
        </w:rPr>
        <w:t>通则</w:t>
      </w:r>
    </w:p>
    <w:p w14:paraId="3E220251" w14:textId="476F959F" w:rsidR="00C671EA" w:rsidRPr="000555FB" w:rsidRDefault="000A0100"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lastRenderedPageBreak/>
        <w:t>公司在回答这个问题时应考虑以下内容：</w:t>
      </w:r>
    </w:p>
    <w:p w14:paraId="0366F05C" w14:textId="77777777" w:rsidR="0058067B" w:rsidRPr="000555FB" w:rsidRDefault="0058067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公司是否衡量其业务产生了多少废物以及如何处理废物？</w:t>
      </w:r>
    </w:p>
    <w:p w14:paraId="53DC9B44" w14:textId="4D319D28" w:rsidR="000A0100" w:rsidRPr="000555FB" w:rsidRDefault="000A0100"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废物中有多少比例被送往填埋场、回收或再利用？</w:t>
      </w:r>
    </w:p>
    <w:p w14:paraId="513D55CC" w14:textId="77777777" w:rsidR="000A0100" w:rsidRPr="000555FB" w:rsidRDefault="000A0100"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公司是否有零废物政策和实践？</w:t>
      </w:r>
    </w:p>
    <w:p w14:paraId="391141A3" w14:textId="5F1C5F9F" w:rsidR="000A0100" w:rsidRPr="000555FB" w:rsidRDefault="0058067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公司是否有任何举措来减少价值链自始至终的废物产生</w:t>
      </w:r>
      <w:r w:rsidR="000A0100" w:rsidRPr="000555FB">
        <w:rPr>
          <w:rFonts w:ascii="微軟正黑體" w:eastAsia="微軟正黑體" w:hAnsi="微軟正黑體" w:cs="微軟正黑體" w:hint="eastAsia"/>
          <w:lang w:eastAsia="zh-CN"/>
        </w:rPr>
        <w:t>，例如产品设计、材料选择、产品寿命等</w:t>
      </w:r>
      <w:r w:rsidRPr="000555FB">
        <w:rPr>
          <w:rFonts w:ascii="微軟正黑體" w:eastAsia="微軟正黑體" w:hAnsi="微軟正黑體" w:cs="微軟正黑體" w:hint="eastAsia"/>
          <w:lang w:eastAsia="zh-CN"/>
        </w:rPr>
        <w:t>？</w:t>
      </w:r>
    </w:p>
    <w:p w14:paraId="2E2B91B7" w14:textId="3BB088BF" w:rsidR="006B5C3A" w:rsidRPr="000555FB" w:rsidRDefault="006B5C3A" w:rsidP="00BC28AB">
      <w:pPr>
        <w:pStyle w:val="Title"/>
        <w:spacing w:before="240" w:after="120"/>
        <w:ind w:left="0"/>
        <w:outlineLvl w:val="0"/>
        <w:rPr>
          <w:color w:val="C00000"/>
          <w:sz w:val="24"/>
          <w:szCs w:val="24"/>
          <w:u w:val="single"/>
          <w:lang w:eastAsia="zh-CN"/>
        </w:rPr>
      </w:pPr>
      <w:r w:rsidRPr="000555FB">
        <w:rPr>
          <w:color w:val="C00000"/>
          <w:sz w:val="24"/>
          <w:szCs w:val="24"/>
          <w:u w:val="single"/>
          <w:lang w:eastAsia="zh-CN"/>
        </w:rPr>
        <w:t xml:space="preserve">SC. </w:t>
      </w:r>
      <w:r w:rsidR="00C21DFF" w:rsidRPr="000555FB">
        <w:rPr>
          <w:rFonts w:ascii="微軟正黑體" w:eastAsia="微軟正黑體" w:hAnsi="微軟正黑體" w:cs="微軟正黑體" w:hint="eastAsia"/>
          <w:color w:val="C00000"/>
          <w:sz w:val="24"/>
          <w:szCs w:val="24"/>
          <w:u w:val="single"/>
          <w:lang w:eastAsia="zh-CN"/>
        </w:rPr>
        <w:t>供应链</w:t>
      </w:r>
    </w:p>
    <w:p w14:paraId="2FC1EB5B" w14:textId="340C7903" w:rsidR="00DB29C8" w:rsidRPr="000555FB" w:rsidRDefault="00DB29C8" w:rsidP="002A56EC">
      <w:pPr>
        <w:pStyle w:val="Heading2"/>
        <w:rPr>
          <w:color w:val="1F497D" w:themeColor="text2"/>
          <w:lang w:eastAsia="zh-CN"/>
        </w:rPr>
      </w:pPr>
      <w:r w:rsidRPr="000555FB">
        <w:rPr>
          <w:color w:val="1F497D" w:themeColor="text2"/>
          <w:lang w:eastAsia="zh-CN"/>
        </w:rPr>
        <w:t xml:space="preserve">[SC1]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C21DFF" w:rsidRPr="000555FB">
        <w:rPr>
          <w:rFonts w:ascii="微軟正黑體" w:eastAsia="微軟正黑體" w:hAnsi="微軟正黑體" w:cs="微軟正黑體" w:hint="eastAsia"/>
          <w:color w:val="1F497D" w:themeColor="text2"/>
          <w:lang w:eastAsia="zh-CN"/>
        </w:rPr>
        <w:t>是否已开始测量范围三的排放量？</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264233AA" w14:textId="181EE689" w:rsidR="00B5733C" w:rsidRPr="000555FB" w:rsidRDefault="00623376" w:rsidP="00D248B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432A8391" w14:textId="79892C88" w:rsidR="00B5733C" w:rsidRPr="000555FB" w:rsidRDefault="00C21DFF" w:rsidP="00B5733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从下列选项中选择一个</w:t>
      </w:r>
      <w:r w:rsidR="00B5733C" w:rsidRPr="000555FB">
        <w:rPr>
          <w:rFonts w:ascii="Arial" w:hAnsi="Arial" w:cs="Arial"/>
          <w:color w:val="485464"/>
          <w:spacing w:val="7"/>
          <w:sz w:val="13"/>
          <w:szCs w:val="13"/>
        </w:rPr>
        <w:t>:</w:t>
      </w:r>
    </w:p>
    <w:p w14:paraId="51062419" w14:textId="3C73D043" w:rsidR="00B5733C" w:rsidRPr="000555FB" w:rsidRDefault="00C21DFF" w:rsidP="00E234AB">
      <w:pPr>
        <w:pStyle w:val="BodyText"/>
        <w:numPr>
          <w:ilvl w:val="0"/>
          <w:numId w:val="217"/>
        </w:numPr>
        <w:spacing w:before="40"/>
      </w:pPr>
      <w:r w:rsidRPr="000555FB">
        <w:rPr>
          <w:rFonts w:ascii="微軟正黑體" w:eastAsia="微軟正黑體" w:hAnsi="微軟正黑體" w:cs="微軟正黑體" w:hint="eastAsia"/>
        </w:rPr>
        <w:t>是</w:t>
      </w:r>
    </w:p>
    <w:p w14:paraId="340053D6" w14:textId="59AB3298" w:rsidR="00B5733C" w:rsidRPr="000555FB" w:rsidRDefault="00C21DFF" w:rsidP="00E234AB">
      <w:pPr>
        <w:pStyle w:val="BodyText"/>
        <w:numPr>
          <w:ilvl w:val="0"/>
          <w:numId w:val="217"/>
        </w:numPr>
        <w:spacing w:before="40"/>
      </w:pPr>
      <w:r w:rsidRPr="000555FB">
        <w:rPr>
          <w:rFonts w:ascii="微軟正黑體" w:eastAsia="微軟正黑體" w:hAnsi="微軟正黑體" w:cs="微軟正黑體" w:hint="eastAsia"/>
        </w:rPr>
        <w:t>否</w:t>
      </w:r>
    </w:p>
    <w:p w14:paraId="58BBA71A" w14:textId="77777777" w:rsidR="00B5733C" w:rsidRPr="000555FB" w:rsidRDefault="00B5733C" w:rsidP="00D248BB">
      <w:pPr>
        <w:pStyle w:val="ListParagraph"/>
        <w:numPr>
          <w:ilvl w:val="0"/>
          <w:numId w:val="0"/>
        </w:numPr>
        <w:ind w:left="167"/>
      </w:pPr>
    </w:p>
    <w:p w14:paraId="5978B0AB" w14:textId="62AEAE81" w:rsidR="002A56EC" w:rsidRPr="000555FB" w:rsidRDefault="002A56EC" w:rsidP="002A56EC">
      <w:pPr>
        <w:pStyle w:val="Heading2"/>
        <w:rPr>
          <w:lang w:eastAsia="zh-CN"/>
        </w:rPr>
      </w:pPr>
      <w:r w:rsidRPr="000555FB">
        <w:rPr>
          <w:lang w:eastAsia="zh-CN"/>
        </w:rPr>
        <w:t>[SC1</w:t>
      </w:r>
      <w:r w:rsidR="00DB29C8" w:rsidRPr="000555FB">
        <w:rPr>
          <w:lang w:eastAsia="zh-CN"/>
        </w:rPr>
        <w:t>a</w:t>
      </w:r>
      <w:r w:rsidRPr="000555FB">
        <w:rPr>
          <w:lang w:eastAsia="zh-CN"/>
        </w:rPr>
        <w:t>]</w:t>
      </w:r>
      <w:r w:rsidR="00DB29C8" w:rsidRPr="000555FB">
        <w:rPr>
          <w:lang w:eastAsia="zh-CN"/>
        </w:rPr>
        <w:t xml:space="preserve"> (</w:t>
      </w:r>
      <w:r w:rsidR="00654DF6" w:rsidRPr="000555FB">
        <w:rPr>
          <w:rFonts w:ascii="微軟正黑體" w:eastAsia="微軟正黑體" w:hAnsi="微軟正黑體" w:cs="微軟正黑體" w:hint="eastAsia"/>
          <w:lang w:eastAsia="zh-CN"/>
        </w:rPr>
        <w:t>是</w:t>
      </w:r>
      <w:r w:rsidR="00DB29C8" w:rsidRPr="000555FB">
        <w:rPr>
          <w:lang w:eastAsia="zh-CN"/>
        </w:rPr>
        <w:t>)</w:t>
      </w:r>
      <w:r w:rsidRPr="000555FB">
        <w:rPr>
          <w:lang w:eastAsia="zh-CN"/>
        </w:rPr>
        <w:t xml:space="preserve"> </w:t>
      </w:r>
      <w:r w:rsidR="00411E45" w:rsidRPr="000555FB">
        <w:rPr>
          <w:rFonts w:ascii="微軟正黑體" w:eastAsia="微軟正黑體" w:hAnsi="微軟正黑體" w:cs="微軟正黑體" w:hint="eastAsia"/>
          <w:lang w:eastAsia="zh-CN"/>
        </w:rPr>
        <w:t>请说明贵</w:t>
      </w:r>
      <w:r w:rsidR="007B4CBD" w:rsidRPr="000555FB">
        <w:rPr>
          <w:rFonts w:asciiTheme="minorEastAsia" w:eastAsiaTheme="minorEastAsia" w:hAnsiTheme="minorEastAsia" w:cs="微軟正黑體" w:hint="eastAsia"/>
          <w:lang w:eastAsia="zh-CN"/>
        </w:rPr>
        <w:t>公</w:t>
      </w:r>
      <w:r w:rsidR="00411E45" w:rsidRPr="000555FB">
        <w:rPr>
          <w:rFonts w:ascii="微軟正黑體" w:eastAsia="微軟正黑體" w:hAnsi="微軟正黑體" w:cs="微軟正黑體" w:hint="eastAsia"/>
          <w:lang w:eastAsia="zh-CN"/>
        </w:rPr>
        <w:t>司的全球范围三总排放，并披露和解释任何例外情况。</w:t>
      </w:r>
      <w:r w:rsidR="00975FE9" w:rsidRPr="000555FB">
        <w:rPr>
          <w:bCs/>
          <w:lang w:eastAsia="zh-CN"/>
        </w:rPr>
        <w:t>(</w:t>
      </w:r>
      <w:r w:rsidR="00975FE9" w:rsidRPr="000555FB">
        <w:rPr>
          <w:rFonts w:ascii="微軟正黑體" w:eastAsia="微軟正黑體" w:hAnsi="微軟正黑體" w:cs="微軟正黑體" w:hint="eastAsia"/>
          <w:bCs/>
          <w:lang w:eastAsia="zh-CN"/>
        </w:rPr>
        <w:t>来源：</w:t>
      </w:r>
      <w:r w:rsidR="00975FE9" w:rsidRPr="000555FB">
        <w:rPr>
          <w:bCs/>
          <w:lang w:eastAsia="zh-CN"/>
        </w:rPr>
        <w:t>CDP</w:t>
      </w:r>
      <w:r w:rsidR="00975FE9" w:rsidRPr="000555FB">
        <w:rPr>
          <w:rFonts w:ascii="微軟正黑體" w:eastAsia="微軟正黑體" w:hAnsi="微軟正黑體" w:cs="微軟正黑體" w:hint="eastAsia"/>
          <w:bCs/>
          <w:lang w:eastAsia="zh-CN"/>
        </w:rPr>
        <w:t>私募市场问卷</w:t>
      </w:r>
      <w:r w:rsidR="00975FE9" w:rsidRPr="000555FB">
        <w:rPr>
          <w:bCs/>
          <w:lang w:eastAsia="zh-CN"/>
        </w:rPr>
        <w:t>2022</w:t>
      </w:r>
      <w:r w:rsidR="00975FE9" w:rsidRPr="000555FB">
        <w:rPr>
          <w:rFonts w:ascii="微軟正黑體" w:eastAsia="微軟正黑體" w:hAnsi="微軟正黑體" w:cs="微軟正黑體" w:hint="eastAsia"/>
          <w:bCs/>
          <w:lang w:eastAsia="zh-CN"/>
        </w:rPr>
        <w:t>年版</w:t>
      </w:r>
      <w:r w:rsidR="00975FE9" w:rsidRPr="000555FB">
        <w:rPr>
          <w:bCs/>
          <w:lang w:eastAsia="zh-CN"/>
        </w:rPr>
        <w:t>)</w:t>
      </w:r>
    </w:p>
    <w:p w14:paraId="061E6A57" w14:textId="78BF5D1E" w:rsidR="002A56EC" w:rsidRPr="000555FB" w:rsidRDefault="00CC5A11" w:rsidP="002A56EC">
      <w:pPr>
        <w:pStyle w:val="Heading3"/>
        <w:spacing w:before="21" w:line="140" w:lineRule="atLeast"/>
        <w:ind w:right="10138"/>
        <w:rPr>
          <w:w w:val="105"/>
          <w:lang w:eastAsia="zh-CN"/>
        </w:rPr>
      </w:pPr>
      <w:r w:rsidRPr="000555FB">
        <w:rPr>
          <w:rFonts w:ascii="微軟正黑體" w:eastAsia="微軟正黑體" w:hAnsi="微軟正黑體" w:cs="微軟正黑體" w:hint="eastAsia"/>
          <w:w w:val="105"/>
          <w:lang w:eastAsia="zh-CN"/>
        </w:rPr>
        <w:t>问题依赖关系</w:t>
      </w:r>
    </w:p>
    <w:p w14:paraId="57E23364" w14:textId="5D8B4227" w:rsidR="002A56EC" w:rsidRPr="000555FB" w:rsidRDefault="00CC5A11" w:rsidP="002A56EC">
      <w:pPr>
        <w:pStyle w:val="BodyText"/>
        <w:ind w:left="0" w:firstLine="115"/>
        <w:rPr>
          <w:b/>
          <w:bCs/>
          <w:w w:val="105"/>
          <w:lang w:eastAsia="zh-CN"/>
        </w:rPr>
      </w:pPr>
      <w:r w:rsidRPr="000555FB">
        <w:rPr>
          <w:rFonts w:ascii="微軟正黑體" w:eastAsia="微軟正黑體" w:hAnsi="微軟正黑體" w:cs="微軟正黑體" w:hint="eastAsia"/>
          <w:w w:val="105"/>
          <w:lang w:eastAsia="zh-CN"/>
        </w:rPr>
        <w:t>仅当</w:t>
      </w:r>
      <w:r w:rsidR="00C57D0A">
        <w:rPr>
          <w:rFonts w:ascii="微軟正黑體" w:eastAsia="微軟正黑體" w:hAnsi="微軟正黑體" w:cs="微軟正黑體" w:hint="eastAsia"/>
          <w:w w:val="105"/>
          <w:lang w:eastAsia="zh-CN"/>
        </w:rPr>
        <w:t>你</w:t>
      </w:r>
      <w:r w:rsidRPr="000555FB">
        <w:rPr>
          <w:rFonts w:ascii="微軟正黑體" w:eastAsia="微軟正黑體" w:hAnsi="微軟正黑體" w:cs="微軟正黑體" w:hint="eastAsia"/>
          <w:w w:val="105"/>
          <w:lang w:eastAsia="zh-CN"/>
        </w:rPr>
        <w:t>在</w:t>
      </w:r>
      <w:r w:rsidRPr="000555FB">
        <w:rPr>
          <w:w w:val="105"/>
          <w:lang w:eastAsia="zh-CN"/>
        </w:rPr>
        <w:t xml:space="preserve"> PM1.3 </w:t>
      </w:r>
      <w:r w:rsidRPr="000555FB">
        <w:rPr>
          <w:rFonts w:ascii="微軟正黑體" w:eastAsia="微軟正黑體" w:hAnsi="微軟正黑體" w:cs="微軟正黑體" w:hint="eastAsia"/>
          <w:w w:val="105"/>
          <w:lang w:eastAsia="zh-CN"/>
        </w:rPr>
        <w:t>中选择</w:t>
      </w:r>
      <w:r w:rsidRPr="000555FB">
        <w:rPr>
          <w:w w:val="105"/>
          <w:lang w:eastAsia="zh-CN"/>
        </w:rPr>
        <w:t>“</w:t>
      </w:r>
      <w:r w:rsidRPr="000555FB">
        <w:rPr>
          <w:rFonts w:ascii="微軟正黑體" w:eastAsia="微軟正黑體" w:hAnsi="微軟正黑體" w:cs="微軟正黑體" w:hint="eastAsia"/>
          <w:w w:val="105"/>
          <w:lang w:eastAsia="zh-CN"/>
        </w:rPr>
        <w:t>是</w:t>
      </w:r>
      <w:r w:rsidRPr="000555FB">
        <w:rPr>
          <w:w w:val="105"/>
          <w:lang w:eastAsia="zh-CN"/>
        </w:rPr>
        <w:t>”</w:t>
      </w:r>
      <w:r w:rsidRPr="000555FB">
        <w:rPr>
          <w:rFonts w:ascii="微軟正黑體" w:eastAsia="微軟正黑體" w:hAnsi="微軟正黑體" w:cs="微軟正黑體" w:hint="eastAsia"/>
          <w:w w:val="105"/>
          <w:lang w:eastAsia="zh-CN"/>
        </w:rPr>
        <w:t>时，才会出现此问题。</w:t>
      </w:r>
    </w:p>
    <w:p w14:paraId="1BDA6E7A" w14:textId="77777777" w:rsidR="002A56EC" w:rsidRPr="000555FB" w:rsidRDefault="002A56EC" w:rsidP="002A56EC">
      <w:pPr>
        <w:pStyle w:val="BodyText"/>
        <w:spacing w:before="4"/>
        <w:ind w:left="0"/>
        <w:rPr>
          <w:sz w:val="11"/>
          <w:lang w:eastAsia="zh-CN"/>
        </w:rPr>
      </w:pPr>
    </w:p>
    <w:p w14:paraId="25CD0E6C" w14:textId="5AB96628" w:rsidR="002A56EC" w:rsidRPr="000555FB" w:rsidRDefault="00623376" w:rsidP="002A56EC">
      <w:pPr>
        <w:pStyle w:val="Heading3"/>
        <w:rPr>
          <w:lang w:eastAsia="zh-CN"/>
        </w:rPr>
      </w:pPr>
      <w:r w:rsidRPr="000555FB">
        <w:rPr>
          <w:rFonts w:ascii="微軟正黑體" w:eastAsia="微軟正黑體" w:hAnsi="微軟正黑體" w:cs="微軟正黑體" w:hint="eastAsia"/>
          <w:w w:val="105"/>
          <w:lang w:eastAsia="zh-CN"/>
        </w:rPr>
        <w:t>理由</w:t>
      </w:r>
    </w:p>
    <w:p w14:paraId="46AEFF61" w14:textId="7D61DB54" w:rsidR="002A56EC" w:rsidRPr="000555FB" w:rsidRDefault="00411E45" w:rsidP="002A56EC">
      <w:pPr>
        <w:pStyle w:val="BodyText"/>
        <w:spacing w:before="40"/>
        <w:rPr>
          <w:rFonts w:eastAsiaTheme="minorEastAsia"/>
          <w:lang w:eastAsia="zh-CN"/>
        </w:rPr>
      </w:pPr>
      <w:r w:rsidRPr="000555FB">
        <w:rPr>
          <w:rFonts w:ascii="微軟正黑體" w:eastAsia="微軟正黑體" w:hAnsi="微軟正黑體" w:cs="微軟正黑體" w:hint="eastAsia"/>
          <w:lang w:eastAsia="zh-CN"/>
        </w:rPr>
        <w:t>针对大多数公司，大部分排放发生在价值链中。</w:t>
      </w:r>
      <w:r w:rsidRPr="000555FB">
        <w:rPr>
          <w:rFonts w:ascii="微軟正黑體" w:eastAsia="微軟正黑體" w:hAnsi="微軟正黑體" w:cs="微軟正黑體"/>
          <w:lang w:eastAsia="zh-CN"/>
        </w:rPr>
        <w:t>CDP</w:t>
      </w:r>
      <w:r w:rsidRPr="000555FB">
        <w:rPr>
          <w:rFonts w:ascii="微軟正黑體" w:eastAsia="微軟正黑體" w:hAnsi="微軟正黑體" w:cs="微軟正黑體" w:hint="eastAsia"/>
          <w:lang w:eastAsia="zh-CN"/>
        </w:rPr>
        <w:t>询问此问题来衡量公司核算过程的全面性，并了解公司如何分析他们的排放足迹。</w:t>
      </w:r>
    </w:p>
    <w:p w14:paraId="42880447" w14:textId="77777777" w:rsidR="002A56EC" w:rsidRPr="000555FB" w:rsidRDefault="002A56EC" w:rsidP="002A56EC">
      <w:pPr>
        <w:pStyle w:val="BodyText"/>
        <w:spacing w:before="3"/>
        <w:ind w:left="0"/>
        <w:rPr>
          <w:sz w:val="11"/>
          <w:lang w:eastAsia="zh-CN"/>
        </w:rPr>
      </w:pPr>
    </w:p>
    <w:p w14:paraId="7719020A" w14:textId="05560C90" w:rsidR="002A56EC" w:rsidRPr="000555FB" w:rsidRDefault="008C5E07" w:rsidP="002A56EC">
      <w:pPr>
        <w:pStyle w:val="Heading3"/>
        <w:spacing w:before="1"/>
        <w:rPr>
          <w:lang w:eastAsia="zh-CN"/>
        </w:rPr>
      </w:pPr>
      <w:r w:rsidRPr="000555FB">
        <w:rPr>
          <w:rFonts w:ascii="微軟正黑體" w:eastAsia="微軟正黑體" w:hAnsi="微軟正黑體" w:cs="微軟正黑體" w:hint="eastAsia"/>
          <w:w w:val="105"/>
          <w:lang w:eastAsia="zh-CN"/>
        </w:rPr>
        <w:t>连接到其它框架</w:t>
      </w:r>
    </w:p>
    <w:p w14:paraId="15702934" w14:textId="77777777" w:rsidR="002A56EC" w:rsidRPr="000555FB" w:rsidRDefault="002A56EC" w:rsidP="002A56EC">
      <w:pPr>
        <w:pStyle w:val="Heading4"/>
        <w:rPr>
          <w:lang w:eastAsia="zh-CN"/>
        </w:rPr>
      </w:pPr>
      <w:r w:rsidRPr="000555FB">
        <w:rPr>
          <w:lang w:eastAsia="zh-CN"/>
        </w:rPr>
        <w:t>TCFD</w:t>
      </w:r>
    </w:p>
    <w:p w14:paraId="0AE97534" w14:textId="5F6F090B" w:rsidR="002A56EC" w:rsidRPr="000555FB" w:rsidRDefault="00CD606A" w:rsidP="002A56EC">
      <w:pPr>
        <w:pStyle w:val="BodyText"/>
        <w:rPr>
          <w:lang w:eastAsia="zh-CN"/>
        </w:rPr>
      </w:pPr>
      <w:r w:rsidRPr="000555FB">
        <w:rPr>
          <w:rFonts w:ascii="微軟正黑體" w:eastAsia="微軟正黑體" w:hAnsi="微軟正黑體" w:cs="微軟正黑體" w:hint="eastAsia"/>
          <w:lang w:eastAsia="zh-CN"/>
        </w:rPr>
        <w:t>指标和目标建议披露</w:t>
      </w:r>
      <w:r w:rsidRPr="000555FB">
        <w:rPr>
          <w:lang w:eastAsia="zh-CN"/>
        </w:rPr>
        <w:t xml:space="preserve"> b</w:t>
      </w:r>
      <w:r w:rsidRPr="000555FB">
        <w:rPr>
          <w:rFonts w:ascii="微軟正黑體" w:eastAsia="微軟正黑體" w:hAnsi="微軟正黑體" w:cs="微軟正黑體" w:hint="eastAsia"/>
          <w:lang w:eastAsia="zh-CN"/>
        </w:rPr>
        <w:t>）披露范围一、范围二，以及范围三（如适用）的温室气体（</w:t>
      </w:r>
      <w:r w:rsidRPr="000555FB">
        <w:rPr>
          <w:lang w:eastAsia="zh-CN"/>
        </w:rPr>
        <w:t>GHG</w:t>
      </w:r>
      <w:r w:rsidRPr="000555FB">
        <w:rPr>
          <w:rFonts w:ascii="微軟正黑體" w:eastAsia="微軟正黑體" w:hAnsi="微軟正黑體" w:cs="微軟正黑體" w:hint="eastAsia"/>
          <w:lang w:eastAsia="zh-CN"/>
        </w:rPr>
        <w:t>）排放和相关风险。</w:t>
      </w:r>
    </w:p>
    <w:p w14:paraId="3942000B" w14:textId="77777777" w:rsidR="002A56EC" w:rsidRPr="000555FB" w:rsidRDefault="002A56EC" w:rsidP="002A56EC">
      <w:pPr>
        <w:pStyle w:val="Heading4"/>
        <w:rPr>
          <w:lang w:eastAsia="zh-CN"/>
        </w:rPr>
      </w:pPr>
      <w:r w:rsidRPr="000555FB">
        <w:rPr>
          <w:lang w:eastAsia="zh-CN"/>
        </w:rPr>
        <w:t>SDG</w:t>
      </w:r>
    </w:p>
    <w:p w14:paraId="386F815D" w14:textId="77777777" w:rsidR="00582E94" w:rsidRPr="000555FB" w:rsidRDefault="00582E94" w:rsidP="00582E94">
      <w:pPr>
        <w:pStyle w:val="BodyText"/>
        <w:ind w:right="12077"/>
        <w:rPr>
          <w:rFonts w:ascii="微軟正黑體" w:eastAsia="微軟正黑體" w:hAnsi="微軟正黑體" w:cs="WenQuanYiZenHei"/>
          <w:color w:val="485464"/>
          <w:szCs w:val="11"/>
          <w:lang w:val="en-GB" w:eastAsia="zh-CN"/>
        </w:rPr>
      </w:pPr>
      <w:r w:rsidRPr="000555FB">
        <w:rPr>
          <w:rFonts w:ascii="微軟正黑體" w:eastAsia="微軟正黑體" w:hAnsi="微軟正黑體" w:cs="WenQuanYiZenHei" w:hint="eastAsia"/>
          <w:color w:val="485464"/>
          <w:szCs w:val="11"/>
          <w:lang w:val="en-GB" w:eastAsia="zh-CN"/>
        </w:rPr>
        <w:t>目标</w:t>
      </w:r>
      <w:r w:rsidRPr="000555FB">
        <w:rPr>
          <w:rFonts w:ascii="微軟正黑體" w:eastAsia="微軟正黑體" w:hAnsi="微軟正黑體" w:cs="WenQuanYiZenHei"/>
          <w:color w:val="485464"/>
          <w:szCs w:val="11"/>
          <w:lang w:val="en-GB" w:eastAsia="zh-CN"/>
        </w:rPr>
        <w:t>12</w:t>
      </w:r>
      <w:r w:rsidRPr="000555FB">
        <w:rPr>
          <w:rFonts w:ascii="微軟正黑體" w:eastAsia="微軟正黑體" w:hAnsi="微軟正黑體" w:cs="WenQuanYiZenHei" w:hint="eastAsia"/>
          <w:color w:val="485464"/>
          <w:szCs w:val="11"/>
          <w:lang w:val="en-GB" w:eastAsia="zh-CN"/>
        </w:rPr>
        <w:t>：负责任消费和生产</w:t>
      </w:r>
    </w:p>
    <w:p w14:paraId="340869A8" w14:textId="40957631" w:rsidR="002A56EC" w:rsidRPr="000555FB" w:rsidRDefault="00582E94" w:rsidP="00582E94">
      <w:pPr>
        <w:pStyle w:val="BodyText"/>
        <w:ind w:right="12077"/>
        <w:rPr>
          <w:rFonts w:ascii="微軟正黑體" w:eastAsia="微軟正黑體" w:hAnsi="微軟正黑體"/>
          <w:sz w:val="15"/>
          <w:lang w:eastAsia="zh-CN"/>
        </w:rPr>
      </w:pPr>
      <w:r w:rsidRPr="000555FB">
        <w:rPr>
          <w:rFonts w:ascii="微軟正黑體" w:eastAsia="微軟正黑體" w:hAnsi="微軟正黑體" w:cs="WenQuanYiZenHei" w:hint="eastAsia"/>
          <w:color w:val="485464"/>
          <w:szCs w:val="11"/>
          <w:lang w:val="en-GB" w:eastAsia="zh-CN"/>
        </w:rPr>
        <w:t>目标</w:t>
      </w:r>
      <w:r w:rsidRPr="000555FB">
        <w:rPr>
          <w:rFonts w:ascii="微軟正黑體" w:eastAsia="微軟正黑體" w:hAnsi="微軟正黑體" w:cs="WenQuanYiZenHei"/>
          <w:color w:val="485464"/>
          <w:szCs w:val="11"/>
          <w:lang w:val="en-GB" w:eastAsia="zh-CN"/>
        </w:rPr>
        <w:t>13</w:t>
      </w:r>
      <w:r w:rsidRPr="000555FB">
        <w:rPr>
          <w:rFonts w:ascii="微軟正黑體" w:eastAsia="微軟正黑體" w:hAnsi="微軟正黑體" w:cs="WenQuanYiZenHei" w:hint="eastAsia"/>
          <w:color w:val="485464"/>
          <w:szCs w:val="11"/>
          <w:lang w:val="en-GB" w:eastAsia="zh-CN"/>
        </w:rPr>
        <w:t>：气候行动</w:t>
      </w:r>
    </w:p>
    <w:p w14:paraId="41CA2CB2" w14:textId="77777777" w:rsidR="002A56EC" w:rsidRPr="000555FB" w:rsidRDefault="002A56EC" w:rsidP="002A56EC">
      <w:pPr>
        <w:pStyle w:val="BodyText"/>
        <w:spacing w:before="4"/>
        <w:ind w:left="0"/>
        <w:rPr>
          <w:sz w:val="11"/>
          <w:lang w:eastAsia="zh-CN"/>
        </w:rPr>
      </w:pPr>
    </w:p>
    <w:p w14:paraId="04217A44" w14:textId="2C0D02A1" w:rsidR="002A56EC" w:rsidRPr="000555FB" w:rsidRDefault="00623376" w:rsidP="002A56EC">
      <w:pPr>
        <w:pStyle w:val="Heading3"/>
        <w:rPr>
          <w:lang w:eastAsia="zh-CN"/>
        </w:rPr>
      </w:pPr>
      <w:r w:rsidRPr="000555FB">
        <w:rPr>
          <w:rFonts w:ascii="微軟正黑體" w:eastAsia="微軟正黑體" w:hAnsi="微軟正黑體" w:cs="微軟正黑體" w:hint="eastAsia"/>
          <w:w w:val="105"/>
          <w:lang w:eastAsia="zh-CN"/>
        </w:rPr>
        <w:t>回复意见</w:t>
      </w:r>
    </w:p>
    <w:p w14:paraId="135C2EC4" w14:textId="4E00DDE8" w:rsidR="002A56EC" w:rsidRPr="000555FB" w:rsidRDefault="008C5E07" w:rsidP="002A56EC">
      <w:pPr>
        <w:pStyle w:val="BodyText"/>
        <w:spacing w:before="40"/>
        <w:rPr>
          <w:lang w:eastAsia="zh-CN"/>
        </w:rPr>
      </w:pPr>
      <w:r w:rsidRPr="000555FB">
        <w:rPr>
          <w:rFonts w:ascii="微軟正黑體" w:eastAsia="微軟正黑體" w:hAnsi="微軟正黑體" w:cs="微軟正黑體" w:hint="eastAsia"/>
          <w:lang w:eastAsia="zh-CN"/>
        </w:rPr>
        <w:t>请完成下方表格：</w:t>
      </w:r>
    </w:p>
    <w:p w14:paraId="527AC12F" w14:textId="77777777" w:rsidR="002A56EC" w:rsidRPr="000555FB" w:rsidRDefault="002A56EC" w:rsidP="002A56EC">
      <w:pPr>
        <w:pStyle w:val="BodyText"/>
        <w:spacing w:before="40"/>
        <w:rPr>
          <w:lang w:eastAsia="zh-CN"/>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45"/>
        <w:gridCol w:w="3077"/>
        <w:gridCol w:w="2658"/>
        <w:gridCol w:w="5017"/>
      </w:tblGrid>
      <w:tr w:rsidR="002A56EC" w:rsidRPr="000555FB" w14:paraId="30B96373" w14:textId="77777777" w:rsidTr="001C58B9">
        <w:trPr>
          <w:trHeight w:val="389"/>
        </w:trPr>
        <w:tc>
          <w:tcPr>
            <w:tcW w:w="4045" w:type="dxa"/>
            <w:shd w:val="clear" w:color="auto" w:fill="C00000"/>
          </w:tcPr>
          <w:p w14:paraId="4A5219D1" w14:textId="69361B7B" w:rsidR="002A56EC" w:rsidRPr="000555FB" w:rsidRDefault="00411E45"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rPr>
              <w:t>范围三类别</w:t>
            </w:r>
          </w:p>
        </w:tc>
        <w:tc>
          <w:tcPr>
            <w:tcW w:w="3077" w:type="dxa"/>
            <w:shd w:val="clear" w:color="auto" w:fill="C00000"/>
          </w:tcPr>
          <w:p w14:paraId="4AB5366D" w14:textId="5AE92EC5" w:rsidR="002A56EC" w:rsidRPr="000555FB" w:rsidRDefault="00411E45"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rPr>
              <w:t>评估状态</w:t>
            </w:r>
          </w:p>
        </w:tc>
        <w:tc>
          <w:tcPr>
            <w:tcW w:w="2658" w:type="dxa"/>
            <w:shd w:val="clear" w:color="auto" w:fill="C00000"/>
          </w:tcPr>
          <w:p w14:paraId="24F5C2B9" w14:textId="5D54A3E3" w:rsidR="002A56EC" w:rsidRPr="000555FB" w:rsidRDefault="00411E45"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rPr>
              <w:t>报告年的排放量（公吨</w:t>
            </w:r>
            <w:r w:rsidRPr="000555FB">
              <w:rPr>
                <w:rFonts w:ascii="微軟正黑體" w:eastAsia="微軟正黑體" w:hAnsi="微軟正黑體" w:cs="微軟正黑體"/>
                <w:b/>
                <w:bCs/>
                <w:color w:val="FFFFFF"/>
                <w:w w:val="105"/>
                <w:sz w:val="13"/>
                <w:szCs w:val="13"/>
              </w:rPr>
              <w:t>CO2e</w:t>
            </w:r>
            <w:r w:rsidRPr="000555FB">
              <w:rPr>
                <w:rFonts w:ascii="微軟正黑體" w:eastAsia="微軟正黑體" w:hAnsi="微軟正黑體" w:cs="微軟正黑體" w:hint="eastAsia"/>
                <w:b/>
                <w:bCs/>
                <w:color w:val="FFFFFF"/>
                <w:w w:val="105"/>
                <w:sz w:val="13"/>
                <w:szCs w:val="13"/>
              </w:rPr>
              <w:t>）</w:t>
            </w:r>
          </w:p>
        </w:tc>
        <w:tc>
          <w:tcPr>
            <w:tcW w:w="5017" w:type="dxa"/>
            <w:shd w:val="clear" w:color="auto" w:fill="C00000"/>
          </w:tcPr>
          <w:p w14:paraId="033C05DB" w14:textId="26D492CB" w:rsidR="002A56EC" w:rsidRPr="000555FB" w:rsidRDefault="00411E45" w:rsidP="00286C0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rPr>
              <w:t>请详述</w:t>
            </w:r>
          </w:p>
        </w:tc>
      </w:tr>
      <w:tr w:rsidR="002A56EC" w:rsidRPr="000555FB" w14:paraId="6D453FC3" w14:textId="77777777" w:rsidTr="001C58B9">
        <w:trPr>
          <w:trHeight w:val="976"/>
        </w:trPr>
        <w:tc>
          <w:tcPr>
            <w:tcW w:w="4045" w:type="dxa"/>
            <w:shd w:val="clear" w:color="auto" w:fill="D9D9D9" w:themeFill="background1" w:themeFillShade="D9"/>
          </w:tcPr>
          <w:p w14:paraId="5328F1CB" w14:textId="4EFC79E3" w:rsidR="002A56EC" w:rsidRPr="000555FB" w:rsidRDefault="00411E45" w:rsidP="001C58B9">
            <w:pPr>
              <w:pStyle w:val="TableParagraph"/>
              <w:spacing w:before="61"/>
              <w:rPr>
                <w:color w:val="000000" w:themeColor="text1"/>
                <w:sz w:val="13"/>
                <w:szCs w:val="13"/>
              </w:rPr>
            </w:pPr>
            <w:r w:rsidRPr="000555FB">
              <w:rPr>
                <w:rFonts w:ascii="微軟正黑體" w:eastAsia="微軟正黑體" w:hAnsi="微軟正黑體" w:cs="微軟正黑體" w:hint="eastAsia"/>
                <w:color w:val="000000" w:themeColor="text1"/>
                <w:w w:val="105"/>
                <w:sz w:val="13"/>
                <w:szCs w:val="13"/>
              </w:rPr>
              <w:t>外购商品和服务</w:t>
            </w:r>
          </w:p>
        </w:tc>
        <w:tc>
          <w:tcPr>
            <w:tcW w:w="3077" w:type="dxa"/>
            <w:shd w:val="clear" w:color="auto" w:fill="D9D9D9" w:themeFill="background1" w:themeFillShade="D9"/>
          </w:tcPr>
          <w:p w14:paraId="64D0E05F" w14:textId="1CD2523D" w:rsidR="002A56EC" w:rsidRPr="000555FB" w:rsidRDefault="00411E45" w:rsidP="001C58B9">
            <w:pPr>
              <w:pStyle w:val="TableParagraph"/>
              <w:spacing w:before="61" w:line="114" w:lineRule="exact"/>
              <w:rPr>
                <w:color w:val="000000" w:themeColor="text1"/>
                <w:sz w:val="13"/>
                <w:szCs w:val="13"/>
              </w:rPr>
            </w:pPr>
            <w:r w:rsidRPr="000555FB">
              <w:rPr>
                <w:rFonts w:ascii="微軟正黑體" w:eastAsia="微軟正黑體" w:hAnsi="微軟正黑體" w:cs="微軟正黑體" w:hint="eastAsia"/>
                <w:color w:val="000000" w:themeColor="text1"/>
                <w:w w:val="105"/>
                <w:sz w:val="13"/>
                <w:szCs w:val="13"/>
              </w:rPr>
              <w:t>请选择：</w:t>
            </w:r>
          </w:p>
          <w:p w14:paraId="71CAF8CD" w14:textId="77777777" w:rsidR="00411E45" w:rsidRPr="000555FB" w:rsidRDefault="00411E45" w:rsidP="00411E45">
            <w:pPr>
              <w:pStyle w:val="TableParagraph"/>
              <w:numPr>
                <w:ilvl w:val="0"/>
                <w:numId w:val="2"/>
              </w:numPr>
              <w:tabs>
                <w:tab w:val="left" w:pos="223"/>
              </w:tabs>
              <w:spacing w:line="182" w:lineRule="exact"/>
              <w:rPr>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相关，已计算</w:t>
            </w:r>
          </w:p>
          <w:p w14:paraId="12B7D061" w14:textId="3F301927" w:rsidR="00411E45" w:rsidRPr="000555FB" w:rsidRDefault="00411E45" w:rsidP="00411E45">
            <w:pPr>
              <w:pStyle w:val="TableParagraph"/>
              <w:numPr>
                <w:ilvl w:val="0"/>
                <w:numId w:val="2"/>
              </w:numPr>
              <w:tabs>
                <w:tab w:val="left" w:pos="223"/>
              </w:tabs>
              <w:spacing w:line="182" w:lineRule="exact"/>
              <w:rPr>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相关，尚未计算</w:t>
            </w:r>
          </w:p>
          <w:p w14:paraId="30C1CF1D" w14:textId="32037828" w:rsidR="00411E45" w:rsidRPr="000555FB" w:rsidRDefault="00411E45" w:rsidP="00411E45">
            <w:pPr>
              <w:pStyle w:val="TableParagraph"/>
              <w:numPr>
                <w:ilvl w:val="0"/>
                <w:numId w:val="2"/>
              </w:numPr>
              <w:tabs>
                <w:tab w:val="left" w:pos="223"/>
              </w:tabs>
              <w:spacing w:line="182" w:lineRule="exact"/>
              <w:rPr>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不相关，已计算</w:t>
            </w:r>
          </w:p>
          <w:p w14:paraId="16335604" w14:textId="20FAC0F1" w:rsidR="00411E45" w:rsidRPr="000555FB" w:rsidRDefault="00411E45" w:rsidP="00411E45">
            <w:pPr>
              <w:pStyle w:val="TableParagraph"/>
              <w:numPr>
                <w:ilvl w:val="0"/>
                <w:numId w:val="2"/>
              </w:numPr>
              <w:tabs>
                <w:tab w:val="left" w:pos="223"/>
              </w:tabs>
              <w:spacing w:line="182" w:lineRule="exact"/>
              <w:rPr>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不相关，提供解释</w:t>
            </w:r>
          </w:p>
          <w:p w14:paraId="4EC928BB" w14:textId="5FDDBCCA" w:rsidR="002A56EC" w:rsidRPr="000555FB" w:rsidRDefault="00411E45" w:rsidP="00411E45">
            <w:pPr>
              <w:pStyle w:val="TableParagraph"/>
              <w:numPr>
                <w:ilvl w:val="0"/>
                <w:numId w:val="2"/>
              </w:numPr>
              <w:tabs>
                <w:tab w:val="left" w:pos="223"/>
              </w:tabs>
              <w:spacing w:line="183" w:lineRule="exact"/>
              <w:rPr>
                <w:color w:val="000000" w:themeColor="text1"/>
                <w:sz w:val="13"/>
                <w:szCs w:val="13"/>
                <w:lang w:eastAsia="zh-CN"/>
              </w:rPr>
            </w:pPr>
            <w:r w:rsidRPr="000555FB">
              <w:rPr>
                <w:rFonts w:ascii="微軟正黑體" w:eastAsia="微軟正黑體" w:hAnsi="微軟正黑體" w:cs="微軟正黑體" w:hint="eastAsia"/>
                <w:color w:val="000000" w:themeColor="text1"/>
                <w:w w:val="105"/>
                <w:sz w:val="13"/>
                <w:szCs w:val="13"/>
              </w:rPr>
              <w:t>未评估</w:t>
            </w:r>
          </w:p>
        </w:tc>
        <w:tc>
          <w:tcPr>
            <w:tcW w:w="2658" w:type="dxa"/>
            <w:shd w:val="clear" w:color="auto" w:fill="D9D9D9" w:themeFill="background1" w:themeFillShade="D9"/>
          </w:tcPr>
          <w:p w14:paraId="162C7530" w14:textId="20800209" w:rsidR="002A56EC" w:rsidRPr="000555FB" w:rsidRDefault="00411E45" w:rsidP="00411E45">
            <w:pPr>
              <w:pStyle w:val="TableParagraph"/>
              <w:spacing w:before="61" w:line="331" w:lineRule="auto"/>
              <w:ind w:right="72"/>
              <w:rPr>
                <w:rFonts w:ascii="微軟正黑體" w:eastAsia="微軟正黑體" w:hAnsi="微軟正黑體" w:cs="微軟正黑體"/>
                <w:color w:val="000000" w:themeColor="text1"/>
                <w:w w:val="105"/>
                <w:sz w:val="13"/>
                <w:szCs w:val="13"/>
                <w:lang w:eastAsia="zh-CN"/>
              </w:rPr>
            </w:pPr>
            <w:r w:rsidRPr="000555FB">
              <w:rPr>
                <w:rFonts w:ascii="微軟正黑體" w:eastAsia="微軟正黑體" w:hAnsi="微軟正黑體" w:cs="微軟正黑體" w:hint="eastAsia"/>
                <w:color w:val="000000" w:themeColor="text1"/>
                <w:w w:val="105"/>
                <w:sz w:val="13"/>
                <w:szCs w:val="13"/>
                <w:lang w:eastAsia="zh-CN"/>
              </w:rPr>
              <w:t>数字字段</w:t>
            </w:r>
            <w:r w:rsidRPr="000555FB">
              <w:rPr>
                <w:rFonts w:ascii="微軟正黑體" w:eastAsia="微軟正黑體" w:hAnsi="微軟正黑體" w:cs="微軟正黑體"/>
                <w:color w:val="000000" w:themeColor="text1"/>
                <w:w w:val="105"/>
                <w:sz w:val="13"/>
                <w:szCs w:val="13"/>
                <w:lang w:eastAsia="zh-CN"/>
              </w:rPr>
              <w:t>[</w:t>
            </w:r>
            <w:r w:rsidRPr="000555FB">
              <w:rPr>
                <w:rFonts w:ascii="微軟正黑體" w:eastAsia="微軟正黑體" w:hAnsi="微軟正黑體" w:cs="微軟正黑體" w:hint="eastAsia"/>
                <w:color w:val="000000" w:themeColor="text1"/>
                <w:w w:val="105"/>
                <w:sz w:val="13"/>
                <w:szCs w:val="13"/>
                <w:lang w:eastAsia="zh-CN"/>
              </w:rPr>
              <w:t>请输入</w:t>
            </w:r>
            <w:r w:rsidRPr="000555FB">
              <w:rPr>
                <w:rFonts w:ascii="微軟正黑體" w:eastAsia="微軟正黑體" w:hAnsi="微軟正黑體" w:cs="微軟正黑體"/>
                <w:color w:val="000000" w:themeColor="text1"/>
                <w:w w:val="105"/>
                <w:sz w:val="13"/>
                <w:szCs w:val="13"/>
                <w:lang w:eastAsia="zh-CN"/>
              </w:rPr>
              <w:t>0</w:t>
            </w:r>
            <w:r w:rsidRPr="000555FB">
              <w:rPr>
                <w:rFonts w:ascii="微軟正黑體" w:eastAsia="微軟正黑體" w:hAnsi="微軟正黑體" w:cs="微軟正黑體" w:hint="eastAsia"/>
                <w:color w:val="000000" w:themeColor="text1"/>
                <w:w w:val="105"/>
                <w:sz w:val="13"/>
                <w:szCs w:val="13"/>
                <w:lang w:eastAsia="zh-CN"/>
              </w:rPr>
              <w:t>到</w:t>
            </w:r>
            <w:r w:rsidRPr="000555FB">
              <w:rPr>
                <w:rFonts w:ascii="微軟正黑體" w:eastAsia="微軟正黑體" w:hAnsi="微軟正黑體" w:cs="微軟正黑體"/>
                <w:color w:val="000000" w:themeColor="text1"/>
                <w:w w:val="105"/>
                <w:sz w:val="13"/>
                <w:szCs w:val="13"/>
                <w:lang w:eastAsia="zh-CN"/>
              </w:rPr>
              <w:t>999,999,999,999</w:t>
            </w:r>
            <w:r w:rsidRPr="000555FB">
              <w:rPr>
                <w:rFonts w:ascii="微軟正黑體" w:eastAsia="微軟正黑體" w:hAnsi="微軟正黑體" w:cs="微軟正黑體" w:hint="eastAsia"/>
                <w:color w:val="000000" w:themeColor="text1"/>
                <w:w w:val="105"/>
                <w:sz w:val="13"/>
                <w:szCs w:val="13"/>
                <w:lang w:eastAsia="zh-CN"/>
              </w:rPr>
              <w:t>之间的数字，最多保留</w:t>
            </w:r>
            <w:r w:rsidRPr="000555FB">
              <w:rPr>
                <w:rFonts w:ascii="微軟正黑體" w:eastAsia="微軟正黑體" w:hAnsi="微軟正黑體" w:cs="微軟正黑體"/>
                <w:color w:val="000000" w:themeColor="text1"/>
                <w:w w:val="105"/>
                <w:sz w:val="13"/>
                <w:szCs w:val="13"/>
                <w:lang w:eastAsia="zh-CN"/>
              </w:rPr>
              <w:t>3</w:t>
            </w:r>
            <w:r w:rsidRPr="000555FB">
              <w:rPr>
                <w:rFonts w:ascii="微軟正黑體" w:eastAsia="微軟正黑體" w:hAnsi="微軟正黑體" w:cs="微軟正黑體" w:hint="eastAsia"/>
                <w:color w:val="000000" w:themeColor="text1"/>
                <w:w w:val="105"/>
                <w:sz w:val="13"/>
                <w:szCs w:val="13"/>
                <w:lang w:eastAsia="zh-CN"/>
              </w:rPr>
              <w:t>位小数，不使用逗号</w:t>
            </w:r>
            <w:r w:rsidRPr="000555FB">
              <w:rPr>
                <w:rFonts w:ascii="微軟正黑體" w:eastAsia="微軟正黑體" w:hAnsi="微軟正黑體" w:cs="微軟正黑體"/>
                <w:color w:val="000000" w:themeColor="text1"/>
                <w:w w:val="105"/>
                <w:sz w:val="13"/>
                <w:szCs w:val="13"/>
                <w:lang w:eastAsia="zh-CN"/>
              </w:rPr>
              <w:t>]</w:t>
            </w:r>
          </w:p>
        </w:tc>
        <w:tc>
          <w:tcPr>
            <w:tcW w:w="5017" w:type="dxa"/>
            <w:shd w:val="clear" w:color="auto" w:fill="D9D9D9" w:themeFill="background1" w:themeFillShade="D9"/>
          </w:tcPr>
          <w:p w14:paraId="42987174" w14:textId="271F5E88" w:rsidR="002A56EC" w:rsidRPr="000555FB" w:rsidRDefault="00411E45" w:rsidP="001C58B9">
            <w:pPr>
              <w:pStyle w:val="TableParagraph"/>
              <w:spacing w:before="61"/>
              <w:rPr>
                <w:rFonts w:ascii="微軟正黑體" w:eastAsia="微軟正黑體" w:hAnsi="微軟正黑體" w:cs="微軟正黑體"/>
                <w:color w:val="000000" w:themeColor="text1"/>
                <w:w w:val="105"/>
                <w:sz w:val="13"/>
                <w:szCs w:val="13"/>
                <w:lang w:eastAsia="zh-CN"/>
              </w:rPr>
            </w:pPr>
            <w:r w:rsidRPr="000555FB">
              <w:rPr>
                <w:rFonts w:ascii="微軟正黑體" w:eastAsia="微軟正黑體" w:hAnsi="微軟正黑體" w:cs="微軟正黑體" w:hint="eastAsia"/>
                <w:color w:val="000000" w:themeColor="text1"/>
                <w:w w:val="105"/>
                <w:sz w:val="13"/>
                <w:szCs w:val="13"/>
                <w:lang w:eastAsia="zh-CN"/>
              </w:rPr>
              <w:t>文本域</w:t>
            </w:r>
            <w:r w:rsidRPr="000555FB">
              <w:rPr>
                <w:rFonts w:ascii="微軟正黑體" w:eastAsia="微軟正黑體" w:hAnsi="微軟正黑體" w:cs="微軟正黑體"/>
                <w:color w:val="000000" w:themeColor="text1"/>
                <w:w w:val="105"/>
                <w:sz w:val="13"/>
                <w:szCs w:val="13"/>
                <w:lang w:eastAsia="zh-CN"/>
              </w:rPr>
              <w:t>[</w:t>
            </w:r>
            <w:r w:rsidRPr="000555FB">
              <w:rPr>
                <w:rFonts w:ascii="微軟正黑體" w:eastAsia="微軟正黑體" w:hAnsi="微軟正黑體" w:cs="微軟正黑體" w:hint="eastAsia"/>
                <w:color w:val="000000" w:themeColor="text1"/>
                <w:w w:val="105"/>
                <w:sz w:val="13"/>
                <w:szCs w:val="13"/>
                <w:lang w:eastAsia="zh-CN"/>
              </w:rPr>
              <w:t>最多</w:t>
            </w:r>
            <w:r w:rsidRPr="000555FB">
              <w:rPr>
                <w:rFonts w:eastAsia="微軟正黑體"/>
                <w:color w:val="000000" w:themeColor="text1"/>
                <w:w w:val="105"/>
                <w:sz w:val="13"/>
                <w:szCs w:val="13"/>
                <w:lang w:eastAsia="zh-CN"/>
              </w:rPr>
              <w:t>2,400</w:t>
            </w:r>
            <w:r w:rsidRPr="000555FB">
              <w:rPr>
                <w:rFonts w:ascii="微軟正黑體" w:eastAsia="微軟正黑體" w:hAnsi="微軟正黑體" w:cs="微軟正黑體" w:hint="eastAsia"/>
                <w:color w:val="000000" w:themeColor="text1"/>
                <w:w w:val="105"/>
                <w:sz w:val="13"/>
                <w:szCs w:val="13"/>
                <w:lang w:eastAsia="zh-CN"/>
              </w:rPr>
              <w:t>个字符</w:t>
            </w:r>
            <w:r w:rsidRPr="000555FB">
              <w:rPr>
                <w:rFonts w:ascii="微軟正黑體" w:eastAsia="微軟正黑體" w:hAnsi="微軟正黑體" w:cs="微軟正黑體"/>
                <w:color w:val="000000" w:themeColor="text1"/>
                <w:w w:val="105"/>
                <w:sz w:val="13"/>
                <w:szCs w:val="13"/>
                <w:lang w:eastAsia="zh-CN"/>
              </w:rPr>
              <w:t>]</w:t>
            </w:r>
          </w:p>
        </w:tc>
      </w:tr>
      <w:tr w:rsidR="00411E45" w:rsidRPr="000555FB" w14:paraId="77DD0428" w14:textId="77777777" w:rsidTr="001C58B9">
        <w:trPr>
          <w:trHeight w:val="242"/>
        </w:trPr>
        <w:tc>
          <w:tcPr>
            <w:tcW w:w="4045" w:type="dxa"/>
            <w:shd w:val="clear" w:color="auto" w:fill="D9D9D9" w:themeFill="background1" w:themeFillShade="D9"/>
          </w:tcPr>
          <w:p w14:paraId="14AC06C4" w14:textId="33EE7DCB"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资本货物</w:t>
            </w:r>
          </w:p>
        </w:tc>
        <w:tc>
          <w:tcPr>
            <w:tcW w:w="3077" w:type="dxa"/>
            <w:shd w:val="clear" w:color="auto" w:fill="D9D9D9" w:themeFill="background1" w:themeFillShade="D9"/>
          </w:tcPr>
          <w:p w14:paraId="268C4879"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6EC5176E"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1A20D01F"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2DBA49A0" w14:textId="77777777" w:rsidTr="001C58B9">
        <w:trPr>
          <w:trHeight w:val="389"/>
        </w:trPr>
        <w:tc>
          <w:tcPr>
            <w:tcW w:w="4045" w:type="dxa"/>
            <w:shd w:val="clear" w:color="auto" w:fill="D9D9D9" w:themeFill="background1" w:themeFillShade="D9"/>
          </w:tcPr>
          <w:p w14:paraId="74F57CFF" w14:textId="7F581C8B"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lang w:eastAsia="zh-CN"/>
              </w:rPr>
            </w:pPr>
            <w:r w:rsidRPr="000555FB">
              <w:rPr>
                <w:rFonts w:ascii="微軟正黑體" w:eastAsia="微軟正黑體" w:hAnsi="微軟正黑體" w:cs="微軟正黑體" w:hint="eastAsia"/>
                <w:color w:val="000000" w:themeColor="text1"/>
                <w:w w:val="105"/>
                <w:sz w:val="13"/>
                <w:szCs w:val="13"/>
                <w:lang w:eastAsia="zh-CN"/>
              </w:rPr>
              <w:t>燃料和能源相关活动（不包含在范围一或范围二中）</w:t>
            </w:r>
          </w:p>
        </w:tc>
        <w:tc>
          <w:tcPr>
            <w:tcW w:w="3077" w:type="dxa"/>
            <w:shd w:val="clear" w:color="auto" w:fill="D9D9D9" w:themeFill="background1" w:themeFillShade="D9"/>
          </w:tcPr>
          <w:p w14:paraId="08C93641" w14:textId="77777777" w:rsidR="00411E45" w:rsidRPr="000555FB" w:rsidRDefault="00411E45" w:rsidP="00411E45">
            <w:pPr>
              <w:pStyle w:val="TableParagraph"/>
              <w:ind w:left="0"/>
              <w:rPr>
                <w:rFonts w:ascii="Times New Roman"/>
                <w:color w:val="000000" w:themeColor="text1"/>
                <w:sz w:val="13"/>
                <w:szCs w:val="13"/>
                <w:lang w:eastAsia="zh-CN"/>
              </w:rPr>
            </w:pPr>
          </w:p>
        </w:tc>
        <w:tc>
          <w:tcPr>
            <w:tcW w:w="2658" w:type="dxa"/>
            <w:shd w:val="clear" w:color="auto" w:fill="D9D9D9" w:themeFill="background1" w:themeFillShade="D9"/>
          </w:tcPr>
          <w:p w14:paraId="2A331995" w14:textId="77777777" w:rsidR="00411E45" w:rsidRPr="000555FB" w:rsidRDefault="00411E45" w:rsidP="00411E45">
            <w:pPr>
              <w:pStyle w:val="TableParagraph"/>
              <w:ind w:left="0"/>
              <w:rPr>
                <w:rFonts w:ascii="Times New Roman"/>
                <w:color w:val="000000" w:themeColor="text1"/>
                <w:sz w:val="13"/>
                <w:szCs w:val="13"/>
                <w:lang w:eastAsia="zh-CN"/>
              </w:rPr>
            </w:pPr>
          </w:p>
        </w:tc>
        <w:tc>
          <w:tcPr>
            <w:tcW w:w="5017" w:type="dxa"/>
            <w:shd w:val="clear" w:color="auto" w:fill="D9D9D9" w:themeFill="background1" w:themeFillShade="D9"/>
          </w:tcPr>
          <w:p w14:paraId="056924ED" w14:textId="77777777" w:rsidR="00411E45" w:rsidRPr="000555FB" w:rsidRDefault="00411E45" w:rsidP="00411E45">
            <w:pPr>
              <w:pStyle w:val="TableParagraph"/>
              <w:ind w:left="0"/>
              <w:rPr>
                <w:rFonts w:ascii="Times New Roman"/>
                <w:color w:val="000000" w:themeColor="text1"/>
                <w:sz w:val="13"/>
                <w:szCs w:val="13"/>
                <w:lang w:eastAsia="zh-CN"/>
              </w:rPr>
            </w:pPr>
          </w:p>
        </w:tc>
      </w:tr>
      <w:tr w:rsidR="00411E45" w:rsidRPr="000555FB" w14:paraId="58DB1487" w14:textId="77777777" w:rsidTr="001C58B9">
        <w:trPr>
          <w:trHeight w:val="242"/>
        </w:trPr>
        <w:tc>
          <w:tcPr>
            <w:tcW w:w="4045" w:type="dxa"/>
            <w:shd w:val="clear" w:color="auto" w:fill="D9D9D9" w:themeFill="background1" w:themeFillShade="D9"/>
          </w:tcPr>
          <w:p w14:paraId="5EA75B6F" w14:textId="6833EB3D"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上游运输和分销</w:t>
            </w:r>
          </w:p>
        </w:tc>
        <w:tc>
          <w:tcPr>
            <w:tcW w:w="3077" w:type="dxa"/>
            <w:shd w:val="clear" w:color="auto" w:fill="D9D9D9" w:themeFill="background1" w:themeFillShade="D9"/>
          </w:tcPr>
          <w:p w14:paraId="556BA922"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E446834"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415E471E"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6CD9C8F8" w14:textId="77777777" w:rsidTr="001C58B9">
        <w:trPr>
          <w:trHeight w:val="242"/>
        </w:trPr>
        <w:tc>
          <w:tcPr>
            <w:tcW w:w="4045" w:type="dxa"/>
            <w:shd w:val="clear" w:color="auto" w:fill="D9D9D9" w:themeFill="background1" w:themeFillShade="D9"/>
          </w:tcPr>
          <w:p w14:paraId="67AF5595" w14:textId="331FB6B8"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运营中产生的废弃物</w:t>
            </w:r>
          </w:p>
        </w:tc>
        <w:tc>
          <w:tcPr>
            <w:tcW w:w="3077" w:type="dxa"/>
            <w:shd w:val="clear" w:color="auto" w:fill="D9D9D9" w:themeFill="background1" w:themeFillShade="D9"/>
          </w:tcPr>
          <w:p w14:paraId="4C732D77"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79A3FD20"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2332BF18"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03D0D069" w14:textId="77777777" w:rsidTr="001C58B9">
        <w:trPr>
          <w:trHeight w:val="242"/>
        </w:trPr>
        <w:tc>
          <w:tcPr>
            <w:tcW w:w="4045" w:type="dxa"/>
            <w:shd w:val="clear" w:color="auto" w:fill="D9D9D9" w:themeFill="background1" w:themeFillShade="D9"/>
          </w:tcPr>
          <w:p w14:paraId="79FFB658" w14:textId="50DA24F8"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lastRenderedPageBreak/>
              <w:t>商务旅行</w:t>
            </w:r>
          </w:p>
        </w:tc>
        <w:tc>
          <w:tcPr>
            <w:tcW w:w="3077" w:type="dxa"/>
            <w:shd w:val="clear" w:color="auto" w:fill="D9D9D9" w:themeFill="background1" w:themeFillShade="D9"/>
          </w:tcPr>
          <w:p w14:paraId="62034FAB"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34143D25"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77A8F1C"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7DF818DD" w14:textId="77777777" w:rsidTr="001C58B9">
        <w:trPr>
          <w:trHeight w:val="242"/>
        </w:trPr>
        <w:tc>
          <w:tcPr>
            <w:tcW w:w="4045" w:type="dxa"/>
            <w:shd w:val="clear" w:color="auto" w:fill="D9D9D9" w:themeFill="background1" w:themeFillShade="D9"/>
          </w:tcPr>
          <w:p w14:paraId="7CD7F833" w14:textId="4D4EB5FF"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员工通勤</w:t>
            </w:r>
          </w:p>
        </w:tc>
        <w:tc>
          <w:tcPr>
            <w:tcW w:w="3077" w:type="dxa"/>
            <w:shd w:val="clear" w:color="auto" w:fill="D9D9D9" w:themeFill="background1" w:themeFillShade="D9"/>
          </w:tcPr>
          <w:p w14:paraId="0459B53E"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008AB09E"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63A64D80"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63EE2ED4" w14:textId="77777777" w:rsidTr="001C58B9">
        <w:trPr>
          <w:trHeight w:val="242"/>
        </w:trPr>
        <w:tc>
          <w:tcPr>
            <w:tcW w:w="4045" w:type="dxa"/>
            <w:shd w:val="clear" w:color="auto" w:fill="D9D9D9" w:themeFill="background1" w:themeFillShade="D9"/>
          </w:tcPr>
          <w:p w14:paraId="31DEDB22" w14:textId="69149707"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上游租赁资产</w:t>
            </w:r>
          </w:p>
        </w:tc>
        <w:tc>
          <w:tcPr>
            <w:tcW w:w="3077" w:type="dxa"/>
            <w:shd w:val="clear" w:color="auto" w:fill="D9D9D9" w:themeFill="background1" w:themeFillShade="D9"/>
          </w:tcPr>
          <w:p w14:paraId="4D898323"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F78C31D"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46E1EA81"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08FEB2FD" w14:textId="77777777" w:rsidTr="001C58B9">
        <w:trPr>
          <w:trHeight w:val="242"/>
        </w:trPr>
        <w:tc>
          <w:tcPr>
            <w:tcW w:w="4045" w:type="dxa"/>
            <w:shd w:val="clear" w:color="auto" w:fill="D9D9D9" w:themeFill="background1" w:themeFillShade="D9"/>
          </w:tcPr>
          <w:p w14:paraId="43875E4C" w14:textId="5EB7C9D7"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下游运输和分销</w:t>
            </w:r>
          </w:p>
        </w:tc>
        <w:tc>
          <w:tcPr>
            <w:tcW w:w="3077" w:type="dxa"/>
            <w:shd w:val="clear" w:color="auto" w:fill="D9D9D9" w:themeFill="background1" w:themeFillShade="D9"/>
          </w:tcPr>
          <w:p w14:paraId="3B3956F0"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1C8FA0C"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362D756D"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346C6F83" w14:textId="77777777" w:rsidTr="001C58B9">
        <w:trPr>
          <w:trHeight w:val="242"/>
        </w:trPr>
        <w:tc>
          <w:tcPr>
            <w:tcW w:w="4045" w:type="dxa"/>
            <w:shd w:val="clear" w:color="auto" w:fill="D9D9D9" w:themeFill="background1" w:themeFillShade="D9"/>
          </w:tcPr>
          <w:p w14:paraId="2E2545F7" w14:textId="2FDF128D"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售出商品加工</w:t>
            </w:r>
          </w:p>
        </w:tc>
        <w:tc>
          <w:tcPr>
            <w:tcW w:w="3077" w:type="dxa"/>
            <w:shd w:val="clear" w:color="auto" w:fill="D9D9D9" w:themeFill="background1" w:themeFillShade="D9"/>
          </w:tcPr>
          <w:p w14:paraId="66F9D518"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970D4AF"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189C04AF"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55E5CAFB" w14:textId="77777777" w:rsidTr="001C58B9">
        <w:trPr>
          <w:trHeight w:val="242"/>
        </w:trPr>
        <w:tc>
          <w:tcPr>
            <w:tcW w:w="4045" w:type="dxa"/>
            <w:shd w:val="clear" w:color="auto" w:fill="D9D9D9" w:themeFill="background1" w:themeFillShade="D9"/>
          </w:tcPr>
          <w:p w14:paraId="3EFEC86F" w14:textId="36D63FF3" w:rsidR="00411E45" w:rsidRPr="000555FB" w:rsidRDefault="00411E45"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售出商品使用</w:t>
            </w:r>
          </w:p>
        </w:tc>
        <w:tc>
          <w:tcPr>
            <w:tcW w:w="3077" w:type="dxa"/>
            <w:shd w:val="clear" w:color="auto" w:fill="D9D9D9" w:themeFill="background1" w:themeFillShade="D9"/>
          </w:tcPr>
          <w:p w14:paraId="4F5C2DFA"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E5CBFFE"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673E2386" w14:textId="77777777" w:rsidR="00411E45" w:rsidRPr="000555FB" w:rsidRDefault="00411E45" w:rsidP="00411E45">
            <w:pPr>
              <w:pStyle w:val="TableParagraph"/>
              <w:ind w:left="0"/>
              <w:rPr>
                <w:rFonts w:ascii="Times New Roman"/>
                <w:color w:val="000000" w:themeColor="text1"/>
                <w:sz w:val="13"/>
                <w:szCs w:val="13"/>
              </w:rPr>
            </w:pPr>
          </w:p>
        </w:tc>
      </w:tr>
      <w:tr w:rsidR="00E833F4" w:rsidRPr="000555FB" w14:paraId="23EAF43F" w14:textId="77777777" w:rsidTr="001C58B9">
        <w:trPr>
          <w:trHeight w:val="242"/>
        </w:trPr>
        <w:tc>
          <w:tcPr>
            <w:tcW w:w="4045" w:type="dxa"/>
            <w:shd w:val="clear" w:color="auto" w:fill="D9D9D9" w:themeFill="background1" w:themeFillShade="D9"/>
          </w:tcPr>
          <w:p w14:paraId="6BA8F053" w14:textId="15A30E3D" w:rsidR="00E833F4" w:rsidRPr="000555FB" w:rsidRDefault="00E833F4"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售出商品报废处理</w:t>
            </w:r>
          </w:p>
        </w:tc>
        <w:tc>
          <w:tcPr>
            <w:tcW w:w="3077" w:type="dxa"/>
            <w:shd w:val="clear" w:color="auto" w:fill="D9D9D9" w:themeFill="background1" w:themeFillShade="D9"/>
          </w:tcPr>
          <w:p w14:paraId="4B1884A1"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06A504A9"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3B077A7"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4942F162" w14:textId="77777777" w:rsidTr="001C58B9">
        <w:trPr>
          <w:trHeight w:val="242"/>
        </w:trPr>
        <w:tc>
          <w:tcPr>
            <w:tcW w:w="4045" w:type="dxa"/>
            <w:shd w:val="clear" w:color="auto" w:fill="D9D9D9" w:themeFill="background1" w:themeFillShade="D9"/>
          </w:tcPr>
          <w:p w14:paraId="07A8DFAB" w14:textId="02DB5B0D" w:rsidR="00E833F4" w:rsidRPr="000555FB" w:rsidRDefault="00E833F4"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下游租赁资产</w:t>
            </w:r>
          </w:p>
        </w:tc>
        <w:tc>
          <w:tcPr>
            <w:tcW w:w="3077" w:type="dxa"/>
            <w:shd w:val="clear" w:color="auto" w:fill="D9D9D9" w:themeFill="background1" w:themeFillShade="D9"/>
          </w:tcPr>
          <w:p w14:paraId="7499613C"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3B342AE4"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5B5E3C7A"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4943C9F0" w14:textId="77777777" w:rsidTr="001C58B9">
        <w:trPr>
          <w:trHeight w:val="242"/>
        </w:trPr>
        <w:tc>
          <w:tcPr>
            <w:tcW w:w="4045" w:type="dxa"/>
            <w:shd w:val="clear" w:color="auto" w:fill="D9D9D9" w:themeFill="background1" w:themeFillShade="D9"/>
          </w:tcPr>
          <w:p w14:paraId="28330702" w14:textId="31A51501" w:rsidR="00E833F4" w:rsidRPr="000555FB" w:rsidRDefault="00E833F4"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特许经营</w:t>
            </w:r>
          </w:p>
        </w:tc>
        <w:tc>
          <w:tcPr>
            <w:tcW w:w="3077" w:type="dxa"/>
            <w:shd w:val="clear" w:color="auto" w:fill="D9D9D9" w:themeFill="background1" w:themeFillShade="D9"/>
          </w:tcPr>
          <w:p w14:paraId="48A0995D"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5428631E"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2C6F6A0A"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3E1FD7EB" w14:textId="77777777" w:rsidTr="001C58B9">
        <w:trPr>
          <w:trHeight w:val="389"/>
        </w:trPr>
        <w:tc>
          <w:tcPr>
            <w:tcW w:w="4045" w:type="dxa"/>
            <w:shd w:val="clear" w:color="auto" w:fill="D9D9D9" w:themeFill="background1" w:themeFillShade="D9"/>
          </w:tcPr>
          <w:p w14:paraId="48A6E0E4" w14:textId="618D6957" w:rsidR="00E833F4" w:rsidRPr="000555FB" w:rsidRDefault="00E833F4"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投资</w:t>
            </w:r>
          </w:p>
        </w:tc>
        <w:tc>
          <w:tcPr>
            <w:tcW w:w="3077" w:type="dxa"/>
            <w:shd w:val="clear" w:color="auto" w:fill="D9D9D9" w:themeFill="background1" w:themeFillShade="D9"/>
          </w:tcPr>
          <w:p w14:paraId="450E6976"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54F0BD84"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32A34F24"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4CB4CF07" w14:textId="77777777" w:rsidTr="001C58B9">
        <w:trPr>
          <w:trHeight w:val="242"/>
        </w:trPr>
        <w:tc>
          <w:tcPr>
            <w:tcW w:w="4045" w:type="dxa"/>
            <w:shd w:val="clear" w:color="auto" w:fill="D9D9D9" w:themeFill="background1" w:themeFillShade="D9"/>
          </w:tcPr>
          <w:p w14:paraId="66AB22EB" w14:textId="1254A5A6" w:rsidR="00E833F4" w:rsidRPr="000555FB" w:rsidRDefault="00E833F4"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其它（上游）</w:t>
            </w:r>
          </w:p>
        </w:tc>
        <w:tc>
          <w:tcPr>
            <w:tcW w:w="3077" w:type="dxa"/>
            <w:shd w:val="clear" w:color="auto" w:fill="D9D9D9" w:themeFill="background1" w:themeFillShade="D9"/>
          </w:tcPr>
          <w:p w14:paraId="4E677553"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720CD6D4"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719A6F82"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2EEEC776" w14:textId="77777777" w:rsidTr="001C58B9">
        <w:trPr>
          <w:trHeight w:val="242"/>
        </w:trPr>
        <w:tc>
          <w:tcPr>
            <w:tcW w:w="4045" w:type="dxa"/>
            <w:shd w:val="clear" w:color="auto" w:fill="D9D9D9" w:themeFill="background1" w:themeFillShade="D9"/>
          </w:tcPr>
          <w:p w14:paraId="4F7722AC" w14:textId="0AB2C9C5" w:rsidR="00E833F4" w:rsidRPr="000555FB" w:rsidRDefault="00E833F4"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rPr>
              <w:t>其它（下游）</w:t>
            </w:r>
          </w:p>
        </w:tc>
        <w:tc>
          <w:tcPr>
            <w:tcW w:w="3077" w:type="dxa"/>
            <w:shd w:val="clear" w:color="auto" w:fill="D9D9D9" w:themeFill="background1" w:themeFillShade="D9"/>
          </w:tcPr>
          <w:p w14:paraId="287A063D"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6C4E1F42"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C1223A9" w14:textId="77777777" w:rsidR="00E833F4" w:rsidRPr="000555FB" w:rsidRDefault="00E833F4" w:rsidP="00E833F4">
            <w:pPr>
              <w:pStyle w:val="TableParagraph"/>
              <w:ind w:left="0"/>
              <w:rPr>
                <w:rFonts w:ascii="Times New Roman"/>
                <w:color w:val="000000" w:themeColor="text1"/>
                <w:sz w:val="13"/>
                <w:szCs w:val="13"/>
              </w:rPr>
            </w:pPr>
          </w:p>
        </w:tc>
      </w:tr>
    </w:tbl>
    <w:p w14:paraId="1966D522" w14:textId="579D8B4B" w:rsidR="002A56EC" w:rsidRPr="000555FB" w:rsidRDefault="00623376" w:rsidP="002A56EC">
      <w:pPr>
        <w:pStyle w:val="Heading3"/>
        <w:spacing w:before="125"/>
      </w:pPr>
      <w:r w:rsidRPr="000555FB">
        <w:rPr>
          <w:rFonts w:ascii="微軟正黑體" w:eastAsia="微軟正黑體" w:hAnsi="微軟正黑體" w:cs="微軟正黑體" w:hint="eastAsia"/>
          <w:w w:val="105"/>
        </w:rPr>
        <w:t>要求内容</w:t>
      </w:r>
    </w:p>
    <w:p w14:paraId="190B35F9" w14:textId="5B9D5BC7" w:rsidR="002A56EC" w:rsidRPr="000555FB" w:rsidRDefault="00623376" w:rsidP="002A56EC">
      <w:pPr>
        <w:pStyle w:val="Heading4"/>
      </w:pPr>
      <w:r w:rsidRPr="000555FB">
        <w:rPr>
          <w:rFonts w:ascii="微軟正黑體" w:eastAsia="微軟正黑體" w:hAnsi="微軟正黑體" w:cs="微軟正黑體" w:hint="eastAsia"/>
        </w:rPr>
        <w:t>通则</w:t>
      </w:r>
    </w:p>
    <w:p w14:paraId="7E9C799C" w14:textId="393D446A" w:rsidR="00F433D0" w:rsidRPr="000555FB" w:rsidRDefault="00F433D0" w:rsidP="00F433D0">
      <w:pPr>
        <w:pStyle w:val="ListParagraph"/>
        <w:numPr>
          <w:ilvl w:val="1"/>
          <w:numId w:val="5"/>
        </w:numPr>
        <w:rPr>
          <w:lang w:eastAsia="zh-CN"/>
        </w:rPr>
      </w:pPr>
      <w:r w:rsidRPr="000555FB">
        <w:rPr>
          <w:rFonts w:ascii="微軟正黑體" w:eastAsia="微軟正黑體" w:hAnsi="微軟正黑體" w:cs="微軟正黑體" w:hint="eastAsia"/>
        </w:rPr>
        <w:t>根据</w:t>
      </w:r>
      <w:r w:rsidRPr="000555FB">
        <w:t>Gas Protocol</w:t>
      </w:r>
      <w:r w:rsidRPr="000555FB">
        <w:rPr>
          <w:rFonts w:ascii="微軟正黑體" w:eastAsia="微軟正黑體" w:hAnsi="微軟正黑體" w:cs="微軟正黑體" w:hint="eastAsia"/>
        </w:rPr>
        <w:t>（温室气体协议）的</w:t>
      </w:r>
      <w:hyperlink r:id="rId79" w:history="1">
        <w:r w:rsidRPr="000555FB">
          <w:rPr>
            <w:rStyle w:val="Hyperlink"/>
          </w:rPr>
          <w:t>Corporate Value Chain (Scope 3) Accounting and Reporting Standard</w:t>
        </w:r>
      </w:hyperlink>
      <w:r w:rsidRPr="000555FB">
        <w:rPr>
          <w:rFonts w:ascii="微軟正黑體" w:eastAsia="微軟正黑體" w:hAnsi="微軟正黑體" w:cs="微軟正黑體" w:hint="eastAsia"/>
        </w:rPr>
        <w:t>（公司价值链（范围三）核算和上报标准）（第</w:t>
      </w:r>
      <w:r w:rsidRPr="000555FB">
        <w:t>107</w:t>
      </w:r>
      <w:r w:rsidRPr="000555FB">
        <w:rPr>
          <w:rFonts w:ascii="微軟正黑體" w:eastAsia="微軟正黑體" w:hAnsi="微軟正黑體" w:cs="微軟正黑體" w:hint="eastAsia"/>
        </w:rPr>
        <w:t>页）：</w:t>
      </w:r>
      <w:r w:rsidRPr="000555FB">
        <w:t>“</w:t>
      </w:r>
      <w:r w:rsidRPr="000555FB">
        <w:rPr>
          <w:rFonts w:ascii="微軟正黑體" w:eastAsia="微軟正黑體" w:hAnsi="微軟正黑體" w:cs="微軟正黑體" w:hint="eastAsia"/>
        </w:rPr>
        <w:t>任何避免排放的估算值必须与公司的范围一、范围二和</w:t>
      </w:r>
      <w:r w:rsidRPr="000555FB">
        <w:t xml:space="preserve"> </w:t>
      </w:r>
      <w:r w:rsidRPr="000555FB">
        <w:rPr>
          <w:rFonts w:ascii="微軟正黑體" w:eastAsia="微軟正黑體" w:hAnsi="微軟正黑體" w:cs="微軟正黑體" w:hint="eastAsia"/>
        </w:rPr>
        <w:t>范围三排放量分开报告，而不是从范围三中包括或扣除</w:t>
      </w:r>
      <w:r w:rsidRPr="000555FB">
        <w:t xml:space="preserve"> </w:t>
      </w:r>
      <w:r w:rsidRPr="000555FB">
        <w:rPr>
          <w:rFonts w:ascii="微軟正黑體" w:eastAsia="微軟正黑體" w:hAnsi="微軟正黑體" w:cs="微軟正黑體" w:hint="eastAsia"/>
        </w:rPr>
        <w:t>或扣除</w:t>
      </w:r>
      <w:r w:rsidRPr="000555FB">
        <w:t>”</w:t>
      </w:r>
      <w:r w:rsidRPr="000555FB">
        <w:rPr>
          <w:rFonts w:ascii="微軟正黑體" w:eastAsia="微軟正黑體" w:hAnsi="微軟正黑體" w:cs="微軟正黑體" w:hint="eastAsia"/>
        </w:rPr>
        <w:t>。</w:t>
      </w:r>
      <w:r w:rsidRPr="000555FB">
        <w:rPr>
          <w:rFonts w:ascii="微軟正黑體" w:eastAsia="微軟正黑體" w:hAnsi="微軟正黑體" w:cs="微軟正黑體" w:hint="eastAsia"/>
          <w:lang w:eastAsia="zh-CN"/>
        </w:rPr>
        <w:t>在贵组织的</w:t>
      </w:r>
      <w:r w:rsidRPr="000555FB">
        <w:rPr>
          <w:lang w:eastAsia="zh-CN"/>
        </w:rPr>
        <w:t>CDP</w:t>
      </w:r>
      <w:r w:rsidRPr="000555FB">
        <w:rPr>
          <w:rFonts w:ascii="微軟正黑體" w:eastAsia="微軟正黑體" w:hAnsi="微軟正黑體" w:cs="微軟正黑體" w:hint="eastAsia"/>
          <w:lang w:eastAsia="zh-CN"/>
        </w:rPr>
        <w:t>回复中，</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可以提供有关</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为减少问题</w:t>
      </w:r>
      <w:r w:rsidRPr="000555FB">
        <w:rPr>
          <w:lang w:eastAsia="zh-CN"/>
        </w:rPr>
        <w:t>C4.3b</w:t>
      </w:r>
      <w:r w:rsidRPr="000555FB">
        <w:rPr>
          <w:rFonts w:ascii="微軟正黑體" w:eastAsia="微軟正黑體" w:hAnsi="微軟正黑體" w:cs="微軟正黑體" w:hint="eastAsia"/>
          <w:lang w:eastAsia="zh-CN"/>
        </w:rPr>
        <w:t>中的范围三排放而采取的</w:t>
      </w:r>
      <w:r w:rsidRPr="000555FB">
        <w:rPr>
          <w:lang w:eastAsia="zh-CN"/>
        </w:rPr>
        <w:t xml:space="preserve"> </w:t>
      </w:r>
      <w:r w:rsidRPr="000555FB">
        <w:rPr>
          <w:rFonts w:ascii="微軟正黑體" w:eastAsia="微軟正黑體" w:hAnsi="微軟正黑體" w:cs="微軟正黑體" w:hint="eastAsia"/>
          <w:lang w:eastAsia="zh-CN"/>
        </w:rPr>
        <w:t>减排倡议相关</w:t>
      </w:r>
      <w:r w:rsidRPr="000555FB">
        <w:rPr>
          <w:lang w:eastAsia="zh-CN"/>
        </w:rPr>
        <w:t xml:space="preserve"> </w:t>
      </w:r>
      <w:r w:rsidRPr="000555FB">
        <w:rPr>
          <w:rFonts w:ascii="微軟正黑體" w:eastAsia="微軟正黑體" w:hAnsi="微軟正黑體" w:cs="微軟正黑體" w:hint="eastAsia"/>
          <w:lang w:eastAsia="zh-CN"/>
        </w:rPr>
        <w:t>行动的信息。</w:t>
      </w:r>
    </w:p>
    <w:p w14:paraId="53F2538D" w14:textId="77777777" w:rsidR="00F433D0" w:rsidRPr="000555FB" w:rsidRDefault="00F433D0" w:rsidP="00F433D0">
      <w:pPr>
        <w:pStyle w:val="ListParagraph"/>
        <w:numPr>
          <w:ilvl w:val="1"/>
          <w:numId w:val="5"/>
        </w:numPr>
        <w:rPr>
          <w:lang w:eastAsia="zh-CN"/>
        </w:rPr>
      </w:pPr>
      <w:r w:rsidRPr="000555FB">
        <w:rPr>
          <w:rFonts w:ascii="微軟正黑體" w:eastAsia="微軟正黑體" w:hAnsi="微軟正黑體" w:cs="微軟正黑體" w:hint="eastAsia"/>
          <w:lang w:eastAsia="zh-CN"/>
        </w:rPr>
        <w:t>贵组织应该完成表格的每一行（最后两行</w:t>
      </w:r>
      <w:r w:rsidRPr="000555FB">
        <w:rPr>
          <w:lang w:eastAsia="zh-CN"/>
        </w:rPr>
        <w:t>“</w:t>
      </w:r>
      <w:r w:rsidRPr="000555FB">
        <w:rPr>
          <w:rFonts w:ascii="微軟正黑體" w:eastAsia="微軟正黑體" w:hAnsi="微軟正黑體" w:cs="微軟正黑體" w:hint="eastAsia"/>
          <w:lang w:eastAsia="zh-CN"/>
        </w:rPr>
        <w:t>其他（上游）</w:t>
      </w:r>
      <w:r w:rsidRPr="000555FB">
        <w:rPr>
          <w:lang w:eastAsia="zh-CN"/>
        </w:rPr>
        <w:t>”</w:t>
      </w:r>
      <w:r w:rsidRPr="000555FB">
        <w:rPr>
          <w:rFonts w:ascii="微軟正黑體" w:eastAsia="微軟正黑體" w:hAnsi="微軟正黑體" w:cs="微軟正黑體" w:hint="eastAsia"/>
          <w:lang w:eastAsia="zh-CN"/>
        </w:rPr>
        <w:t>和</w:t>
      </w:r>
      <w:r w:rsidRPr="000555FB">
        <w:rPr>
          <w:lang w:eastAsia="zh-CN"/>
        </w:rPr>
        <w:t>“</w:t>
      </w:r>
      <w:r w:rsidRPr="000555FB">
        <w:rPr>
          <w:rFonts w:ascii="微軟正黑體" w:eastAsia="微軟正黑體" w:hAnsi="微軟正黑體" w:cs="微軟正黑體" w:hint="eastAsia"/>
          <w:lang w:eastAsia="zh-CN"/>
        </w:rPr>
        <w:t>其他（下游）</w:t>
      </w:r>
      <w:r w:rsidRPr="000555FB">
        <w:rPr>
          <w:lang w:eastAsia="zh-CN"/>
        </w:rPr>
        <w:t>”</w:t>
      </w:r>
      <w:r w:rsidRPr="000555FB">
        <w:rPr>
          <w:rFonts w:ascii="微軟正黑體" w:eastAsia="微軟正黑體" w:hAnsi="微軟正黑體" w:cs="微軟正黑體" w:hint="eastAsia"/>
          <w:lang w:eastAsia="zh-CN"/>
        </w:rPr>
        <w:t>除外</w:t>
      </w:r>
      <w:r w:rsidRPr="000555FB">
        <w:rPr>
          <w:lang w:eastAsia="zh-CN"/>
        </w:rPr>
        <w:t xml:space="preserve"> ” </w:t>
      </w:r>
      <w:r w:rsidRPr="000555FB">
        <w:rPr>
          <w:rFonts w:ascii="微軟正黑體" w:eastAsia="微軟正黑體" w:hAnsi="微軟正黑體" w:cs="微軟正黑體" w:hint="eastAsia"/>
          <w:lang w:eastAsia="zh-CN"/>
        </w:rPr>
        <w:t>但不一定是所有栏。</w:t>
      </w:r>
    </w:p>
    <w:p w14:paraId="636DB9FC" w14:textId="1F2E6A1D" w:rsidR="00F433D0" w:rsidRPr="000555FB" w:rsidRDefault="00C57D0A" w:rsidP="00F433D0">
      <w:pPr>
        <w:pStyle w:val="ListParagraph"/>
        <w:numPr>
          <w:ilvl w:val="1"/>
          <w:numId w:val="5"/>
        </w:numPr>
        <w:rPr>
          <w:lang w:eastAsia="zh-CN"/>
        </w:rPr>
      </w:pPr>
      <w:r>
        <w:rPr>
          <w:rFonts w:ascii="微軟正黑體" w:eastAsia="微軟正黑體" w:hAnsi="微軟正黑體" w:cs="微軟正黑體" w:hint="eastAsia"/>
          <w:lang w:eastAsia="zh-CN"/>
        </w:rPr>
        <w:t>你</w:t>
      </w:r>
      <w:r w:rsidR="00F433D0" w:rsidRPr="000555FB">
        <w:rPr>
          <w:rFonts w:ascii="微軟正黑體" w:eastAsia="微軟正黑體" w:hAnsi="微軟正黑體" w:cs="微軟正黑體" w:hint="eastAsia"/>
          <w:lang w:eastAsia="zh-CN"/>
        </w:rPr>
        <w:t>在回答问题</w:t>
      </w:r>
      <w:r w:rsidR="00F433D0" w:rsidRPr="000555FB">
        <w:rPr>
          <w:lang w:eastAsia="zh-CN"/>
        </w:rPr>
        <w:t>1.3a</w:t>
      </w:r>
      <w:r w:rsidR="00F433D0" w:rsidRPr="000555FB">
        <w:rPr>
          <w:rFonts w:ascii="微軟正黑體" w:eastAsia="微軟正黑體" w:hAnsi="微軟正黑體" w:cs="微軟正黑體" w:hint="eastAsia"/>
          <w:lang w:eastAsia="zh-CN"/>
        </w:rPr>
        <w:t>时需要填写的栏目将取决于</w:t>
      </w:r>
      <w:r>
        <w:rPr>
          <w:rFonts w:ascii="微軟正黑體" w:eastAsia="微軟正黑體" w:hAnsi="微軟正黑體" w:cs="微軟正黑體" w:hint="eastAsia"/>
          <w:lang w:eastAsia="zh-CN"/>
        </w:rPr>
        <w:t>你</w:t>
      </w:r>
      <w:r w:rsidR="00F433D0" w:rsidRPr="000555FB">
        <w:rPr>
          <w:rFonts w:ascii="微軟正黑體" w:eastAsia="微軟正黑體" w:hAnsi="微軟正黑體" w:cs="微軟正黑體" w:hint="eastAsia"/>
          <w:lang w:eastAsia="zh-CN"/>
        </w:rPr>
        <w:t>在</w:t>
      </w:r>
      <w:r w:rsidR="00F433D0" w:rsidRPr="000555FB">
        <w:rPr>
          <w:lang w:eastAsia="zh-CN"/>
        </w:rPr>
        <w:t>“</w:t>
      </w:r>
      <w:r w:rsidR="00F433D0" w:rsidRPr="000555FB">
        <w:rPr>
          <w:rFonts w:ascii="微軟正黑體" w:eastAsia="微軟正黑體" w:hAnsi="微軟正黑體" w:cs="微軟正黑體" w:hint="eastAsia"/>
          <w:lang w:eastAsia="zh-CN"/>
        </w:rPr>
        <w:t>评估状态</w:t>
      </w:r>
      <w:r w:rsidR="00F433D0" w:rsidRPr="000555FB">
        <w:rPr>
          <w:lang w:eastAsia="zh-CN"/>
        </w:rPr>
        <w:t>”</w:t>
      </w:r>
      <w:r w:rsidR="00F433D0" w:rsidRPr="000555FB">
        <w:rPr>
          <w:rFonts w:ascii="微軟正黑體" w:eastAsia="微軟正黑體" w:hAnsi="微軟正黑體" w:cs="微軟正黑體" w:hint="eastAsia"/>
          <w:lang w:eastAsia="zh-CN"/>
        </w:rPr>
        <w:t>中所做的选择</w:t>
      </w:r>
      <w:r w:rsidR="004B2B3A" w:rsidRPr="000555FB">
        <w:rPr>
          <w:rFonts w:ascii="新細明體" w:eastAsia="新細明體" w:hAnsi="新細明體" w:hint="eastAsia"/>
          <w:lang w:eastAsia="zh-CN"/>
        </w:rPr>
        <w:t>，</w:t>
      </w:r>
      <w:r w:rsidR="00F433D0" w:rsidRPr="000555FB">
        <w:rPr>
          <w:rFonts w:ascii="微軟正黑體" w:eastAsia="微軟正黑體" w:hAnsi="微軟正黑體" w:cs="微軟正黑體" w:hint="eastAsia"/>
          <w:lang w:eastAsia="zh-CN"/>
        </w:rPr>
        <w:t>并在以下第</w:t>
      </w:r>
      <w:r w:rsidR="00F433D0" w:rsidRPr="000555FB">
        <w:rPr>
          <w:lang w:eastAsia="zh-CN"/>
        </w:rPr>
        <w:t>2</w:t>
      </w:r>
      <w:r w:rsidR="00F433D0" w:rsidRPr="000555FB">
        <w:rPr>
          <w:rFonts w:ascii="微軟正黑體" w:eastAsia="微軟正黑體" w:hAnsi="微軟正黑體" w:cs="微軟正黑體" w:hint="eastAsia"/>
          <w:lang w:eastAsia="zh-CN"/>
        </w:rPr>
        <w:t>栏</w:t>
      </w:r>
      <w:r w:rsidR="00F433D0" w:rsidRPr="000555FB">
        <w:rPr>
          <w:lang w:eastAsia="zh-CN"/>
        </w:rPr>
        <w:t>“</w:t>
      </w:r>
      <w:r w:rsidR="00F433D0" w:rsidRPr="000555FB">
        <w:rPr>
          <w:rFonts w:ascii="微軟正黑體" w:eastAsia="微軟正黑體" w:hAnsi="微軟正黑體" w:cs="微軟正黑體" w:hint="eastAsia"/>
          <w:lang w:eastAsia="zh-CN"/>
        </w:rPr>
        <w:t>评估状态</w:t>
      </w:r>
      <w:r w:rsidR="00F433D0" w:rsidRPr="000555FB">
        <w:rPr>
          <w:lang w:eastAsia="zh-CN"/>
        </w:rPr>
        <w:t>”</w:t>
      </w:r>
      <w:r w:rsidR="00F433D0" w:rsidRPr="000555FB">
        <w:rPr>
          <w:rFonts w:ascii="微軟正黑體" w:eastAsia="微軟正黑體" w:hAnsi="微軟正黑體" w:cs="微軟正黑體" w:hint="eastAsia"/>
          <w:lang w:eastAsia="zh-CN"/>
        </w:rPr>
        <w:t>指南中进行了总结。</w:t>
      </w:r>
    </w:p>
    <w:p w14:paraId="1EA3D6CC" w14:textId="635124DA" w:rsidR="002A56EC" w:rsidRPr="000555FB" w:rsidRDefault="00542A4A" w:rsidP="002A56EC">
      <w:pPr>
        <w:pStyle w:val="Heading4"/>
      </w:pPr>
      <w:r w:rsidRPr="000555FB">
        <w:rPr>
          <w:rFonts w:ascii="微軟正黑體" w:eastAsia="微軟正黑體" w:hAnsi="微軟正黑體" w:cs="微軟正黑體" w:hint="eastAsia"/>
        </w:rPr>
        <w:t>范围三类别（第</w:t>
      </w:r>
      <w:r w:rsidRPr="000555FB">
        <w:t>1</w:t>
      </w:r>
      <w:r w:rsidRPr="000555FB">
        <w:rPr>
          <w:rFonts w:ascii="微軟正黑體" w:eastAsia="微軟正黑體" w:hAnsi="微軟正黑體" w:cs="微軟正黑體" w:hint="eastAsia"/>
        </w:rPr>
        <w:t>栏）</w:t>
      </w:r>
    </w:p>
    <w:p w14:paraId="0E7407DC" w14:textId="59F79AFE" w:rsidR="002A56EC" w:rsidRPr="000555FB" w:rsidRDefault="00542A4A" w:rsidP="00542A4A">
      <w:pPr>
        <w:pStyle w:val="ListParagraph"/>
        <w:numPr>
          <w:ilvl w:val="1"/>
          <w:numId w:val="5"/>
        </w:numPr>
        <w:rPr>
          <w:lang w:eastAsia="zh-CN"/>
        </w:rPr>
      </w:pPr>
      <w:r w:rsidRPr="000555FB">
        <w:rPr>
          <w:rFonts w:ascii="微軟正黑體" w:eastAsia="微軟正黑體" w:hAnsi="微軟正黑體" w:cs="微軟正黑體" w:hint="eastAsia"/>
          <w:lang w:eastAsia="zh-CN"/>
        </w:rPr>
        <w:t>此栏已在</w:t>
      </w:r>
      <w:r w:rsidRPr="000555FB">
        <w:rPr>
          <w:lang w:eastAsia="zh-CN"/>
        </w:rPr>
        <w:t>ORS</w:t>
      </w:r>
      <w:r w:rsidRPr="000555FB">
        <w:rPr>
          <w:rFonts w:ascii="微軟正黑體" w:eastAsia="微軟正黑體" w:hAnsi="微軟正黑體" w:cs="微軟正黑體" w:hint="eastAsia"/>
          <w:lang w:eastAsia="zh-CN"/>
        </w:rPr>
        <w:t>中完成，将显示</w:t>
      </w:r>
      <w:r w:rsidRPr="000555FB">
        <w:rPr>
          <w:lang w:eastAsia="zh-CN"/>
        </w:rPr>
        <w:t xml:space="preserve"> </w:t>
      </w:r>
      <w:r w:rsidRPr="000555FB">
        <w:rPr>
          <w:rFonts w:ascii="微軟正黑體" w:eastAsia="微軟正黑體" w:hAnsi="微軟正黑體" w:cs="微軟正黑體" w:hint="eastAsia"/>
          <w:lang w:eastAsia="zh-CN"/>
        </w:rPr>
        <w:t>所有类别。范围三排放的类别</w:t>
      </w:r>
      <w:r w:rsidRPr="000555FB">
        <w:rPr>
          <w:lang w:eastAsia="zh-CN"/>
        </w:rPr>
        <w:t xml:space="preserve"> </w:t>
      </w:r>
      <w:r w:rsidRPr="000555FB">
        <w:rPr>
          <w:rFonts w:ascii="微軟正黑體" w:eastAsia="微軟正黑體" w:hAnsi="微軟正黑體" w:cs="微軟正黑體" w:hint="eastAsia"/>
          <w:lang w:eastAsia="zh-CN"/>
        </w:rPr>
        <w:t>取自温室气体议定书</w:t>
      </w:r>
      <w:r w:rsidRPr="000555FB">
        <w:rPr>
          <w:lang w:eastAsia="zh-CN"/>
        </w:rPr>
        <w:t xml:space="preserve"> </w:t>
      </w:r>
      <w:r w:rsidRPr="000555FB">
        <w:rPr>
          <w:rFonts w:ascii="微軟正黑體" w:eastAsia="微軟正黑體" w:hAnsi="微軟正黑體" w:cs="微軟正黑體" w:hint="eastAsia"/>
          <w:lang w:eastAsia="zh-CN"/>
        </w:rPr>
        <w:t>的</w:t>
      </w:r>
      <w:r w:rsidRPr="000555FB">
        <w:rPr>
          <w:lang w:eastAsia="zh-CN"/>
        </w:rPr>
        <w:t xml:space="preserve"> </w:t>
      </w:r>
      <w:hyperlink r:id="rId80" w:history="1">
        <w:r w:rsidRPr="000555FB">
          <w:rPr>
            <w:rStyle w:val="Hyperlink"/>
            <w:lang w:eastAsia="zh-CN"/>
          </w:rPr>
          <w:t>Corporate Value Chain (Scope 3) Accounting and Reporting Standard</w:t>
        </w:r>
      </w:hyperlink>
      <w:r w:rsidRPr="000555FB">
        <w:rPr>
          <w:rFonts w:ascii="微軟正黑體" w:eastAsia="微軟正黑體" w:hAnsi="微軟正黑體" w:cs="微軟正黑體" w:hint="eastAsia"/>
          <w:lang w:eastAsia="zh-CN"/>
        </w:rPr>
        <w:t>（公司价值链（范围三）核算和上报标准），出版于</w:t>
      </w:r>
      <w:r w:rsidRPr="000555FB">
        <w:rPr>
          <w:lang w:eastAsia="zh-CN"/>
        </w:rPr>
        <w:t>2011</w:t>
      </w:r>
      <w:r w:rsidRPr="000555FB">
        <w:rPr>
          <w:rFonts w:ascii="微軟正黑體" w:eastAsia="微軟正黑體" w:hAnsi="微軟正黑體" w:cs="微軟正黑體" w:hint="eastAsia"/>
          <w:lang w:eastAsia="zh-CN"/>
        </w:rPr>
        <w:t>年</w:t>
      </w:r>
      <w:r w:rsidRPr="000555FB">
        <w:rPr>
          <w:lang w:eastAsia="zh-CN"/>
        </w:rPr>
        <w:t>9</w:t>
      </w:r>
      <w:r w:rsidRPr="000555FB">
        <w:rPr>
          <w:rFonts w:ascii="微軟正黑體" w:eastAsia="微軟正黑體" w:hAnsi="微軟正黑體" w:cs="微軟正黑體" w:hint="eastAsia"/>
          <w:lang w:eastAsia="zh-CN"/>
        </w:rPr>
        <w:t>月。各公司应参考</w:t>
      </w:r>
      <w:r w:rsidRPr="000555FB">
        <w:rPr>
          <w:lang w:eastAsia="zh-CN"/>
        </w:rPr>
        <w:t xml:space="preserve"> </w:t>
      </w:r>
      <w:r w:rsidRPr="000555FB">
        <w:rPr>
          <w:rFonts w:ascii="微軟正黑體" w:eastAsia="微軟正黑體" w:hAnsi="微軟正黑體" w:cs="微軟正黑體" w:hint="eastAsia"/>
          <w:lang w:eastAsia="zh-CN"/>
        </w:rPr>
        <w:t>标准，获取更多有关各类别</w:t>
      </w:r>
      <w:r w:rsidRPr="000555FB">
        <w:rPr>
          <w:lang w:eastAsia="zh-CN"/>
        </w:rPr>
        <w:t xml:space="preserve"> </w:t>
      </w:r>
      <w:r w:rsidRPr="000555FB">
        <w:rPr>
          <w:rFonts w:ascii="微軟正黑體" w:eastAsia="微軟正黑體" w:hAnsi="微軟正黑體" w:cs="微軟正黑體" w:hint="eastAsia"/>
          <w:lang w:eastAsia="zh-CN"/>
        </w:rPr>
        <w:t>排放来源的信息，以及如何计算这些排放的额外信息。</w:t>
      </w:r>
    </w:p>
    <w:p w14:paraId="145E3BCC" w14:textId="5AA6391D" w:rsidR="002A56EC" w:rsidRPr="000555FB" w:rsidRDefault="00E106F0" w:rsidP="002A56EC">
      <w:pPr>
        <w:pStyle w:val="Heading4"/>
        <w:rPr>
          <w:lang w:eastAsia="zh-CN"/>
        </w:rPr>
      </w:pPr>
      <w:r w:rsidRPr="000555FB">
        <w:rPr>
          <w:rFonts w:ascii="微軟正黑體" w:eastAsia="微軟正黑體" w:hAnsi="微軟正黑體" w:cs="微軟正黑體" w:hint="eastAsia"/>
          <w:lang w:eastAsia="zh-CN"/>
        </w:rPr>
        <w:t>评估状态（第</w:t>
      </w:r>
      <w:r w:rsidRPr="000555FB">
        <w:rPr>
          <w:lang w:eastAsia="zh-CN"/>
        </w:rPr>
        <w:t>2</w:t>
      </w:r>
      <w:r w:rsidRPr="000555FB">
        <w:rPr>
          <w:rFonts w:ascii="微軟正黑體" w:eastAsia="微軟正黑體" w:hAnsi="微軟正黑體" w:cs="微軟正黑體" w:hint="eastAsia"/>
          <w:lang w:eastAsia="zh-CN"/>
        </w:rPr>
        <w:t>栏）</w:t>
      </w:r>
    </w:p>
    <w:p w14:paraId="7E4473CD" w14:textId="4DE7D8B1" w:rsidR="00E106F0" w:rsidRPr="000555FB" w:rsidRDefault="00E106F0" w:rsidP="00E106F0">
      <w:pPr>
        <w:numPr>
          <w:ilvl w:val="1"/>
          <w:numId w:val="5"/>
        </w:numPr>
        <w:tabs>
          <w:tab w:val="left" w:pos="297"/>
        </w:tabs>
        <w:spacing w:before="63" w:line="218" w:lineRule="auto"/>
        <w:ind w:right="725"/>
        <w:rPr>
          <w:color w:val="475363"/>
          <w:sz w:val="13"/>
          <w:szCs w:val="13"/>
          <w:lang w:eastAsia="zh-CN"/>
        </w:rPr>
      </w:pPr>
      <w:r w:rsidRPr="000555FB">
        <w:rPr>
          <w:rFonts w:ascii="微軟正黑體" w:eastAsia="微軟正黑體" w:hAnsi="微軟正黑體" w:cs="微軟正黑體" w:hint="eastAsia"/>
          <w:color w:val="475363"/>
          <w:sz w:val="13"/>
          <w:szCs w:val="13"/>
          <w:lang w:eastAsia="zh-CN"/>
        </w:rPr>
        <w:t>应填写所有范围三类别</w:t>
      </w:r>
      <w:r w:rsidRPr="000555FB">
        <w:rPr>
          <w:color w:val="475363"/>
          <w:sz w:val="13"/>
          <w:szCs w:val="13"/>
          <w:lang w:eastAsia="zh-CN"/>
        </w:rPr>
        <w:t xml:space="preserve"> </w:t>
      </w:r>
      <w:r w:rsidRPr="000555FB">
        <w:rPr>
          <w:rFonts w:ascii="微軟正黑體" w:eastAsia="微軟正黑體" w:hAnsi="微軟正黑體" w:cs="微軟正黑體" w:hint="eastAsia"/>
          <w:color w:val="475363"/>
          <w:sz w:val="13"/>
          <w:szCs w:val="13"/>
          <w:lang w:eastAsia="zh-CN"/>
        </w:rPr>
        <w:t>除</w:t>
      </w:r>
      <w:r w:rsidRPr="000555FB">
        <w:rPr>
          <w:color w:val="475363"/>
          <w:sz w:val="13"/>
          <w:szCs w:val="13"/>
          <w:lang w:eastAsia="zh-CN"/>
        </w:rPr>
        <w:t>“</w:t>
      </w:r>
      <w:r w:rsidRPr="000555FB">
        <w:rPr>
          <w:rFonts w:ascii="微軟正黑體" w:eastAsia="微軟正黑體" w:hAnsi="微軟正黑體" w:cs="微軟正黑體" w:hint="eastAsia"/>
          <w:color w:val="475363"/>
          <w:sz w:val="13"/>
          <w:szCs w:val="13"/>
          <w:lang w:eastAsia="zh-CN"/>
        </w:rPr>
        <w:t>其他（上游）</w:t>
      </w:r>
      <w:r w:rsidRPr="000555FB">
        <w:rPr>
          <w:color w:val="475363"/>
          <w:sz w:val="13"/>
          <w:szCs w:val="13"/>
          <w:lang w:eastAsia="zh-CN"/>
        </w:rPr>
        <w:t>”</w:t>
      </w:r>
      <w:r w:rsidRPr="000555FB">
        <w:rPr>
          <w:rFonts w:ascii="微軟正黑體" w:eastAsia="微軟正黑體" w:hAnsi="微軟正黑體" w:cs="微軟正黑體" w:hint="eastAsia"/>
          <w:color w:val="475363"/>
          <w:sz w:val="13"/>
          <w:szCs w:val="13"/>
          <w:lang w:eastAsia="zh-CN"/>
        </w:rPr>
        <w:t>和</w:t>
      </w:r>
      <w:r w:rsidRPr="000555FB">
        <w:rPr>
          <w:color w:val="475363"/>
          <w:sz w:val="13"/>
          <w:szCs w:val="13"/>
          <w:lang w:eastAsia="zh-CN"/>
        </w:rPr>
        <w:t>“</w:t>
      </w:r>
      <w:r w:rsidRPr="000555FB">
        <w:rPr>
          <w:rFonts w:ascii="微軟正黑體" w:eastAsia="微軟正黑體" w:hAnsi="微軟正黑體" w:cs="微軟正黑體" w:hint="eastAsia"/>
          <w:color w:val="475363"/>
          <w:sz w:val="13"/>
          <w:szCs w:val="13"/>
          <w:lang w:eastAsia="zh-CN"/>
        </w:rPr>
        <w:t>其他（下游）</w:t>
      </w:r>
      <w:r w:rsidRPr="000555FB">
        <w:rPr>
          <w:color w:val="475363"/>
          <w:sz w:val="13"/>
          <w:szCs w:val="13"/>
          <w:lang w:eastAsia="zh-CN"/>
        </w:rPr>
        <w:t>”</w:t>
      </w:r>
      <w:r w:rsidRPr="000555FB">
        <w:rPr>
          <w:rFonts w:ascii="微軟正黑體" w:eastAsia="微軟正黑體" w:hAnsi="微軟正黑體" w:cs="微軟正黑體" w:hint="eastAsia"/>
          <w:color w:val="475363"/>
          <w:sz w:val="13"/>
          <w:szCs w:val="13"/>
          <w:lang w:eastAsia="zh-CN"/>
        </w:rPr>
        <w:t>外这两行</w:t>
      </w:r>
      <w:r w:rsidRPr="000555FB">
        <w:rPr>
          <w:color w:val="475363"/>
          <w:sz w:val="13"/>
          <w:szCs w:val="13"/>
          <w:lang w:eastAsia="zh-CN"/>
        </w:rPr>
        <w:t xml:space="preserve"> - </w:t>
      </w:r>
      <w:r w:rsidRPr="000555FB">
        <w:rPr>
          <w:rFonts w:ascii="微軟正黑體" w:eastAsia="微軟正黑體" w:hAnsi="微軟正黑體" w:cs="微軟正黑體" w:hint="eastAsia"/>
          <w:color w:val="475363"/>
          <w:sz w:val="13"/>
          <w:szCs w:val="13"/>
          <w:lang w:eastAsia="zh-CN"/>
        </w:rPr>
        <w:t>仅当公司有上述类别中未提供的范围三排放源时才应使用这两行。评估状态包括两个部分：范围三来源是否与</w:t>
      </w:r>
      <w:r w:rsidR="00C57D0A">
        <w:rPr>
          <w:rFonts w:ascii="微軟正黑體" w:eastAsia="微軟正黑體" w:hAnsi="微軟正黑體" w:cs="微軟正黑體" w:hint="eastAsia"/>
          <w:color w:val="475363"/>
          <w:sz w:val="13"/>
          <w:szCs w:val="13"/>
          <w:lang w:eastAsia="zh-CN"/>
        </w:rPr>
        <w:t>你</w:t>
      </w:r>
      <w:r w:rsidRPr="000555FB">
        <w:rPr>
          <w:rFonts w:ascii="微軟正黑體" w:eastAsia="微軟正黑體" w:hAnsi="微軟正黑體" w:cs="微軟正黑體" w:hint="eastAsia"/>
          <w:color w:val="475363"/>
          <w:sz w:val="13"/>
          <w:szCs w:val="13"/>
          <w:lang w:eastAsia="zh-CN"/>
        </w:rPr>
        <w:t>的业务相关，以及</w:t>
      </w:r>
      <w:r w:rsidR="00C57D0A">
        <w:rPr>
          <w:rFonts w:ascii="微軟正黑體" w:eastAsia="微軟正黑體" w:hAnsi="微軟正黑體" w:cs="微軟正黑體" w:hint="eastAsia"/>
          <w:color w:val="475363"/>
          <w:sz w:val="13"/>
          <w:szCs w:val="13"/>
          <w:lang w:eastAsia="zh-CN"/>
        </w:rPr>
        <w:t>你</w:t>
      </w:r>
      <w:r w:rsidRPr="000555FB">
        <w:rPr>
          <w:rFonts w:ascii="微軟正黑體" w:eastAsia="微軟正黑體" w:hAnsi="微軟正黑體" w:cs="微軟正黑體" w:hint="eastAsia"/>
          <w:color w:val="475363"/>
          <w:sz w:val="13"/>
          <w:szCs w:val="13"/>
          <w:lang w:eastAsia="zh-CN"/>
        </w:rPr>
        <w:t>是否</w:t>
      </w:r>
      <w:r w:rsidRPr="000555FB">
        <w:rPr>
          <w:color w:val="475363"/>
          <w:sz w:val="13"/>
          <w:szCs w:val="13"/>
          <w:lang w:eastAsia="zh-CN"/>
        </w:rPr>
        <w:t xml:space="preserve"> </w:t>
      </w:r>
      <w:r w:rsidRPr="000555FB">
        <w:rPr>
          <w:rFonts w:ascii="微軟正黑體" w:eastAsia="微軟正黑體" w:hAnsi="微軟正黑體" w:cs="微軟正黑體" w:hint="eastAsia"/>
          <w:color w:val="475363"/>
          <w:sz w:val="13"/>
          <w:szCs w:val="13"/>
          <w:lang w:eastAsia="zh-CN"/>
        </w:rPr>
        <w:t>已经计算了该类别的排放量。应参照温室气体协议范围三标准确定相关性并</w:t>
      </w:r>
      <w:r w:rsidRPr="000555FB">
        <w:rPr>
          <w:color w:val="475363"/>
          <w:sz w:val="13"/>
          <w:szCs w:val="13"/>
          <w:lang w:eastAsia="zh-CN"/>
        </w:rPr>
        <w:t xml:space="preserve"> </w:t>
      </w:r>
      <w:hyperlink r:id="rId81" w:history="1">
        <w:r w:rsidRPr="000555FB">
          <w:rPr>
            <w:rStyle w:val="Hyperlink"/>
            <w:sz w:val="13"/>
            <w:szCs w:val="13"/>
            <w:lang w:eastAsia="zh-CN"/>
          </w:rPr>
          <w:t>CDP</w:t>
        </w:r>
        <w:r w:rsidRPr="000555FB">
          <w:rPr>
            <w:rStyle w:val="Hyperlink"/>
            <w:rFonts w:ascii="微軟正黑體" w:eastAsia="微軟正黑體" w:hAnsi="微軟正黑體" w:cs="微軟正黑體" w:hint="eastAsia"/>
            <w:sz w:val="13"/>
            <w:szCs w:val="13"/>
            <w:lang w:eastAsia="zh-CN"/>
          </w:rPr>
          <w:t>关于按部门划分的范围三类别相关性的技术说明</w:t>
        </w:r>
      </w:hyperlink>
      <w:r w:rsidRPr="000555FB">
        <w:rPr>
          <w:color w:val="475363"/>
          <w:sz w:val="13"/>
          <w:szCs w:val="13"/>
          <w:lang w:eastAsia="zh-CN"/>
        </w:rPr>
        <w:t xml:space="preserve"> – </w:t>
      </w:r>
      <w:r w:rsidRPr="000555FB">
        <w:rPr>
          <w:rFonts w:ascii="微軟正黑體" w:eastAsia="微軟正黑體" w:hAnsi="微軟正黑體" w:cs="微軟正黑體" w:hint="eastAsia"/>
          <w:color w:val="475363"/>
          <w:sz w:val="13"/>
          <w:szCs w:val="13"/>
          <w:lang w:eastAsia="zh-CN"/>
        </w:rPr>
        <w:t>见</w:t>
      </w:r>
      <w:r w:rsidRPr="000555FB">
        <w:rPr>
          <w:color w:val="475363"/>
          <w:sz w:val="13"/>
          <w:szCs w:val="13"/>
          <w:lang w:eastAsia="zh-CN"/>
        </w:rPr>
        <w:t xml:space="preserve"> </w:t>
      </w:r>
      <w:r w:rsidRPr="000555FB">
        <w:rPr>
          <w:rFonts w:ascii="微軟正黑體" w:eastAsia="微軟正黑體" w:hAnsi="微軟正黑體" w:cs="微軟正黑體" w:hint="eastAsia"/>
          <w:color w:val="475363"/>
          <w:sz w:val="13"/>
          <w:szCs w:val="13"/>
          <w:lang w:eastAsia="zh-CN"/>
        </w:rPr>
        <w:t>范围三相关性标准的附加信息</w:t>
      </w:r>
      <w:r w:rsidRPr="000555FB">
        <w:rPr>
          <w:rFonts w:ascii="微軟正黑體" w:eastAsia="微軟正黑體" w:hAnsi="微軟正黑體" w:cs="微軟正黑體" w:hint="eastAsia"/>
          <w:color w:val="475363"/>
          <w:sz w:val="13"/>
          <w:szCs w:val="13"/>
          <w:lang w:eastAsia="zh-HK"/>
        </w:rPr>
        <w:t>。</w:t>
      </w:r>
      <w:r w:rsidRPr="000555FB">
        <w:rPr>
          <w:color w:val="475363"/>
          <w:sz w:val="13"/>
          <w:szCs w:val="13"/>
          <w:lang w:eastAsia="zh-CN"/>
        </w:rPr>
        <w:t xml:space="preserve"> </w:t>
      </w:r>
    </w:p>
    <w:p w14:paraId="79DE5916" w14:textId="40A16BC1" w:rsidR="002A56EC" w:rsidRPr="000555FB" w:rsidRDefault="00E106F0" w:rsidP="00E106F0">
      <w:pPr>
        <w:tabs>
          <w:tab w:val="left" w:pos="297"/>
        </w:tabs>
        <w:spacing w:before="63" w:line="218" w:lineRule="auto"/>
        <w:ind w:left="167" w:right="725"/>
        <w:rPr>
          <w:sz w:val="13"/>
          <w:szCs w:val="13"/>
          <w:lang w:eastAsia="zh-CN"/>
        </w:rPr>
      </w:pPr>
      <w:r w:rsidRPr="000555FB">
        <w:rPr>
          <w:rFonts w:ascii="微軟正黑體" w:eastAsia="微軟正黑體" w:hAnsi="微軟正黑體" w:cs="微軟正黑體" w:hint="eastAsia"/>
          <w:color w:val="475363"/>
          <w:sz w:val="13"/>
          <w:szCs w:val="13"/>
          <w:lang w:eastAsia="zh-CN"/>
        </w:rPr>
        <w:t>请选择：</w:t>
      </w:r>
    </w:p>
    <w:p w14:paraId="5C697C3B" w14:textId="77777777" w:rsidR="00E106F0" w:rsidRPr="000555FB" w:rsidRDefault="00E106F0" w:rsidP="00E106F0">
      <w:pPr>
        <w:pStyle w:val="ListParagraph"/>
        <w:numPr>
          <w:ilvl w:val="2"/>
          <w:numId w:val="5"/>
        </w:numPr>
        <w:rPr>
          <w:b/>
          <w:lang w:eastAsia="zh-CN"/>
        </w:rPr>
      </w:pPr>
      <w:r w:rsidRPr="000555FB">
        <w:rPr>
          <w:rFonts w:ascii="微軟正黑體" w:eastAsia="微軟正黑體" w:hAnsi="微軟正黑體" w:cs="微軟正黑體" w:hint="eastAsia"/>
          <w:b/>
          <w:lang w:eastAsia="zh-CN"/>
        </w:rPr>
        <w:t>相关，已计算</w:t>
      </w:r>
      <w:r w:rsidRPr="000555FB">
        <w:rPr>
          <w:b/>
          <w:lang w:eastAsia="zh-CN"/>
        </w:rPr>
        <w:t xml:space="preserve"> </w:t>
      </w:r>
      <w:r w:rsidRPr="000555FB">
        <w:rPr>
          <w:lang w:eastAsia="zh-CN"/>
        </w:rPr>
        <w:t xml:space="preserve">- </w:t>
      </w:r>
      <w:r w:rsidRPr="000555FB">
        <w:rPr>
          <w:rFonts w:ascii="微軟正黑體" w:eastAsia="微軟正黑體" w:hAnsi="微軟正黑體" w:cs="微軟正黑體" w:hint="eastAsia"/>
          <w:lang w:eastAsia="zh-CN"/>
        </w:rPr>
        <w:t>如果范围三类别</w:t>
      </w:r>
      <w:r w:rsidRPr="000555FB">
        <w:rPr>
          <w:lang w:eastAsia="zh-CN"/>
        </w:rPr>
        <w:t xml:space="preserve"> </w:t>
      </w:r>
      <w:r w:rsidRPr="000555FB">
        <w:rPr>
          <w:rFonts w:ascii="微軟正黑體" w:eastAsia="微軟正黑體" w:hAnsi="微軟正黑體" w:cs="微軟正黑體" w:hint="eastAsia"/>
          <w:lang w:eastAsia="zh-CN"/>
        </w:rPr>
        <w:t>类别与贵组织的业务相关，并且贵组织已经计算了至少</w:t>
      </w:r>
      <w:r w:rsidRPr="000555FB">
        <w:rPr>
          <w:lang w:eastAsia="zh-CN"/>
        </w:rPr>
        <w:t xml:space="preserve"> </w:t>
      </w:r>
      <w:r w:rsidRPr="000555FB">
        <w:rPr>
          <w:rFonts w:ascii="微軟正黑體" w:eastAsia="微軟正黑體" w:hAnsi="微軟正黑體" w:cs="微軟正黑體" w:hint="eastAsia"/>
          <w:lang w:eastAsia="zh-CN"/>
        </w:rPr>
        <w:t>与其中一部分相关的排放量。</w:t>
      </w:r>
    </w:p>
    <w:p w14:paraId="55CFC66A" w14:textId="6A33E5F4" w:rsidR="00E106F0" w:rsidRPr="000555FB" w:rsidRDefault="00E106F0" w:rsidP="00E106F0">
      <w:pPr>
        <w:pStyle w:val="ListParagraph"/>
        <w:numPr>
          <w:ilvl w:val="2"/>
          <w:numId w:val="5"/>
        </w:numPr>
        <w:rPr>
          <w:b/>
          <w:lang w:eastAsia="zh-CN"/>
        </w:rPr>
      </w:pPr>
      <w:r w:rsidRPr="000555FB">
        <w:rPr>
          <w:rFonts w:ascii="微軟正黑體" w:eastAsia="微軟正黑體" w:hAnsi="微軟正黑體" w:cs="微軟正黑體" w:hint="eastAsia"/>
          <w:b/>
          <w:lang w:eastAsia="zh-CN"/>
        </w:rPr>
        <w:t>相关，尚未计算</w:t>
      </w:r>
      <w:r w:rsidRPr="000555FB">
        <w:rPr>
          <w:b/>
          <w:lang w:eastAsia="zh-CN"/>
        </w:rPr>
        <w:t xml:space="preserve"> </w:t>
      </w:r>
      <w:r w:rsidRPr="000555FB">
        <w:rPr>
          <w:lang w:eastAsia="zh-CN"/>
        </w:rPr>
        <w:t xml:space="preserve">- </w:t>
      </w:r>
      <w:r w:rsidRPr="000555FB">
        <w:rPr>
          <w:rFonts w:ascii="微軟正黑體" w:eastAsia="微軟正黑體" w:hAnsi="微軟正黑體" w:cs="微軟正黑體" w:hint="eastAsia"/>
          <w:lang w:eastAsia="zh-CN"/>
        </w:rPr>
        <w:t>如果贵组织知道范围三类别与贵组织的业务相关</w:t>
      </w:r>
      <w:r w:rsidRPr="000555FB">
        <w:rPr>
          <w:lang w:eastAsia="zh-CN"/>
        </w:rPr>
        <w:t xml:space="preserve"> </w:t>
      </w:r>
      <w:r w:rsidRPr="000555FB">
        <w:rPr>
          <w:rFonts w:ascii="微軟正黑體" w:eastAsia="微軟正黑體" w:hAnsi="微軟正黑體" w:cs="微軟正黑體" w:hint="eastAsia"/>
          <w:lang w:eastAsia="zh-CN"/>
        </w:rPr>
        <w:t>但尚未计算与之相关的排放量</w:t>
      </w:r>
      <w:r w:rsidRPr="000555FB">
        <w:rPr>
          <w:lang w:eastAsia="zh-CN"/>
        </w:rPr>
        <w:t xml:space="preserve"> </w:t>
      </w:r>
      <w:r w:rsidRPr="000555FB">
        <w:rPr>
          <w:rFonts w:ascii="微軟正黑體" w:eastAsia="微軟正黑體" w:hAnsi="微軟正黑體" w:cs="微軟正黑體" w:hint="eastAsia"/>
          <w:lang w:eastAsia="zh-CN"/>
        </w:rPr>
        <w:t>请选择此选项。</w:t>
      </w:r>
    </w:p>
    <w:p w14:paraId="1EFBA853" w14:textId="5270E27B" w:rsidR="00E106F0" w:rsidRPr="000555FB" w:rsidRDefault="00E106F0" w:rsidP="00E106F0">
      <w:pPr>
        <w:pStyle w:val="ListParagraph"/>
        <w:numPr>
          <w:ilvl w:val="2"/>
          <w:numId w:val="5"/>
        </w:numPr>
        <w:rPr>
          <w:b/>
          <w:lang w:eastAsia="zh-CN"/>
        </w:rPr>
      </w:pPr>
      <w:r w:rsidRPr="000555FB">
        <w:rPr>
          <w:rFonts w:ascii="微軟正黑體" w:eastAsia="微軟正黑體" w:hAnsi="微軟正黑體" w:cs="微軟正黑體" w:hint="eastAsia"/>
          <w:b/>
          <w:lang w:eastAsia="zh-CN"/>
        </w:rPr>
        <w:t>不相关，已计算</w:t>
      </w:r>
      <w:r w:rsidRPr="000555FB">
        <w:rPr>
          <w:b/>
          <w:lang w:eastAsia="zh-CN"/>
        </w:rPr>
        <w:t xml:space="preserve"> </w:t>
      </w:r>
      <w:r w:rsidRPr="000555FB">
        <w:rPr>
          <w:lang w:eastAsia="zh-CN"/>
        </w:rPr>
        <w:t xml:space="preserve">- </w:t>
      </w:r>
      <w:r w:rsidRPr="000555FB">
        <w:rPr>
          <w:rFonts w:ascii="微軟正黑體" w:eastAsia="微軟正黑體" w:hAnsi="微軟正黑體" w:cs="微軟正黑體" w:hint="eastAsia"/>
          <w:lang w:eastAsia="zh-CN"/>
        </w:rPr>
        <w:t>如果贵组织知道</w:t>
      </w:r>
      <w:r w:rsidRPr="000555FB">
        <w:rPr>
          <w:lang w:eastAsia="zh-CN"/>
        </w:rPr>
        <w:t xml:space="preserve"> </w:t>
      </w:r>
      <w:r w:rsidRPr="000555FB">
        <w:rPr>
          <w:rFonts w:ascii="微軟正黑體" w:eastAsia="微軟正黑體" w:hAnsi="微軟正黑體" w:cs="微軟正黑體" w:hint="eastAsia"/>
          <w:lang w:eastAsia="zh-CN"/>
        </w:rPr>
        <w:t>此范围三类别对贵组织的业务不是最重要的类别之一，但作为范围三工作的一部分</w:t>
      </w:r>
      <w:r w:rsidRPr="000555FB">
        <w:rPr>
          <w:lang w:eastAsia="zh-CN"/>
        </w:rPr>
        <w:t xml:space="preserve"> </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已能够计算与之相关的排放量</w:t>
      </w:r>
      <w:r w:rsidRPr="000555FB">
        <w:rPr>
          <w:lang w:eastAsia="zh-CN"/>
        </w:rPr>
        <w:t xml:space="preserve"> </w:t>
      </w:r>
      <w:r w:rsidRPr="000555FB">
        <w:rPr>
          <w:rFonts w:ascii="微軟正黑體" w:eastAsia="微軟正黑體" w:hAnsi="微軟正黑體" w:cs="微軟正黑體" w:hint="eastAsia"/>
          <w:lang w:eastAsia="zh-CN"/>
        </w:rPr>
        <w:t>请选择此选项。</w:t>
      </w:r>
    </w:p>
    <w:p w14:paraId="37754D7F" w14:textId="78B14E39" w:rsidR="00E106F0" w:rsidRPr="000555FB" w:rsidRDefault="00E106F0" w:rsidP="00E106F0">
      <w:pPr>
        <w:pStyle w:val="ListParagraph"/>
        <w:numPr>
          <w:ilvl w:val="2"/>
          <w:numId w:val="5"/>
        </w:numPr>
        <w:rPr>
          <w:b/>
          <w:lang w:eastAsia="zh-CN"/>
        </w:rPr>
      </w:pPr>
      <w:r w:rsidRPr="000555FB">
        <w:rPr>
          <w:rFonts w:ascii="微軟正黑體" w:eastAsia="微軟正黑體" w:hAnsi="微軟正黑體" w:cs="微軟正黑體" w:hint="eastAsia"/>
          <w:b/>
          <w:lang w:eastAsia="zh-CN"/>
        </w:rPr>
        <w:t>不相关，提供解释</w:t>
      </w:r>
      <w:r w:rsidRPr="000555FB">
        <w:rPr>
          <w:lang w:eastAsia="zh-CN"/>
        </w:rPr>
        <w:t xml:space="preserve"> -</w:t>
      </w:r>
      <w:r w:rsidRPr="000555FB">
        <w:rPr>
          <w:b/>
          <w:lang w:eastAsia="zh-CN"/>
        </w:rPr>
        <w:t xml:space="preserve"> </w:t>
      </w:r>
      <w:r w:rsidRPr="000555FB">
        <w:rPr>
          <w:rFonts w:ascii="微軟正黑體" w:eastAsia="微軟正黑體" w:hAnsi="微軟正黑體" w:cs="微軟正黑體" w:hint="eastAsia"/>
          <w:lang w:eastAsia="zh-CN"/>
        </w:rPr>
        <w:t>如果</w:t>
      </w:r>
      <w:r w:rsidRPr="000555FB">
        <w:rPr>
          <w:lang w:eastAsia="zh-CN"/>
        </w:rPr>
        <w:t xml:space="preserve"> </w:t>
      </w:r>
      <w:r w:rsidRPr="000555FB">
        <w:rPr>
          <w:rFonts w:ascii="微軟正黑體" w:eastAsia="微軟正黑體" w:hAnsi="微軟正黑體" w:cs="微軟正黑體" w:hint="eastAsia"/>
          <w:lang w:eastAsia="zh-CN"/>
        </w:rPr>
        <w:t>贵组织已调查此范围三类别并能够</w:t>
      </w:r>
      <w:r w:rsidRPr="000555FB">
        <w:rPr>
          <w:lang w:eastAsia="zh-CN"/>
        </w:rPr>
        <w:t xml:space="preserve"> </w:t>
      </w:r>
      <w:r w:rsidRPr="000555FB">
        <w:rPr>
          <w:rFonts w:ascii="微軟正黑體" w:eastAsia="微軟正黑體" w:hAnsi="微軟正黑體" w:cs="微軟正黑體" w:hint="eastAsia"/>
          <w:lang w:eastAsia="zh-CN"/>
        </w:rPr>
        <w:t>确定它不相关，请选择此选项。这可以基于定量或</w:t>
      </w:r>
      <w:r w:rsidRPr="000555FB">
        <w:rPr>
          <w:lang w:eastAsia="zh-CN"/>
        </w:rPr>
        <w:t xml:space="preserve"> </w:t>
      </w:r>
      <w:r w:rsidRPr="000555FB">
        <w:rPr>
          <w:rFonts w:ascii="微軟正黑體" w:eastAsia="微軟正黑體" w:hAnsi="微軟正黑體" w:cs="微軟正黑體" w:hint="eastAsia"/>
          <w:lang w:eastAsia="zh-CN"/>
        </w:rPr>
        <w:t>定性调查。</w:t>
      </w:r>
    </w:p>
    <w:p w14:paraId="47C9E7CF" w14:textId="469ADF2B" w:rsidR="002A56EC" w:rsidRPr="000555FB" w:rsidRDefault="00E106F0" w:rsidP="00E106F0">
      <w:pPr>
        <w:pStyle w:val="ListParagraph"/>
        <w:numPr>
          <w:ilvl w:val="2"/>
          <w:numId w:val="5"/>
        </w:numPr>
        <w:rPr>
          <w:lang w:eastAsia="zh-CN"/>
        </w:rPr>
      </w:pPr>
      <w:r w:rsidRPr="000555FB">
        <w:rPr>
          <w:rFonts w:ascii="微軟正黑體" w:eastAsia="微軟正黑體" w:hAnsi="微軟正黑體" w:cs="微軟正黑體" w:hint="eastAsia"/>
          <w:b/>
          <w:lang w:eastAsia="zh-CN"/>
        </w:rPr>
        <w:t>未评估</w:t>
      </w:r>
      <w:r w:rsidRPr="000555FB">
        <w:rPr>
          <w:lang w:eastAsia="zh-CN"/>
        </w:rPr>
        <w:t xml:space="preserve"> -</w:t>
      </w:r>
      <w:r w:rsidRPr="000555FB">
        <w:rPr>
          <w:b/>
          <w:lang w:eastAsia="zh-CN"/>
        </w:rPr>
        <w:t xml:space="preserve"> </w:t>
      </w:r>
      <w:r w:rsidRPr="000555FB">
        <w:rPr>
          <w:rFonts w:ascii="微軟正黑體" w:eastAsia="微軟正黑體" w:hAnsi="微軟正黑體" w:cs="微軟正黑體" w:hint="eastAsia"/>
          <w:lang w:eastAsia="zh-CN"/>
        </w:rPr>
        <w:t>如果贵组织尚未</w:t>
      </w:r>
      <w:r w:rsidRPr="000555FB">
        <w:rPr>
          <w:lang w:eastAsia="zh-CN"/>
        </w:rPr>
        <w:t xml:space="preserve"> </w:t>
      </w:r>
      <w:r w:rsidRPr="000555FB">
        <w:rPr>
          <w:rFonts w:ascii="微軟正黑體" w:eastAsia="微軟正黑體" w:hAnsi="微軟正黑體" w:cs="微軟正黑體" w:hint="eastAsia"/>
          <w:lang w:eastAsia="zh-CN"/>
        </w:rPr>
        <w:t>调查此范围三类别，因此不知道它是否与贵组织的业务</w:t>
      </w:r>
      <w:r w:rsidRPr="000555FB">
        <w:rPr>
          <w:lang w:eastAsia="zh-CN"/>
        </w:rPr>
        <w:t xml:space="preserve"> </w:t>
      </w:r>
      <w:r w:rsidRPr="000555FB">
        <w:rPr>
          <w:rFonts w:ascii="微軟正黑體" w:eastAsia="微軟正黑體" w:hAnsi="微軟正黑體" w:cs="微軟正黑體" w:hint="eastAsia"/>
          <w:lang w:eastAsia="zh-CN"/>
        </w:rPr>
        <w:t>相关，请选择此选项。</w:t>
      </w:r>
    </w:p>
    <w:p w14:paraId="27CEC64B" w14:textId="3B87984F" w:rsidR="002A56EC" w:rsidRPr="000555FB" w:rsidRDefault="00E106F0" w:rsidP="002A56EC">
      <w:pPr>
        <w:pStyle w:val="Heading4"/>
        <w:rPr>
          <w:lang w:eastAsia="zh-CN"/>
        </w:rPr>
      </w:pPr>
      <w:r w:rsidRPr="000555FB">
        <w:rPr>
          <w:rFonts w:ascii="微軟正黑體" w:eastAsia="微軟正黑體" w:hAnsi="微軟正黑體" w:cs="微軟正黑體" w:hint="eastAsia"/>
          <w:lang w:eastAsia="zh-CN"/>
        </w:rPr>
        <w:t>报告年的排放量（公吨</w:t>
      </w:r>
      <w:r w:rsidRPr="000555FB">
        <w:rPr>
          <w:lang w:eastAsia="zh-CN"/>
        </w:rPr>
        <w:t>CO2e</w:t>
      </w:r>
      <w:r w:rsidRPr="000555FB">
        <w:rPr>
          <w:rFonts w:ascii="微軟正黑體" w:eastAsia="微軟正黑體" w:hAnsi="微軟正黑體" w:cs="微軟正黑體" w:hint="eastAsia"/>
          <w:lang w:eastAsia="zh-CN"/>
        </w:rPr>
        <w:t>）（第</w:t>
      </w:r>
      <w:r w:rsidRPr="000555FB">
        <w:rPr>
          <w:lang w:eastAsia="zh-CN"/>
        </w:rPr>
        <w:t>3</w:t>
      </w:r>
      <w:r w:rsidRPr="000555FB">
        <w:rPr>
          <w:rFonts w:ascii="微軟正黑體" w:eastAsia="微軟正黑體" w:hAnsi="微軟正黑體" w:cs="微軟正黑體" w:hint="eastAsia"/>
          <w:lang w:eastAsia="zh-CN"/>
        </w:rPr>
        <w:t>栏）</w:t>
      </w:r>
    </w:p>
    <w:p w14:paraId="60F0BBA1" w14:textId="77777777" w:rsidR="00E106F0" w:rsidRPr="000555FB" w:rsidRDefault="00E106F0" w:rsidP="00E106F0">
      <w:pPr>
        <w:pStyle w:val="ListParagraph"/>
        <w:numPr>
          <w:ilvl w:val="1"/>
          <w:numId w:val="5"/>
        </w:numPr>
        <w:rPr>
          <w:lang w:eastAsia="zh-CN"/>
        </w:rPr>
      </w:pPr>
      <w:r w:rsidRPr="000555FB">
        <w:rPr>
          <w:rFonts w:ascii="微軟正黑體" w:eastAsia="微軟正黑體" w:hAnsi="微軟正黑體" w:cs="微軟正黑體" w:hint="eastAsia"/>
          <w:lang w:eastAsia="zh-CN"/>
        </w:rPr>
        <w:t>仅当在第</w:t>
      </w:r>
      <w:r w:rsidRPr="000555FB">
        <w:rPr>
          <w:lang w:eastAsia="zh-CN"/>
        </w:rPr>
        <w:t>2</w:t>
      </w:r>
      <w:r w:rsidRPr="000555FB">
        <w:rPr>
          <w:rFonts w:ascii="微軟正黑體" w:eastAsia="微軟正黑體" w:hAnsi="微軟正黑體" w:cs="微軟正黑體" w:hint="eastAsia"/>
          <w:lang w:eastAsia="zh-CN"/>
        </w:rPr>
        <w:t>栏</w:t>
      </w:r>
      <w:r w:rsidRPr="000555FB">
        <w:rPr>
          <w:lang w:eastAsia="zh-CN"/>
        </w:rPr>
        <w:t>“</w:t>
      </w:r>
      <w:r w:rsidRPr="000555FB">
        <w:rPr>
          <w:rFonts w:ascii="微軟正黑體" w:eastAsia="微軟正黑體" w:hAnsi="微軟正黑體" w:cs="微軟正黑體" w:hint="eastAsia"/>
          <w:lang w:eastAsia="zh-CN"/>
        </w:rPr>
        <w:t>评估状态</w:t>
      </w:r>
      <w:r w:rsidRPr="000555FB">
        <w:rPr>
          <w:lang w:eastAsia="zh-CN"/>
        </w:rPr>
        <w:t>”</w:t>
      </w:r>
      <w:r w:rsidRPr="000555FB">
        <w:rPr>
          <w:rFonts w:ascii="微軟正黑體" w:eastAsia="微軟正黑體" w:hAnsi="微軟正黑體" w:cs="微軟正黑體" w:hint="eastAsia"/>
          <w:lang w:eastAsia="zh-CN"/>
        </w:rPr>
        <w:t>中选择</w:t>
      </w:r>
      <w:r w:rsidRPr="000555FB">
        <w:rPr>
          <w:lang w:eastAsia="zh-CN"/>
        </w:rPr>
        <w:t>“</w:t>
      </w:r>
      <w:r w:rsidRPr="000555FB">
        <w:rPr>
          <w:rFonts w:ascii="微軟正黑體" w:eastAsia="微軟正黑體" w:hAnsi="微軟正黑體" w:cs="微軟正黑體" w:hint="eastAsia"/>
          <w:lang w:eastAsia="zh-CN"/>
        </w:rPr>
        <w:t>相关，已计算</w:t>
      </w:r>
      <w:r w:rsidRPr="000555FB">
        <w:rPr>
          <w:lang w:eastAsia="zh-CN"/>
        </w:rPr>
        <w:t>”</w:t>
      </w:r>
      <w:r w:rsidRPr="000555FB">
        <w:rPr>
          <w:rFonts w:ascii="微軟正黑體" w:eastAsia="微軟正黑體" w:hAnsi="微軟正黑體" w:cs="微軟正黑體" w:hint="eastAsia"/>
          <w:lang w:eastAsia="zh-CN"/>
        </w:rPr>
        <w:t>或</w:t>
      </w:r>
      <w:r w:rsidRPr="000555FB">
        <w:rPr>
          <w:lang w:eastAsia="zh-CN"/>
        </w:rPr>
        <w:t>“</w:t>
      </w:r>
      <w:r w:rsidRPr="000555FB">
        <w:rPr>
          <w:rFonts w:ascii="微軟正黑體" w:eastAsia="微軟正黑體" w:hAnsi="微軟正黑體" w:cs="微軟正黑體" w:hint="eastAsia"/>
          <w:lang w:eastAsia="zh-CN"/>
        </w:rPr>
        <w:t>不相关，已计算</w:t>
      </w:r>
      <w:r w:rsidRPr="000555FB">
        <w:rPr>
          <w:lang w:eastAsia="zh-CN"/>
        </w:rPr>
        <w:t>”</w:t>
      </w:r>
      <w:r w:rsidRPr="000555FB">
        <w:rPr>
          <w:rFonts w:ascii="微軟正黑體" w:eastAsia="微軟正黑體" w:hAnsi="微軟正黑體" w:cs="微軟正黑體" w:hint="eastAsia"/>
          <w:lang w:eastAsia="zh-CN"/>
        </w:rPr>
        <w:t>时，才会显示此栏。</w:t>
      </w:r>
    </w:p>
    <w:p w14:paraId="0E5AED3A" w14:textId="77777777" w:rsidR="00E106F0" w:rsidRPr="000555FB" w:rsidRDefault="00E106F0" w:rsidP="00E106F0">
      <w:pPr>
        <w:pStyle w:val="ListParagraph"/>
        <w:numPr>
          <w:ilvl w:val="1"/>
          <w:numId w:val="5"/>
        </w:numPr>
      </w:pPr>
      <w:r w:rsidRPr="000555FB">
        <w:rPr>
          <w:rFonts w:ascii="微軟正黑體" w:eastAsia="微軟正黑體" w:hAnsi="微軟正黑體" w:cs="微軟正黑體" w:hint="eastAsia"/>
          <w:lang w:eastAsia="zh-CN"/>
        </w:rPr>
        <w:t>输入适用于每个范围三类别的排放量（以公吨</w:t>
      </w:r>
      <w:r w:rsidRPr="000555FB">
        <w:rPr>
          <w:lang w:eastAsia="zh-CN"/>
        </w:rPr>
        <w:t xml:space="preserve"> CO2e </w:t>
      </w:r>
      <w:r w:rsidRPr="000555FB">
        <w:rPr>
          <w:rFonts w:ascii="微軟正黑體" w:eastAsia="微軟正黑體" w:hAnsi="微軟正黑體" w:cs="微軟正黑體" w:hint="eastAsia"/>
          <w:lang w:eastAsia="zh-CN"/>
        </w:rPr>
        <w:t>为单位），输入的数字最多为</w:t>
      </w:r>
      <w:r w:rsidRPr="000555FB">
        <w:rPr>
          <w:lang w:eastAsia="zh-CN"/>
        </w:rPr>
        <w:t xml:space="preserve"> 99,999,999,999</w:t>
      </w:r>
      <w:r w:rsidRPr="000555FB">
        <w:rPr>
          <w:rFonts w:ascii="微軟正黑體" w:eastAsia="微軟正黑體" w:hAnsi="微軟正黑體" w:cs="微軟正黑體" w:hint="eastAsia"/>
          <w:lang w:eastAsia="zh-CN"/>
        </w:rPr>
        <w:t>，没有逗号，最多三位小数。报告需为总值而非净值，因此不允许输入负数。</w:t>
      </w:r>
      <w:r w:rsidRPr="000555FB">
        <w:rPr>
          <w:rFonts w:ascii="微軟正黑體" w:eastAsia="微軟正黑體" w:hAnsi="微軟正黑體" w:cs="微軟正黑體" w:hint="eastAsia"/>
        </w:rPr>
        <w:t>排放数据应仅适用于报告年。</w:t>
      </w:r>
    </w:p>
    <w:p w14:paraId="280FE232" w14:textId="4FAD5CE7" w:rsidR="002A56EC" w:rsidRPr="000555FB" w:rsidRDefault="00E106F0" w:rsidP="00E106F0">
      <w:pPr>
        <w:pStyle w:val="ListParagraph"/>
        <w:numPr>
          <w:ilvl w:val="1"/>
          <w:numId w:val="5"/>
        </w:numPr>
        <w:rPr>
          <w:lang w:eastAsia="zh-CN"/>
        </w:rPr>
      </w:pPr>
      <w:r w:rsidRPr="000555FB">
        <w:rPr>
          <w:rFonts w:ascii="微軟正黑體" w:eastAsia="微軟正黑體" w:hAnsi="微軟正黑體" w:cs="微軟正黑體" w:hint="eastAsia"/>
          <w:lang w:eastAsia="zh-CN"/>
        </w:rPr>
        <w:t>输入</w:t>
      </w:r>
      <w:r w:rsidRPr="000555FB">
        <w:rPr>
          <w:lang w:eastAsia="zh-CN"/>
        </w:rPr>
        <w:t>0</w:t>
      </w:r>
      <w:r w:rsidRPr="000555FB">
        <w:rPr>
          <w:rFonts w:ascii="微軟正黑體" w:eastAsia="微軟正黑體" w:hAnsi="微軟正黑體" w:cs="微軟正黑體" w:hint="eastAsia"/>
          <w:lang w:eastAsia="zh-CN"/>
        </w:rPr>
        <w:t>意味着</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已经计算了与该类别相关的排放量并且它们等于</w:t>
      </w:r>
      <w:r w:rsidRPr="000555FB">
        <w:rPr>
          <w:lang w:eastAsia="zh-CN"/>
        </w:rPr>
        <w:t>0</w:t>
      </w:r>
      <w:r w:rsidRPr="000555FB">
        <w:rPr>
          <w:rFonts w:ascii="微軟正黑體" w:eastAsia="微軟正黑體" w:hAnsi="微軟正黑體" w:cs="微軟正黑體" w:hint="eastAsia"/>
          <w:lang w:eastAsia="zh-CN"/>
        </w:rPr>
        <w:t>。</w:t>
      </w:r>
    </w:p>
    <w:p w14:paraId="046553A9" w14:textId="684A3336" w:rsidR="002A56EC" w:rsidRPr="000555FB" w:rsidRDefault="00E106F0" w:rsidP="002A56EC">
      <w:pPr>
        <w:pStyle w:val="Heading4"/>
        <w:rPr>
          <w:iCs/>
        </w:rPr>
      </w:pPr>
      <w:r w:rsidRPr="000555FB">
        <w:rPr>
          <w:rFonts w:ascii="微軟正黑體" w:eastAsia="微軟正黑體" w:hAnsi="微軟正黑體" w:cs="微軟正黑體" w:hint="eastAsia"/>
        </w:rPr>
        <w:t>请详述（第</w:t>
      </w:r>
      <w:r w:rsidRPr="000555FB">
        <w:rPr>
          <w:iCs/>
        </w:rPr>
        <w:t>4</w:t>
      </w:r>
      <w:r w:rsidRPr="000555FB">
        <w:rPr>
          <w:rFonts w:ascii="微軟正黑體" w:eastAsia="微軟正黑體" w:hAnsi="微軟正黑體" w:cs="微軟正黑體" w:hint="eastAsia"/>
        </w:rPr>
        <w:t>栏）</w:t>
      </w:r>
    </w:p>
    <w:p w14:paraId="3E47366A" w14:textId="380CD049" w:rsidR="002A56EC" w:rsidRPr="000555FB" w:rsidRDefault="00824FBF" w:rsidP="00824FBF">
      <w:pPr>
        <w:pStyle w:val="ListParagraph"/>
        <w:numPr>
          <w:ilvl w:val="1"/>
          <w:numId w:val="5"/>
        </w:numPr>
        <w:rPr>
          <w:lang w:eastAsia="zh-CN"/>
        </w:rPr>
      </w:pPr>
      <w:r w:rsidRPr="000555FB">
        <w:rPr>
          <w:rFonts w:ascii="微軟正黑體" w:eastAsia="微軟正黑體" w:hAnsi="微軟正黑體" w:cs="微軟正黑體" w:hint="eastAsia"/>
          <w:lang w:eastAsia="zh-CN"/>
        </w:rPr>
        <w:t>对于</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在</w:t>
      </w:r>
      <w:r w:rsidRPr="000555FB">
        <w:rPr>
          <w:lang w:eastAsia="zh-CN"/>
        </w:rPr>
        <w:t>“</w:t>
      </w:r>
      <w:r w:rsidRPr="000555FB">
        <w:rPr>
          <w:rFonts w:ascii="微軟正黑體" w:eastAsia="微軟正黑體" w:hAnsi="微軟正黑體" w:cs="微軟正黑體" w:hint="eastAsia"/>
          <w:lang w:eastAsia="zh-CN"/>
        </w:rPr>
        <w:t>评估状态</w:t>
      </w:r>
      <w:r w:rsidRPr="000555FB">
        <w:rPr>
          <w:lang w:eastAsia="zh-CN"/>
        </w:rPr>
        <w:t>”</w:t>
      </w:r>
      <w:r w:rsidRPr="000555FB">
        <w:rPr>
          <w:rFonts w:ascii="微軟正黑體" w:eastAsia="微軟正黑體" w:hAnsi="微軟正黑體" w:cs="微軟正黑體" w:hint="eastAsia"/>
          <w:lang w:eastAsia="zh-CN"/>
        </w:rPr>
        <w:t>栏中标识为</w:t>
      </w:r>
      <w:r w:rsidRPr="000555FB">
        <w:rPr>
          <w:rFonts w:ascii="微軟正黑體" w:eastAsia="微軟正黑體" w:hAnsi="微軟正黑體" w:cs="微軟正黑體"/>
          <w:lang w:eastAsia="zh-CN"/>
        </w:rPr>
        <w:t>”</w:t>
      </w:r>
      <w:r w:rsidRPr="000555FB">
        <w:rPr>
          <w:rFonts w:ascii="微軟正黑體" w:eastAsia="微軟正黑體" w:hAnsi="微軟正黑體" w:cs="微軟正黑體" w:hint="eastAsia"/>
          <w:lang w:eastAsia="zh-CN"/>
        </w:rPr>
        <w:t>不相关，提供解释”的所有来源，请填写此栏。</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应该详细说明如何得出来源不相关的结论，并包括任何定性或定量推理。</w:t>
      </w:r>
    </w:p>
    <w:p w14:paraId="4CFF46F1" w14:textId="22268F6C" w:rsidR="002A56EC" w:rsidRPr="000555FB" w:rsidRDefault="00824FBF" w:rsidP="00824FBF">
      <w:pPr>
        <w:pStyle w:val="ListParagraph"/>
        <w:numPr>
          <w:ilvl w:val="1"/>
          <w:numId w:val="5"/>
        </w:numPr>
        <w:rPr>
          <w:lang w:eastAsia="zh-CN"/>
        </w:rPr>
      </w:pPr>
      <w:r w:rsidRPr="000555FB">
        <w:rPr>
          <w:rFonts w:ascii="微軟正黑體" w:eastAsia="微軟正黑體" w:hAnsi="微軟正黑體" w:cs="微軟正黑體" w:hint="eastAsia"/>
          <w:lang w:eastAsia="zh-CN"/>
        </w:rPr>
        <w:lastRenderedPageBreak/>
        <w:t>如果</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希望为表中的任何行提供额外的背景信息，例如所使用的方法、来源中的任何排除，或解释排放量减少或增加的原因，</w:t>
      </w:r>
      <w:r w:rsidR="00C57D0A">
        <w:rPr>
          <w:rFonts w:ascii="微軟正黑體" w:eastAsia="微軟正黑體" w:hAnsi="微軟正黑體" w:cs="微軟正黑體" w:hint="eastAsia"/>
          <w:lang w:eastAsia="zh-CN"/>
        </w:rPr>
        <w:t>你</w:t>
      </w:r>
      <w:r w:rsidRPr="000555FB">
        <w:rPr>
          <w:rFonts w:ascii="微軟正黑體" w:eastAsia="微軟正黑體" w:hAnsi="微軟正黑體" w:cs="微軟正黑體" w:hint="eastAsia"/>
          <w:lang w:eastAsia="zh-CN"/>
        </w:rPr>
        <w:t>也可以在此栏中执行此操作。</w:t>
      </w:r>
    </w:p>
    <w:p w14:paraId="78515B7F" w14:textId="248D50A7" w:rsidR="002A56EC" w:rsidRPr="000555FB" w:rsidRDefault="00A17119" w:rsidP="002A56EC">
      <w:pPr>
        <w:pStyle w:val="Heading4"/>
      </w:pPr>
      <w:r w:rsidRPr="000555FB">
        <w:rPr>
          <w:rFonts w:ascii="微軟正黑體" w:eastAsia="微軟正黑體" w:hAnsi="微軟正黑體" w:cs="微軟正黑體" w:hint="eastAsia"/>
        </w:rPr>
        <w:t>农业公司须知：</w:t>
      </w:r>
    </w:p>
    <w:p w14:paraId="64301012" w14:textId="52F8C96A" w:rsidR="002A56EC" w:rsidRPr="000555FB" w:rsidRDefault="00A17119" w:rsidP="00A17119">
      <w:pPr>
        <w:pStyle w:val="ListParagraph"/>
        <w:numPr>
          <w:ilvl w:val="1"/>
          <w:numId w:val="5"/>
        </w:numPr>
        <w:rPr>
          <w:lang w:eastAsia="zh-CN"/>
        </w:rPr>
      </w:pPr>
      <w:r w:rsidRPr="000555FB">
        <w:rPr>
          <w:rFonts w:ascii="微軟正黑體" w:eastAsia="微軟正黑體" w:hAnsi="微軟正黑體" w:cs="微軟正黑體" w:hint="eastAsia"/>
          <w:lang w:eastAsia="zh-CN"/>
        </w:rPr>
        <w:t>组织在报告与原材料运输相关的范围三排放数据时，应在此问题中披露。</w:t>
      </w:r>
    </w:p>
    <w:p w14:paraId="22E562F9" w14:textId="63713E97" w:rsidR="002A56EC" w:rsidRPr="000555FB" w:rsidRDefault="00824FBF" w:rsidP="002A56EC">
      <w:pPr>
        <w:pStyle w:val="Heading4"/>
        <w:rPr>
          <w:lang w:eastAsia="zh-CN"/>
        </w:rPr>
      </w:pPr>
      <w:r w:rsidRPr="000555FB">
        <w:rPr>
          <w:rFonts w:ascii="微軟正黑體" w:eastAsia="微軟正黑體" w:hAnsi="微軟正黑體" w:cs="微軟正黑體" w:hint="eastAsia"/>
          <w:lang w:eastAsia="zh-CN"/>
        </w:rPr>
        <w:t>石油和天然气以及煤炭行业须知：</w:t>
      </w:r>
    </w:p>
    <w:p w14:paraId="5512BB87" w14:textId="703E084B" w:rsidR="002A56EC" w:rsidRPr="000555FB" w:rsidRDefault="00824FBF" w:rsidP="00824FBF">
      <w:pPr>
        <w:pStyle w:val="link"/>
        <w:rPr>
          <w:rFonts w:eastAsia="Liberation Sans"/>
          <w:color w:val="81236E"/>
          <w:szCs w:val="13"/>
          <w:lang w:eastAsia="zh-CN"/>
        </w:rPr>
      </w:pPr>
      <w:r w:rsidRPr="000555FB">
        <w:rPr>
          <w:rFonts w:eastAsia="Liberation Sans"/>
          <w:w w:val="105"/>
          <w:szCs w:val="13"/>
          <w:lang w:eastAsia="zh-CN"/>
        </w:rPr>
        <w:t>CDP</w:t>
      </w:r>
      <w:r w:rsidRPr="000555FB">
        <w:rPr>
          <w:rFonts w:ascii="微軟正黑體" w:eastAsia="微軟正黑體" w:hAnsi="微軟正黑體" w:cs="微軟正黑體" w:hint="eastAsia"/>
          <w:w w:val="105"/>
          <w:szCs w:val="13"/>
          <w:lang w:eastAsia="zh-CN"/>
        </w:rPr>
        <w:t>为估算范围</w:t>
      </w:r>
      <w:r w:rsidRPr="000555FB">
        <w:rPr>
          <w:rFonts w:eastAsia="Liberation Sans"/>
          <w:w w:val="105"/>
          <w:szCs w:val="13"/>
          <w:lang w:eastAsia="zh-CN"/>
        </w:rPr>
        <w:t>3</w:t>
      </w:r>
      <w:r w:rsidRPr="000555FB">
        <w:rPr>
          <w:rFonts w:ascii="微軟正黑體" w:eastAsia="微軟正黑體" w:hAnsi="微軟正黑體" w:cs="微軟正黑體" w:hint="eastAsia"/>
          <w:w w:val="105"/>
          <w:szCs w:val="13"/>
          <w:lang w:eastAsia="zh-CN"/>
        </w:rPr>
        <w:t>第</w:t>
      </w:r>
      <w:r w:rsidRPr="000555FB">
        <w:rPr>
          <w:rFonts w:eastAsia="Liberation Sans"/>
          <w:w w:val="105"/>
          <w:szCs w:val="13"/>
          <w:lang w:eastAsia="zh-CN"/>
        </w:rPr>
        <w:t>11</w:t>
      </w:r>
      <w:r w:rsidRPr="000555FB">
        <w:rPr>
          <w:rFonts w:ascii="微軟正黑體" w:eastAsia="微軟正黑體" w:hAnsi="微軟正黑體" w:cs="微軟正黑體" w:hint="eastAsia"/>
          <w:w w:val="105"/>
          <w:szCs w:val="13"/>
          <w:lang w:eastAsia="zh-CN"/>
        </w:rPr>
        <w:t>类（已售产品的使用）排放量制定了行业特定指南，针对</w:t>
      </w:r>
      <w:hyperlink r:id="rId82" w:history="1">
        <w:r w:rsidRPr="000555FB">
          <w:rPr>
            <w:rStyle w:val="Hyperlink"/>
            <w:rFonts w:ascii="微軟正黑體" w:eastAsia="微軟正黑體" w:hAnsi="微軟正黑體" w:cs="微軟正黑體" w:hint="eastAsia"/>
            <w:w w:val="105"/>
            <w:szCs w:val="13"/>
            <w:lang w:eastAsia="zh-CN"/>
          </w:rPr>
          <w:t>石油和天然气（</w:t>
        </w:r>
        <w:r w:rsidRPr="000555FB">
          <w:rPr>
            <w:rStyle w:val="Hyperlink"/>
            <w:rFonts w:eastAsia="Liberation Sans"/>
            <w:w w:val="105"/>
            <w:szCs w:val="13"/>
            <w:lang w:eastAsia="zh-CN"/>
          </w:rPr>
          <w:t>OG</w:t>
        </w:r>
        <w:r w:rsidRPr="000555FB">
          <w:rPr>
            <w:rStyle w:val="Hyperlink"/>
            <w:rFonts w:ascii="微軟正黑體" w:eastAsia="微軟正黑體" w:hAnsi="微軟正黑體" w:cs="微軟正黑體" w:hint="eastAsia"/>
            <w:w w:val="105"/>
            <w:szCs w:val="13"/>
            <w:lang w:eastAsia="zh-CN"/>
          </w:rPr>
          <w:t>）行业</w:t>
        </w:r>
      </w:hyperlink>
      <w:r w:rsidRPr="000555FB">
        <w:rPr>
          <w:rFonts w:ascii="微軟正黑體" w:eastAsia="微軟正黑體" w:hAnsi="微軟正黑體" w:cs="微軟正黑體" w:hint="eastAsia"/>
          <w:w w:val="105"/>
          <w:szCs w:val="13"/>
          <w:lang w:eastAsia="zh-CN"/>
        </w:rPr>
        <w:t>及</w:t>
      </w:r>
      <w:hyperlink r:id="rId83" w:history="1">
        <w:r w:rsidRPr="000555FB">
          <w:rPr>
            <w:rStyle w:val="Hyperlink"/>
            <w:rFonts w:ascii="微軟正黑體" w:eastAsia="微軟正黑體" w:hAnsi="微軟正黑體" w:cs="微軟正黑體" w:hint="eastAsia"/>
            <w:w w:val="105"/>
            <w:szCs w:val="13"/>
            <w:lang w:eastAsia="zh-CN"/>
          </w:rPr>
          <w:t>煤炭行业</w:t>
        </w:r>
      </w:hyperlink>
      <w:r w:rsidRPr="000555FB">
        <w:rPr>
          <w:rFonts w:ascii="微軟正黑體" w:eastAsia="微軟正黑體" w:hAnsi="微軟正黑體" w:cs="微軟正黑體" w:hint="eastAsia"/>
          <w:w w:val="105"/>
          <w:szCs w:val="13"/>
          <w:lang w:eastAsia="zh-CN"/>
        </w:rPr>
        <w:t>。</w:t>
      </w:r>
    </w:p>
    <w:p w14:paraId="4AB11869" w14:textId="38AA740B" w:rsidR="002A56EC" w:rsidRPr="000555FB" w:rsidRDefault="00A17119" w:rsidP="002A56EC">
      <w:pPr>
        <w:pStyle w:val="Heading4"/>
        <w:rPr>
          <w:lang w:eastAsia="zh-CN"/>
        </w:rPr>
      </w:pPr>
      <w:r w:rsidRPr="000555FB">
        <w:rPr>
          <w:rFonts w:ascii="微軟正黑體" w:eastAsia="微軟正黑體" w:hAnsi="微軟正黑體" w:cs="微軟正黑體" w:hint="eastAsia"/>
          <w:lang w:eastAsia="zh-CN"/>
        </w:rPr>
        <w:t>金融服务业公司须知：</w:t>
      </w:r>
    </w:p>
    <w:p w14:paraId="07026358" w14:textId="7C497768" w:rsidR="002A56EC" w:rsidRPr="000555FB" w:rsidRDefault="006745F6" w:rsidP="006745F6">
      <w:pPr>
        <w:pStyle w:val="ListParagraph"/>
        <w:numPr>
          <w:ilvl w:val="1"/>
          <w:numId w:val="5"/>
        </w:numPr>
        <w:rPr>
          <w:lang w:eastAsia="zh-CN"/>
        </w:rPr>
      </w:pPr>
      <w:r w:rsidRPr="000555FB">
        <w:rPr>
          <w:rFonts w:ascii="微軟正黑體" w:eastAsia="微軟正黑體" w:hAnsi="微軟正黑體" w:cs="微軟正黑體" w:hint="eastAsia"/>
          <w:lang w:eastAsia="zh-CN"/>
        </w:rPr>
        <w:t>由于大部分排放与金融产品、服务和</w:t>
      </w:r>
      <w:r w:rsidRPr="000555FB">
        <w:rPr>
          <w:lang w:eastAsia="zh-CN"/>
        </w:rPr>
        <w:t>/</w:t>
      </w:r>
      <w:r w:rsidRPr="000555FB">
        <w:rPr>
          <w:rFonts w:ascii="微軟正黑體" w:eastAsia="微軟正黑體" w:hAnsi="微軟正黑體" w:cs="微軟正黑體" w:hint="eastAsia"/>
          <w:lang w:eastAsia="zh-CN"/>
        </w:rPr>
        <w:t>或投资相关，金融服务机构最相关的是融资排放或根据</w:t>
      </w:r>
      <w:r w:rsidRPr="000555FB">
        <w:rPr>
          <w:lang w:eastAsia="zh-CN"/>
        </w:rPr>
        <w:t>GHG</w:t>
      </w:r>
      <w:r w:rsidRPr="000555FB">
        <w:rPr>
          <w:rFonts w:ascii="微軟正黑體" w:eastAsia="微軟正黑體" w:hAnsi="微軟正黑體" w:cs="微軟正黑體" w:hint="eastAsia"/>
          <w:lang w:eastAsia="zh-CN"/>
        </w:rPr>
        <w:t>协议定义的范围三类别</w:t>
      </w:r>
      <w:r w:rsidRPr="000555FB">
        <w:rPr>
          <w:lang w:eastAsia="zh-CN"/>
        </w:rPr>
        <w:t>15“</w:t>
      </w:r>
      <w:r w:rsidRPr="000555FB">
        <w:rPr>
          <w:rFonts w:ascii="微軟正黑體" w:eastAsia="微軟正黑體" w:hAnsi="微軟正黑體" w:cs="微軟正黑體" w:hint="eastAsia"/>
          <w:lang w:eastAsia="zh-CN"/>
        </w:rPr>
        <w:t>投资</w:t>
      </w:r>
      <w:r w:rsidRPr="000555FB">
        <w:rPr>
          <w:lang w:eastAsia="zh-CN"/>
        </w:rPr>
        <w:t>”</w:t>
      </w:r>
      <w:r w:rsidRPr="000555FB">
        <w:rPr>
          <w:rFonts w:ascii="微軟正黑體" w:eastAsia="微軟正黑體" w:hAnsi="微軟正黑體" w:cs="微軟正黑體" w:hint="eastAsia"/>
          <w:lang w:eastAsia="zh-CN"/>
        </w:rPr>
        <w:t>排放。</w:t>
      </w:r>
    </w:p>
    <w:p w14:paraId="01A9C95D" w14:textId="1AE0F87E" w:rsidR="002A56EC" w:rsidRPr="000555FB" w:rsidRDefault="006745F6" w:rsidP="002A56EC">
      <w:pPr>
        <w:pStyle w:val="Heading4"/>
        <w:rPr>
          <w:lang w:eastAsia="zh-CN"/>
        </w:rPr>
      </w:pPr>
      <w:r w:rsidRPr="000555FB">
        <w:rPr>
          <w:rFonts w:ascii="微軟正黑體" w:eastAsia="微軟正黑體" w:hAnsi="微軟正黑體" w:cs="微軟正黑體" w:hint="eastAsia"/>
          <w:lang w:eastAsia="zh-CN"/>
        </w:rPr>
        <w:t>房地产行业公司须知：</w:t>
      </w:r>
    </w:p>
    <w:p w14:paraId="699EB692" w14:textId="56C297DE" w:rsidR="002A56EC" w:rsidRPr="000555FB" w:rsidRDefault="00B3183D" w:rsidP="00B3183D">
      <w:pPr>
        <w:pStyle w:val="ListParagraph"/>
        <w:numPr>
          <w:ilvl w:val="1"/>
          <w:numId w:val="5"/>
        </w:numPr>
        <w:rPr>
          <w:lang w:eastAsia="zh-CN"/>
        </w:rPr>
      </w:pPr>
      <w:r w:rsidRPr="000555FB">
        <w:rPr>
          <w:rFonts w:ascii="微軟正黑體" w:eastAsia="微軟正黑體" w:hAnsi="微軟正黑體" w:cs="微軟正黑體" w:hint="eastAsia"/>
          <w:lang w:eastAsia="zh-CN"/>
        </w:rPr>
        <w:t>对于房地产公司来说，可能高度相关且应持续进行评估的类别是：</w:t>
      </w:r>
    </w:p>
    <w:p w14:paraId="08CEEB51" w14:textId="3E80A8CD" w:rsidR="002A56EC" w:rsidRPr="000555FB" w:rsidRDefault="00B3183D" w:rsidP="00B3183D">
      <w:pPr>
        <w:pStyle w:val="ListParagraph"/>
        <w:numPr>
          <w:ilvl w:val="2"/>
          <w:numId w:val="5"/>
        </w:numPr>
      </w:pPr>
      <w:r w:rsidRPr="000555FB">
        <w:rPr>
          <w:rFonts w:ascii="微軟正黑體" w:eastAsia="微軟正黑體" w:hAnsi="微軟正黑體" w:cs="微軟正黑體" w:hint="eastAsia"/>
        </w:rPr>
        <w:t>资本货物</w:t>
      </w:r>
    </w:p>
    <w:p w14:paraId="05262D10" w14:textId="4AB1B71A" w:rsidR="002A56EC" w:rsidRPr="000555FB" w:rsidRDefault="00B3183D" w:rsidP="00B3183D">
      <w:pPr>
        <w:pStyle w:val="ListParagraph"/>
        <w:numPr>
          <w:ilvl w:val="2"/>
          <w:numId w:val="5"/>
        </w:numPr>
      </w:pPr>
      <w:r w:rsidRPr="000555FB">
        <w:rPr>
          <w:rFonts w:ascii="微軟正黑體" w:eastAsia="微軟正黑體" w:hAnsi="微軟正黑體" w:cs="微軟正黑體" w:hint="eastAsia"/>
        </w:rPr>
        <w:t>售出商品使用</w:t>
      </w:r>
    </w:p>
    <w:p w14:paraId="249B7FDA" w14:textId="39107C3A" w:rsidR="002A56EC" w:rsidRPr="000555FB" w:rsidRDefault="00B3183D" w:rsidP="00B3183D">
      <w:pPr>
        <w:pStyle w:val="ListParagraph"/>
        <w:numPr>
          <w:ilvl w:val="2"/>
          <w:numId w:val="5"/>
        </w:numPr>
      </w:pPr>
      <w:r w:rsidRPr="000555FB">
        <w:rPr>
          <w:rFonts w:ascii="微軟正黑體" w:eastAsia="微軟正黑體" w:hAnsi="微軟正黑體" w:cs="微軟正黑體" w:hint="eastAsia"/>
        </w:rPr>
        <w:t>售出商品报废处理</w:t>
      </w:r>
    </w:p>
    <w:p w14:paraId="7C849B25" w14:textId="637943DD" w:rsidR="002A56EC" w:rsidRPr="000555FB" w:rsidRDefault="00B3183D" w:rsidP="00B3183D">
      <w:pPr>
        <w:pStyle w:val="ListParagraph"/>
        <w:numPr>
          <w:ilvl w:val="2"/>
          <w:numId w:val="5"/>
        </w:numPr>
        <w:rPr>
          <w:lang w:eastAsia="zh-CN"/>
        </w:rPr>
      </w:pPr>
      <w:r w:rsidRPr="000555FB">
        <w:rPr>
          <w:rFonts w:ascii="微軟正黑體" w:eastAsia="微軟正黑體" w:hAnsi="微軟正黑體" w:cs="微軟正黑體" w:hint="eastAsia"/>
          <w:lang w:eastAsia="zh-CN"/>
        </w:rPr>
        <w:t>下游租赁资产</w:t>
      </w:r>
    </w:p>
    <w:p w14:paraId="0640C930" w14:textId="3C58F914" w:rsidR="002A56EC" w:rsidRPr="000555FB" w:rsidRDefault="00C57D0A" w:rsidP="00263AFD">
      <w:pPr>
        <w:pStyle w:val="ListParagraph"/>
        <w:numPr>
          <w:ilvl w:val="1"/>
          <w:numId w:val="5"/>
        </w:numPr>
        <w:rPr>
          <w:lang w:eastAsia="zh-CN"/>
        </w:rPr>
      </w:pPr>
      <w:r>
        <w:rPr>
          <w:rFonts w:ascii="微軟正黑體" w:eastAsia="微軟正黑體" w:hAnsi="微軟正黑體" w:cs="微軟正黑體" w:hint="eastAsia"/>
          <w:lang w:eastAsia="zh-CN"/>
        </w:rPr>
        <w:t>你</w:t>
      </w:r>
      <w:r w:rsidR="00263AFD" w:rsidRPr="000555FB">
        <w:rPr>
          <w:rFonts w:ascii="微軟正黑體" w:eastAsia="微軟正黑體" w:hAnsi="微軟正黑體" w:cs="微軟正黑體" w:hint="eastAsia"/>
          <w:lang w:eastAsia="zh-CN"/>
        </w:rPr>
        <w:t>可参考</w:t>
      </w:r>
      <w:hyperlink r:id="rId84" w:history="1">
        <w:r w:rsidR="00263AFD" w:rsidRPr="000555FB">
          <w:rPr>
            <w:rStyle w:val="Hyperlink"/>
            <w:rFonts w:ascii="微軟正黑體" w:eastAsia="微軟正黑體" w:hAnsi="微軟正黑體" w:cs="微軟正黑體" w:hint="eastAsia"/>
            <w:lang w:eastAsia="zh-CN"/>
          </w:rPr>
          <w:t>《商业房地产范围三排放报告指南》</w:t>
        </w:r>
      </w:hyperlink>
      <w:r w:rsidR="00263AFD" w:rsidRPr="000555FB">
        <w:rPr>
          <w:rFonts w:ascii="微軟正黑體" w:eastAsia="微軟正黑體" w:hAnsi="微軟正黑體" w:cs="微軟正黑體" w:hint="eastAsia"/>
          <w:lang w:eastAsia="zh-CN"/>
        </w:rPr>
        <w:t>（英国绿色建筑委员会，</w:t>
      </w:r>
      <w:r w:rsidR="00263AFD" w:rsidRPr="000555FB">
        <w:rPr>
          <w:lang w:eastAsia="zh-CN"/>
        </w:rPr>
        <w:t>2019</w:t>
      </w:r>
      <w:r w:rsidR="00263AFD" w:rsidRPr="000555FB">
        <w:rPr>
          <w:rFonts w:ascii="微軟正黑體" w:eastAsia="微軟正黑體" w:hAnsi="微軟正黑體" w:cs="微軟正黑體" w:hint="eastAsia"/>
          <w:lang w:eastAsia="zh-CN"/>
        </w:rPr>
        <w:t>年），该指南是专门为建立共识和推动范围三排放报告的常见方法而制定的。它旨在为商业房地产公司解释</w:t>
      </w:r>
      <w:r w:rsidR="00263AFD" w:rsidRPr="000555FB">
        <w:rPr>
          <w:lang w:eastAsia="zh-CN"/>
        </w:rPr>
        <w:t>GHG</w:t>
      </w:r>
      <w:r w:rsidR="00263AFD" w:rsidRPr="000555FB">
        <w:rPr>
          <w:rFonts w:ascii="微軟正黑體" w:eastAsia="微軟正黑體" w:hAnsi="微軟正黑體" w:cs="微軟正黑體" w:hint="eastAsia"/>
          <w:lang w:eastAsia="zh-CN"/>
        </w:rPr>
        <w:t>协议提供明确指导，并在整个行业的报告中实现一致性。</w:t>
      </w:r>
    </w:p>
    <w:p w14:paraId="7E72FBE4" w14:textId="3908FC4E" w:rsidR="002A56EC" w:rsidRPr="000555FB" w:rsidRDefault="00263AFD" w:rsidP="002A56EC">
      <w:pPr>
        <w:pStyle w:val="Heading4"/>
        <w:rPr>
          <w:lang w:eastAsia="zh-CN"/>
        </w:rPr>
      </w:pPr>
      <w:r w:rsidRPr="000555FB">
        <w:rPr>
          <w:rFonts w:ascii="微軟正黑體" w:eastAsia="微軟正黑體" w:hAnsi="微軟正黑體" w:cs="微軟正黑體" w:hint="eastAsia"/>
          <w:lang w:eastAsia="zh-CN"/>
        </w:rPr>
        <w:t>资本货物行业公司须知：</w:t>
      </w:r>
    </w:p>
    <w:p w14:paraId="1C3668A5" w14:textId="7008948E" w:rsidR="002A56EC" w:rsidRPr="000555FB" w:rsidRDefault="00263AFD" w:rsidP="00263AFD">
      <w:pPr>
        <w:pStyle w:val="ListParagraph"/>
        <w:numPr>
          <w:ilvl w:val="1"/>
          <w:numId w:val="5"/>
        </w:numPr>
        <w:rPr>
          <w:lang w:eastAsia="zh-CN"/>
        </w:rPr>
      </w:pPr>
      <w:r w:rsidRPr="000555FB">
        <w:rPr>
          <w:rFonts w:ascii="微軟正黑體" w:eastAsia="微軟正黑體" w:hAnsi="微軟正黑體" w:cs="微軟正黑體" w:hint="eastAsia"/>
          <w:lang w:eastAsia="zh-CN"/>
        </w:rPr>
        <w:t>对于资本货物行业公司来说，可能高度相关且应持续进行评估的类别是：</w:t>
      </w:r>
    </w:p>
    <w:p w14:paraId="6E593D82" w14:textId="6C90AF57" w:rsidR="002A56EC" w:rsidRPr="000555FB" w:rsidRDefault="00263AFD" w:rsidP="00263AFD">
      <w:pPr>
        <w:pStyle w:val="ListParagraph"/>
        <w:numPr>
          <w:ilvl w:val="2"/>
          <w:numId w:val="5"/>
        </w:numPr>
      </w:pPr>
      <w:r w:rsidRPr="000555FB">
        <w:rPr>
          <w:rFonts w:ascii="微軟正黑體" w:eastAsia="微軟正黑體" w:hAnsi="微軟正黑體" w:cs="微軟正黑體" w:hint="eastAsia"/>
        </w:rPr>
        <w:t>外购商品和服务</w:t>
      </w:r>
    </w:p>
    <w:p w14:paraId="698EDDB0" w14:textId="77777777" w:rsidR="00263AFD" w:rsidRPr="000555FB" w:rsidRDefault="00263AFD" w:rsidP="00263AFD">
      <w:pPr>
        <w:pStyle w:val="ListParagraph"/>
        <w:numPr>
          <w:ilvl w:val="2"/>
          <w:numId w:val="5"/>
        </w:numPr>
      </w:pPr>
      <w:r w:rsidRPr="000555FB">
        <w:rPr>
          <w:rFonts w:ascii="微軟正黑體" w:eastAsia="微軟正黑體" w:hAnsi="微軟正黑體" w:cs="微軟正黑體" w:hint="eastAsia"/>
        </w:rPr>
        <w:t>售出商品使用</w:t>
      </w:r>
    </w:p>
    <w:p w14:paraId="4DD9293A" w14:textId="64EF5972" w:rsidR="002A56EC" w:rsidRPr="000555FB" w:rsidRDefault="00263AFD" w:rsidP="00263AFD">
      <w:pPr>
        <w:pStyle w:val="ListParagraph"/>
        <w:numPr>
          <w:ilvl w:val="2"/>
          <w:numId w:val="5"/>
        </w:numPr>
      </w:pPr>
      <w:r w:rsidRPr="000555FB">
        <w:rPr>
          <w:rFonts w:ascii="微軟正黑體" w:eastAsia="微軟正黑體" w:hAnsi="微軟正黑體" w:cs="微軟正黑體" w:hint="eastAsia"/>
        </w:rPr>
        <w:t>售出商品报废处理</w:t>
      </w:r>
    </w:p>
    <w:p w14:paraId="1F0F7468" w14:textId="77777777" w:rsidR="002A56EC" w:rsidRPr="000555FB" w:rsidRDefault="002A56EC" w:rsidP="002A56EC">
      <w:pPr>
        <w:pStyle w:val="BodyText"/>
        <w:spacing w:before="3"/>
        <w:ind w:left="0"/>
        <w:rPr>
          <w:sz w:val="11"/>
        </w:rPr>
      </w:pPr>
    </w:p>
    <w:p w14:paraId="2EF1878F" w14:textId="311936AD" w:rsidR="002A56EC" w:rsidRPr="000555FB" w:rsidRDefault="00BF7DC1" w:rsidP="002A56EC">
      <w:pPr>
        <w:pStyle w:val="Heading3"/>
        <w:spacing w:before="1"/>
      </w:pPr>
      <w:r w:rsidRPr="000555FB">
        <w:rPr>
          <w:rFonts w:ascii="SimSun" w:eastAsia="SimSun" w:hAnsi="SimSun" w:cs="SimSun" w:hint="eastAsia"/>
          <w:w w:val="105"/>
          <w:lang w:eastAsia="zh-CN"/>
        </w:rPr>
        <w:t>补充信息</w:t>
      </w:r>
    </w:p>
    <w:p w14:paraId="6FD63F50" w14:textId="6E92ACC8" w:rsidR="002A56EC" w:rsidRPr="000555FB" w:rsidRDefault="00BF7DC1" w:rsidP="002A56EC">
      <w:pPr>
        <w:pStyle w:val="BodyText"/>
        <w:ind w:left="5175"/>
        <w:rPr>
          <w:sz w:val="20"/>
          <w:lang w:eastAsia="zh-CN"/>
        </w:rPr>
      </w:pPr>
      <w:r w:rsidRPr="000555FB">
        <w:rPr>
          <w:b/>
          <w:lang w:eastAsia="zh-CN"/>
        </w:rPr>
        <w:t>Scope 3</w:t>
      </w:r>
      <w:r w:rsidRPr="000555FB">
        <w:rPr>
          <w:rFonts w:ascii="SimSun" w:eastAsia="SimSun" w:hAnsi="SimSun" w:cs="SimSun" w:hint="eastAsia"/>
          <w:b/>
          <w:lang w:eastAsia="zh-CN"/>
        </w:rPr>
        <w:t>排放源的相关性标准：公司不应排除任何可能影响所报告清单的相关性的活动。下表列出了</w:t>
      </w:r>
      <w:r w:rsidRPr="000555FB">
        <w:rPr>
          <w:b/>
          <w:lang w:eastAsia="zh-CN"/>
        </w:rPr>
        <w:t>GHG</w:t>
      </w:r>
      <w:r w:rsidRPr="000555FB">
        <w:rPr>
          <w:rFonts w:ascii="SimSun" w:eastAsia="SimSun" w:hAnsi="SimSun" w:cs="SimSun" w:hint="eastAsia"/>
          <w:b/>
          <w:lang w:eastAsia="zh-CN"/>
        </w:rPr>
        <w:t>协议《企业价值链（</w:t>
      </w:r>
      <w:r w:rsidRPr="000555FB">
        <w:rPr>
          <w:b/>
          <w:lang w:eastAsia="zh-CN"/>
        </w:rPr>
        <w:t>Scope 3</w:t>
      </w:r>
      <w:r w:rsidRPr="000555FB">
        <w:rPr>
          <w:rFonts w:ascii="SimSun" w:eastAsia="SimSun" w:hAnsi="SimSun" w:cs="SimSun" w:hint="eastAsia"/>
          <w:b/>
          <w:lang w:eastAsia="zh-CN"/>
        </w:rPr>
        <w:t>）会计与报告标准》中确定相关性的一些标准。</w:t>
      </w:r>
      <w:r w:rsidR="002A56EC" w:rsidRPr="000555FB">
        <w:rPr>
          <w:noProof/>
          <w:sz w:val="20"/>
          <w:lang w:val="en-GB" w:eastAsia="zh-CN"/>
        </w:rPr>
        <w:drawing>
          <wp:inline distT="0" distB="0" distL="0" distR="0" wp14:anchorId="455AC657" wp14:editId="4677C827">
            <wp:extent cx="3031944" cy="1858899"/>
            <wp:effectExtent l="0" t="0" r="0" b="0"/>
            <wp:docPr id="1" name="image15.jpeg"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descr="Graphical user interface, text, application, email&#10;&#10;Description automatically generated"/>
                    <pic:cNvPicPr/>
                  </pic:nvPicPr>
                  <pic:blipFill>
                    <a:blip r:embed="rId85" cstate="print"/>
                    <a:stretch>
                      <a:fillRect/>
                    </a:stretch>
                  </pic:blipFill>
                  <pic:spPr>
                    <a:xfrm>
                      <a:off x="0" y="0"/>
                      <a:ext cx="3031944" cy="1858899"/>
                    </a:xfrm>
                    <a:prstGeom prst="rect">
                      <a:avLst/>
                    </a:prstGeom>
                  </pic:spPr>
                </pic:pic>
              </a:graphicData>
            </a:graphic>
          </wp:inline>
        </w:drawing>
      </w:r>
    </w:p>
    <w:p w14:paraId="6B9EC790" w14:textId="3C583BBF" w:rsidR="002A56EC" w:rsidRPr="000555FB" w:rsidRDefault="00BF7DC1" w:rsidP="002A56EC">
      <w:pPr>
        <w:pStyle w:val="BodyText"/>
        <w:spacing w:before="41"/>
        <w:ind w:left="167"/>
        <w:rPr>
          <w:lang w:eastAsia="zh-CN"/>
        </w:rPr>
      </w:pPr>
      <w:r w:rsidRPr="000555FB">
        <w:rPr>
          <w:rFonts w:hint="eastAsia"/>
          <w:b/>
          <w:lang w:eastAsia="zh-CN"/>
        </w:rPr>
        <w:t>•</w:t>
      </w:r>
      <w:r w:rsidRPr="000555FB">
        <w:rPr>
          <w:b/>
          <w:lang w:eastAsia="zh-CN"/>
        </w:rPr>
        <w:t xml:space="preserve"> </w:t>
      </w:r>
      <w:r w:rsidRPr="000555FB">
        <w:rPr>
          <w:rFonts w:ascii="SimSun" w:eastAsia="SimSun" w:hAnsi="SimSun" w:cs="SimSun" w:hint="eastAsia"/>
          <w:b/>
          <w:lang w:eastAsia="zh-CN"/>
        </w:rPr>
        <w:t>范围三筛选工具：为了促进范围三标准的采用，并帮助公司确定范围三排放源的相关性，</w:t>
      </w:r>
      <w:r w:rsidRPr="000555FB">
        <w:rPr>
          <w:b/>
          <w:lang w:eastAsia="zh-CN"/>
        </w:rPr>
        <w:t>GHG</w:t>
      </w:r>
      <w:r w:rsidRPr="000555FB">
        <w:rPr>
          <w:rFonts w:ascii="SimSun" w:eastAsia="SimSun" w:hAnsi="SimSun" w:cs="SimSun" w:hint="eastAsia"/>
          <w:b/>
          <w:lang w:eastAsia="zh-CN"/>
        </w:rPr>
        <w:t>协议与</w:t>
      </w:r>
      <w:r w:rsidRPr="000555FB">
        <w:rPr>
          <w:b/>
          <w:lang w:eastAsia="zh-CN"/>
        </w:rPr>
        <w:t>Quantis</w:t>
      </w:r>
      <w:r w:rsidRPr="000555FB">
        <w:rPr>
          <w:rFonts w:ascii="SimSun" w:eastAsia="SimSun" w:hAnsi="SimSun" w:cs="SimSun" w:hint="eastAsia"/>
          <w:b/>
          <w:lang w:eastAsia="zh-CN"/>
        </w:rPr>
        <w:t>合作发布了一个免费的范围三筛选工具。该工具通过提出一些相对简单的问题来近似计算</w:t>
      </w:r>
      <w:r w:rsidR="00C57D0A">
        <w:rPr>
          <w:rFonts w:ascii="SimSun" w:eastAsia="SimSun" w:hAnsi="SimSun" w:cs="SimSun" w:hint="eastAsia"/>
          <w:b/>
          <w:lang w:eastAsia="zh-CN"/>
        </w:rPr>
        <w:t>你</w:t>
      </w:r>
      <w:r w:rsidRPr="000555FB">
        <w:rPr>
          <w:rFonts w:ascii="SimSun" w:eastAsia="SimSun" w:hAnsi="SimSun" w:cs="SimSun" w:hint="eastAsia"/>
          <w:b/>
          <w:lang w:eastAsia="zh-CN"/>
        </w:rPr>
        <w:t>的范围三清单，适用于各种规模和行业的公司使用。请注意，该工具不是一个数据收集工具，只能用于对范围三排放的初步近似。在使用该工具帮助确定范围三类别的相关性后，公司应进一步开发更准确的方法来处理那些被证明是排放来源的相关类别。</w:t>
      </w:r>
    </w:p>
    <w:p w14:paraId="1FD3CA8A" w14:textId="7D241872" w:rsidR="002A56EC" w:rsidRPr="000555FB" w:rsidRDefault="00AC4E61" w:rsidP="00A4306A">
      <w:pPr>
        <w:pStyle w:val="Heading2"/>
        <w:rPr>
          <w:color w:val="1F497D" w:themeColor="text2"/>
          <w:lang w:eastAsia="zh-CN"/>
        </w:rPr>
      </w:pPr>
      <w:r w:rsidRPr="000555FB">
        <w:rPr>
          <w:color w:val="1F497D" w:themeColor="text2"/>
          <w:lang w:eastAsia="zh-CN"/>
        </w:rPr>
        <w:t>[SC</w:t>
      </w:r>
      <w:r w:rsidR="00DB29C8" w:rsidRPr="000555FB">
        <w:rPr>
          <w:color w:val="1F497D" w:themeColor="text2"/>
          <w:lang w:eastAsia="zh-CN"/>
        </w:rPr>
        <w:t>2</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BB7FAB" w:rsidRPr="000555FB">
        <w:rPr>
          <w:rFonts w:ascii="微軟正黑體" w:eastAsia="微軟正黑體" w:hAnsi="微軟正黑體" w:cs="微軟正黑體" w:hint="eastAsia"/>
          <w:color w:val="1F497D" w:themeColor="text2"/>
          <w:lang w:eastAsia="zh-CN"/>
        </w:rPr>
        <w:t>的供应商或销售商是否披露其碳排放（包括范围</w:t>
      </w:r>
      <w:r w:rsidR="00BB7FAB" w:rsidRPr="000555FB">
        <w:rPr>
          <w:color w:val="1F497D" w:themeColor="text2"/>
          <w:lang w:eastAsia="zh-CN"/>
        </w:rPr>
        <w:t>1</w:t>
      </w:r>
      <w:r w:rsidR="00BB7FAB" w:rsidRPr="000555FB">
        <w:rPr>
          <w:rFonts w:ascii="微軟正黑體" w:eastAsia="微軟正黑體" w:hAnsi="微軟正黑體" w:cs="微軟正黑體" w:hint="eastAsia"/>
          <w:color w:val="1F497D" w:themeColor="text2"/>
          <w:lang w:eastAsia="zh-CN"/>
        </w:rPr>
        <w:t>、</w:t>
      </w:r>
      <w:r w:rsidR="00BB7FAB" w:rsidRPr="000555FB">
        <w:rPr>
          <w:color w:val="1F497D" w:themeColor="text2"/>
          <w:lang w:eastAsia="zh-CN"/>
        </w:rPr>
        <w:t>2</w:t>
      </w:r>
      <w:r w:rsidR="00BB7FAB" w:rsidRPr="000555FB">
        <w:rPr>
          <w:rFonts w:ascii="微軟正黑體" w:eastAsia="微軟正黑體" w:hAnsi="微軟正黑體" w:cs="微軟正黑體" w:hint="eastAsia"/>
          <w:color w:val="1F497D" w:themeColor="text2"/>
          <w:lang w:eastAsia="zh-CN"/>
        </w:rPr>
        <w:t>和</w:t>
      </w:r>
      <w:r w:rsidR="00BB7FAB" w:rsidRPr="000555FB">
        <w:rPr>
          <w:color w:val="1F497D" w:themeColor="text2"/>
          <w:lang w:eastAsia="zh-CN"/>
        </w:rPr>
        <w:t>3</w:t>
      </w:r>
      <w:r w:rsidR="00BB7FAB" w:rsidRPr="000555FB">
        <w:rPr>
          <w:rFonts w:ascii="微軟正黑體" w:eastAsia="微軟正黑體" w:hAnsi="微軟正黑體" w:cs="微軟正黑體" w:hint="eastAsia"/>
          <w:color w:val="1F497D" w:themeColor="text2"/>
          <w:lang w:eastAsia="zh-CN"/>
        </w:rPr>
        <w:t>）？</w:t>
      </w:r>
      <w:r w:rsidR="00C57D0A">
        <w:rPr>
          <w:rFonts w:ascii="微軟正黑體" w:eastAsia="微軟正黑體" w:hAnsi="微軟正黑體" w:cs="微軟正黑體" w:hint="eastAsia"/>
          <w:color w:val="1F497D" w:themeColor="text2"/>
          <w:lang w:eastAsia="zh-CN"/>
        </w:rPr>
        <w:t>你</w:t>
      </w:r>
      <w:r w:rsidR="00BB7FAB" w:rsidRPr="000555FB">
        <w:rPr>
          <w:rFonts w:ascii="微軟正黑體" w:eastAsia="微軟正黑體" w:hAnsi="微軟正黑體" w:cs="微軟正黑體" w:hint="eastAsia"/>
          <w:color w:val="1F497D" w:themeColor="text2"/>
          <w:lang w:eastAsia="zh-CN"/>
        </w:rPr>
        <w:t>是否有计划接收供应商的气候披露数据，或</w:t>
      </w:r>
      <w:r w:rsidR="00C57D0A">
        <w:rPr>
          <w:rFonts w:ascii="微軟正黑體" w:eastAsia="微軟正黑體" w:hAnsi="微軟正黑體" w:cs="微軟正黑體" w:hint="eastAsia"/>
          <w:color w:val="1F497D" w:themeColor="text2"/>
          <w:lang w:eastAsia="zh-CN"/>
        </w:rPr>
        <w:t>你</w:t>
      </w:r>
      <w:r w:rsidR="00BB7FAB" w:rsidRPr="000555FB">
        <w:rPr>
          <w:rFonts w:ascii="微軟正黑體" w:eastAsia="微軟正黑體" w:hAnsi="微軟正黑體" w:cs="微軟正黑體" w:hint="eastAsia"/>
          <w:color w:val="1F497D" w:themeColor="text2"/>
          <w:lang w:eastAsia="zh-CN"/>
        </w:rPr>
        <w:t>是否支持供应商收集此类气候披露数据？</w:t>
      </w:r>
      <w:r w:rsidR="000F35E2"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263EA40C" w14:textId="36B27541" w:rsidR="003F7F88" w:rsidRPr="000555FB" w:rsidRDefault="00BB7FA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7F74A446" w14:textId="19003F24" w:rsidR="003F7F88" w:rsidRPr="000555FB" w:rsidRDefault="00BB7FAB" w:rsidP="00D248BB">
      <w:pPr>
        <w:pStyle w:val="BodyText"/>
        <w:spacing w:before="40"/>
        <w:rPr>
          <w:lang w:eastAsia="zh-CN"/>
        </w:rPr>
      </w:pPr>
      <w:r w:rsidRPr="000555FB">
        <w:rPr>
          <w:rFonts w:ascii="微軟正黑體" w:eastAsia="微軟正黑體" w:hAnsi="微軟正黑體" w:cs="微軟正黑體" w:hint="eastAsia"/>
          <w:lang w:eastAsia="zh-CN"/>
        </w:rPr>
        <w:t>这是一个开放文本问题。</w:t>
      </w:r>
    </w:p>
    <w:p w14:paraId="310AC9E2" w14:textId="134D9793" w:rsidR="00972BAA" w:rsidRPr="000555FB" w:rsidRDefault="00972BAA" w:rsidP="00D248BB">
      <w:pPr>
        <w:pStyle w:val="BodyText"/>
        <w:spacing w:before="40"/>
        <w:rPr>
          <w:lang w:eastAsia="zh-CN"/>
        </w:rPr>
      </w:pPr>
    </w:p>
    <w:p w14:paraId="435294C1" w14:textId="36CEBE81" w:rsidR="00632B94" w:rsidRPr="000555FB" w:rsidRDefault="00623376" w:rsidP="00632B94">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rPr>
        <w:t>要求内容</w:t>
      </w:r>
    </w:p>
    <w:p w14:paraId="22BCA4DE" w14:textId="0B140C4A" w:rsidR="00632B94" w:rsidRPr="000555FB" w:rsidRDefault="00623376" w:rsidP="00D248BB">
      <w:pPr>
        <w:pStyle w:val="Heading3"/>
        <w:spacing w:before="1" w:after="60"/>
        <w:ind w:left="113"/>
        <w:rPr>
          <w:color w:val="1F497D" w:themeColor="text2"/>
          <w:w w:val="105"/>
        </w:rPr>
      </w:pPr>
      <w:r w:rsidRPr="000555FB">
        <w:rPr>
          <w:rFonts w:ascii="微軟正黑體" w:eastAsia="微軟正黑體" w:hAnsi="微軟正黑體" w:cs="微軟正黑體" w:hint="eastAsia"/>
          <w:color w:val="1F497D" w:themeColor="text2"/>
          <w:w w:val="105"/>
        </w:rPr>
        <w:t>通则</w:t>
      </w:r>
    </w:p>
    <w:p w14:paraId="29975D85" w14:textId="77777777" w:rsidR="00604C0A" w:rsidRPr="000555FB" w:rsidRDefault="00604C0A"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公司应考虑其供应商是否评估了他们面临的气候变化风险以及他们受到的影响。</w:t>
      </w:r>
    </w:p>
    <w:p w14:paraId="6549C0A4" w14:textId="68E5E370" w:rsidR="00632B94" w:rsidRPr="000555FB" w:rsidRDefault="00604C0A" w:rsidP="00E234AB">
      <w:pPr>
        <w:pStyle w:val="BodyText"/>
        <w:numPr>
          <w:ilvl w:val="0"/>
          <w:numId w:val="217"/>
        </w:numPr>
        <w:spacing w:before="40"/>
      </w:pPr>
      <w:r w:rsidRPr="000555FB">
        <w:rPr>
          <w:rFonts w:ascii="微軟正黑體" w:eastAsia="微軟正黑體" w:hAnsi="微軟正黑體" w:cs="微軟正黑體" w:hint="eastAsia"/>
        </w:rPr>
        <w:t>公司应披露：</w:t>
      </w:r>
    </w:p>
    <w:p w14:paraId="5970495D" w14:textId="174D0F81" w:rsidR="00632B94" w:rsidRPr="000555FB" w:rsidRDefault="00604C0A"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公司的供应商或销售商是否盘点自己的温室气体排放量并监控自己的碳足迹</w:t>
      </w:r>
    </w:p>
    <w:p w14:paraId="43BB634E" w14:textId="53C33CB5" w:rsidR="00632B94" w:rsidRPr="000555FB" w:rsidRDefault="00604C0A"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公司是否与供应链合作，并影响其供应商披露与气候相关的信息</w:t>
      </w:r>
    </w:p>
    <w:p w14:paraId="06DD7E1B" w14:textId="6EAA6B4A" w:rsidR="00632B94" w:rsidRPr="000555FB" w:rsidRDefault="00604C0A"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在回答这个问题时，可以考虑以下因素：</w:t>
      </w:r>
    </w:p>
    <w:p w14:paraId="7A3B9252" w14:textId="2D5FD5AE" w:rsidR="00632B94" w:rsidRPr="000555FB" w:rsidRDefault="00604C0A" w:rsidP="00E234AB">
      <w:pPr>
        <w:pStyle w:val="ListParagraph"/>
        <w:numPr>
          <w:ilvl w:val="1"/>
          <w:numId w:val="217"/>
        </w:numPr>
        <w:rPr>
          <w:szCs w:val="13"/>
          <w:lang w:eastAsia="zh-CN"/>
        </w:rPr>
      </w:pPr>
      <w:r w:rsidRPr="000555FB">
        <w:rPr>
          <w:rFonts w:ascii="微軟正黑體" w:eastAsia="微軟正黑體" w:hAnsi="微軟正黑體" w:cs="微軟正黑體" w:hint="eastAsia"/>
          <w:szCs w:val="13"/>
          <w:lang w:eastAsia="zh-CN"/>
        </w:rPr>
        <w:t>公司是否监测或评估供应商的气候披露做法？</w:t>
      </w:r>
    </w:p>
    <w:p w14:paraId="5A693CB0" w14:textId="7751D2BD" w:rsidR="00632B94" w:rsidRPr="000555FB" w:rsidRDefault="00604C0A"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作为供应商评估和选择流程的一部分，供应商是否需要向公司报告气候数据？</w:t>
      </w:r>
    </w:p>
    <w:p w14:paraId="3E303E66" w14:textId="77777777" w:rsidR="00604C0A" w:rsidRPr="000555FB" w:rsidRDefault="00604C0A"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公司是否从其供应商那里收集相关的气候变化数据？</w:t>
      </w:r>
    </w:p>
    <w:p w14:paraId="72322FFF" w14:textId="5D0CF7AB" w:rsidR="00632B94" w:rsidRPr="000555FB" w:rsidRDefault="00604C0A"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公司是否有任何内部机制或程序从供应商那里收集数据？</w:t>
      </w:r>
    </w:p>
    <w:p w14:paraId="06D85A4D" w14:textId="77777777" w:rsidR="00632B94" w:rsidRPr="000555FB" w:rsidRDefault="00632B94" w:rsidP="00604C0A">
      <w:pPr>
        <w:pStyle w:val="BodyText"/>
        <w:spacing w:before="40"/>
        <w:ind w:left="0"/>
        <w:rPr>
          <w:lang w:eastAsia="zh-CN"/>
        </w:rPr>
      </w:pPr>
    </w:p>
    <w:p w14:paraId="2EE58D4C" w14:textId="6CCAD256" w:rsidR="002A56EC" w:rsidRPr="000555FB" w:rsidRDefault="00AC4E61" w:rsidP="00A4306A">
      <w:pPr>
        <w:pStyle w:val="Heading2"/>
        <w:rPr>
          <w:color w:val="1F497D" w:themeColor="text2"/>
          <w:lang w:eastAsia="zh-CN"/>
        </w:rPr>
      </w:pPr>
      <w:r w:rsidRPr="000555FB">
        <w:rPr>
          <w:color w:val="1F497D" w:themeColor="text2"/>
          <w:lang w:eastAsia="zh-CN"/>
        </w:rPr>
        <w:t>[SC</w:t>
      </w:r>
      <w:r w:rsidR="00DB29C8" w:rsidRPr="000555FB">
        <w:rPr>
          <w:color w:val="1F497D" w:themeColor="text2"/>
          <w:lang w:eastAsia="zh-CN"/>
        </w:rPr>
        <w:t>3</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604C0A" w:rsidRPr="000555FB">
        <w:rPr>
          <w:rFonts w:ascii="微軟正黑體" w:eastAsia="微軟正黑體" w:hAnsi="微軟正黑體" w:cs="微軟正黑體" w:hint="eastAsia"/>
          <w:color w:val="1F497D" w:themeColor="text2"/>
          <w:lang w:eastAsia="zh-CN"/>
        </w:rPr>
        <w:t>是否与供应商或销售商就气候相关的问题进行合作？</w:t>
      </w:r>
      <w:r w:rsidR="000F35E2"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653A9DA1" w14:textId="4B6F2EC8" w:rsidR="003F7F88" w:rsidRPr="000555FB" w:rsidRDefault="00BB7FAB" w:rsidP="00BB7FA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14BE20A1" w14:textId="2884AEB2" w:rsidR="003F7F88" w:rsidRPr="000555FB" w:rsidRDefault="006D171D" w:rsidP="00D248BB">
      <w:pPr>
        <w:pStyle w:val="BodyText"/>
        <w:spacing w:before="40"/>
        <w:rPr>
          <w:b/>
          <w:lang w:eastAsia="zh-CN"/>
        </w:rPr>
      </w:pPr>
      <w:r w:rsidRPr="000555FB">
        <w:rPr>
          <w:rFonts w:ascii="微軟正黑體" w:eastAsia="微軟正黑體" w:hAnsi="微軟正黑體" w:cs="微軟正黑體" w:hint="eastAsia"/>
          <w:lang w:eastAsia="zh-CN"/>
        </w:rPr>
        <w:t>公司应从以下选项中选择所有适用的选项：</w:t>
      </w:r>
    </w:p>
    <w:p w14:paraId="6D0B0FF5" w14:textId="5EA1268F" w:rsidR="003F7F88" w:rsidRPr="000555FB" w:rsidRDefault="006D171D" w:rsidP="00E234AB">
      <w:pPr>
        <w:pStyle w:val="BodyText"/>
        <w:numPr>
          <w:ilvl w:val="0"/>
          <w:numId w:val="217"/>
        </w:numPr>
        <w:spacing w:before="40"/>
        <w:rPr>
          <w:b/>
          <w:lang w:eastAsia="zh-CN"/>
        </w:rPr>
      </w:pPr>
      <w:r w:rsidRPr="000555FB">
        <w:rPr>
          <w:rFonts w:ascii="微軟正黑體" w:eastAsia="微軟正黑體" w:hAnsi="微軟正黑體" w:cs="微軟正黑體" w:hint="eastAsia"/>
        </w:rPr>
        <w:t>是，我们与供应商合作</w:t>
      </w:r>
    </w:p>
    <w:p w14:paraId="5C700F3B" w14:textId="5B594400" w:rsidR="003F7F88" w:rsidRPr="000555FB" w:rsidRDefault="006D171D" w:rsidP="00E234AB">
      <w:pPr>
        <w:pStyle w:val="BodyText"/>
        <w:numPr>
          <w:ilvl w:val="0"/>
          <w:numId w:val="217"/>
        </w:numPr>
        <w:spacing w:before="40"/>
        <w:rPr>
          <w:b/>
          <w:lang w:eastAsia="zh-CN"/>
        </w:rPr>
      </w:pPr>
      <w:r w:rsidRPr="000555FB">
        <w:rPr>
          <w:rFonts w:ascii="微軟正黑體" w:eastAsia="微軟正黑體" w:hAnsi="微軟正黑體" w:cs="微軟正黑體" w:hint="eastAsia"/>
          <w:lang w:eastAsia="zh-CN"/>
        </w:rPr>
        <w:t>是，我们与客户合作</w:t>
      </w:r>
    </w:p>
    <w:p w14:paraId="5205338F" w14:textId="048ADA20" w:rsidR="003F7F88" w:rsidRPr="000555FB" w:rsidRDefault="006D171D" w:rsidP="00E234AB">
      <w:pPr>
        <w:pStyle w:val="BodyText"/>
        <w:numPr>
          <w:ilvl w:val="0"/>
          <w:numId w:val="217"/>
        </w:numPr>
        <w:spacing w:before="40"/>
        <w:rPr>
          <w:b/>
          <w:lang w:eastAsia="zh-CN"/>
        </w:rPr>
      </w:pPr>
      <w:r w:rsidRPr="000555FB">
        <w:rPr>
          <w:rFonts w:ascii="微軟正黑體" w:eastAsia="微軟正黑體" w:hAnsi="微軟正黑體" w:cs="微軟正黑體" w:hint="eastAsia"/>
          <w:lang w:eastAsia="zh-CN"/>
        </w:rPr>
        <w:t>是，我们与价值链中的其他合作伙伴合作</w:t>
      </w:r>
    </w:p>
    <w:p w14:paraId="4701CA0F" w14:textId="11DA9A00" w:rsidR="003F7F88" w:rsidRPr="000555FB" w:rsidRDefault="006D171D" w:rsidP="00E234AB">
      <w:pPr>
        <w:pStyle w:val="BodyText"/>
        <w:numPr>
          <w:ilvl w:val="0"/>
          <w:numId w:val="217"/>
        </w:numPr>
        <w:spacing w:before="40"/>
        <w:rPr>
          <w:b/>
        </w:rPr>
      </w:pPr>
      <w:r w:rsidRPr="000555FB">
        <w:rPr>
          <w:rFonts w:ascii="微軟正黑體" w:eastAsia="微軟正黑體" w:hAnsi="微軟正黑體" w:cs="微軟正黑體" w:hint="eastAsia"/>
        </w:rPr>
        <w:t>否，我们没有进行合作</w:t>
      </w:r>
    </w:p>
    <w:p w14:paraId="40465513" w14:textId="77777777" w:rsidR="003F7F88" w:rsidRPr="000555FB" w:rsidRDefault="003F7F88" w:rsidP="00D248BB">
      <w:pPr>
        <w:pStyle w:val="BodyText"/>
        <w:spacing w:before="40"/>
        <w:rPr>
          <w:rFonts w:eastAsiaTheme="minorEastAsia"/>
          <w:u w:val="single"/>
          <w:lang w:eastAsia="zh-CN"/>
        </w:rPr>
      </w:pPr>
    </w:p>
    <w:p w14:paraId="18008060" w14:textId="7458201C" w:rsidR="00DB29C8" w:rsidRPr="000555FB" w:rsidRDefault="00DB29C8" w:rsidP="00A4306A">
      <w:pPr>
        <w:pStyle w:val="Heading2"/>
        <w:rPr>
          <w:color w:val="1F497D" w:themeColor="text2"/>
          <w:lang w:eastAsia="zh-CN"/>
        </w:rPr>
      </w:pPr>
      <w:r w:rsidRPr="000555FB">
        <w:rPr>
          <w:color w:val="1F497D" w:themeColor="text2"/>
          <w:lang w:eastAsia="zh-CN"/>
        </w:rPr>
        <w:t xml:space="preserve">[SC3a]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FA0FAE" w:rsidRPr="000555FB">
        <w:rPr>
          <w:color w:val="1F497D" w:themeColor="text2"/>
          <w:lang w:eastAsia="zh-CN"/>
        </w:rPr>
        <w:t>(</w:t>
      </w:r>
      <w:r w:rsidR="006D171D" w:rsidRPr="000555FB">
        <w:rPr>
          <w:rFonts w:ascii="微軟正黑體" w:eastAsia="微軟正黑體" w:hAnsi="微軟正黑體" w:cs="微軟正黑體" w:hint="eastAsia"/>
          <w:color w:val="1F497D" w:themeColor="text2"/>
          <w:lang w:eastAsia="zh-CN"/>
        </w:rPr>
        <w:t>是</w:t>
      </w:r>
      <w:r w:rsidR="00FA0FAE"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6D171D" w:rsidRPr="000555FB">
        <w:rPr>
          <w:rFonts w:ascii="微軟正黑體" w:eastAsia="微軟正黑體" w:hAnsi="微軟正黑體" w:cs="微軟正黑體" w:hint="eastAsia"/>
          <w:color w:val="1F497D" w:themeColor="text2"/>
          <w:lang w:eastAsia="zh-CN"/>
        </w:rPr>
        <w:t>的供应商或销售商是否评估其气候风险？</w:t>
      </w:r>
      <w:r w:rsidR="00C57D0A">
        <w:rPr>
          <w:rFonts w:ascii="微軟正黑體" w:eastAsia="微軟正黑體" w:hAnsi="微軟正黑體" w:cs="微軟正黑體" w:hint="eastAsia"/>
          <w:color w:val="1F497D" w:themeColor="text2"/>
          <w:lang w:eastAsia="zh-CN"/>
        </w:rPr>
        <w:t>你</w:t>
      </w:r>
      <w:r w:rsidR="006D171D" w:rsidRPr="000555FB">
        <w:rPr>
          <w:rFonts w:ascii="微軟正黑體" w:eastAsia="微軟正黑體" w:hAnsi="微軟正黑體" w:cs="微軟正黑體" w:hint="eastAsia"/>
          <w:color w:val="1F497D" w:themeColor="text2"/>
          <w:lang w:eastAsia="zh-CN"/>
        </w:rPr>
        <w:t>是否有计划接收供应商的气候风险数据，或者</w:t>
      </w:r>
      <w:r w:rsidR="00C57D0A">
        <w:rPr>
          <w:rFonts w:ascii="微軟正黑體" w:eastAsia="微軟正黑體" w:hAnsi="微軟正黑體" w:cs="微軟正黑體" w:hint="eastAsia"/>
          <w:color w:val="1F497D" w:themeColor="text2"/>
          <w:lang w:eastAsia="zh-CN"/>
        </w:rPr>
        <w:t>你</w:t>
      </w:r>
      <w:r w:rsidR="006D171D" w:rsidRPr="000555FB">
        <w:rPr>
          <w:rFonts w:ascii="微軟正黑體" w:eastAsia="微軟正黑體" w:hAnsi="微軟正黑體" w:cs="微軟正黑體" w:hint="eastAsia"/>
          <w:color w:val="1F497D" w:themeColor="text2"/>
          <w:lang w:eastAsia="zh-CN"/>
        </w:rPr>
        <w:t>是否支持供应商收集此类气候风险数据？</w:t>
      </w:r>
      <w:r w:rsidR="00A866B0"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32A88ACD" w14:textId="78B7845E" w:rsidR="003F7F88" w:rsidRPr="000555FB" w:rsidRDefault="00BB7FAB" w:rsidP="00BB7FA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0656AE72" w14:textId="29E6A216" w:rsidR="00BE2B80" w:rsidRPr="000555FB" w:rsidRDefault="00BB7FAB" w:rsidP="00D248BB">
      <w:pPr>
        <w:pStyle w:val="BodyText"/>
        <w:spacing w:before="40"/>
        <w:rPr>
          <w:lang w:eastAsia="zh-CN"/>
        </w:rPr>
      </w:pPr>
      <w:r w:rsidRPr="000555FB">
        <w:rPr>
          <w:rFonts w:ascii="微軟正黑體" w:eastAsia="微軟正黑體" w:hAnsi="微軟正黑體" w:cs="微軟正黑體" w:hint="eastAsia"/>
          <w:lang w:eastAsia="zh-CN"/>
        </w:rPr>
        <w:t>这是一个开放文本问题。</w:t>
      </w:r>
    </w:p>
    <w:p w14:paraId="210074AF" w14:textId="77777777" w:rsidR="00BE2B80" w:rsidRPr="000555FB" w:rsidRDefault="00BE2B80" w:rsidP="00D248BB">
      <w:pPr>
        <w:pStyle w:val="BodyText"/>
        <w:spacing w:before="40"/>
        <w:rPr>
          <w:lang w:eastAsia="zh-CN"/>
        </w:rPr>
      </w:pPr>
    </w:p>
    <w:p w14:paraId="75E4AC93" w14:textId="2B8753E5" w:rsidR="00BE2B80" w:rsidRPr="000555FB" w:rsidRDefault="00623376" w:rsidP="00BE2B80">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要求内容</w:t>
      </w:r>
    </w:p>
    <w:p w14:paraId="60BD6DB9" w14:textId="3309F559" w:rsidR="00BE2B80" w:rsidRPr="000555FB" w:rsidRDefault="00623376" w:rsidP="00BE2B80">
      <w:pPr>
        <w:pStyle w:val="Heading3"/>
        <w:spacing w:before="1" w:after="60"/>
        <w:ind w:left="11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通则</w:t>
      </w:r>
    </w:p>
    <w:p w14:paraId="3C7D0154" w14:textId="45ADF4F4" w:rsidR="00BE2B80" w:rsidRPr="000555FB" w:rsidRDefault="00826CDC"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CN"/>
        </w:rPr>
        <w:t>公司在回答这个问题时应考虑披露以下内容：</w:t>
      </w:r>
    </w:p>
    <w:p w14:paraId="7F8B9199" w14:textId="77777777" w:rsidR="00375248" w:rsidRPr="000555FB" w:rsidRDefault="00375248"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公司如何通过供应商参与来管理供应链风险，例如是否有既定流程、气候绩效年度评估等？</w:t>
      </w:r>
    </w:p>
    <w:p w14:paraId="5BB698F7" w14:textId="4AB2CF58" w:rsidR="00375248" w:rsidRPr="000555FB" w:rsidRDefault="00375248"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如果供应商表现不佳，公司如何与供应商合作？</w:t>
      </w:r>
    </w:p>
    <w:p w14:paraId="37F7C6D5" w14:textId="77777777" w:rsidR="00375248" w:rsidRPr="000555FB" w:rsidRDefault="00375248"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公司如何将气候相关考虑因素纳入供应商选择和评估流程中，例如使用哪些</w:t>
      </w:r>
      <w:r w:rsidRPr="000555FB">
        <w:rPr>
          <w:lang w:eastAsia="zh-CN"/>
        </w:rPr>
        <w:t xml:space="preserve"> KPI </w:t>
      </w:r>
      <w:r w:rsidRPr="000555FB">
        <w:rPr>
          <w:rFonts w:ascii="微軟正黑體" w:eastAsia="微軟正黑體" w:hAnsi="微軟正黑體" w:cs="微軟正黑體" w:hint="eastAsia"/>
          <w:lang w:eastAsia="zh-CN"/>
        </w:rPr>
        <w:t>来评估它们？</w:t>
      </w:r>
    </w:p>
    <w:p w14:paraId="713A1153" w14:textId="76CD9A43" w:rsidR="00A3245E" w:rsidRPr="000555FB" w:rsidRDefault="00375248"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公司如何影响其供应商向低碳经济转型，例如可持续采购和生产、回收材料的使用等？</w:t>
      </w:r>
    </w:p>
    <w:p w14:paraId="3BCC3398" w14:textId="77777777" w:rsidR="00BE2B80" w:rsidRPr="000555FB" w:rsidRDefault="00BE2B80" w:rsidP="00D248BB">
      <w:pPr>
        <w:pStyle w:val="BodyText"/>
        <w:spacing w:before="40"/>
        <w:rPr>
          <w:lang w:eastAsia="zh-CN"/>
        </w:rPr>
      </w:pPr>
    </w:p>
    <w:p w14:paraId="10B39298" w14:textId="77777777" w:rsidR="003F7F88" w:rsidRPr="000555FB" w:rsidRDefault="003F7F88" w:rsidP="00D248BB">
      <w:pPr>
        <w:pStyle w:val="BodyText"/>
        <w:spacing w:before="40"/>
        <w:rPr>
          <w:lang w:eastAsia="zh-CN"/>
        </w:rPr>
      </w:pPr>
    </w:p>
    <w:p w14:paraId="78C8B045" w14:textId="73D4C93B" w:rsidR="009B4274" w:rsidRPr="000555FB" w:rsidRDefault="009B4274">
      <w:pPr>
        <w:pStyle w:val="Heading2"/>
        <w:rPr>
          <w:color w:val="1F497D" w:themeColor="text2"/>
          <w:lang w:eastAsia="zh-CN"/>
        </w:rPr>
      </w:pPr>
      <w:r w:rsidRPr="000555FB">
        <w:rPr>
          <w:color w:val="1F497D" w:themeColor="text2"/>
          <w:lang w:eastAsia="zh-CN"/>
        </w:rPr>
        <w:t xml:space="preserve">[SC4] </w:t>
      </w:r>
      <w:r w:rsidR="007F1133" w:rsidRPr="000555FB">
        <w:rPr>
          <w:rFonts w:asciiTheme="minorEastAsia" w:eastAsiaTheme="minorEastAsia" w:hAnsiTheme="minorEastAsia" w:hint="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6D171D" w:rsidRPr="000555FB">
        <w:rPr>
          <w:rFonts w:ascii="微軟正黑體" w:eastAsia="微軟正黑體" w:hAnsi="微軟正黑體" w:cs="微軟正黑體" w:hint="eastAsia"/>
          <w:color w:val="1F497D" w:themeColor="text2"/>
          <w:lang w:eastAsia="zh-CN"/>
        </w:rPr>
        <w:t>是否在竞争性投标和采购协议中使用与气候相关的加权评估标准？</w:t>
      </w:r>
      <w:r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7D59F0CB" w14:textId="37039EFA" w:rsidR="0074385B" w:rsidRPr="000555FB" w:rsidRDefault="00623376" w:rsidP="0074385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2980C801" w14:textId="25F87C90" w:rsidR="00E05141" w:rsidRPr="000555FB" w:rsidRDefault="00C26906"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从下列选项中选择一个</w:t>
      </w:r>
      <w:r w:rsidRPr="000555FB">
        <w:rPr>
          <w:rFonts w:ascii="新細明體" w:eastAsia="新細明體" w:hAnsi="新細明體" w:cs="Arial" w:hint="eastAsia"/>
          <w:color w:val="485464"/>
          <w:spacing w:val="7"/>
          <w:sz w:val="13"/>
          <w:szCs w:val="13"/>
        </w:rPr>
        <w:t>：</w:t>
      </w:r>
    </w:p>
    <w:p w14:paraId="3A158A7F" w14:textId="5BDDD170" w:rsidR="00C26906" w:rsidRPr="000555FB" w:rsidRDefault="00C26906" w:rsidP="00E234AB">
      <w:pPr>
        <w:pStyle w:val="BodyText"/>
        <w:numPr>
          <w:ilvl w:val="0"/>
          <w:numId w:val="217"/>
        </w:numPr>
        <w:spacing w:before="40"/>
      </w:pPr>
      <w:r w:rsidRPr="000555FB">
        <w:rPr>
          <w:rFonts w:ascii="微軟正黑體" w:eastAsia="微軟正黑體" w:hAnsi="微軟正黑體" w:cs="微軟正黑體" w:hint="eastAsia"/>
        </w:rPr>
        <w:t>是</w:t>
      </w:r>
    </w:p>
    <w:p w14:paraId="676EEDF2" w14:textId="77777777" w:rsidR="00C26906" w:rsidRPr="000555FB" w:rsidRDefault="00C26906" w:rsidP="00E234AB">
      <w:pPr>
        <w:pStyle w:val="BodyText"/>
        <w:numPr>
          <w:ilvl w:val="0"/>
          <w:numId w:val="217"/>
        </w:numPr>
        <w:spacing w:before="40"/>
      </w:pPr>
      <w:r w:rsidRPr="000555FB">
        <w:rPr>
          <w:rFonts w:ascii="微軟正黑體" w:eastAsia="微軟正黑體" w:hAnsi="微軟正黑體" w:cs="微軟正黑體" w:hint="eastAsia"/>
        </w:rPr>
        <w:t>否</w:t>
      </w:r>
    </w:p>
    <w:p w14:paraId="355679A4" w14:textId="77777777" w:rsidR="00897FAA" w:rsidRPr="000555FB" w:rsidRDefault="00897FAA" w:rsidP="00D248BB">
      <w:pPr>
        <w:pStyle w:val="ListParagraph"/>
        <w:numPr>
          <w:ilvl w:val="0"/>
          <w:numId w:val="0"/>
        </w:numPr>
        <w:ind w:left="167"/>
      </w:pPr>
    </w:p>
    <w:p w14:paraId="3434ABEE" w14:textId="4538CE66" w:rsidR="009B4274" w:rsidRPr="000555FB" w:rsidRDefault="009B4274" w:rsidP="009B4274">
      <w:pPr>
        <w:pStyle w:val="Heading2"/>
        <w:rPr>
          <w:color w:val="1F497D" w:themeColor="text2"/>
          <w:lang w:eastAsia="zh-CN"/>
        </w:rPr>
      </w:pPr>
      <w:r w:rsidRPr="000555FB">
        <w:rPr>
          <w:color w:val="1F497D" w:themeColor="text2"/>
          <w:lang w:eastAsia="zh-CN"/>
        </w:rPr>
        <w:lastRenderedPageBreak/>
        <w:t xml:space="preserve">[SC5] </w:t>
      </w:r>
      <w:r w:rsidR="007F1133" w:rsidRPr="000555FB">
        <w:rPr>
          <w:rFonts w:asciiTheme="minorEastAsia" w:eastAsiaTheme="minorEastAsia" w:hAnsiTheme="minorEastAsia" w:hint="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6D171D" w:rsidRPr="000555FB">
        <w:rPr>
          <w:rFonts w:ascii="微軟正黑體" w:eastAsia="微軟正黑體" w:hAnsi="微軟正黑體" w:cs="微軟正黑體" w:hint="eastAsia"/>
          <w:color w:val="1F497D" w:themeColor="text2"/>
          <w:lang w:eastAsia="zh-CN"/>
        </w:rPr>
        <w:t>的组织是否使用生命周期分析来衡量整个供应链中与气候相关的影响？</w:t>
      </w:r>
      <w:r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469B9C10" w14:textId="75374D13" w:rsidR="0074385B" w:rsidRPr="000555FB" w:rsidRDefault="00623376" w:rsidP="0074385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0AD3A6F4" w14:textId="77777777" w:rsidR="00C26906" w:rsidRPr="000555FB" w:rsidRDefault="00C26906" w:rsidP="00C2690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从下列选项中选择一个</w:t>
      </w:r>
      <w:r w:rsidRPr="000555FB">
        <w:rPr>
          <w:rFonts w:ascii="新細明體" w:eastAsia="新細明體" w:hAnsi="新細明體" w:cs="Arial" w:hint="eastAsia"/>
          <w:color w:val="485464"/>
          <w:spacing w:val="7"/>
          <w:sz w:val="13"/>
          <w:szCs w:val="13"/>
        </w:rPr>
        <w:t>：</w:t>
      </w:r>
    </w:p>
    <w:p w14:paraId="74B89D34" w14:textId="77777777" w:rsidR="00C26906" w:rsidRPr="000555FB" w:rsidRDefault="00C26906" w:rsidP="00E234AB">
      <w:pPr>
        <w:pStyle w:val="BodyText"/>
        <w:numPr>
          <w:ilvl w:val="0"/>
          <w:numId w:val="217"/>
        </w:numPr>
        <w:spacing w:before="40"/>
      </w:pPr>
      <w:r w:rsidRPr="000555FB">
        <w:rPr>
          <w:rFonts w:ascii="微軟正黑體" w:eastAsia="微軟正黑體" w:hAnsi="微軟正黑體" w:cs="微軟正黑體" w:hint="eastAsia"/>
        </w:rPr>
        <w:t>是</w:t>
      </w:r>
    </w:p>
    <w:p w14:paraId="6973C76E" w14:textId="77777777" w:rsidR="00C26906" w:rsidRPr="000555FB" w:rsidRDefault="00C26906" w:rsidP="00E234AB">
      <w:pPr>
        <w:pStyle w:val="BodyText"/>
        <w:numPr>
          <w:ilvl w:val="0"/>
          <w:numId w:val="217"/>
        </w:numPr>
        <w:spacing w:before="40"/>
      </w:pPr>
      <w:r w:rsidRPr="000555FB">
        <w:rPr>
          <w:rFonts w:ascii="微軟正黑體" w:eastAsia="微軟正黑體" w:hAnsi="微軟正黑體" w:cs="微軟正黑體" w:hint="eastAsia"/>
        </w:rPr>
        <w:t>否</w:t>
      </w:r>
    </w:p>
    <w:p w14:paraId="39EED82C" w14:textId="77777777" w:rsidR="00897FAA" w:rsidRPr="000555FB" w:rsidRDefault="00897FAA" w:rsidP="00D248BB">
      <w:pPr>
        <w:pStyle w:val="ListParagraph"/>
        <w:numPr>
          <w:ilvl w:val="0"/>
          <w:numId w:val="0"/>
        </w:numPr>
        <w:ind w:left="167"/>
      </w:pPr>
    </w:p>
    <w:p w14:paraId="12ED0974" w14:textId="2F530389" w:rsidR="009B4274" w:rsidRPr="000555FB" w:rsidRDefault="009B4274">
      <w:pPr>
        <w:pStyle w:val="Heading2"/>
        <w:rPr>
          <w:color w:val="1F497D" w:themeColor="text2"/>
          <w:lang w:eastAsia="zh-CN"/>
        </w:rPr>
      </w:pPr>
      <w:r w:rsidRPr="000555FB">
        <w:rPr>
          <w:color w:val="1F497D" w:themeColor="text2"/>
          <w:lang w:eastAsia="zh-CN"/>
        </w:rPr>
        <w:t xml:space="preserve">[SC6] </w:t>
      </w:r>
      <w:r w:rsidR="007F1133" w:rsidRPr="000555FB">
        <w:rPr>
          <w:rFonts w:asciiTheme="minorEastAsia" w:eastAsiaTheme="minorEastAsia" w:hAnsiTheme="minorEastAsia" w:hint="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6D171D" w:rsidRPr="000555FB">
        <w:rPr>
          <w:rFonts w:ascii="微軟正黑體" w:eastAsia="微軟正黑體" w:hAnsi="微軟正黑體" w:cs="微軟正黑體" w:hint="eastAsia"/>
          <w:color w:val="1F497D" w:themeColor="text2"/>
          <w:lang w:eastAsia="zh-CN"/>
        </w:rPr>
        <w:t>的组织是否使用碳排放社会成本（</w:t>
      </w:r>
      <w:r w:rsidR="006D171D" w:rsidRPr="000555FB">
        <w:rPr>
          <w:color w:val="1F497D" w:themeColor="text2"/>
          <w:lang w:eastAsia="zh-CN"/>
        </w:rPr>
        <w:t>SCC</w:t>
      </w:r>
      <w:r w:rsidR="006D171D" w:rsidRPr="000555FB">
        <w:rPr>
          <w:rFonts w:ascii="微軟正黑體" w:eastAsia="微軟正黑體" w:hAnsi="微軟正黑體" w:cs="微軟正黑體" w:hint="eastAsia"/>
          <w:color w:val="1F497D" w:themeColor="text2"/>
          <w:lang w:eastAsia="zh-CN"/>
        </w:rPr>
        <w:t>）来确定生命周期成本和效益？</w:t>
      </w:r>
      <w:r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6AADF352" w14:textId="4080016A" w:rsidR="0074385B" w:rsidRPr="000555FB" w:rsidRDefault="00623376" w:rsidP="0074385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31644374" w14:textId="77777777" w:rsidR="00C26906" w:rsidRPr="000555FB" w:rsidRDefault="00C26906" w:rsidP="00C2690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从下列选项中选择一个</w:t>
      </w:r>
      <w:r w:rsidRPr="000555FB">
        <w:rPr>
          <w:rFonts w:ascii="新細明體" w:eastAsia="新細明體" w:hAnsi="新細明體" w:cs="Arial" w:hint="eastAsia"/>
          <w:color w:val="485464"/>
          <w:spacing w:val="7"/>
          <w:sz w:val="13"/>
          <w:szCs w:val="13"/>
        </w:rPr>
        <w:t>：</w:t>
      </w:r>
    </w:p>
    <w:p w14:paraId="6E7C76E1" w14:textId="77777777" w:rsidR="00C26906" w:rsidRPr="000555FB" w:rsidRDefault="00C26906" w:rsidP="00E234AB">
      <w:pPr>
        <w:pStyle w:val="BodyText"/>
        <w:numPr>
          <w:ilvl w:val="0"/>
          <w:numId w:val="217"/>
        </w:numPr>
        <w:spacing w:before="40"/>
      </w:pPr>
      <w:r w:rsidRPr="000555FB">
        <w:rPr>
          <w:rFonts w:ascii="微軟正黑體" w:eastAsia="微軟正黑體" w:hAnsi="微軟正黑體" w:cs="微軟正黑體" w:hint="eastAsia"/>
        </w:rPr>
        <w:t>是</w:t>
      </w:r>
    </w:p>
    <w:p w14:paraId="538BE2A1" w14:textId="1ED88FC9" w:rsidR="00E05141" w:rsidRPr="000555FB" w:rsidRDefault="00C26906" w:rsidP="00E234AB">
      <w:pPr>
        <w:pStyle w:val="BodyText"/>
        <w:numPr>
          <w:ilvl w:val="0"/>
          <w:numId w:val="217"/>
        </w:numPr>
        <w:spacing w:before="40"/>
      </w:pPr>
      <w:r w:rsidRPr="000555FB">
        <w:rPr>
          <w:rFonts w:ascii="微軟正黑體" w:eastAsia="微軟正黑體" w:hAnsi="微軟正黑體" w:cs="微軟正黑體" w:hint="eastAsia"/>
        </w:rPr>
        <w:t>否</w:t>
      </w:r>
    </w:p>
    <w:p w14:paraId="48DCFE81" w14:textId="77777777" w:rsidR="00897FAA" w:rsidRPr="000555FB" w:rsidRDefault="00897FAA" w:rsidP="00D248BB">
      <w:pPr>
        <w:pStyle w:val="ListParagraph"/>
        <w:numPr>
          <w:ilvl w:val="0"/>
          <w:numId w:val="0"/>
        </w:numPr>
        <w:ind w:left="167"/>
      </w:pPr>
    </w:p>
    <w:p w14:paraId="0E87C980" w14:textId="27C5B6C5" w:rsidR="009B4274" w:rsidRPr="000555FB" w:rsidRDefault="009B4274" w:rsidP="009B4274">
      <w:pPr>
        <w:pStyle w:val="Heading2"/>
        <w:rPr>
          <w:color w:val="1F497D" w:themeColor="text2"/>
          <w:lang w:eastAsia="zh-CN"/>
        </w:rPr>
      </w:pPr>
      <w:r w:rsidRPr="000555FB">
        <w:rPr>
          <w:color w:val="1F497D" w:themeColor="text2"/>
          <w:lang w:eastAsia="zh-CN"/>
        </w:rPr>
        <w:t xml:space="preserve">[SC6a] </w:t>
      </w:r>
      <w:r w:rsidR="007F1133" w:rsidRPr="000555FB">
        <w:rPr>
          <w:rFonts w:asciiTheme="minorEastAsia" w:eastAsiaTheme="minorEastAsia" w:hAnsiTheme="minorEastAsia" w:hint="eastAsia"/>
          <w:color w:val="1F497D" w:themeColor="text2"/>
          <w:lang w:eastAsia="zh-CN"/>
        </w:rPr>
        <w:t>*</w:t>
      </w:r>
      <w:r w:rsidR="007F1133" w:rsidRPr="000555FB">
        <w:rPr>
          <w:color w:val="1F497D" w:themeColor="text2"/>
          <w:lang w:eastAsia="zh-CN"/>
        </w:rPr>
        <w:t xml:space="preserve"> </w:t>
      </w:r>
      <w:r w:rsidR="006D171D" w:rsidRPr="000555FB">
        <w:rPr>
          <w:rFonts w:ascii="微軟正黑體" w:eastAsia="微軟正黑體" w:hAnsi="微軟正黑體" w:cs="微軟正黑體" w:hint="eastAsia"/>
          <w:color w:val="1F497D" w:themeColor="text2"/>
          <w:lang w:eastAsia="zh-CN"/>
        </w:rPr>
        <w:t>如果是，具体是什么？它会随着时间的推移而逐步升高吗？</w:t>
      </w:r>
      <w:r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1AEABA71" w14:textId="1EBB6880" w:rsidR="009B4274" w:rsidRPr="000555FB" w:rsidRDefault="009B4274">
      <w:pPr>
        <w:pStyle w:val="Heading2"/>
        <w:rPr>
          <w:color w:val="1F497D" w:themeColor="text2"/>
          <w:lang w:eastAsia="zh-CN"/>
        </w:rPr>
      </w:pPr>
      <w:r w:rsidRPr="000555FB">
        <w:rPr>
          <w:color w:val="1F497D" w:themeColor="text2"/>
          <w:lang w:eastAsia="zh-CN"/>
        </w:rPr>
        <w:t xml:space="preserve">[SC7] </w:t>
      </w:r>
      <w:r w:rsidR="007F1133" w:rsidRPr="000555FB">
        <w:rPr>
          <w:rFonts w:asciiTheme="minorEastAsia" w:eastAsiaTheme="minorEastAsia" w:hAnsiTheme="minorEastAsia" w:hint="eastAsia"/>
          <w:color w:val="1F497D" w:themeColor="text2"/>
          <w:lang w:eastAsia="zh-CN"/>
        </w:rPr>
        <w:t>*</w:t>
      </w:r>
      <w:r w:rsidR="007F1133" w:rsidRPr="000555FB">
        <w:rPr>
          <w:color w:val="1F497D" w:themeColor="text2"/>
          <w:lang w:eastAsia="zh-CN"/>
        </w:rPr>
        <w:t xml:space="preserve"> </w:t>
      </w:r>
      <w:r w:rsidR="00C57D0A">
        <w:rPr>
          <w:rFonts w:ascii="微軟正黑體" w:eastAsia="微軟正黑體" w:hAnsi="微軟正黑體" w:cs="微軟正黑體" w:hint="eastAsia"/>
          <w:color w:val="1F497D" w:themeColor="text2"/>
          <w:lang w:eastAsia="zh-CN"/>
        </w:rPr>
        <w:t>你</w:t>
      </w:r>
      <w:r w:rsidR="006D171D" w:rsidRPr="000555FB">
        <w:rPr>
          <w:rFonts w:ascii="微軟正黑體" w:eastAsia="微軟正黑體" w:hAnsi="微軟正黑體" w:cs="微軟正黑體" w:hint="eastAsia"/>
          <w:color w:val="1F497D" w:themeColor="text2"/>
          <w:lang w:eastAsia="zh-CN"/>
        </w:rPr>
        <w:t>的组织是否使用较低的折扣率来评估低碳解决方案？</w:t>
      </w:r>
      <w:r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4CD40847" w14:textId="1CA99534" w:rsidR="00E05141" w:rsidRPr="000555FB" w:rsidRDefault="00623376" w:rsidP="00D248B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4C9AEA93" w14:textId="77777777" w:rsidR="00C26906" w:rsidRPr="000555FB" w:rsidRDefault="00C26906" w:rsidP="00C2690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0555FB">
        <w:rPr>
          <w:rFonts w:ascii="Arial" w:hAnsi="Arial" w:cs="Arial" w:hint="eastAsia"/>
          <w:color w:val="485464"/>
          <w:spacing w:val="7"/>
          <w:sz w:val="13"/>
          <w:szCs w:val="13"/>
        </w:rPr>
        <w:t>从下列选项中选择一个</w:t>
      </w:r>
      <w:r w:rsidRPr="000555FB">
        <w:rPr>
          <w:rFonts w:ascii="新細明體" w:eastAsia="新細明體" w:hAnsi="新細明體" w:cs="Arial" w:hint="eastAsia"/>
          <w:color w:val="485464"/>
          <w:spacing w:val="7"/>
          <w:sz w:val="13"/>
          <w:szCs w:val="13"/>
        </w:rPr>
        <w:t>：</w:t>
      </w:r>
    </w:p>
    <w:p w14:paraId="6E25E3C3" w14:textId="77777777" w:rsidR="00C26906" w:rsidRPr="000555FB" w:rsidRDefault="00C26906" w:rsidP="00E234AB">
      <w:pPr>
        <w:pStyle w:val="BodyText"/>
        <w:numPr>
          <w:ilvl w:val="0"/>
          <w:numId w:val="217"/>
        </w:numPr>
        <w:spacing w:before="40"/>
      </w:pPr>
      <w:r w:rsidRPr="000555FB">
        <w:rPr>
          <w:rFonts w:ascii="微軟正黑體" w:eastAsia="微軟正黑體" w:hAnsi="微軟正黑體" w:cs="微軟正黑體" w:hint="eastAsia"/>
        </w:rPr>
        <w:t>是</w:t>
      </w:r>
    </w:p>
    <w:p w14:paraId="06C0DDF9" w14:textId="75BED2AA" w:rsidR="009B4274" w:rsidRPr="000555FB" w:rsidRDefault="00C26906" w:rsidP="00E234AB">
      <w:pPr>
        <w:pStyle w:val="BodyText"/>
        <w:numPr>
          <w:ilvl w:val="0"/>
          <w:numId w:val="217"/>
        </w:numPr>
        <w:spacing w:before="40"/>
      </w:pPr>
      <w:r w:rsidRPr="000555FB">
        <w:rPr>
          <w:rFonts w:ascii="微軟正黑體" w:eastAsia="微軟正黑體" w:hAnsi="微軟正黑體" w:cs="微軟正黑體" w:hint="eastAsia"/>
        </w:rPr>
        <w:t>否</w:t>
      </w:r>
    </w:p>
    <w:p w14:paraId="29048F76" w14:textId="77777777" w:rsidR="00897FAA" w:rsidRPr="000555FB" w:rsidRDefault="00897FAA" w:rsidP="00D248BB">
      <w:pPr>
        <w:pStyle w:val="ListParagraph"/>
        <w:numPr>
          <w:ilvl w:val="0"/>
          <w:numId w:val="0"/>
        </w:numPr>
        <w:ind w:left="167"/>
      </w:pPr>
    </w:p>
    <w:p w14:paraId="13628062" w14:textId="16A4C627" w:rsidR="001B7058" w:rsidRPr="000555FB" w:rsidRDefault="001B7058" w:rsidP="00A4306A">
      <w:pPr>
        <w:pStyle w:val="Heading2"/>
        <w:rPr>
          <w:color w:val="1F497D" w:themeColor="text2"/>
          <w:lang w:eastAsia="zh-CN"/>
        </w:rPr>
      </w:pPr>
      <w:r w:rsidRPr="000555FB">
        <w:rPr>
          <w:color w:val="1F497D" w:themeColor="text2"/>
          <w:lang w:eastAsia="zh-CN"/>
        </w:rPr>
        <w:t>[SC</w:t>
      </w:r>
      <w:r w:rsidR="00B25566" w:rsidRPr="000555FB">
        <w:rPr>
          <w:color w:val="1F497D" w:themeColor="text2"/>
          <w:lang w:eastAsia="zh-CN"/>
        </w:rPr>
        <w:t>8</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6D171D" w:rsidRPr="000555FB">
        <w:rPr>
          <w:rFonts w:ascii="微軟正黑體" w:eastAsia="微軟正黑體" w:hAnsi="微軟正黑體" w:cs="微軟正黑體" w:hint="eastAsia"/>
          <w:color w:val="1F497D" w:themeColor="text2"/>
          <w:lang w:eastAsia="zh-CN"/>
        </w:rPr>
        <w:t>请对</w:t>
      </w:r>
      <w:r w:rsidR="00C57D0A">
        <w:rPr>
          <w:rFonts w:ascii="微軟正黑體" w:eastAsia="微軟正黑體" w:hAnsi="微軟正黑體" w:cs="微軟正黑體" w:hint="eastAsia"/>
          <w:color w:val="1F497D" w:themeColor="text2"/>
          <w:lang w:eastAsia="zh-CN"/>
        </w:rPr>
        <w:t>你</w:t>
      </w:r>
      <w:r w:rsidR="006D171D" w:rsidRPr="000555FB">
        <w:rPr>
          <w:rFonts w:ascii="微軟正黑體" w:eastAsia="微軟正黑體" w:hAnsi="微軟正黑體" w:cs="微軟正黑體" w:hint="eastAsia"/>
          <w:color w:val="1F497D" w:themeColor="text2"/>
          <w:lang w:eastAsia="zh-CN"/>
        </w:rPr>
        <w:t>的供应链的物理风险影响进行评估。</w:t>
      </w:r>
      <w:r w:rsidR="000F35E2"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75FF0602" w14:textId="32673B6F" w:rsidR="003F7F88" w:rsidRPr="000555FB" w:rsidRDefault="006D171D"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4E1D0F75" w14:textId="471FC13F" w:rsidR="00272EC9" w:rsidRPr="000555FB" w:rsidRDefault="0083478A" w:rsidP="0083478A">
      <w:pPr>
        <w:pStyle w:val="NormalWeb"/>
        <w:shd w:val="clear" w:color="auto" w:fill="FFFFFF"/>
        <w:spacing w:beforeLines="50" w:before="120" w:beforeAutospacing="0" w:after="0" w:afterAutospacing="0"/>
        <w:ind w:firstLine="115"/>
        <w:textAlignment w:val="baseline"/>
        <w:rPr>
          <w:rFonts w:ascii="Arial" w:eastAsiaTheme="minorEastAsia" w:hAnsi="Arial" w:cs="Arial"/>
          <w:color w:val="485464"/>
          <w:spacing w:val="7"/>
          <w:sz w:val="13"/>
          <w:szCs w:val="13"/>
        </w:rPr>
      </w:pPr>
      <w:r w:rsidRPr="000555FB">
        <w:rPr>
          <w:rFonts w:ascii="Arial" w:hAnsi="Arial" w:cs="Arial" w:hint="eastAsia"/>
          <w:color w:val="485464"/>
          <w:spacing w:val="7"/>
          <w:sz w:val="13"/>
          <w:szCs w:val="13"/>
        </w:rPr>
        <w:t>从下列选项中选择一个</w:t>
      </w:r>
      <w:r w:rsidRPr="000555FB">
        <w:rPr>
          <w:rFonts w:ascii="新細明體" w:eastAsia="新細明體" w:hAnsi="新細明體" w:cs="Arial" w:hint="eastAsia"/>
          <w:color w:val="485464"/>
          <w:spacing w:val="7"/>
          <w:sz w:val="13"/>
          <w:szCs w:val="13"/>
        </w:rPr>
        <w:t>：</w:t>
      </w:r>
    </w:p>
    <w:p w14:paraId="4BE6E288" w14:textId="2270C824" w:rsidR="00272EC9" w:rsidRPr="000555FB" w:rsidRDefault="006D171D" w:rsidP="00E234AB">
      <w:pPr>
        <w:pStyle w:val="BodyText"/>
        <w:numPr>
          <w:ilvl w:val="0"/>
          <w:numId w:val="217"/>
        </w:numPr>
        <w:spacing w:before="40"/>
        <w:rPr>
          <w:b/>
        </w:rPr>
      </w:pPr>
      <w:r w:rsidRPr="000555FB">
        <w:rPr>
          <w:rFonts w:ascii="微軟正黑體" w:eastAsia="微軟正黑體" w:hAnsi="微軟正黑體" w:cs="微軟正黑體" w:hint="eastAsia"/>
        </w:rPr>
        <w:t>非常高</w:t>
      </w:r>
    </w:p>
    <w:p w14:paraId="738D4BE0" w14:textId="4F39F897" w:rsidR="00272EC9" w:rsidRPr="000555FB" w:rsidRDefault="006D171D" w:rsidP="00E234AB">
      <w:pPr>
        <w:pStyle w:val="BodyText"/>
        <w:numPr>
          <w:ilvl w:val="0"/>
          <w:numId w:val="217"/>
        </w:numPr>
        <w:spacing w:before="40"/>
        <w:rPr>
          <w:b/>
        </w:rPr>
      </w:pPr>
      <w:r w:rsidRPr="000555FB">
        <w:rPr>
          <w:rFonts w:ascii="微軟正黑體" w:eastAsia="微軟正黑體" w:hAnsi="微軟正黑體" w:cs="微軟正黑體" w:hint="eastAsia"/>
        </w:rPr>
        <w:t>高</w:t>
      </w:r>
    </w:p>
    <w:p w14:paraId="0EA4D3BA" w14:textId="76CF401A" w:rsidR="00272EC9" w:rsidRPr="000555FB" w:rsidRDefault="006D171D" w:rsidP="00E234AB">
      <w:pPr>
        <w:pStyle w:val="BodyText"/>
        <w:numPr>
          <w:ilvl w:val="0"/>
          <w:numId w:val="217"/>
        </w:numPr>
        <w:spacing w:before="40"/>
        <w:rPr>
          <w:b/>
        </w:rPr>
      </w:pPr>
      <w:r w:rsidRPr="000555FB">
        <w:rPr>
          <w:rFonts w:ascii="微軟正黑體" w:eastAsia="微軟正黑體" w:hAnsi="微軟正黑體" w:cs="微軟正黑體" w:hint="eastAsia"/>
        </w:rPr>
        <w:t>中</w:t>
      </w:r>
    </w:p>
    <w:p w14:paraId="645B4A14" w14:textId="79CC2599" w:rsidR="00272EC9" w:rsidRPr="000555FB" w:rsidRDefault="006D171D" w:rsidP="00E234AB">
      <w:pPr>
        <w:pStyle w:val="BodyText"/>
        <w:numPr>
          <w:ilvl w:val="0"/>
          <w:numId w:val="217"/>
        </w:numPr>
        <w:spacing w:before="40"/>
        <w:rPr>
          <w:b/>
        </w:rPr>
      </w:pPr>
      <w:r w:rsidRPr="000555FB">
        <w:rPr>
          <w:rFonts w:ascii="微軟正黑體" w:eastAsia="微軟正黑體" w:hAnsi="微軟正黑體" w:cs="微軟正黑體" w:hint="eastAsia"/>
        </w:rPr>
        <w:t>低</w:t>
      </w:r>
    </w:p>
    <w:p w14:paraId="45B96FB3" w14:textId="308BA772" w:rsidR="003F7F88" w:rsidRPr="000555FB" w:rsidRDefault="006D171D" w:rsidP="00E234AB">
      <w:pPr>
        <w:pStyle w:val="BodyText"/>
        <w:numPr>
          <w:ilvl w:val="0"/>
          <w:numId w:val="217"/>
        </w:numPr>
        <w:spacing w:before="40"/>
      </w:pPr>
      <w:r w:rsidRPr="000555FB">
        <w:rPr>
          <w:rFonts w:ascii="微軟正黑體" w:eastAsia="微軟正黑體" w:hAnsi="微軟正黑體" w:cs="微軟正黑體" w:hint="eastAsia"/>
        </w:rPr>
        <w:t>非常低</w:t>
      </w:r>
    </w:p>
    <w:p w14:paraId="3B69B442" w14:textId="77777777" w:rsidR="006E60F2" w:rsidRPr="000555FB" w:rsidRDefault="006E60F2" w:rsidP="00D248BB">
      <w:pPr>
        <w:pStyle w:val="BodyText"/>
        <w:spacing w:before="40"/>
        <w:ind w:left="835"/>
        <w:rPr>
          <w:b/>
        </w:rPr>
      </w:pPr>
    </w:p>
    <w:p w14:paraId="77E03B2A" w14:textId="4A527CDE" w:rsidR="001B7058" w:rsidRPr="000555FB" w:rsidRDefault="001B7058" w:rsidP="00A4306A">
      <w:pPr>
        <w:pStyle w:val="Heading2"/>
        <w:rPr>
          <w:color w:val="1F497D" w:themeColor="text2"/>
          <w:lang w:eastAsia="zh-CN"/>
        </w:rPr>
      </w:pPr>
      <w:r w:rsidRPr="000555FB">
        <w:rPr>
          <w:color w:val="1F497D" w:themeColor="text2"/>
          <w:lang w:eastAsia="zh-CN"/>
        </w:rPr>
        <w:t>[SC</w:t>
      </w:r>
      <w:r w:rsidR="00B25566" w:rsidRPr="000555FB">
        <w:rPr>
          <w:color w:val="1F497D" w:themeColor="text2"/>
          <w:lang w:eastAsia="zh-CN"/>
        </w:rPr>
        <w:t>9</w:t>
      </w:r>
      <w:r w:rsidRPr="000555FB">
        <w:rPr>
          <w:color w:val="1F497D" w:themeColor="text2"/>
          <w:lang w:eastAsia="zh-CN"/>
        </w:rPr>
        <w:t xml:space="preserve">] </w:t>
      </w:r>
      <w:r w:rsidR="007F1133" w:rsidRPr="000555FB">
        <w:rPr>
          <w:rFonts w:asciiTheme="minorEastAsia" w:eastAsiaTheme="minorEastAsia" w:hAnsiTheme="minorEastAsia"/>
          <w:color w:val="1F497D" w:themeColor="text2"/>
          <w:lang w:eastAsia="zh-CN"/>
        </w:rPr>
        <w:t>*</w:t>
      </w:r>
      <w:r w:rsidR="007F1133" w:rsidRPr="000555FB">
        <w:rPr>
          <w:color w:val="1F497D" w:themeColor="text2"/>
          <w:lang w:eastAsia="zh-CN"/>
        </w:rPr>
        <w:t xml:space="preserve"> </w:t>
      </w:r>
      <w:r w:rsidR="00826CDC" w:rsidRPr="000555FB">
        <w:rPr>
          <w:rFonts w:ascii="微軟正黑體" w:eastAsia="微軟正黑體" w:hAnsi="微軟正黑體" w:cs="微軟正黑體" w:hint="eastAsia"/>
          <w:color w:val="1F497D" w:themeColor="text2"/>
          <w:lang w:eastAsia="zh-CN"/>
        </w:rPr>
        <w:t>请简要解释</w:t>
      </w:r>
      <w:r w:rsidR="00C57D0A">
        <w:rPr>
          <w:rFonts w:ascii="微軟正黑體" w:eastAsia="微軟正黑體" w:hAnsi="微軟正黑體" w:cs="微軟正黑體" w:hint="eastAsia"/>
          <w:color w:val="1F497D" w:themeColor="text2"/>
          <w:lang w:eastAsia="zh-CN"/>
        </w:rPr>
        <w:t>你</w:t>
      </w:r>
      <w:r w:rsidR="007B4CBD" w:rsidRPr="000555FB">
        <w:rPr>
          <w:rFonts w:ascii="微軟正黑體" w:eastAsiaTheme="minorEastAsia" w:hAnsi="微軟正黑體" w:cs="微軟正黑體" w:hint="eastAsia"/>
          <w:color w:val="1F497D" w:themeColor="text2"/>
          <w:lang w:eastAsia="zh-CN"/>
        </w:rPr>
        <w:t>所在</w:t>
      </w:r>
      <w:r w:rsidR="00826CDC" w:rsidRPr="000555FB">
        <w:rPr>
          <w:rFonts w:ascii="微軟正黑體" w:eastAsia="微軟正黑體" w:hAnsi="微軟正黑體" w:cs="微軟正黑體" w:hint="eastAsia"/>
          <w:color w:val="1F497D" w:themeColor="text2"/>
          <w:lang w:eastAsia="zh-CN"/>
        </w:rPr>
        <w:t>组织用于减轻或适应当前和未来供应链物理风险的策略。</w:t>
      </w:r>
      <w:bookmarkEnd w:id="0"/>
      <w:bookmarkEnd w:id="1"/>
      <w:bookmarkEnd w:id="17"/>
      <w:r w:rsidR="000F35E2" w:rsidRPr="000555FB">
        <w:rPr>
          <w:color w:val="1F497D" w:themeColor="text2"/>
          <w:lang w:eastAsia="zh-CN"/>
        </w:rPr>
        <w:t xml:space="preserve"> </w:t>
      </w:r>
      <w:r w:rsidR="00137790" w:rsidRPr="000555FB">
        <w:rPr>
          <w:color w:val="1F497D" w:themeColor="text2"/>
          <w:lang w:eastAsia="zh-CN"/>
        </w:rPr>
        <w:t>(</w:t>
      </w:r>
      <w:r w:rsidR="00137790" w:rsidRPr="000555FB">
        <w:rPr>
          <w:rFonts w:ascii="微軟正黑體" w:eastAsia="微軟正黑體" w:hAnsi="微軟正黑體" w:cs="微軟正黑體" w:hint="eastAsia"/>
          <w:color w:val="1F497D" w:themeColor="text2"/>
          <w:lang w:eastAsia="zh-CN"/>
        </w:rPr>
        <w:t>督导小组</w:t>
      </w:r>
      <w:r w:rsidR="0008018C" w:rsidRPr="0008018C">
        <w:rPr>
          <w:rFonts w:ascii="微軟正黑體" w:eastAsia="微軟正黑體" w:hAnsi="微軟正黑體" w:cs="微軟正黑體" w:hint="eastAsia"/>
          <w:color w:val="1F497D" w:themeColor="text2"/>
          <w:lang w:eastAsia="zh-CN"/>
        </w:rPr>
        <w:t>非上市公司</w:t>
      </w:r>
      <w:r w:rsidR="00137790" w:rsidRPr="000555FB">
        <w:rPr>
          <w:rFonts w:ascii="微軟正黑體" w:eastAsia="微軟正黑體" w:hAnsi="微軟正黑體" w:cs="微軟正黑體" w:hint="eastAsia"/>
          <w:color w:val="1F497D" w:themeColor="text2"/>
          <w:lang w:eastAsia="zh-CN"/>
        </w:rPr>
        <w:t>问卷的新问题</w:t>
      </w:r>
      <w:r w:rsidR="00137790" w:rsidRPr="000555FB">
        <w:rPr>
          <w:color w:val="1F497D" w:themeColor="text2"/>
          <w:lang w:eastAsia="zh-CN"/>
        </w:rPr>
        <w:t>)</w:t>
      </w:r>
    </w:p>
    <w:p w14:paraId="4D197CC7" w14:textId="77777777" w:rsidR="00C26906" w:rsidRPr="000555FB" w:rsidRDefault="00C26906" w:rsidP="00C26906">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回复意见</w:t>
      </w:r>
    </w:p>
    <w:p w14:paraId="36795B90" w14:textId="3B29617F" w:rsidR="003F7F88" w:rsidRPr="000555FB" w:rsidRDefault="00C26906" w:rsidP="00C26906">
      <w:pPr>
        <w:pStyle w:val="BodyText"/>
        <w:spacing w:before="40"/>
        <w:rPr>
          <w:lang w:eastAsia="zh-CN"/>
        </w:rPr>
      </w:pPr>
      <w:r w:rsidRPr="000555FB">
        <w:rPr>
          <w:rFonts w:ascii="微軟正黑體" w:eastAsia="微軟正黑體" w:hAnsi="微軟正黑體" w:cs="微軟正黑體" w:hint="eastAsia"/>
          <w:lang w:eastAsia="zh-CN"/>
        </w:rPr>
        <w:t>这是一个开放文本问题。</w:t>
      </w:r>
    </w:p>
    <w:p w14:paraId="61543B5A" w14:textId="195CFD5C" w:rsidR="00055F05" w:rsidRPr="000555FB" w:rsidRDefault="00055F05" w:rsidP="00D248BB">
      <w:pPr>
        <w:pStyle w:val="BodyText"/>
        <w:spacing w:before="40"/>
        <w:rPr>
          <w:lang w:eastAsia="zh-CN"/>
        </w:rPr>
      </w:pPr>
    </w:p>
    <w:p w14:paraId="218DD302" w14:textId="74C0CAD6" w:rsidR="00055F05" w:rsidRPr="000555FB" w:rsidRDefault="00623376" w:rsidP="00055F05">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要求内容</w:t>
      </w:r>
    </w:p>
    <w:p w14:paraId="58E4B0F1" w14:textId="6541A9AE" w:rsidR="00055F05" w:rsidRPr="000555FB" w:rsidRDefault="00623376" w:rsidP="00055F05">
      <w:pPr>
        <w:pStyle w:val="Heading3"/>
        <w:spacing w:before="1" w:after="60"/>
        <w:ind w:left="11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CN"/>
        </w:rPr>
        <w:t>通则</w:t>
      </w:r>
    </w:p>
    <w:p w14:paraId="41C42FC1" w14:textId="4C85B095" w:rsidR="00055F05" w:rsidRPr="000555FB" w:rsidRDefault="00290671" w:rsidP="00E234AB">
      <w:pPr>
        <w:pStyle w:val="ListParagraph"/>
        <w:numPr>
          <w:ilvl w:val="0"/>
          <w:numId w:val="217"/>
        </w:numPr>
        <w:rPr>
          <w:szCs w:val="13"/>
          <w:lang w:eastAsia="zh-CN"/>
        </w:rPr>
      </w:pPr>
      <w:r w:rsidRPr="000555FB">
        <w:rPr>
          <w:rFonts w:ascii="微軟正黑體" w:eastAsia="微軟正黑體" w:hAnsi="微軟正黑體" w:cs="微軟正黑體" w:hint="eastAsia"/>
          <w:szCs w:val="13"/>
          <w:lang w:eastAsia="zh-CN"/>
        </w:rPr>
        <w:t>公司在回答这个问题时应考虑披露以下内容：</w:t>
      </w:r>
    </w:p>
    <w:p w14:paraId="1E68E8C4" w14:textId="2812AEBB" w:rsidR="00055F05" w:rsidRPr="000555FB" w:rsidRDefault="00290671"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公司是否对其供应链进行了气候风险评估？</w:t>
      </w:r>
    </w:p>
    <w:p w14:paraId="2AC1883F" w14:textId="77777777" w:rsidR="008B1C52" w:rsidRPr="000555FB" w:rsidRDefault="008B1C52"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lastRenderedPageBreak/>
        <w:t>公司是否了解其供应链面临的风险，例如如果他们的供应商在沿海地区设有运营基地，这会对他们的业务产生什么影响？</w:t>
      </w:r>
    </w:p>
    <w:p w14:paraId="5D94A097" w14:textId="3166C4B2" w:rsidR="008B1C52" w:rsidRPr="000555FB" w:rsidRDefault="008B1C52"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CN"/>
        </w:rPr>
        <w:t>公司是否有风险缓解计划，例如通过供应商尽职调查？</w:t>
      </w:r>
    </w:p>
    <w:p w14:paraId="1F70788F" w14:textId="367FB411" w:rsidR="00055F05" w:rsidRPr="000555FB" w:rsidRDefault="008B1C52" w:rsidP="00E234AB">
      <w:pPr>
        <w:pStyle w:val="BodyText"/>
        <w:numPr>
          <w:ilvl w:val="1"/>
          <w:numId w:val="217"/>
        </w:numPr>
        <w:spacing w:before="40"/>
        <w:rPr>
          <w:b/>
          <w:lang w:eastAsia="zh-CN"/>
        </w:rPr>
      </w:pPr>
      <w:r w:rsidRPr="000555FB">
        <w:rPr>
          <w:rFonts w:ascii="微軟正黑體" w:eastAsia="微軟正黑體" w:hAnsi="微軟正黑體" w:cs="微軟正黑體" w:hint="eastAsia"/>
          <w:lang w:eastAsia="zh-CN"/>
        </w:rPr>
        <w:t>公司是否制定了供应链脱碳的长期战略，例如采用低碳方法或采购更可持续的原材料？</w:t>
      </w:r>
    </w:p>
    <w:sectPr w:rsidR="00055F05" w:rsidRPr="000555FB" w:rsidSect="00A4306A">
      <w:footerReference w:type="default" r:id="rId86"/>
      <w:pgSz w:w="16840" w:h="11900" w:orient="landscape"/>
      <w:pgMar w:top="520" w:right="740" w:bottom="820" w:left="740" w:header="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583C" w14:textId="77777777" w:rsidR="00081267" w:rsidRDefault="00081267">
      <w:r>
        <w:separator/>
      </w:r>
    </w:p>
  </w:endnote>
  <w:endnote w:type="continuationSeparator" w:id="0">
    <w:p w14:paraId="1414B256" w14:textId="77777777" w:rsidR="00081267" w:rsidRDefault="00081267">
      <w:r>
        <w:continuationSeparator/>
      </w:r>
    </w:p>
  </w:endnote>
  <w:endnote w:type="continuationNotice" w:id="1">
    <w:p w14:paraId="1B362F70" w14:textId="77777777" w:rsidR="00081267" w:rsidRDefault="0008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WenQuanYiZenHei">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1906" w14:textId="6E4C551A" w:rsidR="00081267" w:rsidRDefault="00081267">
    <w:pPr>
      <w:pStyle w:val="BodyText"/>
      <w:spacing w:line="14" w:lineRule="auto"/>
      <w:ind w:left="0"/>
      <w:rPr>
        <w:sz w:val="20"/>
      </w:rPr>
    </w:pPr>
    <w:r>
      <w:rPr>
        <w:noProof/>
        <w:lang w:val="en-GB" w:eastAsia="zh-CN"/>
      </w:rPr>
      <mc:AlternateContent>
        <mc:Choice Requires="wps">
          <w:drawing>
            <wp:anchor distT="0" distB="0" distL="114300" distR="114300" simplePos="0" relativeHeight="251658240" behindDoc="1" locked="0" layoutInCell="1" allowOverlap="1" wp14:anchorId="4F973512" wp14:editId="48D31D88">
              <wp:simplePos x="0" y="0"/>
              <wp:positionH relativeFrom="page">
                <wp:posOffset>530225</wp:posOffset>
              </wp:positionH>
              <wp:positionV relativeFrom="page">
                <wp:posOffset>7023100</wp:posOffset>
              </wp:positionV>
              <wp:extent cx="638175" cy="119380"/>
              <wp:effectExtent l="0" t="0" r="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F966" w14:textId="21510543" w:rsidR="00081267" w:rsidRPr="00653E2F" w:rsidRDefault="00081267">
                          <w:pPr>
                            <w:pStyle w:val="BodyText"/>
                            <w:spacing w:before="17"/>
                            <w:ind w:left="20"/>
                            <w:rPr>
                              <w:b/>
                              <w:bCs/>
                              <w:color w:val="C00000"/>
                            </w:rPr>
                          </w:pPr>
                          <w:r w:rsidRPr="00653E2F">
                            <w:rPr>
                              <w:b/>
                              <w:bCs/>
                              <w:color w:val="C00000"/>
                            </w:rPr>
                            <w:t xml:space="preserve">Page </w:t>
                          </w:r>
                          <w:r w:rsidRPr="00653E2F">
                            <w:rPr>
                              <w:b/>
                              <w:bCs/>
                              <w:color w:val="C00000"/>
                            </w:rPr>
                            <w:fldChar w:fldCharType="begin"/>
                          </w:r>
                          <w:r w:rsidRPr="00653E2F">
                            <w:rPr>
                              <w:b/>
                              <w:bCs/>
                              <w:color w:val="C00000"/>
                            </w:rPr>
                            <w:instrText xml:space="preserve"> PAGE  \* Arabic  \* MERGEFORMAT </w:instrText>
                          </w:r>
                          <w:r w:rsidRPr="00653E2F">
                            <w:rPr>
                              <w:b/>
                              <w:bCs/>
                              <w:color w:val="C00000"/>
                            </w:rPr>
                            <w:fldChar w:fldCharType="separate"/>
                          </w:r>
                          <w:r w:rsidR="008F24BA">
                            <w:rPr>
                              <w:b/>
                              <w:bCs/>
                              <w:noProof/>
                              <w:color w:val="C00000"/>
                            </w:rPr>
                            <w:t>4</w:t>
                          </w:r>
                          <w:r w:rsidRPr="00653E2F">
                            <w:rPr>
                              <w:b/>
                              <w:bCs/>
                              <w:color w:val="C00000"/>
                            </w:rPr>
                            <w:fldChar w:fldCharType="end"/>
                          </w:r>
                          <w:r w:rsidRPr="00653E2F">
                            <w:rPr>
                              <w:b/>
                              <w:bCs/>
                              <w:color w:val="C00000"/>
                            </w:rPr>
                            <w:t xml:space="preserve"> of </w:t>
                          </w:r>
                          <w:r>
                            <w:rPr>
                              <w:b/>
                              <w:bCs/>
                              <w:color w:val="C00000"/>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73512" id="_x0000_t202" coordsize="21600,21600" o:spt="202" path="m,l,21600r21600,l21600,xe">
              <v:stroke joinstyle="miter"/>
              <v:path gradientshapeok="t" o:connecttype="rect"/>
            </v:shapetype>
            <v:shape id="Text Box 63" o:spid="_x0000_s1026" type="#_x0000_t202" style="position:absolute;margin-left:41.75pt;margin-top:553pt;width:50.25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drgIAAKk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" filled="f" stroked="f">
              <v:textbox inset="0,0,0,0">
                <w:txbxContent>
                  <w:p w14:paraId="52A0F966" w14:textId="21510543" w:rsidR="00081267" w:rsidRPr="00653E2F" w:rsidRDefault="00081267">
                    <w:pPr>
                      <w:pStyle w:val="BodyText"/>
                      <w:spacing w:before="17"/>
                      <w:ind w:left="20"/>
                      <w:rPr>
                        <w:b/>
                        <w:bCs/>
                        <w:color w:val="C00000"/>
                      </w:rPr>
                    </w:pPr>
                    <w:r w:rsidRPr="00653E2F">
                      <w:rPr>
                        <w:b/>
                        <w:bCs/>
                        <w:color w:val="C00000"/>
                      </w:rPr>
                      <w:t xml:space="preserve">Page </w:t>
                    </w:r>
                    <w:r w:rsidRPr="00653E2F">
                      <w:rPr>
                        <w:b/>
                        <w:bCs/>
                        <w:color w:val="C00000"/>
                      </w:rPr>
                      <w:fldChar w:fldCharType="begin"/>
                    </w:r>
                    <w:r w:rsidRPr="00653E2F">
                      <w:rPr>
                        <w:b/>
                        <w:bCs/>
                        <w:color w:val="C00000"/>
                      </w:rPr>
                      <w:instrText xml:space="preserve"> PAGE  \* Arabic  \* MERGEFORMAT </w:instrText>
                    </w:r>
                    <w:r w:rsidRPr="00653E2F">
                      <w:rPr>
                        <w:b/>
                        <w:bCs/>
                        <w:color w:val="C00000"/>
                      </w:rPr>
                      <w:fldChar w:fldCharType="separate"/>
                    </w:r>
                    <w:r w:rsidR="008F24BA">
                      <w:rPr>
                        <w:b/>
                        <w:bCs/>
                        <w:noProof/>
                        <w:color w:val="C00000"/>
                      </w:rPr>
                      <w:t>4</w:t>
                    </w:r>
                    <w:r w:rsidRPr="00653E2F">
                      <w:rPr>
                        <w:b/>
                        <w:bCs/>
                        <w:color w:val="C00000"/>
                      </w:rPr>
                      <w:fldChar w:fldCharType="end"/>
                    </w:r>
                    <w:r w:rsidRPr="00653E2F">
                      <w:rPr>
                        <w:b/>
                        <w:bCs/>
                        <w:color w:val="C00000"/>
                      </w:rPr>
                      <w:t xml:space="preserve"> of </w:t>
                    </w:r>
                    <w:r>
                      <w:rPr>
                        <w:b/>
                        <w:bCs/>
                        <w:color w:val="C00000"/>
                      </w:rPr>
                      <w:t>85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49A2" w14:textId="77777777" w:rsidR="00081267" w:rsidRDefault="00081267">
      <w:r>
        <w:separator/>
      </w:r>
    </w:p>
  </w:footnote>
  <w:footnote w:type="continuationSeparator" w:id="0">
    <w:p w14:paraId="29AE0BC3" w14:textId="77777777" w:rsidR="00081267" w:rsidRDefault="00081267">
      <w:r>
        <w:continuationSeparator/>
      </w:r>
    </w:p>
  </w:footnote>
  <w:footnote w:type="continuationNotice" w:id="1">
    <w:p w14:paraId="243A5963" w14:textId="77777777" w:rsidR="00081267" w:rsidRDefault="00081267"/>
  </w:footnote>
  <w:footnote w:id="2">
    <w:p w14:paraId="0A8D7EEE" w14:textId="62D2C24A" w:rsidR="00081267" w:rsidRPr="00D02DA0" w:rsidRDefault="00081267" w:rsidP="00410095">
      <w:pPr>
        <w:pStyle w:val="FootnoteText"/>
        <w:rPr>
          <w:sz w:val="16"/>
          <w:lang w:val="en-GB" w:eastAsia="zh-CN"/>
        </w:rPr>
      </w:pPr>
      <w:r w:rsidRPr="00D02DA0">
        <w:rPr>
          <w:rStyle w:val="FootnoteReference"/>
          <w:sz w:val="16"/>
        </w:rPr>
        <w:footnoteRef/>
      </w:r>
      <w:r w:rsidRPr="00D02DA0">
        <w:rPr>
          <w:sz w:val="16"/>
          <w:lang w:eastAsia="zh-CN"/>
        </w:rPr>
        <w:t xml:space="preserve"> </w:t>
      </w:r>
      <w:r w:rsidRPr="005B7782">
        <w:rPr>
          <w:rFonts w:ascii="微軟正黑體" w:eastAsia="微軟正黑體" w:hAnsi="微軟正黑體" w:cs="微軟正黑體" w:hint="eastAsia"/>
          <w:sz w:val="16"/>
          <w:lang w:eastAsia="zh-CN"/>
        </w:rPr>
        <w:t>请参阅</w:t>
      </w:r>
      <w:r w:rsidRPr="005B7782">
        <w:rPr>
          <w:sz w:val="16"/>
          <w:lang w:eastAsia="zh-CN"/>
        </w:rPr>
        <w:t>2022</w:t>
      </w:r>
      <w:r w:rsidRPr="005B7782">
        <w:rPr>
          <w:rFonts w:ascii="微軟正黑體" w:eastAsia="微軟正黑體" w:hAnsi="微軟正黑體" w:cs="微軟正黑體" w:hint="eastAsia"/>
          <w:sz w:val="16"/>
          <w:lang w:eastAsia="zh-CN"/>
        </w:rPr>
        <w:t>年</w:t>
      </w:r>
      <w:r w:rsidRPr="005B7782">
        <w:rPr>
          <w:sz w:val="16"/>
          <w:lang w:eastAsia="zh-CN"/>
        </w:rPr>
        <w:t>12</w:t>
      </w:r>
      <w:r w:rsidRPr="005B7782">
        <w:rPr>
          <w:rFonts w:ascii="微軟正黑體" w:eastAsia="微軟正黑體" w:hAnsi="微軟正黑體" w:cs="微軟正黑體" w:hint="eastAsia"/>
          <w:sz w:val="16"/>
          <w:lang w:eastAsia="zh-CN"/>
        </w:rPr>
        <w:t>月</w:t>
      </w:r>
      <w:r w:rsidRPr="005B7782">
        <w:rPr>
          <w:sz w:val="16"/>
          <w:lang w:eastAsia="zh-CN"/>
        </w:rPr>
        <w:t>20</w:t>
      </w:r>
      <w:r w:rsidRPr="005B7782">
        <w:rPr>
          <w:rFonts w:ascii="微軟正黑體" w:eastAsia="微軟正黑體" w:hAnsi="微軟正黑體" w:cs="微軟正黑體" w:hint="eastAsia"/>
          <w:sz w:val="16"/>
          <w:lang w:eastAsia="zh-CN"/>
        </w:rPr>
        <w:t>日的新闻稿《跨机构督导小组公布与</w:t>
      </w:r>
      <w:r w:rsidRPr="005B7782">
        <w:rPr>
          <w:rFonts w:ascii="微軟正黑體" w:eastAsia="微軟正黑體" w:hAnsi="微軟正黑體" w:cs="微軟正黑體"/>
          <w:sz w:val="16"/>
          <w:lang w:eastAsia="zh-CN"/>
        </w:rPr>
        <w:t>CDP</w:t>
      </w:r>
      <w:r w:rsidRPr="005B7782">
        <w:rPr>
          <w:rFonts w:ascii="微軟正黑體" w:eastAsia="微軟正黑體" w:hAnsi="微軟正黑體" w:cs="微軟正黑體" w:hint="eastAsia"/>
          <w:sz w:val="16"/>
          <w:lang w:eastAsia="zh-CN"/>
        </w:rPr>
        <w:t>在数据和可持续发展报告等领域的合作</w:t>
      </w:r>
      <w:r>
        <w:rPr>
          <w:rFonts w:ascii="微軟正黑體" w:eastAsia="微軟正黑體" w:hAnsi="微軟正黑體" w:cs="微軟正黑體" w:hint="eastAsia"/>
          <w:sz w:val="16"/>
          <w:lang w:eastAsia="zh-CN"/>
        </w:rPr>
        <w:t>》</w:t>
      </w:r>
      <w:r w:rsidRPr="00D02DA0">
        <w:rPr>
          <w:sz w:val="16"/>
          <w:lang w:eastAsia="zh-CN"/>
        </w:rPr>
        <w:t xml:space="preserve">: </w:t>
      </w:r>
      <w:hyperlink r:id="rId1" w:history="1">
        <w:r w:rsidRPr="00D02DA0">
          <w:rPr>
            <w:rStyle w:val="Hyperlink"/>
            <w:sz w:val="16"/>
            <w:lang w:eastAsia="zh-CN"/>
          </w:rPr>
          <w:t>https://www.hkma.gov.hk/eng/news-and-media/press-releases/2022/12/20221220-5/</w:t>
        </w:r>
      </w:hyperlink>
      <w:r w:rsidRPr="00D02DA0">
        <w:rPr>
          <w:sz w:val="16"/>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2C"/>
    <w:multiLevelType w:val="multilevel"/>
    <w:tmpl w:val="B34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46BCB"/>
    <w:multiLevelType w:val="multilevel"/>
    <w:tmpl w:val="4D0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97AF2"/>
    <w:multiLevelType w:val="multilevel"/>
    <w:tmpl w:val="DBA4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51E2"/>
    <w:multiLevelType w:val="multilevel"/>
    <w:tmpl w:val="15C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83"/>
    <w:multiLevelType w:val="multilevel"/>
    <w:tmpl w:val="3606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E179C"/>
    <w:multiLevelType w:val="hybridMultilevel"/>
    <w:tmpl w:val="D55E1324"/>
    <w:lvl w:ilvl="0" w:tplc="2A64B6DC">
      <w:numFmt w:val="bullet"/>
      <w:lvlText w:val="*"/>
      <w:lvlJc w:val="left"/>
      <w:pPr>
        <w:ind w:left="115" w:hanging="86"/>
      </w:pPr>
      <w:rPr>
        <w:rFonts w:ascii="Arial" w:eastAsia="Arial" w:hAnsi="Arial" w:cs="Arial" w:hint="default"/>
        <w:color w:val="475363"/>
        <w:w w:val="98"/>
        <w:sz w:val="13"/>
        <w:szCs w:val="13"/>
        <w:lang w:val="en-US" w:eastAsia="en-US" w:bidi="ar-SA"/>
      </w:rPr>
    </w:lvl>
    <w:lvl w:ilvl="1" w:tplc="2A50AC56">
      <w:numFmt w:val="bullet"/>
      <w:pStyle w:val="ListParagraph"/>
      <w:lvlText w:val="•"/>
      <w:lvlJc w:val="left"/>
      <w:pPr>
        <w:ind w:left="271" w:hanging="129"/>
      </w:pPr>
      <w:rPr>
        <w:rFonts w:ascii="Arial" w:eastAsia="Arial" w:hAnsi="Arial" w:cs="Arial" w:hint="default"/>
        <w:color w:val="C00000"/>
        <w:w w:val="99"/>
        <w:position w:val="-3"/>
        <w:sz w:val="22"/>
        <w:szCs w:val="22"/>
        <w:lang w:val="en-US" w:eastAsia="en-US" w:bidi="ar-SA"/>
      </w:rPr>
    </w:lvl>
    <w:lvl w:ilvl="2" w:tplc="A23C7BBA">
      <w:numFmt w:val="bullet"/>
      <w:lvlText w:val="-"/>
      <w:lvlJc w:val="left"/>
      <w:pPr>
        <w:ind w:left="493" w:hanging="79"/>
      </w:pPr>
      <w:rPr>
        <w:rFonts w:ascii="Arial" w:eastAsia="Arial" w:hAnsi="Arial" w:cs="Arial" w:hint="default"/>
        <w:color w:val="475363"/>
        <w:w w:val="98"/>
        <w:sz w:val="13"/>
        <w:szCs w:val="13"/>
        <w:lang w:val="en-US" w:eastAsia="en-US" w:bidi="ar-SA"/>
      </w:rPr>
    </w:lvl>
    <w:lvl w:ilvl="3" w:tplc="EBFCB3A6">
      <w:numFmt w:val="bullet"/>
      <w:lvlText w:val="-"/>
      <w:lvlJc w:val="left"/>
      <w:pPr>
        <w:ind w:left="949" w:hanging="79"/>
      </w:pPr>
      <w:rPr>
        <w:rFonts w:ascii="Arial" w:eastAsia="Arial" w:hAnsi="Arial" w:cs="Arial" w:hint="default"/>
        <w:color w:val="475363"/>
        <w:w w:val="98"/>
        <w:sz w:val="13"/>
        <w:szCs w:val="13"/>
        <w:lang w:val="en-US" w:eastAsia="en-US" w:bidi="ar-SA"/>
      </w:rPr>
    </w:lvl>
    <w:lvl w:ilvl="4" w:tplc="8F1EEDEE">
      <w:numFmt w:val="bullet"/>
      <w:lvlText w:val="•"/>
      <w:lvlJc w:val="left"/>
      <w:pPr>
        <w:ind w:left="540" w:hanging="79"/>
      </w:pPr>
      <w:rPr>
        <w:rFonts w:hint="default"/>
        <w:lang w:val="en-US" w:eastAsia="en-US" w:bidi="ar-SA"/>
      </w:rPr>
    </w:lvl>
    <w:lvl w:ilvl="5" w:tplc="8D743332">
      <w:numFmt w:val="bullet"/>
      <w:lvlText w:val="•"/>
      <w:lvlJc w:val="left"/>
      <w:pPr>
        <w:ind w:left="580" w:hanging="79"/>
      </w:pPr>
      <w:rPr>
        <w:rFonts w:hint="default"/>
        <w:lang w:val="en-US" w:eastAsia="en-US" w:bidi="ar-SA"/>
      </w:rPr>
    </w:lvl>
    <w:lvl w:ilvl="6" w:tplc="7A0A3B3E">
      <w:numFmt w:val="bullet"/>
      <w:lvlText w:val="•"/>
      <w:lvlJc w:val="left"/>
      <w:pPr>
        <w:ind w:left="640" w:hanging="79"/>
      </w:pPr>
      <w:rPr>
        <w:rFonts w:hint="default"/>
        <w:lang w:val="en-US" w:eastAsia="en-US" w:bidi="ar-SA"/>
      </w:rPr>
    </w:lvl>
    <w:lvl w:ilvl="7" w:tplc="25D837E6">
      <w:numFmt w:val="bullet"/>
      <w:lvlText w:val="•"/>
      <w:lvlJc w:val="left"/>
      <w:pPr>
        <w:ind w:left="720" w:hanging="79"/>
      </w:pPr>
      <w:rPr>
        <w:rFonts w:hint="default"/>
        <w:lang w:val="en-US" w:eastAsia="en-US" w:bidi="ar-SA"/>
      </w:rPr>
    </w:lvl>
    <w:lvl w:ilvl="8" w:tplc="CB08995E">
      <w:numFmt w:val="bullet"/>
      <w:lvlText w:val="•"/>
      <w:lvlJc w:val="left"/>
      <w:pPr>
        <w:ind w:left="800" w:hanging="79"/>
      </w:pPr>
      <w:rPr>
        <w:rFonts w:hint="default"/>
        <w:lang w:val="en-US" w:eastAsia="en-US" w:bidi="ar-SA"/>
      </w:rPr>
    </w:lvl>
  </w:abstractNum>
  <w:abstractNum w:abstractNumId="6" w15:restartNumberingAfterBreak="0">
    <w:nsid w:val="03993A21"/>
    <w:multiLevelType w:val="multilevel"/>
    <w:tmpl w:val="644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E0885"/>
    <w:multiLevelType w:val="multilevel"/>
    <w:tmpl w:val="1D5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FD1E64"/>
    <w:multiLevelType w:val="multilevel"/>
    <w:tmpl w:val="41C4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A71329"/>
    <w:multiLevelType w:val="multilevel"/>
    <w:tmpl w:val="67A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813703"/>
    <w:multiLevelType w:val="multilevel"/>
    <w:tmpl w:val="671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AE7D71"/>
    <w:multiLevelType w:val="multilevel"/>
    <w:tmpl w:val="5C5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76716A"/>
    <w:multiLevelType w:val="multilevel"/>
    <w:tmpl w:val="922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210D14"/>
    <w:multiLevelType w:val="multilevel"/>
    <w:tmpl w:val="ECF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3753AD"/>
    <w:multiLevelType w:val="multilevel"/>
    <w:tmpl w:val="D7A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804523"/>
    <w:multiLevelType w:val="multilevel"/>
    <w:tmpl w:val="26D4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8806E4"/>
    <w:multiLevelType w:val="multilevel"/>
    <w:tmpl w:val="EE2E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25580"/>
    <w:multiLevelType w:val="multilevel"/>
    <w:tmpl w:val="B726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286760"/>
    <w:multiLevelType w:val="multilevel"/>
    <w:tmpl w:val="3DF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2C0B59"/>
    <w:multiLevelType w:val="multilevel"/>
    <w:tmpl w:val="F1F2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815AEB"/>
    <w:multiLevelType w:val="multilevel"/>
    <w:tmpl w:val="5CA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E01910"/>
    <w:multiLevelType w:val="multilevel"/>
    <w:tmpl w:val="55D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B61653"/>
    <w:multiLevelType w:val="multilevel"/>
    <w:tmpl w:val="671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C5568E"/>
    <w:multiLevelType w:val="multilevel"/>
    <w:tmpl w:val="A164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4F015A"/>
    <w:multiLevelType w:val="multilevel"/>
    <w:tmpl w:val="FDF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557CCF"/>
    <w:multiLevelType w:val="multilevel"/>
    <w:tmpl w:val="A3F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C1B146D"/>
    <w:multiLevelType w:val="multilevel"/>
    <w:tmpl w:val="B52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C4D1868"/>
    <w:multiLevelType w:val="multilevel"/>
    <w:tmpl w:val="EA3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A517C5"/>
    <w:multiLevelType w:val="multilevel"/>
    <w:tmpl w:val="05F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126C3A"/>
    <w:multiLevelType w:val="multilevel"/>
    <w:tmpl w:val="9D0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34048E"/>
    <w:multiLevelType w:val="multilevel"/>
    <w:tmpl w:val="EE5C0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6149AD"/>
    <w:multiLevelType w:val="multilevel"/>
    <w:tmpl w:val="75F4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C3146A"/>
    <w:multiLevelType w:val="multilevel"/>
    <w:tmpl w:val="B37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E10005"/>
    <w:multiLevelType w:val="multilevel"/>
    <w:tmpl w:val="F2E8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041B3A"/>
    <w:multiLevelType w:val="multilevel"/>
    <w:tmpl w:val="817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F70B81"/>
    <w:multiLevelType w:val="multilevel"/>
    <w:tmpl w:val="055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AD58A8"/>
    <w:multiLevelType w:val="multilevel"/>
    <w:tmpl w:val="C56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5461D9"/>
    <w:multiLevelType w:val="multilevel"/>
    <w:tmpl w:val="0DA4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841198"/>
    <w:multiLevelType w:val="multilevel"/>
    <w:tmpl w:val="5FB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36704BD"/>
    <w:multiLevelType w:val="multilevel"/>
    <w:tmpl w:val="0BD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3683BB8"/>
    <w:multiLevelType w:val="multilevel"/>
    <w:tmpl w:val="72F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37B7B45"/>
    <w:multiLevelType w:val="hybridMultilevel"/>
    <w:tmpl w:val="AA58809E"/>
    <w:lvl w:ilvl="0" w:tplc="92369B50">
      <w:start w:val="1"/>
      <w:numFmt w:val="bullet"/>
      <w:lvlRestart w:val="0"/>
      <w:lvlText w:val="●"/>
      <w:lvlJc w:val="left"/>
      <w:pPr>
        <w:ind w:left="720" w:firstLine="360"/>
      </w:pPr>
      <w:rPr>
        <w:rFonts w:ascii="Arial" w:hAnsi="Arial" w:cs="Arial" w:hint="default"/>
        <w:u w:val="none"/>
      </w:rPr>
    </w:lvl>
    <w:lvl w:ilvl="1" w:tplc="FAAC3BEE">
      <w:numFmt w:val="decimal"/>
      <w:lvlText w:val=""/>
      <w:lvlJc w:val="left"/>
    </w:lvl>
    <w:lvl w:ilvl="2" w:tplc="97A627F4">
      <w:numFmt w:val="decimal"/>
      <w:lvlText w:val=""/>
      <w:lvlJc w:val="left"/>
    </w:lvl>
    <w:lvl w:ilvl="3" w:tplc="35046308">
      <w:numFmt w:val="decimal"/>
      <w:lvlText w:val=""/>
      <w:lvlJc w:val="left"/>
    </w:lvl>
    <w:lvl w:ilvl="4" w:tplc="BCF8EAA4">
      <w:numFmt w:val="decimal"/>
      <w:lvlText w:val=""/>
      <w:lvlJc w:val="left"/>
    </w:lvl>
    <w:lvl w:ilvl="5" w:tplc="32764BF8">
      <w:numFmt w:val="decimal"/>
      <w:lvlText w:val=""/>
      <w:lvlJc w:val="left"/>
    </w:lvl>
    <w:lvl w:ilvl="6" w:tplc="C91E0E42">
      <w:numFmt w:val="decimal"/>
      <w:lvlText w:val=""/>
      <w:lvlJc w:val="left"/>
    </w:lvl>
    <w:lvl w:ilvl="7" w:tplc="620E52FC">
      <w:numFmt w:val="decimal"/>
      <w:lvlText w:val=""/>
      <w:lvlJc w:val="left"/>
    </w:lvl>
    <w:lvl w:ilvl="8" w:tplc="E38CF21C">
      <w:numFmt w:val="decimal"/>
      <w:lvlText w:val=""/>
      <w:lvlJc w:val="left"/>
    </w:lvl>
  </w:abstractNum>
  <w:abstractNum w:abstractNumId="42" w15:restartNumberingAfterBreak="0">
    <w:nsid w:val="13A71FD1"/>
    <w:multiLevelType w:val="multilevel"/>
    <w:tmpl w:val="A732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3D80BF4"/>
    <w:multiLevelType w:val="multilevel"/>
    <w:tmpl w:val="78C2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4497273"/>
    <w:multiLevelType w:val="multilevel"/>
    <w:tmpl w:val="116C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49674DA"/>
    <w:multiLevelType w:val="multilevel"/>
    <w:tmpl w:val="248A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5A21EEE"/>
    <w:multiLevelType w:val="hybridMultilevel"/>
    <w:tmpl w:val="F05EF4A6"/>
    <w:lvl w:ilvl="0" w:tplc="CE8AFE90">
      <w:start w:val="1"/>
      <w:numFmt w:val="decimal"/>
      <w:lvlText w:val="%1."/>
      <w:lvlJc w:val="left"/>
      <w:pPr>
        <w:ind w:left="257" w:hanging="143"/>
      </w:pPr>
      <w:rPr>
        <w:rFonts w:ascii="Liberation Sans" w:eastAsia="Liberation Sans" w:hAnsi="Liberation Sans" w:cs="Liberation Sans" w:hint="default"/>
        <w:b w:val="0"/>
        <w:bCs w:val="0"/>
        <w:i w:val="0"/>
        <w:iCs w:val="0"/>
        <w:color w:val="475363"/>
        <w:spacing w:val="-1"/>
        <w:w w:val="106"/>
        <w:sz w:val="12"/>
        <w:szCs w:val="12"/>
        <w:lang w:val="en-US" w:eastAsia="en-US" w:bidi="ar-SA"/>
      </w:rPr>
    </w:lvl>
    <w:lvl w:ilvl="1" w:tplc="0FFA62FE">
      <w:numFmt w:val="bullet"/>
      <w:pStyle w:val="link"/>
      <w:lvlText w:val="•"/>
      <w:lvlJc w:val="left"/>
      <w:pPr>
        <w:ind w:left="167" w:hanging="113"/>
      </w:pPr>
      <w:rPr>
        <w:rFonts w:ascii="Liberation Sans" w:eastAsia="Liberation Sans" w:hAnsi="Liberation Sans" w:cs="Liberation Sans" w:hint="default"/>
        <w:color w:val="C00000"/>
        <w:w w:val="100"/>
        <w:position w:val="-2"/>
        <w:sz w:val="21"/>
        <w:szCs w:val="21"/>
        <w:lang w:val="en-US" w:eastAsia="en-US" w:bidi="ar-SA"/>
      </w:rPr>
    </w:lvl>
    <w:lvl w:ilvl="2" w:tplc="09F68E50">
      <w:numFmt w:val="bullet"/>
      <w:lvlText w:val="-"/>
      <w:lvlJc w:val="left"/>
      <w:pPr>
        <w:ind w:left="49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3" w:tplc="09D0E7C6">
      <w:numFmt w:val="bullet"/>
      <w:lvlText w:val="-"/>
      <w:lvlJc w:val="left"/>
      <w:pPr>
        <w:ind w:left="94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4" w:tplc="3958532C">
      <w:numFmt w:val="bullet"/>
      <w:lvlText w:val="•"/>
      <w:lvlJc w:val="left"/>
      <w:pPr>
        <w:ind w:left="500" w:hanging="78"/>
      </w:pPr>
      <w:rPr>
        <w:rFonts w:hint="default"/>
        <w:lang w:val="en-US" w:eastAsia="en-US" w:bidi="ar-SA"/>
      </w:rPr>
    </w:lvl>
    <w:lvl w:ilvl="5" w:tplc="30B8578E">
      <w:numFmt w:val="bullet"/>
      <w:lvlText w:val="•"/>
      <w:lvlJc w:val="left"/>
      <w:pPr>
        <w:ind w:left="540" w:hanging="78"/>
      </w:pPr>
      <w:rPr>
        <w:rFonts w:hint="default"/>
        <w:lang w:val="en-US" w:eastAsia="en-US" w:bidi="ar-SA"/>
      </w:rPr>
    </w:lvl>
    <w:lvl w:ilvl="6" w:tplc="411E78A4">
      <w:numFmt w:val="bullet"/>
      <w:lvlText w:val="•"/>
      <w:lvlJc w:val="left"/>
      <w:pPr>
        <w:ind w:left="560" w:hanging="78"/>
      </w:pPr>
      <w:rPr>
        <w:rFonts w:hint="default"/>
        <w:lang w:val="en-US" w:eastAsia="en-US" w:bidi="ar-SA"/>
      </w:rPr>
    </w:lvl>
    <w:lvl w:ilvl="7" w:tplc="8F28664E">
      <w:numFmt w:val="bullet"/>
      <w:lvlText w:val="•"/>
      <w:lvlJc w:val="left"/>
      <w:pPr>
        <w:ind w:left="580" w:hanging="78"/>
      </w:pPr>
      <w:rPr>
        <w:rFonts w:hint="default"/>
        <w:lang w:val="en-US" w:eastAsia="en-US" w:bidi="ar-SA"/>
      </w:rPr>
    </w:lvl>
    <w:lvl w:ilvl="8" w:tplc="32847736">
      <w:numFmt w:val="bullet"/>
      <w:lvlText w:val="•"/>
      <w:lvlJc w:val="left"/>
      <w:pPr>
        <w:ind w:left="720" w:hanging="78"/>
      </w:pPr>
      <w:rPr>
        <w:rFonts w:hint="default"/>
        <w:lang w:val="en-US" w:eastAsia="en-US" w:bidi="ar-SA"/>
      </w:rPr>
    </w:lvl>
  </w:abstractNum>
  <w:abstractNum w:abstractNumId="47" w15:restartNumberingAfterBreak="0">
    <w:nsid w:val="15CE2581"/>
    <w:multiLevelType w:val="multilevel"/>
    <w:tmpl w:val="24B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70142C0"/>
    <w:multiLevelType w:val="multilevel"/>
    <w:tmpl w:val="E4B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7A014BA"/>
    <w:multiLevelType w:val="multilevel"/>
    <w:tmpl w:val="C056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37397E"/>
    <w:multiLevelType w:val="multilevel"/>
    <w:tmpl w:val="C332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93E0EE4"/>
    <w:multiLevelType w:val="hybridMultilevel"/>
    <w:tmpl w:val="503C9BC0"/>
    <w:lvl w:ilvl="0" w:tplc="CFF20CE4">
      <w:numFmt w:val="bullet"/>
      <w:lvlText w:val="*"/>
      <w:lvlJc w:val="left"/>
      <w:pPr>
        <w:ind w:left="115" w:hanging="86"/>
      </w:pPr>
      <w:rPr>
        <w:rFonts w:ascii="Arial" w:eastAsia="Arial" w:hAnsi="Arial" w:cs="Arial" w:hint="default"/>
        <w:color w:val="475363"/>
        <w:w w:val="98"/>
        <w:sz w:val="13"/>
        <w:szCs w:val="13"/>
        <w:lang w:val="en-US" w:eastAsia="en-US" w:bidi="ar-SA"/>
      </w:rPr>
    </w:lvl>
    <w:lvl w:ilvl="1" w:tplc="B1DE3924">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E56E5FE8">
      <w:numFmt w:val="bullet"/>
      <w:lvlText w:val="-"/>
      <w:lvlJc w:val="left"/>
      <w:pPr>
        <w:ind w:left="493" w:hanging="79"/>
      </w:pPr>
      <w:rPr>
        <w:rFonts w:ascii="Arial" w:eastAsia="Arial" w:hAnsi="Arial" w:cs="Arial" w:hint="default"/>
        <w:color w:val="475363"/>
        <w:w w:val="98"/>
        <w:sz w:val="13"/>
        <w:szCs w:val="13"/>
        <w:lang w:val="en-US" w:eastAsia="en-US" w:bidi="ar-SA"/>
      </w:rPr>
    </w:lvl>
    <w:lvl w:ilvl="3" w:tplc="9BB276DE">
      <w:numFmt w:val="bullet"/>
      <w:lvlText w:val="-"/>
      <w:lvlJc w:val="left"/>
      <w:pPr>
        <w:ind w:left="949" w:hanging="79"/>
      </w:pPr>
      <w:rPr>
        <w:rFonts w:ascii="Arial" w:eastAsia="Arial" w:hAnsi="Arial" w:cs="Arial" w:hint="default"/>
        <w:color w:val="475363"/>
        <w:w w:val="98"/>
        <w:sz w:val="13"/>
        <w:szCs w:val="13"/>
        <w:lang w:val="en-US" w:eastAsia="en-US" w:bidi="ar-SA"/>
      </w:rPr>
    </w:lvl>
    <w:lvl w:ilvl="4" w:tplc="8E2E05C2">
      <w:numFmt w:val="bullet"/>
      <w:lvlText w:val="•"/>
      <w:lvlJc w:val="left"/>
      <w:pPr>
        <w:ind w:left="540" w:hanging="79"/>
      </w:pPr>
      <w:rPr>
        <w:rFonts w:hint="default"/>
        <w:lang w:val="en-US" w:eastAsia="en-US" w:bidi="ar-SA"/>
      </w:rPr>
    </w:lvl>
    <w:lvl w:ilvl="5" w:tplc="5C50FE40">
      <w:numFmt w:val="bullet"/>
      <w:lvlText w:val="•"/>
      <w:lvlJc w:val="left"/>
      <w:pPr>
        <w:ind w:left="580" w:hanging="79"/>
      </w:pPr>
      <w:rPr>
        <w:rFonts w:hint="default"/>
        <w:lang w:val="en-US" w:eastAsia="en-US" w:bidi="ar-SA"/>
      </w:rPr>
    </w:lvl>
    <w:lvl w:ilvl="6" w:tplc="61BE1096">
      <w:numFmt w:val="bullet"/>
      <w:lvlText w:val="•"/>
      <w:lvlJc w:val="left"/>
      <w:pPr>
        <w:ind w:left="640" w:hanging="79"/>
      </w:pPr>
      <w:rPr>
        <w:rFonts w:hint="default"/>
        <w:lang w:val="en-US" w:eastAsia="en-US" w:bidi="ar-SA"/>
      </w:rPr>
    </w:lvl>
    <w:lvl w:ilvl="7" w:tplc="A94C49AA">
      <w:numFmt w:val="bullet"/>
      <w:lvlText w:val="•"/>
      <w:lvlJc w:val="left"/>
      <w:pPr>
        <w:ind w:left="720" w:hanging="79"/>
      </w:pPr>
      <w:rPr>
        <w:rFonts w:hint="default"/>
        <w:lang w:val="en-US" w:eastAsia="en-US" w:bidi="ar-SA"/>
      </w:rPr>
    </w:lvl>
    <w:lvl w:ilvl="8" w:tplc="642083CA">
      <w:numFmt w:val="bullet"/>
      <w:lvlText w:val="•"/>
      <w:lvlJc w:val="left"/>
      <w:pPr>
        <w:ind w:left="800" w:hanging="79"/>
      </w:pPr>
      <w:rPr>
        <w:rFonts w:hint="default"/>
        <w:lang w:val="en-US" w:eastAsia="en-US" w:bidi="ar-SA"/>
      </w:rPr>
    </w:lvl>
  </w:abstractNum>
  <w:abstractNum w:abstractNumId="52" w15:restartNumberingAfterBreak="0">
    <w:nsid w:val="19B26F0C"/>
    <w:multiLevelType w:val="multilevel"/>
    <w:tmpl w:val="F57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A875464"/>
    <w:multiLevelType w:val="multilevel"/>
    <w:tmpl w:val="7F8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B0369C9"/>
    <w:multiLevelType w:val="hybridMultilevel"/>
    <w:tmpl w:val="5E9ABAEE"/>
    <w:lvl w:ilvl="0" w:tplc="08090001">
      <w:start w:val="1"/>
      <w:numFmt w:val="bullet"/>
      <w:lvlText w:val=""/>
      <w:lvlJc w:val="left"/>
      <w:pPr>
        <w:ind w:left="835" w:hanging="360"/>
      </w:pPr>
      <w:rPr>
        <w:rFonts w:ascii="Symbol" w:hAnsi="Symbol" w:hint="default"/>
      </w:rPr>
    </w:lvl>
    <w:lvl w:ilvl="1" w:tplc="08090003">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55" w15:restartNumberingAfterBreak="0">
    <w:nsid w:val="1B1D5537"/>
    <w:multiLevelType w:val="multilevel"/>
    <w:tmpl w:val="C4B6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B6055BF"/>
    <w:multiLevelType w:val="multilevel"/>
    <w:tmpl w:val="78A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B942606"/>
    <w:multiLevelType w:val="multilevel"/>
    <w:tmpl w:val="ED7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BA96BC8"/>
    <w:multiLevelType w:val="multilevel"/>
    <w:tmpl w:val="3CA4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CE9487C"/>
    <w:multiLevelType w:val="multilevel"/>
    <w:tmpl w:val="F608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632278"/>
    <w:multiLevelType w:val="multilevel"/>
    <w:tmpl w:val="1C94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E7B06A9"/>
    <w:multiLevelType w:val="multilevel"/>
    <w:tmpl w:val="871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E8C08C4"/>
    <w:multiLevelType w:val="multilevel"/>
    <w:tmpl w:val="DA7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EFF55E4"/>
    <w:multiLevelType w:val="multilevel"/>
    <w:tmpl w:val="B83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0312218"/>
    <w:multiLevelType w:val="multilevel"/>
    <w:tmpl w:val="6F1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F45C85"/>
    <w:multiLevelType w:val="multilevel"/>
    <w:tmpl w:val="574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24148E7"/>
    <w:multiLevelType w:val="multilevel"/>
    <w:tmpl w:val="2BAE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3756DA7"/>
    <w:multiLevelType w:val="hybridMultilevel"/>
    <w:tmpl w:val="C2EC79BC"/>
    <w:lvl w:ilvl="0" w:tplc="A0BE119C">
      <w:start w:val="1"/>
      <w:numFmt w:val="bullet"/>
      <w:lvlRestart w:val="0"/>
      <w:lvlText w:val="●"/>
      <w:lvlJc w:val="left"/>
      <w:pPr>
        <w:ind w:left="720" w:firstLine="360"/>
      </w:pPr>
      <w:rPr>
        <w:rFonts w:ascii="Arial" w:hAnsi="Arial" w:cs="Arial" w:hint="default"/>
        <w:u w:val="none"/>
      </w:rPr>
    </w:lvl>
    <w:lvl w:ilvl="1" w:tplc="98F22C30">
      <w:numFmt w:val="decimal"/>
      <w:lvlText w:val=""/>
      <w:lvlJc w:val="left"/>
    </w:lvl>
    <w:lvl w:ilvl="2" w:tplc="B532BB2A">
      <w:numFmt w:val="decimal"/>
      <w:lvlText w:val=""/>
      <w:lvlJc w:val="left"/>
    </w:lvl>
    <w:lvl w:ilvl="3" w:tplc="AEAEB75E">
      <w:numFmt w:val="decimal"/>
      <w:lvlText w:val=""/>
      <w:lvlJc w:val="left"/>
    </w:lvl>
    <w:lvl w:ilvl="4" w:tplc="4A9A4A16">
      <w:numFmt w:val="decimal"/>
      <w:lvlText w:val=""/>
      <w:lvlJc w:val="left"/>
    </w:lvl>
    <w:lvl w:ilvl="5" w:tplc="BC861704">
      <w:numFmt w:val="decimal"/>
      <w:lvlText w:val=""/>
      <w:lvlJc w:val="left"/>
    </w:lvl>
    <w:lvl w:ilvl="6" w:tplc="42809ED0">
      <w:numFmt w:val="decimal"/>
      <w:lvlText w:val=""/>
      <w:lvlJc w:val="left"/>
    </w:lvl>
    <w:lvl w:ilvl="7" w:tplc="0A3CE226">
      <w:numFmt w:val="decimal"/>
      <w:lvlText w:val=""/>
      <w:lvlJc w:val="left"/>
    </w:lvl>
    <w:lvl w:ilvl="8" w:tplc="88A0E2C2">
      <w:numFmt w:val="decimal"/>
      <w:lvlText w:val=""/>
      <w:lvlJc w:val="left"/>
    </w:lvl>
  </w:abstractNum>
  <w:abstractNum w:abstractNumId="68" w15:restartNumberingAfterBreak="0">
    <w:nsid w:val="24A20BCE"/>
    <w:multiLevelType w:val="multilevel"/>
    <w:tmpl w:val="41F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68F7AEE"/>
    <w:multiLevelType w:val="multilevel"/>
    <w:tmpl w:val="7AF0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7017957"/>
    <w:multiLevelType w:val="multilevel"/>
    <w:tmpl w:val="C26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7505540"/>
    <w:multiLevelType w:val="multilevel"/>
    <w:tmpl w:val="8AB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77B56B8"/>
    <w:multiLevelType w:val="multilevel"/>
    <w:tmpl w:val="576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8271F37"/>
    <w:multiLevelType w:val="multilevel"/>
    <w:tmpl w:val="680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90973C8"/>
    <w:multiLevelType w:val="multilevel"/>
    <w:tmpl w:val="1F7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A35798E"/>
    <w:multiLevelType w:val="multilevel"/>
    <w:tmpl w:val="1AB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553A71"/>
    <w:multiLevelType w:val="hybridMultilevel"/>
    <w:tmpl w:val="761EF0BE"/>
    <w:lvl w:ilvl="0" w:tplc="44223BD2">
      <w:numFmt w:val="bullet"/>
      <w:lvlText w:val="•"/>
      <w:lvlJc w:val="left"/>
      <w:pPr>
        <w:ind w:left="167" w:hanging="128"/>
      </w:pPr>
      <w:rPr>
        <w:rFonts w:ascii="Arial" w:eastAsia="Arial" w:hAnsi="Arial" w:cs="Arial" w:hint="default"/>
        <w:color w:val="C00000"/>
        <w:w w:val="103"/>
        <w:position w:val="-3"/>
        <w:sz w:val="21"/>
        <w:szCs w:val="21"/>
        <w:lang w:val="en-US" w:eastAsia="en-US" w:bidi="ar-SA"/>
      </w:rPr>
    </w:lvl>
    <w:lvl w:ilvl="1" w:tplc="AAC61F18">
      <w:numFmt w:val="bullet"/>
      <w:lvlText w:val="-"/>
      <w:lvlJc w:val="left"/>
      <w:pPr>
        <w:ind w:left="567" w:hanging="78"/>
      </w:pPr>
      <w:rPr>
        <w:rFonts w:ascii="Arial" w:eastAsia="Arial" w:hAnsi="Arial" w:cs="Arial" w:hint="default"/>
        <w:color w:val="475363"/>
        <w:w w:val="106"/>
        <w:sz w:val="12"/>
        <w:szCs w:val="12"/>
        <w:lang w:val="en-US" w:eastAsia="en-US" w:bidi="ar-SA"/>
      </w:rPr>
    </w:lvl>
    <w:lvl w:ilvl="2" w:tplc="65444668">
      <w:numFmt w:val="bullet"/>
      <w:lvlText w:val="•"/>
      <w:lvlJc w:val="left"/>
      <w:pPr>
        <w:ind w:left="540" w:hanging="78"/>
      </w:pPr>
      <w:rPr>
        <w:rFonts w:hint="default"/>
        <w:lang w:val="en-US" w:eastAsia="en-US" w:bidi="ar-SA"/>
      </w:rPr>
    </w:lvl>
    <w:lvl w:ilvl="3" w:tplc="66A64E1E">
      <w:numFmt w:val="bullet"/>
      <w:lvlText w:val="•"/>
      <w:lvlJc w:val="left"/>
      <w:pPr>
        <w:ind w:left="560" w:hanging="78"/>
      </w:pPr>
      <w:rPr>
        <w:rFonts w:hint="default"/>
        <w:lang w:val="en-US" w:eastAsia="en-US" w:bidi="ar-SA"/>
      </w:rPr>
    </w:lvl>
    <w:lvl w:ilvl="4" w:tplc="4BEE3796">
      <w:numFmt w:val="bullet"/>
      <w:lvlText w:val="•"/>
      <w:lvlJc w:val="left"/>
      <w:pPr>
        <w:ind w:left="620" w:hanging="78"/>
      </w:pPr>
      <w:rPr>
        <w:rFonts w:hint="default"/>
        <w:lang w:val="en-US" w:eastAsia="en-US" w:bidi="ar-SA"/>
      </w:rPr>
    </w:lvl>
    <w:lvl w:ilvl="5" w:tplc="07AEDC6A">
      <w:numFmt w:val="bullet"/>
      <w:lvlText w:val="•"/>
      <w:lvlJc w:val="left"/>
      <w:pPr>
        <w:ind w:left="3076" w:hanging="78"/>
      </w:pPr>
      <w:rPr>
        <w:rFonts w:hint="default"/>
        <w:lang w:val="en-US" w:eastAsia="en-US" w:bidi="ar-SA"/>
      </w:rPr>
    </w:lvl>
    <w:lvl w:ilvl="6" w:tplc="8AC2DCB8">
      <w:numFmt w:val="bullet"/>
      <w:lvlText w:val="•"/>
      <w:lvlJc w:val="left"/>
      <w:pPr>
        <w:ind w:left="5533" w:hanging="78"/>
      </w:pPr>
      <w:rPr>
        <w:rFonts w:hint="default"/>
        <w:lang w:val="en-US" w:eastAsia="en-US" w:bidi="ar-SA"/>
      </w:rPr>
    </w:lvl>
    <w:lvl w:ilvl="7" w:tplc="1CDCA57A">
      <w:numFmt w:val="bullet"/>
      <w:lvlText w:val="•"/>
      <w:lvlJc w:val="left"/>
      <w:pPr>
        <w:ind w:left="7990" w:hanging="78"/>
      </w:pPr>
      <w:rPr>
        <w:rFonts w:hint="default"/>
        <w:lang w:val="en-US" w:eastAsia="en-US" w:bidi="ar-SA"/>
      </w:rPr>
    </w:lvl>
    <w:lvl w:ilvl="8" w:tplc="E86C0B8C">
      <w:numFmt w:val="bullet"/>
      <w:lvlText w:val="•"/>
      <w:lvlJc w:val="left"/>
      <w:pPr>
        <w:ind w:left="10446" w:hanging="78"/>
      </w:pPr>
      <w:rPr>
        <w:rFonts w:hint="default"/>
        <w:lang w:val="en-US" w:eastAsia="en-US" w:bidi="ar-SA"/>
      </w:rPr>
    </w:lvl>
  </w:abstractNum>
  <w:abstractNum w:abstractNumId="77" w15:restartNumberingAfterBreak="0">
    <w:nsid w:val="2A9544AA"/>
    <w:multiLevelType w:val="multilevel"/>
    <w:tmpl w:val="FF0A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B3E1558"/>
    <w:multiLevelType w:val="multilevel"/>
    <w:tmpl w:val="020A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C4A4792"/>
    <w:multiLevelType w:val="multilevel"/>
    <w:tmpl w:val="C1D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D275B27"/>
    <w:multiLevelType w:val="hybridMultilevel"/>
    <w:tmpl w:val="3EE43146"/>
    <w:lvl w:ilvl="0" w:tplc="95B24BE6">
      <w:numFmt w:val="bullet"/>
      <w:lvlText w:val="•"/>
      <w:lvlJc w:val="left"/>
      <w:pPr>
        <w:ind w:left="221" w:hanging="114"/>
      </w:pPr>
      <w:rPr>
        <w:rFonts w:ascii="Arial" w:eastAsia="Arial" w:hAnsi="Arial" w:cs="Arial" w:hint="default"/>
        <w:color w:val="C00000"/>
        <w:w w:val="100"/>
        <w:position w:val="-2"/>
        <w:sz w:val="18"/>
        <w:szCs w:val="18"/>
        <w:lang w:val="en-US" w:eastAsia="en-US" w:bidi="ar-SA"/>
      </w:rPr>
    </w:lvl>
    <w:lvl w:ilvl="1" w:tplc="D4102800">
      <w:numFmt w:val="bullet"/>
      <w:lvlText w:val="•"/>
      <w:lvlJc w:val="left"/>
      <w:pPr>
        <w:ind w:left="805" w:hanging="114"/>
      </w:pPr>
      <w:rPr>
        <w:rFonts w:hint="default"/>
        <w:lang w:val="en-US" w:eastAsia="en-US" w:bidi="ar-SA"/>
      </w:rPr>
    </w:lvl>
    <w:lvl w:ilvl="2" w:tplc="D4C87522">
      <w:numFmt w:val="bullet"/>
      <w:lvlText w:val="•"/>
      <w:lvlJc w:val="left"/>
      <w:pPr>
        <w:ind w:left="1391" w:hanging="114"/>
      </w:pPr>
      <w:rPr>
        <w:rFonts w:hint="default"/>
        <w:lang w:val="en-US" w:eastAsia="en-US" w:bidi="ar-SA"/>
      </w:rPr>
    </w:lvl>
    <w:lvl w:ilvl="3" w:tplc="FA0C3250">
      <w:numFmt w:val="bullet"/>
      <w:lvlText w:val="•"/>
      <w:lvlJc w:val="left"/>
      <w:pPr>
        <w:ind w:left="1977" w:hanging="114"/>
      </w:pPr>
      <w:rPr>
        <w:rFonts w:hint="default"/>
        <w:lang w:val="en-US" w:eastAsia="en-US" w:bidi="ar-SA"/>
      </w:rPr>
    </w:lvl>
    <w:lvl w:ilvl="4" w:tplc="B378B864">
      <w:numFmt w:val="bullet"/>
      <w:lvlText w:val="•"/>
      <w:lvlJc w:val="left"/>
      <w:pPr>
        <w:ind w:left="2563" w:hanging="114"/>
      </w:pPr>
      <w:rPr>
        <w:rFonts w:hint="default"/>
        <w:lang w:val="en-US" w:eastAsia="en-US" w:bidi="ar-SA"/>
      </w:rPr>
    </w:lvl>
    <w:lvl w:ilvl="5" w:tplc="642ED47C">
      <w:numFmt w:val="bullet"/>
      <w:lvlText w:val="•"/>
      <w:lvlJc w:val="left"/>
      <w:pPr>
        <w:ind w:left="3149" w:hanging="114"/>
      </w:pPr>
      <w:rPr>
        <w:rFonts w:hint="default"/>
        <w:lang w:val="en-US" w:eastAsia="en-US" w:bidi="ar-SA"/>
      </w:rPr>
    </w:lvl>
    <w:lvl w:ilvl="6" w:tplc="360E3F42">
      <w:numFmt w:val="bullet"/>
      <w:lvlText w:val="•"/>
      <w:lvlJc w:val="left"/>
      <w:pPr>
        <w:ind w:left="3735" w:hanging="114"/>
      </w:pPr>
      <w:rPr>
        <w:rFonts w:hint="default"/>
        <w:lang w:val="en-US" w:eastAsia="en-US" w:bidi="ar-SA"/>
      </w:rPr>
    </w:lvl>
    <w:lvl w:ilvl="7" w:tplc="4670BA04">
      <w:numFmt w:val="bullet"/>
      <w:lvlText w:val="•"/>
      <w:lvlJc w:val="left"/>
      <w:pPr>
        <w:ind w:left="4321" w:hanging="114"/>
      </w:pPr>
      <w:rPr>
        <w:rFonts w:hint="default"/>
        <w:lang w:val="en-US" w:eastAsia="en-US" w:bidi="ar-SA"/>
      </w:rPr>
    </w:lvl>
    <w:lvl w:ilvl="8" w:tplc="D6E462CA">
      <w:numFmt w:val="bullet"/>
      <w:lvlText w:val="•"/>
      <w:lvlJc w:val="left"/>
      <w:pPr>
        <w:ind w:left="4907" w:hanging="114"/>
      </w:pPr>
      <w:rPr>
        <w:rFonts w:hint="default"/>
        <w:lang w:val="en-US" w:eastAsia="en-US" w:bidi="ar-SA"/>
      </w:rPr>
    </w:lvl>
  </w:abstractNum>
  <w:abstractNum w:abstractNumId="81" w15:restartNumberingAfterBreak="0">
    <w:nsid w:val="2D2C3312"/>
    <w:multiLevelType w:val="multilevel"/>
    <w:tmpl w:val="CBB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D3223B9"/>
    <w:multiLevelType w:val="multilevel"/>
    <w:tmpl w:val="47A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F9D4974"/>
    <w:multiLevelType w:val="multilevel"/>
    <w:tmpl w:val="63F0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FEE0443"/>
    <w:multiLevelType w:val="multilevel"/>
    <w:tmpl w:val="677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0794772"/>
    <w:multiLevelType w:val="multilevel"/>
    <w:tmpl w:val="2ED0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0D641FA"/>
    <w:multiLevelType w:val="multilevel"/>
    <w:tmpl w:val="AAC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10A183D"/>
    <w:multiLevelType w:val="multilevel"/>
    <w:tmpl w:val="1E3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2DF6435"/>
    <w:multiLevelType w:val="multilevel"/>
    <w:tmpl w:val="2C8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3A61CD8"/>
    <w:multiLevelType w:val="multilevel"/>
    <w:tmpl w:val="850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4A31F13"/>
    <w:multiLevelType w:val="multilevel"/>
    <w:tmpl w:val="8968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561029F"/>
    <w:multiLevelType w:val="multilevel"/>
    <w:tmpl w:val="845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5A83C6E"/>
    <w:multiLevelType w:val="multilevel"/>
    <w:tmpl w:val="016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5C451D4"/>
    <w:multiLevelType w:val="multilevel"/>
    <w:tmpl w:val="DCDE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5CF0E27"/>
    <w:multiLevelType w:val="multilevel"/>
    <w:tmpl w:val="4E8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5E8358C"/>
    <w:multiLevelType w:val="multilevel"/>
    <w:tmpl w:val="DA8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63675D9"/>
    <w:multiLevelType w:val="multilevel"/>
    <w:tmpl w:val="BB3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72F4635"/>
    <w:multiLevelType w:val="multilevel"/>
    <w:tmpl w:val="4CC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8D90E93"/>
    <w:multiLevelType w:val="multilevel"/>
    <w:tmpl w:val="A48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95F2D04"/>
    <w:multiLevelType w:val="multilevel"/>
    <w:tmpl w:val="5DD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98553AA"/>
    <w:multiLevelType w:val="hybridMultilevel"/>
    <w:tmpl w:val="E56E588E"/>
    <w:lvl w:ilvl="0" w:tplc="2A64B6DC">
      <w:numFmt w:val="bullet"/>
      <w:lvlText w:val="*"/>
      <w:lvlJc w:val="left"/>
      <w:pPr>
        <w:ind w:left="115" w:hanging="86"/>
      </w:pPr>
      <w:rPr>
        <w:rFonts w:ascii="Arial" w:eastAsia="Arial" w:hAnsi="Arial" w:cs="Arial" w:hint="default"/>
        <w:color w:val="475363"/>
        <w:w w:val="98"/>
        <w:sz w:val="13"/>
        <w:szCs w:val="13"/>
        <w:lang w:val="en-US" w:eastAsia="en-US" w:bidi="ar-SA"/>
      </w:rPr>
    </w:lvl>
    <w:lvl w:ilvl="1" w:tplc="2A50AC56">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08090001">
      <w:start w:val="1"/>
      <w:numFmt w:val="bullet"/>
      <w:lvlText w:val=""/>
      <w:lvlJc w:val="left"/>
      <w:pPr>
        <w:ind w:left="493" w:hanging="79"/>
      </w:pPr>
      <w:rPr>
        <w:rFonts w:ascii="Symbol" w:hAnsi="Symbol" w:hint="default"/>
        <w:color w:val="475363"/>
        <w:w w:val="98"/>
        <w:sz w:val="13"/>
        <w:szCs w:val="13"/>
        <w:lang w:val="en-US" w:eastAsia="en-US" w:bidi="ar-SA"/>
      </w:rPr>
    </w:lvl>
    <w:lvl w:ilvl="3" w:tplc="EBFCB3A6">
      <w:numFmt w:val="bullet"/>
      <w:lvlText w:val="-"/>
      <w:lvlJc w:val="left"/>
      <w:pPr>
        <w:ind w:left="949" w:hanging="79"/>
      </w:pPr>
      <w:rPr>
        <w:rFonts w:ascii="Arial" w:eastAsia="Arial" w:hAnsi="Arial" w:cs="Arial" w:hint="default"/>
        <w:color w:val="475363"/>
        <w:w w:val="98"/>
        <w:sz w:val="13"/>
        <w:szCs w:val="13"/>
        <w:lang w:val="en-US" w:eastAsia="en-US" w:bidi="ar-SA"/>
      </w:rPr>
    </w:lvl>
    <w:lvl w:ilvl="4" w:tplc="8F1EEDEE">
      <w:numFmt w:val="bullet"/>
      <w:lvlText w:val="•"/>
      <w:lvlJc w:val="left"/>
      <w:pPr>
        <w:ind w:left="540" w:hanging="79"/>
      </w:pPr>
      <w:rPr>
        <w:rFonts w:hint="default"/>
        <w:lang w:val="en-US" w:eastAsia="en-US" w:bidi="ar-SA"/>
      </w:rPr>
    </w:lvl>
    <w:lvl w:ilvl="5" w:tplc="8D743332">
      <w:numFmt w:val="bullet"/>
      <w:lvlText w:val="•"/>
      <w:lvlJc w:val="left"/>
      <w:pPr>
        <w:ind w:left="580" w:hanging="79"/>
      </w:pPr>
      <w:rPr>
        <w:rFonts w:hint="default"/>
        <w:lang w:val="en-US" w:eastAsia="en-US" w:bidi="ar-SA"/>
      </w:rPr>
    </w:lvl>
    <w:lvl w:ilvl="6" w:tplc="7A0A3B3E">
      <w:numFmt w:val="bullet"/>
      <w:lvlText w:val="•"/>
      <w:lvlJc w:val="left"/>
      <w:pPr>
        <w:ind w:left="640" w:hanging="79"/>
      </w:pPr>
      <w:rPr>
        <w:rFonts w:hint="default"/>
        <w:lang w:val="en-US" w:eastAsia="en-US" w:bidi="ar-SA"/>
      </w:rPr>
    </w:lvl>
    <w:lvl w:ilvl="7" w:tplc="25D837E6">
      <w:numFmt w:val="bullet"/>
      <w:lvlText w:val="•"/>
      <w:lvlJc w:val="left"/>
      <w:pPr>
        <w:ind w:left="720" w:hanging="79"/>
      </w:pPr>
      <w:rPr>
        <w:rFonts w:hint="default"/>
        <w:lang w:val="en-US" w:eastAsia="en-US" w:bidi="ar-SA"/>
      </w:rPr>
    </w:lvl>
    <w:lvl w:ilvl="8" w:tplc="CB08995E">
      <w:numFmt w:val="bullet"/>
      <w:lvlText w:val="•"/>
      <w:lvlJc w:val="left"/>
      <w:pPr>
        <w:ind w:left="800" w:hanging="79"/>
      </w:pPr>
      <w:rPr>
        <w:rFonts w:hint="default"/>
        <w:lang w:val="en-US" w:eastAsia="en-US" w:bidi="ar-SA"/>
      </w:rPr>
    </w:lvl>
  </w:abstractNum>
  <w:abstractNum w:abstractNumId="101" w15:restartNumberingAfterBreak="0">
    <w:nsid w:val="39A52364"/>
    <w:multiLevelType w:val="hybridMultilevel"/>
    <w:tmpl w:val="A5EE1358"/>
    <w:lvl w:ilvl="0" w:tplc="9C32A952">
      <w:start w:val="1"/>
      <w:numFmt w:val="bullet"/>
      <w:lvlRestart w:val="0"/>
      <w:lvlText w:val="●"/>
      <w:lvlJc w:val="left"/>
      <w:pPr>
        <w:ind w:left="720" w:firstLine="360"/>
      </w:pPr>
      <w:rPr>
        <w:rFonts w:ascii="Arial" w:hAnsi="Arial" w:cs="Arial" w:hint="default"/>
        <w:color w:val="C00000"/>
        <w:u w:val="none"/>
      </w:rPr>
    </w:lvl>
    <w:lvl w:ilvl="1" w:tplc="C0B80B76">
      <w:numFmt w:val="decimal"/>
      <w:lvlText w:val=""/>
      <w:lvlJc w:val="left"/>
    </w:lvl>
    <w:lvl w:ilvl="2" w:tplc="1E0CF812">
      <w:numFmt w:val="decimal"/>
      <w:lvlText w:val=""/>
      <w:lvlJc w:val="left"/>
    </w:lvl>
    <w:lvl w:ilvl="3" w:tplc="8402D642">
      <w:numFmt w:val="decimal"/>
      <w:lvlText w:val=""/>
      <w:lvlJc w:val="left"/>
    </w:lvl>
    <w:lvl w:ilvl="4" w:tplc="2CDC4A76">
      <w:numFmt w:val="decimal"/>
      <w:lvlText w:val=""/>
      <w:lvlJc w:val="left"/>
    </w:lvl>
    <w:lvl w:ilvl="5" w:tplc="010A3718">
      <w:numFmt w:val="decimal"/>
      <w:lvlText w:val=""/>
      <w:lvlJc w:val="left"/>
    </w:lvl>
    <w:lvl w:ilvl="6" w:tplc="F79808F2">
      <w:numFmt w:val="decimal"/>
      <w:lvlText w:val=""/>
      <w:lvlJc w:val="left"/>
    </w:lvl>
    <w:lvl w:ilvl="7" w:tplc="6AA6BBAE">
      <w:numFmt w:val="decimal"/>
      <w:lvlText w:val=""/>
      <w:lvlJc w:val="left"/>
    </w:lvl>
    <w:lvl w:ilvl="8" w:tplc="B2A05650">
      <w:numFmt w:val="decimal"/>
      <w:lvlText w:val=""/>
      <w:lvlJc w:val="left"/>
    </w:lvl>
  </w:abstractNum>
  <w:abstractNum w:abstractNumId="102" w15:restartNumberingAfterBreak="0">
    <w:nsid w:val="3AC134EB"/>
    <w:multiLevelType w:val="multilevel"/>
    <w:tmpl w:val="D10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B4E63C3"/>
    <w:multiLevelType w:val="multilevel"/>
    <w:tmpl w:val="E0D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B766476"/>
    <w:multiLevelType w:val="multilevel"/>
    <w:tmpl w:val="790A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B7E0DBC"/>
    <w:multiLevelType w:val="multilevel"/>
    <w:tmpl w:val="366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B8E6C28"/>
    <w:multiLevelType w:val="multilevel"/>
    <w:tmpl w:val="F1F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B932BC9"/>
    <w:multiLevelType w:val="multilevel"/>
    <w:tmpl w:val="CD3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C1F229B"/>
    <w:multiLevelType w:val="multilevel"/>
    <w:tmpl w:val="BD9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C8572E5"/>
    <w:multiLevelType w:val="multilevel"/>
    <w:tmpl w:val="3A9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CC4732B"/>
    <w:multiLevelType w:val="multilevel"/>
    <w:tmpl w:val="FF74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CC6298A"/>
    <w:multiLevelType w:val="multilevel"/>
    <w:tmpl w:val="9EA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CCB772F"/>
    <w:multiLevelType w:val="multilevel"/>
    <w:tmpl w:val="47B2D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D86047E"/>
    <w:multiLevelType w:val="multilevel"/>
    <w:tmpl w:val="FB5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F863BD6"/>
    <w:multiLevelType w:val="multilevel"/>
    <w:tmpl w:val="6BB4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0B766D2"/>
    <w:multiLevelType w:val="multilevel"/>
    <w:tmpl w:val="B73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17324B7"/>
    <w:multiLevelType w:val="multilevel"/>
    <w:tmpl w:val="64E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1B33367"/>
    <w:multiLevelType w:val="multilevel"/>
    <w:tmpl w:val="776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3B54AFA"/>
    <w:multiLevelType w:val="multilevel"/>
    <w:tmpl w:val="1702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4496966"/>
    <w:multiLevelType w:val="multilevel"/>
    <w:tmpl w:val="693A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6143E97"/>
    <w:multiLevelType w:val="multilevel"/>
    <w:tmpl w:val="DCFE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6B438B8"/>
    <w:multiLevelType w:val="multilevel"/>
    <w:tmpl w:val="2E02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7597084"/>
    <w:multiLevelType w:val="multilevel"/>
    <w:tmpl w:val="6F10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8313CEF"/>
    <w:multiLevelType w:val="multilevel"/>
    <w:tmpl w:val="B8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8FA7416"/>
    <w:multiLevelType w:val="multilevel"/>
    <w:tmpl w:val="794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93B220E"/>
    <w:multiLevelType w:val="multilevel"/>
    <w:tmpl w:val="6CE4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9A74926"/>
    <w:multiLevelType w:val="multilevel"/>
    <w:tmpl w:val="1638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B287BB8"/>
    <w:multiLevelType w:val="multilevel"/>
    <w:tmpl w:val="1976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BD74D0F"/>
    <w:multiLevelType w:val="multilevel"/>
    <w:tmpl w:val="F9B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C3D06C7"/>
    <w:multiLevelType w:val="multilevel"/>
    <w:tmpl w:val="6A6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C8845AC"/>
    <w:multiLevelType w:val="multilevel"/>
    <w:tmpl w:val="4DB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DCF5699"/>
    <w:multiLevelType w:val="multilevel"/>
    <w:tmpl w:val="CB1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E640A86"/>
    <w:multiLevelType w:val="multilevel"/>
    <w:tmpl w:val="B8F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F7C0353"/>
    <w:multiLevelType w:val="multilevel"/>
    <w:tmpl w:val="6ACC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F91454B"/>
    <w:multiLevelType w:val="multilevel"/>
    <w:tmpl w:val="3EDC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0190D15"/>
    <w:multiLevelType w:val="multilevel"/>
    <w:tmpl w:val="3050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0551716"/>
    <w:multiLevelType w:val="multilevel"/>
    <w:tmpl w:val="9CF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0DD0076"/>
    <w:multiLevelType w:val="multilevel"/>
    <w:tmpl w:val="A7A60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3F5359B"/>
    <w:multiLevelType w:val="multilevel"/>
    <w:tmpl w:val="563A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4B33007"/>
    <w:multiLevelType w:val="multilevel"/>
    <w:tmpl w:val="633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5112479"/>
    <w:multiLevelType w:val="multilevel"/>
    <w:tmpl w:val="C19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56B2EA5"/>
    <w:multiLevelType w:val="hybridMultilevel"/>
    <w:tmpl w:val="4156D456"/>
    <w:lvl w:ilvl="0" w:tplc="6B66855A">
      <w:numFmt w:val="bullet"/>
      <w:lvlText w:val="•"/>
      <w:lvlJc w:val="left"/>
      <w:pPr>
        <w:ind w:left="222" w:hanging="114"/>
      </w:pPr>
      <w:rPr>
        <w:rFonts w:ascii="Arial" w:eastAsia="Arial" w:hAnsi="Arial" w:cs="Arial" w:hint="default"/>
        <w:color w:val="C00000"/>
        <w:w w:val="100"/>
        <w:position w:val="-2"/>
        <w:sz w:val="18"/>
        <w:szCs w:val="18"/>
        <w:lang w:val="en-US" w:eastAsia="en-US" w:bidi="ar-SA"/>
      </w:rPr>
    </w:lvl>
    <w:lvl w:ilvl="1" w:tplc="A4E46156">
      <w:numFmt w:val="bullet"/>
      <w:lvlText w:val="•"/>
      <w:lvlJc w:val="left"/>
      <w:pPr>
        <w:ind w:left="403" w:hanging="114"/>
      </w:pPr>
      <w:rPr>
        <w:rFonts w:hint="default"/>
        <w:lang w:val="en-US" w:eastAsia="en-US" w:bidi="ar-SA"/>
      </w:rPr>
    </w:lvl>
    <w:lvl w:ilvl="2" w:tplc="B020393C">
      <w:numFmt w:val="bullet"/>
      <w:lvlText w:val="•"/>
      <w:lvlJc w:val="left"/>
      <w:pPr>
        <w:ind w:left="587" w:hanging="114"/>
      </w:pPr>
      <w:rPr>
        <w:rFonts w:hint="default"/>
        <w:lang w:val="en-US" w:eastAsia="en-US" w:bidi="ar-SA"/>
      </w:rPr>
    </w:lvl>
    <w:lvl w:ilvl="3" w:tplc="21C00FC6">
      <w:numFmt w:val="bullet"/>
      <w:lvlText w:val="•"/>
      <w:lvlJc w:val="left"/>
      <w:pPr>
        <w:ind w:left="770" w:hanging="114"/>
      </w:pPr>
      <w:rPr>
        <w:rFonts w:hint="default"/>
        <w:lang w:val="en-US" w:eastAsia="en-US" w:bidi="ar-SA"/>
      </w:rPr>
    </w:lvl>
    <w:lvl w:ilvl="4" w:tplc="8738FEB4">
      <w:numFmt w:val="bullet"/>
      <w:lvlText w:val="•"/>
      <w:lvlJc w:val="left"/>
      <w:pPr>
        <w:ind w:left="954" w:hanging="114"/>
      </w:pPr>
      <w:rPr>
        <w:rFonts w:hint="default"/>
        <w:lang w:val="en-US" w:eastAsia="en-US" w:bidi="ar-SA"/>
      </w:rPr>
    </w:lvl>
    <w:lvl w:ilvl="5" w:tplc="D0783A1E">
      <w:numFmt w:val="bullet"/>
      <w:lvlText w:val="•"/>
      <w:lvlJc w:val="left"/>
      <w:pPr>
        <w:ind w:left="1137" w:hanging="114"/>
      </w:pPr>
      <w:rPr>
        <w:rFonts w:hint="default"/>
        <w:lang w:val="en-US" w:eastAsia="en-US" w:bidi="ar-SA"/>
      </w:rPr>
    </w:lvl>
    <w:lvl w:ilvl="6" w:tplc="05725376">
      <w:numFmt w:val="bullet"/>
      <w:lvlText w:val="•"/>
      <w:lvlJc w:val="left"/>
      <w:pPr>
        <w:ind w:left="1321" w:hanging="114"/>
      </w:pPr>
      <w:rPr>
        <w:rFonts w:hint="default"/>
        <w:lang w:val="en-US" w:eastAsia="en-US" w:bidi="ar-SA"/>
      </w:rPr>
    </w:lvl>
    <w:lvl w:ilvl="7" w:tplc="61FC5D38">
      <w:numFmt w:val="bullet"/>
      <w:lvlText w:val="•"/>
      <w:lvlJc w:val="left"/>
      <w:pPr>
        <w:ind w:left="1504" w:hanging="114"/>
      </w:pPr>
      <w:rPr>
        <w:rFonts w:hint="default"/>
        <w:lang w:val="en-US" w:eastAsia="en-US" w:bidi="ar-SA"/>
      </w:rPr>
    </w:lvl>
    <w:lvl w:ilvl="8" w:tplc="B0482B5E">
      <w:numFmt w:val="bullet"/>
      <w:lvlText w:val="•"/>
      <w:lvlJc w:val="left"/>
      <w:pPr>
        <w:ind w:left="1688" w:hanging="114"/>
      </w:pPr>
      <w:rPr>
        <w:rFonts w:hint="default"/>
        <w:lang w:val="en-US" w:eastAsia="en-US" w:bidi="ar-SA"/>
      </w:rPr>
    </w:lvl>
  </w:abstractNum>
  <w:abstractNum w:abstractNumId="142" w15:restartNumberingAfterBreak="0">
    <w:nsid w:val="55991417"/>
    <w:multiLevelType w:val="multilevel"/>
    <w:tmpl w:val="F91E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5B24469"/>
    <w:multiLevelType w:val="multilevel"/>
    <w:tmpl w:val="53902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6041FCC"/>
    <w:multiLevelType w:val="multilevel"/>
    <w:tmpl w:val="3286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6665260"/>
    <w:multiLevelType w:val="multilevel"/>
    <w:tmpl w:val="C81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6ED039F"/>
    <w:multiLevelType w:val="multilevel"/>
    <w:tmpl w:val="3F1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8502C27"/>
    <w:multiLevelType w:val="multilevel"/>
    <w:tmpl w:val="1B2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9683848"/>
    <w:multiLevelType w:val="multilevel"/>
    <w:tmpl w:val="CE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A7459AB"/>
    <w:multiLevelType w:val="multilevel"/>
    <w:tmpl w:val="7942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A9376FB"/>
    <w:multiLevelType w:val="multilevel"/>
    <w:tmpl w:val="B0B0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ADC697B"/>
    <w:multiLevelType w:val="multilevel"/>
    <w:tmpl w:val="AA5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B977E99"/>
    <w:multiLevelType w:val="multilevel"/>
    <w:tmpl w:val="2D9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BC852AA"/>
    <w:multiLevelType w:val="multilevel"/>
    <w:tmpl w:val="18B4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D8C15FD"/>
    <w:multiLevelType w:val="multilevel"/>
    <w:tmpl w:val="6160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DC06309"/>
    <w:multiLevelType w:val="multilevel"/>
    <w:tmpl w:val="31F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DE6002F"/>
    <w:multiLevelType w:val="multilevel"/>
    <w:tmpl w:val="5EC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EC31A7F"/>
    <w:multiLevelType w:val="multilevel"/>
    <w:tmpl w:val="6B0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EFE774A"/>
    <w:multiLevelType w:val="hybridMultilevel"/>
    <w:tmpl w:val="1318C4F4"/>
    <w:lvl w:ilvl="0" w:tplc="3D7AC2EE">
      <w:numFmt w:val="bullet"/>
      <w:lvlText w:val="•"/>
      <w:lvlJc w:val="left"/>
      <w:pPr>
        <w:ind w:left="218" w:hanging="113"/>
      </w:pPr>
      <w:rPr>
        <w:rFonts w:ascii="Arial" w:eastAsia="Arial" w:hAnsi="Arial" w:cs="Arial" w:hint="default"/>
        <w:color w:val="C00000"/>
        <w:w w:val="100"/>
        <w:position w:val="-2"/>
        <w:sz w:val="18"/>
        <w:szCs w:val="18"/>
        <w:lang w:val="en-US" w:eastAsia="en-US" w:bidi="ar-SA"/>
      </w:rPr>
    </w:lvl>
    <w:lvl w:ilvl="1" w:tplc="227EC5E4">
      <w:numFmt w:val="bullet"/>
      <w:lvlText w:val="•"/>
      <w:lvlJc w:val="left"/>
      <w:pPr>
        <w:ind w:left="521" w:hanging="113"/>
      </w:pPr>
      <w:rPr>
        <w:rFonts w:hint="default"/>
        <w:lang w:val="en-US" w:eastAsia="en-US" w:bidi="ar-SA"/>
      </w:rPr>
    </w:lvl>
    <w:lvl w:ilvl="2" w:tplc="5E9E3994">
      <w:numFmt w:val="bullet"/>
      <w:lvlText w:val="•"/>
      <w:lvlJc w:val="left"/>
      <w:pPr>
        <w:ind w:left="823" w:hanging="113"/>
      </w:pPr>
      <w:rPr>
        <w:rFonts w:hint="default"/>
        <w:lang w:val="en-US" w:eastAsia="en-US" w:bidi="ar-SA"/>
      </w:rPr>
    </w:lvl>
    <w:lvl w:ilvl="3" w:tplc="4C687F24">
      <w:numFmt w:val="bullet"/>
      <w:lvlText w:val="•"/>
      <w:lvlJc w:val="left"/>
      <w:pPr>
        <w:ind w:left="1125" w:hanging="113"/>
      </w:pPr>
      <w:rPr>
        <w:rFonts w:hint="default"/>
        <w:lang w:val="en-US" w:eastAsia="en-US" w:bidi="ar-SA"/>
      </w:rPr>
    </w:lvl>
    <w:lvl w:ilvl="4" w:tplc="2D4E4EC6">
      <w:numFmt w:val="bullet"/>
      <w:lvlText w:val="•"/>
      <w:lvlJc w:val="left"/>
      <w:pPr>
        <w:ind w:left="1427" w:hanging="113"/>
      </w:pPr>
      <w:rPr>
        <w:rFonts w:hint="default"/>
        <w:lang w:val="en-US" w:eastAsia="en-US" w:bidi="ar-SA"/>
      </w:rPr>
    </w:lvl>
    <w:lvl w:ilvl="5" w:tplc="94E24CD4">
      <w:numFmt w:val="bullet"/>
      <w:lvlText w:val="•"/>
      <w:lvlJc w:val="left"/>
      <w:pPr>
        <w:ind w:left="1729" w:hanging="113"/>
      </w:pPr>
      <w:rPr>
        <w:rFonts w:hint="default"/>
        <w:lang w:val="en-US" w:eastAsia="en-US" w:bidi="ar-SA"/>
      </w:rPr>
    </w:lvl>
    <w:lvl w:ilvl="6" w:tplc="D354E4C8">
      <w:numFmt w:val="bullet"/>
      <w:lvlText w:val="•"/>
      <w:lvlJc w:val="left"/>
      <w:pPr>
        <w:ind w:left="2031" w:hanging="113"/>
      </w:pPr>
      <w:rPr>
        <w:rFonts w:hint="default"/>
        <w:lang w:val="en-US" w:eastAsia="en-US" w:bidi="ar-SA"/>
      </w:rPr>
    </w:lvl>
    <w:lvl w:ilvl="7" w:tplc="8E781876">
      <w:numFmt w:val="bullet"/>
      <w:lvlText w:val="•"/>
      <w:lvlJc w:val="left"/>
      <w:pPr>
        <w:ind w:left="2333" w:hanging="113"/>
      </w:pPr>
      <w:rPr>
        <w:rFonts w:hint="default"/>
        <w:lang w:val="en-US" w:eastAsia="en-US" w:bidi="ar-SA"/>
      </w:rPr>
    </w:lvl>
    <w:lvl w:ilvl="8" w:tplc="C8D8B26A">
      <w:numFmt w:val="bullet"/>
      <w:lvlText w:val="•"/>
      <w:lvlJc w:val="left"/>
      <w:pPr>
        <w:ind w:left="2635" w:hanging="113"/>
      </w:pPr>
      <w:rPr>
        <w:rFonts w:hint="default"/>
        <w:lang w:val="en-US" w:eastAsia="en-US" w:bidi="ar-SA"/>
      </w:rPr>
    </w:lvl>
  </w:abstractNum>
  <w:abstractNum w:abstractNumId="159" w15:restartNumberingAfterBreak="0">
    <w:nsid w:val="5F14586D"/>
    <w:multiLevelType w:val="multilevel"/>
    <w:tmpl w:val="1AB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F700BAC"/>
    <w:multiLevelType w:val="multilevel"/>
    <w:tmpl w:val="CBD4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09878E7"/>
    <w:multiLevelType w:val="multilevel"/>
    <w:tmpl w:val="22E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0B670B8"/>
    <w:multiLevelType w:val="multilevel"/>
    <w:tmpl w:val="397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14D003E"/>
    <w:multiLevelType w:val="multilevel"/>
    <w:tmpl w:val="D2606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4" w15:restartNumberingAfterBreak="0">
    <w:nsid w:val="616C30C3"/>
    <w:multiLevelType w:val="multilevel"/>
    <w:tmpl w:val="D22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1FE118D"/>
    <w:multiLevelType w:val="multilevel"/>
    <w:tmpl w:val="03D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304635D"/>
    <w:multiLevelType w:val="hybridMultilevel"/>
    <w:tmpl w:val="162E48EA"/>
    <w:lvl w:ilvl="0" w:tplc="B12C9B78">
      <w:numFmt w:val="bullet"/>
      <w:lvlText w:val="•"/>
      <w:lvlJc w:val="left"/>
      <w:pPr>
        <w:ind w:left="215"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B84603E8">
      <w:numFmt w:val="bullet"/>
      <w:lvlText w:val="•"/>
      <w:lvlJc w:val="left"/>
      <w:pPr>
        <w:ind w:left="378" w:hanging="113"/>
      </w:pPr>
      <w:rPr>
        <w:rFonts w:hint="default"/>
        <w:lang w:val="en-US" w:eastAsia="en-US" w:bidi="ar-SA"/>
      </w:rPr>
    </w:lvl>
    <w:lvl w:ilvl="2" w:tplc="412ED6A2">
      <w:numFmt w:val="bullet"/>
      <w:lvlText w:val="•"/>
      <w:lvlJc w:val="left"/>
      <w:pPr>
        <w:ind w:left="537" w:hanging="113"/>
      </w:pPr>
      <w:rPr>
        <w:rFonts w:hint="default"/>
        <w:lang w:val="en-US" w:eastAsia="en-US" w:bidi="ar-SA"/>
      </w:rPr>
    </w:lvl>
    <w:lvl w:ilvl="3" w:tplc="8064F2CC">
      <w:numFmt w:val="bullet"/>
      <w:lvlText w:val="•"/>
      <w:lvlJc w:val="left"/>
      <w:pPr>
        <w:ind w:left="696" w:hanging="113"/>
      </w:pPr>
      <w:rPr>
        <w:rFonts w:hint="default"/>
        <w:lang w:val="en-US" w:eastAsia="en-US" w:bidi="ar-SA"/>
      </w:rPr>
    </w:lvl>
    <w:lvl w:ilvl="4" w:tplc="26B8E4EC">
      <w:numFmt w:val="bullet"/>
      <w:lvlText w:val="•"/>
      <w:lvlJc w:val="left"/>
      <w:pPr>
        <w:ind w:left="854" w:hanging="113"/>
      </w:pPr>
      <w:rPr>
        <w:rFonts w:hint="default"/>
        <w:lang w:val="en-US" w:eastAsia="en-US" w:bidi="ar-SA"/>
      </w:rPr>
    </w:lvl>
    <w:lvl w:ilvl="5" w:tplc="C520FAAA">
      <w:numFmt w:val="bullet"/>
      <w:lvlText w:val="•"/>
      <w:lvlJc w:val="left"/>
      <w:pPr>
        <w:ind w:left="1013" w:hanging="113"/>
      </w:pPr>
      <w:rPr>
        <w:rFonts w:hint="default"/>
        <w:lang w:val="en-US" w:eastAsia="en-US" w:bidi="ar-SA"/>
      </w:rPr>
    </w:lvl>
    <w:lvl w:ilvl="6" w:tplc="0B32D08A">
      <w:numFmt w:val="bullet"/>
      <w:lvlText w:val="•"/>
      <w:lvlJc w:val="left"/>
      <w:pPr>
        <w:ind w:left="1172" w:hanging="113"/>
      </w:pPr>
      <w:rPr>
        <w:rFonts w:hint="default"/>
        <w:lang w:val="en-US" w:eastAsia="en-US" w:bidi="ar-SA"/>
      </w:rPr>
    </w:lvl>
    <w:lvl w:ilvl="7" w:tplc="FEF21B28">
      <w:numFmt w:val="bullet"/>
      <w:lvlText w:val="•"/>
      <w:lvlJc w:val="left"/>
      <w:pPr>
        <w:ind w:left="1330" w:hanging="113"/>
      </w:pPr>
      <w:rPr>
        <w:rFonts w:hint="default"/>
        <w:lang w:val="en-US" w:eastAsia="en-US" w:bidi="ar-SA"/>
      </w:rPr>
    </w:lvl>
    <w:lvl w:ilvl="8" w:tplc="0E6EFA9A">
      <w:numFmt w:val="bullet"/>
      <w:lvlText w:val="•"/>
      <w:lvlJc w:val="left"/>
      <w:pPr>
        <w:ind w:left="1489" w:hanging="113"/>
      </w:pPr>
      <w:rPr>
        <w:rFonts w:hint="default"/>
        <w:lang w:val="en-US" w:eastAsia="en-US" w:bidi="ar-SA"/>
      </w:rPr>
    </w:lvl>
  </w:abstractNum>
  <w:abstractNum w:abstractNumId="167" w15:restartNumberingAfterBreak="0">
    <w:nsid w:val="64CD5C1F"/>
    <w:multiLevelType w:val="hybridMultilevel"/>
    <w:tmpl w:val="7B804596"/>
    <w:lvl w:ilvl="0" w:tplc="F22C1FCE">
      <w:numFmt w:val="bullet"/>
      <w:lvlText w:val="•"/>
      <w:lvlJc w:val="left"/>
      <w:pPr>
        <w:ind w:left="219"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0716534C">
      <w:numFmt w:val="bullet"/>
      <w:lvlText w:val="•"/>
      <w:lvlJc w:val="left"/>
      <w:pPr>
        <w:ind w:left="377" w:hanging="113"/>
      </w:pPr>
      <w:rPr>
        <w:rFonts w:hint="default"/>
        <w:lang w:val="en-US" w:eastAsia="en-US" w:bidi="ar-SA"/>
      </w:rPr>
    </w:lvl>
    <w:lvl w:ilvl="2" w:tplc="02548DBC">
      <w:numFmt w:val="bullet"/>
      <w:lvlText w:val="•"/>
      <w:lvlJc w:val="left"/>
      <w:pPr>
        <w:ind w:left="535" w:hanging="113"/>
      </w:pPr>
      <w:rPr>
        <w:rFonts w:hint="default"/>
        <w:lang w:val="en-US" w:eastAsia="en-US" w:bidi="ar-SA"/>
      </w:rPr>
    </w:lvl>
    <w:lvl w:ilvl="3" w:tplc="F6EA2568">
      <w:numFmt w:val="bullet"/>
      <w:lvlText w:val="•"/>
      <w:lvlJc w:val="left"/>
      <w:pPr>
        <w:ind w:left="693" w:hanging="113"/>
      </w:pPr>
      <w:rPr>
        <w:rFonts w:hint="default"/>
        <w:lang w:val="en-US" w:eastAsia="en-US" w:bidi="ar-SA"/>
      </w:rPr>
    </w:lvl>
    <w:lvl w:ilvl="4" w:tplc="69F2BFF8">
      <w:numFmt w:val="bullet"/>
      <w:lvlText w:val="•"/>
      <w:lvlJc w:val="left"/>
      <w:pPr>
        <w:ind w:left="851" w:hanging="113"/>
      </w:pPr>
      <w:rPr>
        <w:rFonts w:hint="default"/>
        <w:lang w:val="en-US" w:eastAsia="en-US" w:bidi="ar-SA"/>
      </w:rPr>
    </w:lvl>
    <w:lvl w:ilvl="5" w:tplc="29448100">
      <w:numFmt w:val="bullet"/>
      <w:lvlText w:val="•"/>
      <w:lvlJc w:val="left"/>
      <w:pPr>
        <w:ind w:left="1009" w:hanging="113"/>
      </w:pPr>
      <w:rPr>
        <w:rFonts w:hint="default"/>
        <w:lang w:val="en-US" w:eastAsia="en-US" w:bidi="ar-SA"/>
      </w:rPr>
    </w:lvl>
    <w:lvl w:ilvl="6" w:tplc="62AE2804">
      <w:numFmt w:val="bullet"/>
      <w:lvlText w:val="•"/>
      <w:lvlJc w:val="left"/>
      <w:pPr>
        <w:ind w:left="1166" w:hanging="113"/>
      </w:pPr>
      <w:rPr>
        <w:rFonts w:hint="default"/>
        <w:lang w:val="en-US" w:eastAsia="en-US" w:bidi="ar-SA"/>
      </w:rPr>
    </w:lvl>
    <w:lvl w:ilvl="7" w:tplc="83F85DAC">
      <w:numFmt w:val="bullet"/>
      <w:lvlText w:val="•"/>
      <w:lvlJc w:val="left"/>
      <w:pPr>
        <w:ind w:left="1324" w:hanging="113"/>
      </w:pPr>
      <w:rPr>
        <w:rFonts w:hint="default"/>
        <w:lang w:val="en-US" w:eastAsia="en-US" w:bidi="ar-SA"/>
      </w:rPr>
    </w:lvl>
    <w:lvl w:ilvl="8" w:tplc="275663AA">
      <w:numFmt w:val="bullet"/>
      <w:lvlText w:val="•"/>
      <w:lvlJc w:val="left"/>
      <w:pPr>
        <w:ind w:left="1482" w:hanging="113"/>
      </w:pPr>
      <w:rPr>
        <w:rFonts w:hint="default"/>
        <w:lang w:val="en-US" w:eastAsia="en-US" w:bidi="ar-SA"/>
      </w:rPr>
    </w:lvl>
  </w:abstractNum>
  <w:abstractNum w:abstractNumId="168" w15:restartNumberingAfterBreak="0">
    <w:nsid w:val="65413D71"/>
    <w:multiLevelType w:val="multilevel"/>
    <w:tmpl w:val="BC5C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5DB4B46"/>
    <w:multiLevelType w:val="hybridMultilevel"/>
    <w:tmpl w:val="24E0FB9C"/>
    <w:lvl w:ilvl="0" w:tplc="2B4EC394">
      <w:numFmt w:val="bullet"/>
      <w:lvlText w:val="•"/>
      <w:lvlJc w:val="left"/>
      <w:pPr>
        <w:ind w:left="219"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2766F4AE">
      <w:numFmt w:val="bullet"/>
      <w:lvlText w:val="•"/>
      <w:lvlJc w:val="left"/>
      <w:pPr>
        <w:ind w:left="659" w:hanging="113"/>
      </w:pPr>
      <w:rPr>
        <w:rFonts w:hint="default"/>
        <w:lang w:val="en-US" w:eastAsia="en-US" w:bidi="ar-SA"/>
      </w:rPr>
    </w:lvl>
    <w:lvl w:ilvl="2" w:tplc="5A8E906C">
      <w:numFmt w:val="bullet"/>
      <w:lvlText w:val="•"/>
      <w:lvlJc w:val="left"/>
      <w:pPr>
        <w:ind w:left="1098" w:hanging="113"/>
      </w:pPr>
      <w:rPr>
        <w:rFonts w:hint="default"/>
        <w:lang w:val="en-US" w:eastAsia="en-US" w:bidi="ar-SA"/>
      </w:rPr>
    </w:lvl>
    <w:lvl w:ilvl="3" w:tplc="1C7AF88E">
      <w:numFmt w:val="bullet"/>
      <w:lvlText w:val="•"/>
      <w:lvlJc w:val="left"/>
      <w:pPr>
        <w:ind w:left="1537" w:hanging="113"/>
      </w:pPr>
      <w:rPr>
        <w:rFonts w:hint="default"/>
        <w:lang w:val="en-US" w:eastAsia="en-US" w:bidi="ar-SA"/>
      </w:rPr>
    </w:lvl>
    <w:lvl w:ilvl="4" w:tplc="26AE37B0">
      <w:numFmt w:val="bullet"/>
      <w:lvlText w:val="•"/>
      <w:lvlJc w:val="left"/>
      <w:pPr>
        <w:ind w:left="1976" w:hanging="113"/>
      </w:pPr>
      <w:rPr>
        <w:rFonts w:hint="default"/>
        <w:lang w:val="en-US" w:eastAsia="en-US" w:bidi="ar-SA"/>
      </w:rPr>
    </w:lvl>
    <w:lvl w:ilvl="5" w:tplc="B858C0CA">
      <w:numFmt w:val="bullet"/>
      <w:lvlText w:val="•"/>
      <w:lvlJc w:val="left"/>
      <w:pPr>
        <w:ind w:left="2415" w:hanging="113"/>
      </w:pPr>
      <w:rPr>
        <w:rFonts w:hint="default"/>
        <w:lang w:val="en-US" w:eastAsia="en-US" w:bidi="ar-SA"/>
      </w:rPr>
    </w:lvl>
    <w:lvl w:ilvl="6" w:tplc="A058E536">
      <w:numFmt w:val="bullet"/>
      <w:lvlText w:val="•"/>
      <w:lvlJc w:val="left"/>
      <w:pPr>
        <w:ind w:left="2854" w:hanging="113"/>
      </w:pPr>
      <w:rPr>
        <w:rFonts w:hint="default"/>
        <w:lang w:val="en-US" w:eastAsia="en-US" w:bidi="ar-SA"/>
      </w:rPr>
    </w:lvl>
    <w:lvl w:ilvl="7" w:tplc="04D24302">
      <w:numFmt w:val="bullet"/>
      <w:lvlText w:val="•"/>
      <w:lvlJc w:val="left"/>
      <w:pPr>
        <w:ind w:left="3293" w:hanging="113"/>
      </w:pPr>
      <w:rPr>
        <w:rFonts w:hint="default"/>
        <w:lang w:val="en-US" w:eastAsia="en-US" w:bidi="ar-SA"/>
      </w:rPr>
    </w:lvl>
    <w:lvl w:ilvl="8" w:tplc="16D2E2E0">
      <w:numFmt w:val="bullet"/>
      <w:lvlText w:val="•"/>
      <w:lvlJc w:val="left"/>
      <w:pPr>
        <w:ind w:left="3732" w:hanging="113"/>
      </w:pPr>
      <w:rPr>
        <w:rFonts w:hint="default"/>
        <w:lang w:val="en-US" w:eastAsia="en-US" w:bidi="ar-SA"/>
      </w:rPr>
    </w:lvl>
  </w:abstractNum>
  <w:abstractNum w:abstractNumId="170" w15:restartNumberingAfterBreak="0">
    <w:nsid w:val="66021ECD"/>
    <w:multiLevelType w:val="multilevel"/>
    <w:tmpl w:val="CA5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62F68A8"/>
    <w:multiLevelType w:val="multilevel"/>
    <w:tmpl w:val="945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7B735BE"/>
    <w:multiLevelType w:val="multilevel"/>
    <w:tmpl w:val="EF8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89141C7"/>
    <w:multiLevelType w:val="multilevel"/>
    <w:tmpl w:val="5346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9082CFF"/>
    <w:multiLevelType w:val="multilevel"/>
    <w:tmpl w:val="DDA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9616B38"/>
    <w:multiLevelType w:val="multilevel"/>
    <w:tmpl w:val="20CE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96A5181"/>
    <w:multiLevelType w:val="multilevel"/>
    <w:tmpl w:val="268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0158D2"/>
    <w:multiLevelType w:val="multilevel"/>
    <w:tmpl w:val="86AE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B0B496F"/>
    <w:multiLevelType w:val="multilevel"/>
    <w:tmpl w:val="E44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C9A19F6"/>
    <w:multiLevelType w:val="multilevel"/>
    <w:tmpl w:val="4B1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CE140D4"/>
    <w:multiLevelType w:val="multilevel"/>
    <w:tmpl w:val="9EA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E0509A9"/>
    <w:multiLevelType w:val="multilevel"/>
    <w:tmpl w:val="8FD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F432C03"/>
    <w:multiLevelType w:val="multilevel"/>
    <w:tmpl w:val="352E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F7B1A15"/>
    <w:multiLevelType w:val="multilevel"/>
    <w:tmpl w:val="84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F7F2CE6"/>
    <w:multiLevelType w:val="hybridMultilevel"/>
    <w:tmpl w:val="2F86ACAC"/>
    <w:lvl w:ilvl="0" w:tplc="D388C22A">
      <w:numFmt w:val="bullet"/>
      <w:lvlText w:val="•"/>
      <w:lvlJc w:val="left"/>
      <w:pPr>
        <w:ind w:left="221" w:hanging="114"/>
      </w:pPr>
      <w:rPr>
        <w:rFonts w:ascii="Arial" w:eastAsia="Arial" w:hAnsi="Arial" w:cs="Arial" w:hint="default"/>
        <w:color w:val="C00000"/>
        <w:w w:val="100"/>
        <w:position w:val="-2"/>
        <w:sz w:val="18"/>
        <w:szCs w:val="18"/>
        <w:lang w:val="en-US" w:eastAsia="en-US" w:bidi="ar-SA"/>
      </w:rPr>
    </w:lvl>
    <w:lvl w:ilvl="1" w:tplc="581826AC">
      <w:numFmt w:val="bullet"/>
      <w:lvlText w:val="•"/>
      <w:lvlJc w:val="left"/>
      <w:pPr>
        <w:ind w:left="1060" w:hanging="114"/>
      </w:pPr>
      <w:rPr>
        <w:rFonts w:hint="default"/>
        <w:lang w:val="en-US" w:eastAsia="en-US" w:bidi="ar-SA"/>
      </w:rPr>
    </w:lvl>
    <w:lvl w:ilvl="2" w:tplc="0A187664">
      <w:numFmt w:val="bullet"/>
      <w:lvlText w:val="•"/>
      <w:lvlJc w:val="left"/>
      <w:pPr>
        <w:ind w:left="1900" w:hanging="114"/>
      </w:pPr>
      <w:rPr>
        <w:rFonts w:hint="default"/>
        <w:lang w:val="en-US" w:eastAsia="en-US" w:bidi="ar-SA"/>
      </w:rPr>
    </w:lvl>
    <w:lvl w:ilvl="3" w:tplc="66788618">
      <w:numFmt w:val="bullet"/>
      <w:lvlText w:val="•"/>
      <w:lvlJc w:val="left"/>
      <w:pPr>
        <w:ind w:left="2740" w:hanging="114"/>
      </w:pPr>
      <w:rPr>
        <w:rFonts w:hint="default"/>
        <w:lang w:val="en-US" w:eastAsia="en-US" w:bidi="ar-SA"/>
      </w:rPr>
    </w:lvl>
    <w:lvl w:ilvl="4" w:tplc="AE20929E">
      <w:numFmt w:val="bullet"/>
      <w:lvlText w:val="•"/>
      <w:lvlJc w:val="left"/>
      <w:pPr>
        <w:ind w:left="3580" w:hanging="114"/>
      </w:pPr>
      <w:rPr>
        <w:rFonts w:hint="default"/>
        <w:lang w:val="en-US" w:eastAsia="en-US" w:bidi="ar-SA"/>
      </w:rPr>
    </w:lvl>
    <w:lvl w:ilvl="5" w:tplc="654EE900">
      <w:numFmt w:val="bullet"/>
      <w:lvlText w:val="•"/>
      <w:lvlJc w:val="left"/>
      <w:pPr>
        <w:ind w:left="4420" w:hanging="114"/>
      </w:pPr>
      <w:rPr>
        <w:rFonts w:hint="default"/>
        <w:lang w:val="en-US" w:eastAsia="en-US" w:bidi="ar-SA"/>
      </w:rPr>
    </w:lvl>
    <w:lvl w:ilvl="6" w:tplc="328C7814">
      <w:numFmt w:val="bullet"/>
      <w:lvlText w:val="•"/>
      <w:lvlJc w:val="left"/>
      <w:pPr>
        <w:ind w:left="5260" w:hanging="114"/>
      </w:pPr>
      <w:rPr>
        <w:rFonts w:hint="default"/>
        <w:lang w:val="en-US" w:eastAsia="en-US" w:bidi="ar-SA"/>
      </w:rPr>
    </w:lvl>
    <w:lvl w:ilvl="7" w:tplc="25046F16">
      <w:numFmt w:val="bullet"/>
      <w:lvlText w:val="•"/>
      <w:lvlJc w:val="left"/>
      <w:pPr>
        <w:ind w:left="6100" w:hanging="114"/>
      </w:pPr>
      <w:rPr>
        <w:rFonts w:hint="default"/>
        <w:lang w:val="en-US" w:eastAsia="en-US" w:bidi="ar-SA"/>
      </w:rPr>
    </w:lvl>
    <w:lvl w:ilvl="8" w:tplc="21C84758">
      <w:numFmt w:val="bullet"/>
      <w:lvlText w:val="•"/>
      <w:lvlJc w:val="left"/>
      <w:pPr>
        <w:ind w:left="6940" w:hanging="114"/>
      </w:pPr>
      <w:rPr>
        <w:rFonts w:hint="default"/>
        <w:lang w:val="en-US" w:eastAsia="en-US" w:bidi="ar-SA"/>
      </w:rPr>
    </w:lvl>
  </w:abstractNum>
  <w:abstractNum w:abstractNumId="185" w15:restartNumberingAfterBreak="0">
    <w:nsid w:val="70A35DD6"/>
    <w:multiLevelType w:val="multilevel"/>
    <w:tmpl w:val="6C4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0F23ACD"/>
    <w:multiLevelType w:val="multilevel"/>
    <w:tmpl w:val="100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1077BFE"/>
    <w:multiLevelType w:val="multilevel"/>
    <w:tmpl w:val="1B2C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16C7AD5"/>
    <w:multiLevelType w:val="multilevel"/>
    <w:tmpl w:val="FF6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1C903A9"/>
    <w:multiLevelType w:val="multilevel"/>
    <w:tmpl w:val="56B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1E11F81"/>
    <w:multiLevelType w:val="multilevel"/>
    <w:tmpl w:val="BC0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24D41F5"/>
    <w:multiLevelType w:val="multilevel"/>
    <w:tmpl w:val="44C0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34D3324"/>
    <w:multiLevelType w:val="hybridMultilevel"/>
    <w:tmpl w:val="8628276A"/>
    <w:lvl w:ilvl="0" w:tplc="C6543804">
      <w:numFmt w:val="bullet"/>
      <w:lvlText w:val="*"/>
      <w:lvlJc w:val="left"/>
      <w:pPr>
        <w:ind w:left="115" w:hanging="86"/>
      </w:pPr>
      <w:rPr>
        <w:rFonts w:ascii="Arial" w:eastAsia="Arial" w:hAnsi="Arial" w:cs="Arial" w:hint="default"/>
        <w:color w:val="475363"/>
        <w:w w:val="98"/>
        <w:sz w:val="13"/>
        <w:szCs w:val="13"/>
        <w:lang w:val="en-US" w:eastAsia="en-US" w:bidi="ar-SA"/>
      </w:rPr>
    </w:lvl>
    <w:lvl w:ilvl="1" w:tplc="875A1EE8">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6E04FAAE">
      <w:numFmt w:val="bullet"/>
      <w:lvlText w:val="-"/>
      <w:lvlJc w:val="left"/>
      <w:pPr>
        <w:ind w:left="493" w:hanging="79"/>
      </w:pPr>
      <w:rPr>
        <w:rFonts w:ascii="Arial" w:eastAsia="Arial" w:hAnsi="Arial" w:cs="Arial" w:hint="default"/>
        <w:color w:val="475363"/>
        <w:w w:val="98"/>
        <w:sz w:val="13"/>
        <w:szCs w:val="13"/>
        <w:lang w:val="en-US" w:eastAsia="en-US" w:bidi="ar-SA"/>
      </w:rPr>
    </w:lvl>
    <w:lvl w:ilvl="3" w:tplc="8B20C9F0">
      <w:numFmt w:val="bullet"/>
      <w:lvlText w:val="-"/>
      <w:lvlJc w:val="left"/>
      <w:pPr>
        <w:ind w:left="949" w:hanging="79"/>
      </w:pPr>
      <w:rPr>
        <w:rFonts w:ascii="Arial" w:eastAsia="Arial" w:hAnsi="Arial" w:cs="Arial" w:hint="default"/>
        <w:color w:val="475363"/>
        <w:w w:val="98"/>
        <w:sz w:val="13"/>
        <w:szCs w:val="13"/>
        <w:lang w:val="en-US" w:eastAsia="en-US" w:bidi="ar-SA"/>
      </w:rPr>
    </w:lvl>
    <w:lvl w:ilvl="4" w:tplc="93CEE4CE">
      <w:numFmt w:val="bullet"/>
      <w:lvlText w:val="•"/>
      <w:lvlJc w:val="left"/>
      <w:pPr>
        <w:ind w:left="540" w:hanging="79"/>
      </w:pPr>
      <w:rPr>
        <w:rFonts w:hint="default"/>
        <w:lang w:val="en-US" w:eastAsia="en-US" w:bidi="ar-SA"/>
      </w:rPr>
    </w:lvl>
    <w:lvl w:ilvl="5" w:tplc="493CD876">
      <w:numFmt w:val="bullet"/>
      <w:lvlText w:val="•"/>
      <w:lvlJc w:val="left"/>
      <w:pPr>
        <w:ind w:left="580" w:hanging="79"/>
      </w:pPr>
      <w:rPr>
        <w:rFonts w:hint="default"/>
        <w:lang w:val="en-US" w:eastAsia="en-US" w:bidi="ar-SA"/>
      </w:rPr>
    </w:lvl>
    <w:lvl w:ilvl="6" w:tplc="A2C87D76">
      <w:numFmt w:val="bullet"/>
      <w:lvlText w:val="•"/>
      <w:lvlJc w:val="left"/>
      <w:pPr>
        <w:ind w:left="640" w:hanging="79"/>
      </w:pPr>
      <w:rPr>
        <w:rFonts w:hint="default"/>
        <w:lang w:val="en-US" w:eastAsia="en-US" w:bidi="ar-SA"/>
      </w:rPr>
    </w:lvl>
    <w:lvl w:ilvl="7" w:tplc="7D743150">
      <w:numFmt w:val="bullet"/>
      <w:lvlText w:val="•"/>
      <w:lvlJc w:val="left"/>
      <w:pPr>
        <w:ind w:left="720" w:hanging="79"/>
      </w:pPr>
      <w:rPr>
        <w:rFonts w:hint="default"/>
        <w:lang w:val="en-US" w:eastAsia="en-US" w:bidi="ar-SA"/>
      </w:rPr>
    </w:lvl>
    <w:lvl w:ilvl="8" w:tplc="2AE4BDF8">
      <w:numFmt w:val="bullet"/>
      <w:lvlText w:val="•"/>
      <w:lvlJc w:val="left"/>
      <w:pPr>
        <w:ind w:left="800" w:hanging="79"/>
      </w:pPr>
      <w:rPr>
        <w:rFonts w:hint="default"/>
        <w:lang w:val="en-US" w:eastAsia="en-US" w:bidi="ar-SA"/>
      </w:rPr>
    </w:lvl>
  </w:abstractNum>
  <w:abstractNum w:abstractNumId="193" w15:restartNumberingAfterBreak="0">
    <w:nsid w:val="74C21403"/>
    <w:multiLevelType w:val="multilevel"/>
    <w:tmpl w:val="BF88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4F063EB"/>
    <w:multiLevelType w:val="multilevel"/>
    <w:tmpl w:val="0C9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54B04DC"/>
    <w:multiLevelType w:val="multilevel"/>
    <w:tmpl w:val="289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5A92B63"/>
    <w:multiLevelType w:val="multilevel"/>
    <w:tmpl w:val="67C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60D13A3"/>
    <w:multiLevelType w:val="multilevel"/>
    <w:tmpl w:val="F8AA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6D04AD8"/>
    <w:multiLevelType w:val="multilevel"/>
    <w:tmpl w:val="EBD4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76B1D76"/>
    <w:multiLevelType w:val="multilevel"/>
    <w:tmpl w:val="F29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78E542C"/>
    <w:multiLevelType w:val="multilevel"/>
    <w:tmpl w:val="CAC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7BE76A1"/>
    <w:multiLevelType w:val="multilevel"/>
    <w:tmpl w:val="9E7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87F7B6C"/>
    <w:multiLevelType w:val="multilevel"/>
    <w:tmpl w:val="760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9115775"/>
    <w:multiLevelType w:val="hybridMultilevel"/>
    <w:tmpl w:val="23189374"/>
    <w:lvl w:ilvl="0" w:tplc="7086216C">
      <w:numFmt w:val="bullet"/>
      <w:lvlText w:val="•"/>
      <w:lvlJc w:val="left"/>
      <w:pPr>
        <w:ind w:left="167" w:hanging="128"/>
      </w:pPr>
      <w:rPr>
        <w:rFonts w:ascii="Liberation Sans" w:eastAsia="Liberation Sans" w:hAnsi="Liberation Sans" w:cs="Liberation Sans" w:hint="default"/>
        <w:b w:val="0"/>
        <w:bCs w:val="0"/>
        <w:i w:val="0"/>
        <w:iCs w:val="0"/>
        <w:color w:val="C00000"/>
        <w:w w:val="103"/>
        <w:position w:val="-3"/>
        <w:sz w:val="21"/>
        <w:szCs w:val="21"/>
        <w:lang w:val="en-US" w:eastAsia="en-US" w:bidi="ar-SA"/>
      </w:rPr>
    </w:lvl>
    <w:lvl w:ilvl="1" w:tplc="9F84F72A">
      <w:numFmt w:val="bullet"/>
      <w:pStyle w:val="Bulletlevel2"/>
      <w:lvlText w:val="-"/>
      <w:lvlJc w:val="left"/>
      <w:pPr>
        <w:ind w:left="490"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2" w:tplc="5F8AC98C">
      <w:numFmt w:val="bullet"/>
      <w:pStyle w:val="Bulletlevel3"/>
      <w:lvlText w:val="-"/>
      <w:lvlJc w:val="left"/>
      <w:pPr>
        <w:ind w:left="94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3" w:tplc="E57EAE5E">
      <w:numFmt w:val="bullet"/>
      <w:lvlText w:val="•"/>
      <w:lvlJc w:val="left"/>
      <w:pPr>
        <w:ind w:left="500" w:hanging="78"/>
      </w:pPr>
      <w:rPr>
        <w:rFonts w:hint="default"/>
        <w:lang w:val="en-US" w:eastAsia="en-US" w:bidi="ar-SA"/>
      </w:rPr>
    </w:lvl>
    <w:lvl w:ilvl="4" w:tplc="CEB22154">
      <w:numFmt w:val="bullet"/>
      <w:lvlText w:val="•"/>
      <w:lvlJc w:val="left"/>
      <w:pPr>
        <w:ind w:left="560" w:hanging="78"/>
      </w:pPr>
      <w:rPr>
        <w:rFonts w:hint="default"/>
        <w:lang w:val="en-US" w:eastAsia="en-US" w:bidi="ar-SA"/>
      </w:rPr>
    </w:lvl>
    <w:lvl w:ilvl="5" w:tplc="E806F0DA">
      <w:numFmt w:val="bullet"/>
      <w:lvlText w:val="•"/>
      <w:lvlJc w:val="left"/>
      <w:pPr>
        <w:ind w:left="800" w:hanging="78"/>
      </w:pPr>
      <w:rPr>
        <w:rFonts w:hint="default"/>
        <w:lang w:val="en-US" w:eastAsia="en-US" w:bidi="ar-SA"/>
      </w:rPr>
    </w:lvl>
    <w:lvl w:ilvl="6" w:tplc="8E18CC20">
      <w:numFmt w:val="bullet"/>
      <w:lvlText w:val="•"/>
      <w:lvlJc w:val="left"/>
      <w:pPr>
        <w:ind w:left="940" w:hanging="78"/>
      </w:pPr>
      <w:rPr>
        <w:rFonts w:hint="default"/>
        <w:lang w:val="en-US" w:eastAsia="en-US" w:bidi="ar-SA"/>
      </w:rPr>
    </w:lvl>
    <w:lvl w:ilvl="7" w:tplc="A336C016">
      <w:numFmt w:val="bullet"/>
      <w:lvlText w:val="•"/>
      <w:lvlJc w:val="left"/>
      <w:pPr>
        <w:ind w:left="4545" w:hanging="78"/>
      </w:pPr>
      <w:rPr>
        <w:rFonts w:hint="default"/>
        <w:lang w:val="en-US" w:eastAsia="en-US" w:bidi="ar-SA"/>
      </w:rPr>
    </w:lvl>
    <w:lvl w:ilvl="8" w:tplc="B8B8E29A">
      <w:numFmt w:val="bullet"/>
      <w:lvlText w:val="•"/>
      <w:lvlJc w:val="left"/>
      <w:pPr>
        <w:ind w:left="8150" w:hanging="78"/>
      </w:pPr>
      <w:rPr>
        <w:rFonts w:hint="default"/>
        <w:lang w:val="en-US" w:eastAsia="en-US" w:bidi="ar-SA"/>
      </w:rPr>
    </w:lvl>
  </w:abstractNum>
  <w:abstractNum w:abstractNumId="204" w15:restartNumberingAfterBreak="0">
    <w:nsid w:val="7A4A3465"/>
    <w:multiLevelType w:val="multilevel"/>
    <w:tmpl w:val="98E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A683165"/>
    <w:multiLevelType w:val="multilevel"/>
    <w:tmpl w:val="350A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A6D03BC"/>
    <w:multiLevelType w:val="multilevel"/>
    <w:tmpl w:val="E85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B87442E"/>
    <w:multiLevelType w:val="multilevel"/>
    <w:tmpl w:val="D91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BC86A70"/>
    <w:multiLevelType w:val="multilevel"/>
    <w:tmpl w:val="193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D075854"/>
    <w:multiLevelType w:val="multilevel"/>
    <w:tmpl w:val="941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D917FF2"/>
    <w:multiLevelType w:val="multilevel"/>
    <w:tmpl w:val="82F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E5E3A6C"/>
    <w:multiLevelType w:val="multilevel"/>
    <w:tmpl w:val="09B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1"/>
  </w:num>
  <w:num w:numId="3">
    <w:abstractNumId w:val="80"/>
  </w:num>
  <w:num w:numId="4">
    <w:abstractNumId w:val="184"/>
  </w:num>
  <w:num w:numId="5">
    <w:abstractNumId w:val="192"/>
  </w:num>
  <w:num w:numId="6">
    <w:abstractNumId w:val="76"/>
  </w:num>
  <w:num w:numId="7">
    <w:abstractNumId w:val="158"/>
  </w:num>
  <w:num w:numId="8">
    <w:abstractNumId w:val="51"/>
  </w:num>
  <w:num w:numId="9">
    <w:abstractNumId w:val="101"/>
  </w:num>
  <w:num w:numId="10">
    <w:abstractNumId w:val="67"/>
  </w:num>
  <w:num w:numId="11">
    <w:abstractNumId w:val="41"/>
  </w:num>
  <w:num w:numId="12">
    <w:abstractNumId w:val="203"/>
  </w:num>
  <w:num w:numId="13">
    <w:abstractNumId w:val="46"/>
  </w:num>
  <w:num w:numId="14">
    <w:abstractNumId w:val="166"/>
  </w:num>
  <w:num w:numId="15">
    <w:abstractNumId w:val="167"/>
  </w:num>
  <w:num w:numId="16">
    <w:abstractNumId w:val="169"/>
  </w:num>
  <w:num w:numId="17">
    <w:abstractNumId w:val="17"/>
  </w:num>
  <w:num w:numId="18">
    <w:abstractNumId w:val="194"/>
  </w:num>
  <w:num w:numId="19">
    <w:abstractNumId w:val="138"/>
  </w:num>
  <w:num w:numId="20">
    <w:abstractNumId w:val="120"/>
  </w:num>
  <w:num w:numId="21">
    <w:abstractNumId w:val="14"/>
  </w:num>
  <w:num w:numId="22">
    <w:abstractNumId w:val="168"/>
  </w:num>
  <w:num w:numId="23">
    <w:abstractNumId w:val="177"/>
  </w:num>
  <w:num w:numId="24">
    <w:abstractNumId w:val="98"/>
  </w:num>
  <w:num w:numId="25">
    <w:abstractNumId w:val="10"/>
  </w:num>
  <w:num w:numId="26">
    <w:abstractNumId w:val="134"/>
  </w:num>
  <w:num w:numId="27">
    <w:abstractNumId w:val="72"/>
  </w:num>
  <w:num w:numId="28">
    <w:abstractNumId w:val="75"/>
  </w:num>
  <w:num w:numId="29">
    <w:abstractNumId w:val="114"/>
  </w:num>
  <w:num w:numId="30">
    <w:abstractNumId w:val="185"/>
  </w:num>
  <w:num w:numId="31">
    <w:abstractNumId w:val="210"/>
  </w:num>
  <w:num w:numId="32">
    <w:abstractNumId w:val="178"/>
  </w:num>
  <w:num w:numId="33">
    <w:abstractNumId w:val="99"/>
  </w:num>
  <w:num w:numId="34">
    <w:abstractNumId w:val="105"/>
  </w:num>
  <w:num w:numId="35">
    <w:abstractNumId w:val="87"/>
  </w:num>
  <w:num w:numId="36">
    <w:abstractNumId w:val="25"/>
  </w:num>
  <w:num w:numId="37">
    <w:abstractNumId w:val="131"/>
  </w:num>
  <w:num w:numId="38">
    <w:abstractNumId w:val="145"/>
  </w:num>
  <w:num w:numId="39">
    <w:abstractNumId w:val="119"/>
  </w:num>
  <w:num w:numId="40">
    <w:abstractNumId w:val="38"/>
  </w:num>
  <w:num w:numId="41">
    <w:abstractNumId w:val="77"/>
  </w:num>
  <w:num w:numId="42">
    <w:abstractNumId w:val="47"/>
  </w:num>
  <w:num w:numId="43">
    <w:abstractNumId w:val="197"/>
  </w:num>
  <w:num w:numId="44">
    <w:abstractNumId w:val="197"/>
  </w:num>
  <w:num w:numId="45">
    <w:abstractNumId w:val="30"/>
  </w:num>
  <w:num w:numId="46">
    <w:abstractNumId w:val="30"/>
  </w:num>
  <w:num w:numId="47">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8">
    <w:abstractNumId w:val="191"/>
  </w:num>
  <w:num w:numId="49">
    <w:abstractNumId w:val="191"/>
  </w:num>
  <w:num w:numId="50">
    <w:abstractNumId w:val="110"/>
  </w:num>
  <w:num w:numId="51">
    <w:abstractNumId w:val="32"/>
  </w:num>
  <w:num w:numId="52">
    <w:abstractNumId w:val="112"/>
  </w:num>
  <w:num w:numId="53">
    <w:abstractNumId w:val="133"/>
  </w:num>
  <w:num w:numId="54">
    <w:abstractNumId w:val="193"/>
  </w:num>
  <w:num w:numId="55">
    <w:abstractNumId w:val="135"/>
  </w:num>
  <w:num w:numId="56">
    <w:abstractNumId w:val="135"/>
  </w:num>
  <w:num w:numId="57">
    <w:abstractNumId w:val="78"/>
  </w:num>
  <w:num w:numId="58">
    <w:abstractNumId w:val="55"/>
  </w:num>
  <w:num w:numId="59">
    <w:abstractNumId w:val="9"/>
  </w:num>
  <w:num w:numId="60">
    <w:abstractNumId w:val="140"/>
  </w:num>
  <w:num w:numId="61">
    <w:abstractNumId w:val="142"/>
  </w:num>
  <w:num w:numId="62">
    <w:abstractNumId w:val="0"/>
  </w:num>
  <w:num w:numId="63">
    <w:abstractNumId w:val="31"/>
  </w:num>
  <w:num w:numId="64">
    <w:abstractNumId w:val="31"/>
  </w:num>
  <w:num w:numId="65">
    <w:abstractNumId w:val="182"/>
  </w:num>
  <w:num w:numId="66">
    <w:abstractNumId w:val="74"/>
  </w:num>
  <w:num w:numId="67">
    <w:abstractNumId w:val="137"/>
  </w:num>
  <w:num w:numId="68">
    <w:abstractNumId w:val="137"/>
  </w:num>
  <w:num w:numId="69">
    <w:abstractNumId w:val="53"/>
  </w:num>
  <w:num w:numId="70">
    <w:abstractNumId w:val="11"/>
  </w:num>
  <w:num w:numId="71">
    <w:abstractNumId w:val="6"/>
  </w:num>
  <w:num w:numId="72">
    <w:abstractNumId w:val="143"/>
  </w:num>
  <w:num w:numId="73">
    <w:abstractNumId w:val="162"/>
  </w:num>
  <w:num w:numId="74">
    <w:abstractNumId w:val="139"/>
  </w:num>
  <w:num w:numId="75">
    <w:abstractNumId w:val="156"/>
  </w:num>
  <w:num w:numId="76">
    <w:abstractNumId w:val="160"/>
  </w:num>
  <w:num w:numId="77">
    <w:abstractNumId w:val="103"/>
  </w:num>
  <w:num w:numId="78">
    <w:abstractNumId w:val="202"/>
  </w:num>
  <w:num w:numId="79">
    <w:abstractNumId w:val="15"/>
  </w:num>
  <w:num w:numId="80">
    <w:abstractNumId w:val="196"/>
  </w:num>
  <w:num w:numId="81">
    <w:abstractNumId w:val="171"/>
  </w:num>
  <w:num w:numId="82">
    <w:abstractNumId w:val="154"/>
  </w:num>
  <w:num w:numId="83">
    <w:abstractNumId w:val="22"/>
  </w:num>
  <w:num w:numId="84">
    <w:abstractNumId w:val="52"/>
  </w:num>
  <w:num w:numId="85">
    <w:abstractNumId w:val="186"/>
  </w:num>
  <w:num w:numId="86">
    <w:abstractNumId w:val="106"/>
  </w:num>
  <w:num w:numId="87">
    <w:abstractNumId w:val="121"/>
  </w:num>
  <w:num w:numId="88">
    <w:abstractNumId w:val="90"/>
  </w:num>
  <w:num w:numId="89">
    <w:abstractNumId w:val="27"/>
  </w:num>
  <w:num w:numId="90">
    <w:abstractNumId w:val="116"/>
  </w:num>
  <w:num w:numId="91">
    <w:abstractNumId w:val="155"/>
  </w:num>
  <w:num w:numId="92">
    <w:abstractNumId w:val="82"/>
  </w:num>
  <w:num w:numId="93">
    <w:abstractNumId w:val="147"/>
  </w:num>
  <w:num w:numId="94">
    <w:abstractNumId w:val="172"/>
  </w:num>
  <w:num w:numId="95">
    <w:abstractNumId w:val="63"/>
  </w:num>
  <w:num w:numId="96">
    <w:abstractNumId w:val="189"/>
  </w:num>
  <w:num w:numId="97">
    <w:abstractNumId w:val="126"/>
  </w:num>
  <w:num w:numId="98">
    <w:abstractNumId w:val="21"/>
  </w:num>
  <w:num w:numId="99">
    <w:abstractNumId w:val="50"/>
  </w:num>
  <w:num w:numId="100">
    <w:abstractNumId w:val="64"/>
  </w:num>
  <w:num w:numId="101">
    <w:abstractNumId w:val="49"/>
  </w:num>
  <w:num w:numId="102">
    <w:abstractNumId w:val="111"/>
  </w:num>
  <w:num w:numId="103">
    <w:abstractNumId w:val="205"/>
  </w:num>
  <w:num w:numId="104">
    <w:abstractNumId w:val="104"/>
  </w:num>
  <w:num w:numId="105">
    <w:abstractNumId w:val="188"/>
  </w:num>
  <w:num w:numId="106">
    <w:abstractNumId w:val="211"/>
  </w:num>
  <w:num w:numId="107">
    <w:abstractNumId w:val="93"/>
  </w:num>
  <w:num w:numId="108">
    <w:abstractNumId w:val="96"/>
  </w:num>
  <w:num w:numId="109">
    <w:abstractNumId w:val="165"/>
  </w:num>
  <w:num w:numId="110">
    <w:abstractNumId w:val="118"/>
  </w:num>
  <w:num w:numId="111">
    <w:abstractNumId w:val="159"/>
  </w:num>
  <w:num w:numId="112">
    <w:abstractNumId w:val="130"/>
  </w:num>
  <w:num w:numId="113">
    <w:abstractNumId w:val="102"/>
  </w:num>
  <w:num w:numId="114">
    <w:abstractNumId w:val="180"/>
  </w:num>
  <w:num w:numId="115">
    <w:abstractNumId w:val="190"/>
  </w:num>
  <w:num w:numId="116">
    <w:abstractNumId w:val="209"/>
  </w:num>
  <w:num w:numId="117">
    <w:abstractNumId w:val="48"/>
  </w:num>
  <w:num w:numId="118">
    <w:abstractNumId w:val="81"/>
  </w:num>
  <w:num w:numId="119">
    <w:abstractNumId w:val="150"/>
  </w:num>
  <w:num w:numId="120">
    <w:abstractNumId w:val="149"/>
  </w:num>
  <w:num w:numId="121">
    <w:abstractNumId w:val="20"/>
  </w:num>
  <w:num w:numId="122">
    <w:abstractNumId w:val="195"/>
  </w:num>
  <w:num w:numId="123">
    <w:abstractNumId w:val="199"/>
  </w:num>
  <w:num w:numId="124">
    <w:abstractNumId w:val="71"/>
  </w:num>
  <w:num w:numId="125">
    <w:abstractNumId w:val="108"/>
  </w:num>
  <w:num w:numId="126">
    <w:abstractNumId w:val="86"/>
  </w:num>
  <w:num w:numId="127">
    <w:abstractNumId w:val="128"/>
  </w:num>
  <w:num w:numId="128">
    <w:abstractNumId w:val="97"/>
  </w:num>
  <w:num w:numId="129">
    <w:abstractNumId w:val="57"/>
  </w:num>
  <w:num w:numId="130">
    <w:abstractNumId w:val="68"/>
  </w:num>
  <w:num w:numId="131">
    <w:abstractNumId w:val="164"/>
  </w:num>
  <w:num w:numId="132">
    <w:abstractNumId w:val="146"/>
  </w:num>
  <w:num w:numId="133">
    <w:abstractNumId w:val="36"/>
  </w:num>
  <w:num w:numId="134">
    <w:abstractNumId w:val="85"/>
  </w:num>
  <w:num w:numId="135">
    <w:abstractNumId w:val="117"/>
  </w:num>
  <w:num w:numId="136">
    <w:abstractNumId w:val="84"/>
  </w:num>
  <w:num w:numId="137">
    <w:abstractNumId w:val="174"/>
  </w:num>
  <w:num w:numId="138">
    <w:abstractNumId w:val="109"/>
  </w:num>
  <w:num w:numId="139">
    <w:abstractNumId w:val="13"/>
  </w:num>
  <w:num w:numId="140">
    <w:abstractNumId w:val="107"/>
  </w:num>
  <w:num w:numId="141">
    <w:abstractNumId w:val="95"/>
  </w:num>
  <w:num w:numId="142">
    <w:abstractNumId w:val="92"/>
  </w:num>
  <w:num w:numId="143">
    <w:abstractNumId w:val="153"/>
  </w:num>
  <w:num w:numId="144">
    <w:abstractNumId w:val="60"/>
  </w:num>
  <w:num w:numId="145">
    <w:abstractNumId w:val="88"/>
  </w:num>
  <w:num w:numId="146">
    <w:abstractNumId w:val="35"/>
  </w:num>
  <w:num w:numId="147">
    <w:abstractNumId w:val="173"/>
  </w:num>
  <w:num w:numId="148">
    <w:abstractNumId w:val="33"/>
  </w:num>
  <w:num w:numId="149">
    <w:abstractNumId w:val="45"/>
  </w:num>
  <w:num w:numId="150">
    <w:abstractNumId w:val="94"/>
  </w:num>
  <w:num w:numId="151">
    <w:abstractNumId w:val="12"/>
  </w:num>
  <w:num w:numId="152">
    <w:abstractNumId w:val="124"/>
  </w:num>
  <w:num w:numId="153">
    <w:abstractNumId w:val="2"/>
  </w:num>
  <w:num w:numId="154">
    <w:abstractNumId w:val="113"/>
  </w:num>
  <w:num w:numId="155">
    <w:abstractNumId w:val="148"/>
  </w:num>
  <w:num w:numId="156">
    <w:abstractNumId w:val="198"/>
  </w:num>
  <w:num w:numId="157">
    <w:abstractNumId w:val="115"/>
  </w:num>
  <w:num w:numId="158">
    <w:abstractNumId w:val="26"/>
  </w:num>
  <w:num w:numId="159">
    <w:abstractNumId w:val="204"/>
  </w:num>
  <w:num w:numId="160">
    <w:abstractNumId w:val="66"/>
  </w:num>
  <w:num w:numId="161">
    <w:abstractNumId w:val="1"/>
  </w:num>
  <w:num w:numId="162">
    <w:abstractNumId w:val="132"/>
  </w:num>
  <w:num w:numId="163">
    <w:abstractNumId w:val="175"/>
  </w:num>
  <w:num w:numId="164">
    <w:abstractNumId w:val="129"/>
  </w:num>
  <w:num w:numId="165">
    <w:abstractNumId w:val="19"/>
  </w:num>
  <w:num w:numId="166">
    <w:abstractNumId w:val="206"/>
  </w:num>
  <w:num w:numId="167">
    <w:abstractNumId w:val="152"/>
  </w:num>
  <w:num w:numId="168">
    <w:abstractNumId w:val="170"/>
  </w:num>
  <w:num w:numId="169">
    <w:abstractNumId w:val="200"/>
  </w:num>
  <w:num w:numId="170">
    <w:abstractNumId w:val="89"/>
  </w:num>
  <w:num w:numId="171">
    <w:abstractNumId w:val="8"/>
  </w:num>
  <w:num w:numId="172">
    <w:abstractNumId w:val="181"/>
  </w:num>
  <w:num w:numId="173">
    <w:abstractNumId w:val="157"/>
  </w:num>
  <w:num w:numId="174">
    <w:abstractNumId w:val="62"/>
  </w:num>
  <w:num w:numId="175">
    <w:abstractNumId w:val="44"/>
  </w:num>
  <w:num w:numId="176">
    <w:abstractNumId w:val="79"/>
  </w:num>
  <w:num w:numId="177">
    <w:abstractNumId w:val="201"/>
  </w:num>
  <w:num w:numId="178">
    <w:abstractNumId w:val="136"/>
  </w:num>
  <w:num w:numId="179">
    <w:abstractNumId w:val="42"/>
  </w:num>
  <w:num w:numId="180">
    <w:abstractNumId w:val="24"/>
  </w:num>
  <w:num w:numId="181">
    <w:abstractNumId w:val="56"/>
  </w:num>
  <w:num w:numId="182">
    <w:abstractNumId w:val="3"/>
  </w:num>
  <w:num w:numId="183">
    <w:abstractNumId w:val="127"/>
  </w:num>
  <w:num w:numId="184">
    <w:abstractNumId w:val="40"/>
  </w:num>
  <w:num w:numId="185">
    <w:abstractNumId w:val="59"/>
  </w:num>
  <w:num w:numId="186">
    <w:abstractNumId w:val="28"/>
  </w:num>
  <w:num w:numId="187">
    <w:abstractNumId w:val="69"/>
  </w:num>
  <w:num w:numId="188">
    <w:abstractNumId w:val="29"/>
  </w:num>
  <w:num w:numId="189">
    <w:abstractNumId w:val="187"/>
  </w:num>
  <w:num w:numId="190">
    <w:abstractNumId w:val="18"/>
  </w:num>
  <w:num w:numId="191">
    <w:abstractNumId w:val="65"/>
  </w:num>
  <w:num w:numId="192">
    <w:abstractNumId w:val="39"/>
  </w:num>
  <w:num w:numId="193">
    <w:abstractNumId w:val="144"/>
  </w:num>
  <w:num w:numId="194">
    <w:abstractNumId w:val="161"/>
  </w:num>
  <w:num w:numId="195">
    <w:abstractNumId w:val="16"/>
  </w:num>
  <w:num w:numId="196">
    <w:abstractNumId w:val="61"/>
  </w:num>
  <w:num w:numId="197">
    <w:abstractNumId w:val="151"/>
  </w:num>
  <w:num w:numId="198">
    <w:abstractNumId w:val="122"/>
  </w:num>
  <w:num w:numId="199">
    <w:abstractNumId w:val="91"/>
  </w:num>
  <w:num w:numId="200">
    <w:abstractNumId w:val="208"/>
  </w:num>
  <w:num w:numId="201">
    <w:abstractNumId w:val="179"/>
  </w:num>
  <w:num w:numId="202">
    <w:abstractNumId w:val="73"/>
  </w:num>
  <w:num w:numId="203">
    <w:abstractNumId w:val="58"/>
  </w:num>
  <w:num w:numId="204">
    <w:abstractNumId w:val="125"/>
  </w:num>
  <w:num w:numId="205">
    <w:abstractNumId w:val="37"/>
  </w:num>
  <w:num w:numId="206">
    <w:abstractNumId w:val="34"/>
  </w:num>
  <w:num w:numId="207">
    <w:abstractNumId w:val="207"/>
  </w:num>
  <w:num w:numId="208">
    <w:abstractNumId w:val="123"/>
  </w:num>
  <w:num w:numId="209">
    <w:abstractNumId w:val="43"/>
  </w:num>
  <w:num w:numId="210">
    <w:abstractNumId w:val="176"/>
  </w:num>
  <w:num w:numId="211">
    <w:abstractNumId w:val="70"/>
  </w:num>
  <w:num w:numId="212">
    <w:abstractNumId w:val="183"/>
  </w:num>
  <w:num w:numId="213">
    <w:abstractNumId w:val="4"/>
  </w:num>
  <w:num w:numId="214">
    <w:abstractNumId w:val="83"/>
  </w:num>
  <w:num w:numId="215">
    <w:abstractNumId w:val="23"/>
  </w:num>
  <w:num w:numId="216">
    <w:abstractNumId w:val="7"/>
  </w:num>
  <w:num w:numId="217">
    <w:abstractNumId w:val="54"/>
  </w:num>
  <w:num w:numId="218">
    <w:abstractNumId w:val="100"/>
  </w:num>
  <w:num w:numId="219">
    <w:abstractNumId w:val="5"/>
  </w:num>
  <w:num w:numId="220">
    <w:abstractNumId w:val="163"/>
  </w:num>
  <w:num w:numId="2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C8"/>
    <w:rsid w:val="0000003B"/>
    <w:rsid w:val="0000083D"/>
    <w:rsid w:val="000019DE"/>
    <w:rsid w:val="00001D15"/>
    <w:rsid w:val="00001EDD"/>
    <w:rsid w:val="00002413"/>
    <w:rsid w:val="00002472"/>
    <w:rsid w:val="0000340A"/>
    <w:rsid w:val="00003E02"/>
    <w:rsid w:val="00005756"/>
    <w:rsid w:val="000058BC"/>
    <w:rsid w:val="00005A25"/>
    <w:rsid w:val="00005A58"/>
    <w:rsid w:val="00005B31"/>
    <w:rsid w:val="00006965"/>
    <w:rsid w:val="00006E86"/>
    <w:rsid w:val="00007A4F"/>
    <w:rsid w:val="00011126"/>
    <w:rsid w:val="0001138B"/>
    <w:rsid w:val="000113D1"/>
    <w:rsid w:val="000129DA"/>
    <w:rsid w:val="00012C2B"/>
    <w:rsid w:val="00015FE0"/>
    <w:rsid w:val="000160B7"/>
    <w:rsid w:val="00016E0E"/>
    <w:rsid w:val="00016EA5"/>
    <w:rsid w:val="0001726E"/>
    <w:rsid w:val="00017383"/>
    <w:rsid w:val="00017AF9"/>
    <w:rsid w:val="00020598"/>
    <w:rsid w:val="0002094E"/>
    <w:rsid w:val="00020F68"/>
    <w:rsid w:val="00020F81"/>
    <w:rsid w:val="00021A5D"/>
    <w:rsid w:val="00022CB5"/>
    <w:rsid w:val="0002378F"/>
    <w:rsid w:val="000248C6"/>
    <w:rsid w:val="00025629"/>
    <w:rsid w:val="0002623F"/>
    <w:rsid w:val="00026C06"/>
    <w:rsid w:val="0002718B"/>
    <w:rsid w:val="00030502"/>
    <w:rsid w:val="00030B88"/>
    <w:rsid w:val="00032D9E"/>
    <w:rsid w:val="0003503B"/>
    <w:rsid w:val="000351D7"/>
    <w:rsid w:val="000355AF"/>
    <w:rsid w:val="0003635A"/>
    <w:rsid w:val="0003686F"/>
    <w:rsid w:val="00036E05"/>
    <w:rsid w:val="00037449"/>
    <w:rsid w:val="000378C0"/>
    <w:rsid w:val="000400DB"/>
    <w:rsid w:val="0004037B"/>
    <w:rsid w:val="00040380"/>
    <w:rsid w:val="000416F3"/>
    <w:rsid w:val="0004218C"/>
    <w:rsid w:val="000443C9"/>
    <w:rsid w:val="0004467B"/>
    <w:rsid w:val="00046003"/>
    <w:rsid w:val="0004644B"/>
    <w:rsid w:val="00046FB3"/>
    <w:rsid w:val="00047FEA"/>
    <w:rsid w:val="0005006F"/>
    <w:rsid w:val="00050E7F"/>
    <w:rsid w:val="00050EA4"/>
    <w:rsid w:val="00051155"/>
    <w:rsid w:val="0005243B"/>
    <w:rsid w:val="00052893"/>
    <w:rsid w:val="000529CE"/>
    <w:rsid w:val="00052BFD"/>
    <w:rsid w:val="00053025"/>
    <w:rsid w:val="00054276"/>
    <w:rsid w:val="000542F0"/>
    <w:rsid w:val="000544C5"/>
    <w:rsid w:val="00054F2F"/>
    <w:rsid w:val="00055406"/>
    <w:rsid w:val="000555FB"/>
    <w:rsid w:val="00055938"/>
    <w:rsid w:val="00055F05"/>
    <w:rsid w:val="0005615E"/>
    <w:rsid w:val="00056BDC"/>
    <w:rsid w:val="00056E32"/>
    <w:rsid w:val="00060A23"/>
    <w:rsid w:val="00060F51"/>
    <w:rsid w:val="00061F89"/>
    <w:rsid w:val="000627DE"/>
    <w:rsid w:val="00062F8A"/>
    <w:rsid w:val="00063523"/>
    <w:rsid w:val="000645F4"/>
    <w:rsid w:val="000647EE"/>
    <w:rsid w:val="00064D7E"/>
    <w:rsid w:val="00070947"/>
    <w:rsid w:val="00072522"/>
    <w:rsid w:val="00072899"/>
    <w:rsid w:val="000729E5"/>
    <w:rsid w:val="00072B34"/>
    <w:rsid w:val="00072EEF"/>
    <w:rsid w:val="0007411F"/>
    <w:rsid w:val="000751EB"/>
    <w:rsid w:val="0007536B"/>
    <w:rsid w:val="00075954"/>
    <w:rsid w:val="00076584"/>
    <w:rsid w:val="000765DE"/>
    <w:rsid w:val="00076C7D"/>
    <w:rsid w:val="000771D1"/>
    <w:rsid w:val="000775B1"/>
    <w:rsid w:val="0008018C"/>
    <w:rsid w:val="00081267"/>
    <w:rsid w:val="00081FDC"/>
    <w:rsid w:val="00082B40"/>
    <w:rsid w:val="00083DCE"/>
    <w:rsid w:val="000843E2"/>
    <w:rsid w:val="000849A1"/>
    <w:rsid w:val="00085EE9"/>
    <w:rsid w:val="00086ABA"/>
    <w:rsid w:val="000901BD"/>
    <w:rsid w:val="00091534"/>
    <w:rsid w:val="00092D67"/>
    <w:rsid w:val="00092EA7"/>
    <w:rsid w:val="00093453"/>
    <w:rsid w:val="0009476A"/>
    <w:rsid w:val="00094839"/>
    <w:rsid w:val="00094E30"/>
    <w:rsid w:val="00095E91"/>
    <w:rsid w:val="00097053"/>
    <w:rsid w:val="000979CE"/>
    <w:rsid w:val="00097C1C"/>
    <w:rsid w:val="00097EF9"/>
    <w:rsid w:val="000A0100"/>
    <w:rsid w:val="000A0636"/>
    <w:rsid w:val="000A18B8"/>
    <w:rsid w:val="000A1C95"/>
    <w:rsid w:val="000A2F1C"/>
    <w:rsid w:val="000A3687"/>
    <w:rsid w:val="000A71F0"/>
    <w:rsid w:val="000A7603"/>
    <w:rsid w:val="000B04D4"/>
    <w:rsid w:val="000B0F45"/>
    <w:rsid w:val="000B130A"/>
    <w:rsid w:val="000B196F"/>
    <w:rsid w:val="000B1CF9"/>
    <w:rsid w:val="000B1EC9"/>
    <w:rsid w:val="000B28FA"/>
    <w:rsid w:val="000B2CCC"/>
    <w:rsid w:val="000B306A"/>
    <w:rsid w:val="000B3557"/>
    <w:rsid w:val="000B444F"/>
    <w:rsid w:val="000B5230"/>
    <w:rsid w:val="000B5CB9"/>
    <w:rsid w:val="000B6185"/>
    <w:rsid w:val="000B79E4"/>
    <w:rsid w:val="000C061C"/>
    <w:rsid w:val="000C0AD5"/>
    <w:rsid w:val="000C1179"/>
    <w:rsid w:val="000C3272"/>
    <w:rsid w:val="000C36D7"/>
    <w:rsid w:val="000C3826"/>
    <w:rsid w:val="000C3C12"/>
    <w:rsid w:val="000C3CF2"/>
    <w:rsid w:val="000C4759"/>
    <w:rsid w:val="000C492E"/>
    <w:rsid w:val="000C4AF0"/>
    <w:rsid w:val="000C5582"/>
    <w:rsid w:val="000C72CF"/>
    <w:rsid w:val="000C779F"/>
    <w:rsid w:val="000C77D0"/>
    <w:rsid w:val="000C7B5D"/>
    <w:rsid w:val="000D07B8"/>
    <w:rsid w:val="000D0A20"/>
    <w:rsid w:val="000D0EB7"/>
    <w:rsid w:val="000D1294"/>
    <w:rsid w:val="000D1CEC"/>
    <w:rsid w:val="000D2260"/>
    <w:rsid w:val="000D48BD"/>
    <w:rsid w:val="000D4CF9"/>
    <w:rsid w:val="000D4EC6"/>
    <w:rsid w:val="000D51EA"/>
    <w:rsid w:val="000D7EDF"/>
    <w:rsid w:val="000E1060"/>
    <w:rsid w:val="000E12C2"/>
    <w:rsid w:val="000E1804"/>
    <w:rsid w:val="000E3C5B"/>
    <w:rsid w:val="000E4560"/>
    <w:rsid w:val="000E4C11"/>
    <w:rsid w:val="000E6944"/>
    <w:rsid w:val="000E6E93"/>
    <w:rsid w:val="000E7600"/>
    <w:rsid w:val="000E7A29"/>
    <w:rsid w:val="000F06DC"/>
    <w:rsid w:val="000F0F37"/>
    <w:rsid w:val="000F160A"/>
    <w:rsid w:val="000F17D3"/>
    <w:rsid w:val="000F17E0"/>
    <w:rsid w:val="000F1906"/>
    <w:rsid w:val="000F1998"/>
    <w:rsid w:val="000F2B7E"/>
    <w:rsid w:val="000F2E7D"/>
    <w:rsid w:val="000F35E2"/>
    <w:rsid w:val="000F4277"/>
    <w:rsid w:val="000F4407"/>
    <w:rsid w:val="000F4B1A"/>
    <w:rsid w:val="000F5C77"/>
    <w:rsid w:val="000F6B31"/>
    <w:rsid w:val="000F760B"/>
    <w:rsid w:val="000F7DAA"/>
    <w:rsid w:val="001025DB"/>
    <w:rsid w:val="00103BC8"/>
    <w:rsid w:val="00103D8C"/>
    <w:rsid w:val="00104810"/>
    <w:rsid w:val="0010532B"/>
    <w:rsid w:val="00105EF2"/>
    <w:rsid w:val="001060D5"/>
    <w:rsid w:val="001062EC"/>
    <w:rsid w:val="0010646B"/>
    <w:rsid w:val="001071D7"/>
    <w:rsid w:val="00110438"/>
    <w:rsid w:val="001139BD"/>
    <w:rsid w:val="00114B77"/>
    <w:rsid w:val="001160C8"/>
    <w:rsid w:val="00117802"/>
    <w:rsid w:val="001178A5"/>
    <w:rsid w:val="00117D6B"/>
    <w:rsid w:val="00120212"/>
    <w:rsid w:val="001202B5"/>
    <w:rsid w:val="00120922"/>
    <w:rsid w:val="00121ABF"/>
    <w:rsid w:val="001256A2"/>
    <w:rsid w:val="00126432"/>
    <w:rsid w:val="001266FC"/>
    <w:rsid w:val="0012722A"/>
    <w:rsid w:val="001275DE"/>
    <w:rsid w:val="00131220"/>
    <w:rsid w:val="001320DF"/>
    <w:rsid w:val="0013285C"/>
    <w:rsid w:val="00132CF8"/>
    <w:rsid w:val="00133BD2"/>
    <w:rsid w:val="00134156"/>
    <w:rsid w:val="00134DE1"/>
    <w:rsid w:val="001357A5"/>
    <w:rsid w:val="00135F8F"/>
    <w:rsid w:val="001364B6"/>
    <w:rsid w:val="001368A1"/>
    <w:rsid w:val="00137790"/>
    <w:rsid w:val="001403CF"/>
    <w:rsid w:val="00140FAA"/>
    <w:rsid w:val="00141661"/>
    <w:rsid w:val="00141898"/>
    <w:rsid w:val="00141FEC"/>
    <w:rsid w:val="00143C91"/>
    <w:rsid w:val="00144526"/>
    <w:rsid w:val="001448B4"/>
    <w:rsid w:val="00145E71"/>
    <w:rsid w:val="00146B1A"/>
    <w:rsid w:val="00146C55"/>
    <w:rsid w:val="001479BE"/>
    <w:rsid w:val="00147CE9"/>
    <w:rsid w:val="00147D04"/>
    <w:rsid w:val="00147ECA"/>
    <w:rsid w:val="001510EA"/>
    <w:rsid w:val="00151AB8"/>
    <w:rsid w:val="00151FAF"/>
    <w:rsid w:val="00152089"/>
    <w:rsid w:val="00152152"/>
    <w:rsid w:val="00152FD1"/>
    <w:rsid w:val="0015396A"/>
    <w:rsid w:val="00155411"/>
    <w:rsid w:val="00155F25"/>
    <w:rsid w:val="0015660B"/>
    <w:rsid w:val="00157802"/>
    <w:rsid w:val="0015795F"/>
    <w:rsid w:val="00157BB7"/>
    <w:rsid w:val="00157DD9"/>
    <w:rsid w:val="00160780"/>
    <w:rsid w:val="001613DD"/>
    <w:rsid w:val="0016153C"/>
    <w:rsid w:val="00161F20"/>
    <w:rsid w:val="0016344F"/>
    <w:rsid w:val="0016349A"/>
    <w:rsid w:val="001636D9"/>
    <w:rsid w:val="00163C81"/>
    <w:rsid w:val="001662F8"/>
    <w:rsid w:val="00166E66"/>
    <w:rsid w:val="00167009"/>
    <w:rsid w:val="00171A7C"/>
    <w:rsid w:val="00171E69"/>
    <w:rsid w:val="001720FA"/>
    <w:rsid w:val="001727C3"/>
    <w:rsid w:val="00173804"/>
    <w:rsid w:val="00174763"/>
    <w:rsid w:val="00175380"/>
    <w:rsid w:val="001763AD"/>
    <w:rsid w:val="0017709C"/>
    <w:rsid w:val="00177690"/>
    <w:rsid w:val="00180549"/>
    <w:rsid w:val="00180FC1"/>
    <w:rsid w:val="00181421"/>
    <w:rsid w:val="0018268D"/>
    <w:rsid w:val="00182E8B"/>
    <w:rsid w:val="00183614"/>
    <w:rsid w:val="00184076"/>
    <w:rsid w:val="00184170"/>
    <w:rsid w:val="00184322"/>
    <w:rsid w:val="0018491F"/>
    <w:rsid w:val="00185242"/>
    <w:rsid w:val="00185C0C"/>
    <w:rsid w:val="00186BC2"/>
    <w:rsid w:val="00186FE4"/>
    <w:rsid w:val="00190051"/>
    <w:rsid w:val="00190425"/>
    <w:rsid w:val="00191F7B"/>
    <w:rsid w:val="00193093"/>
    <w:rsid w:val="0019332C"/>
    <w:rsid w:val="0019365D"/>
    <w:rsid w:val="00194D9C"/>
    <w:rsid w:val="0019565E"/>
    <w:rsid w:val="00195748"/>
    <w:rsid w:val="00195A41"/>
    <w:rsid w:val="00195D24"/>
    <w:rsid w:val="001968C8"/>
    <w:rsid w:val="0019735C"/>
    <w:rsid w:val="00197A61"/>
    <w:rsid w:val="001A110D"/>
    <w:rsid w:val="001A1890"/>
    <w:rsid w:val="001A19E0"/>
    <w:rsid w:val="001A1C03"/>
    <w:rsid w:val="001A41D2"/>
    <w:rsid w:val="001A44D6"/>
    <w:rsid w:val="001A56FB"/>
    <w:rsid w:val="001A5C14"/>
    <w:rsid w:val="001A63F7"/>
    <w:rsid w:val="001A66F9"/>
    <w:rsid w:val="001A6A6B"/>
    <w:rsid w:val="001A718A"/>
    <w:rsid w:val="001A7823"/>
    <w:rsid w:val="001A7BEE"/>
    <w:rsid w:val="001A7DB7"/>
    <w:rsid w:val="001B0E3A"/>
    <w:rsid w:val="001B1134"/>
    <w:rsid w:val="001B2DE5"/>
    <w:rsid w:val="001B4467"/>
    <w:rsid w:val="001B4E9F"/>
    <w:rsid w:val="001B4EFB"/>
    <w:rsid w:val="001B5E76"/>
    <w:rsid w:val="001B6072"/>
    <w:rsid w:val="001B66F0"/>
    <w:rsid w:val="001B6794"/>
    <w:rsid w:val="001B7058"/>
    <w:rsid w:val="001B7DC2"/>
    <w:rsid w:val="001C0C0E"/>
    <w:rsid w:val="001C12BB"/>
    <w:rsid w:val="001C330C"/>
    <w:rsid w:val="001C37B3"/>
    <w:rsid w:val="001C37F5"/>
    <w:rsid w:val="001C3E79"/>
    <w:rsid w:val="001C46FC"/>
    <w:rsid w:val="001C4B1B"/>
    <w:rsid w:val="001C4C41"/>
    <w:rsid w:val="001C57D9"/>
    <w:rsid w:val="001C58B9"/>
    <w:rsid w:val="001C63EE"/>
    <w:rsid w:val="001C6AEF"/>
    <w:rsid w:val="001C77A9"/>
    <w:rsid w:val="001C78E3"/>
    <w:rsid w:val="001D0823"/>
    <w:rsid w:val="001D38F9"/>
    <w:rsid w:val="001D3A8A"/>
    <w:rsid w:val="001D4911"/>
    <w:rsid w:val="001D4F7A"/>
    <w:rsid w:val="001D55AF"/>
    <w:rsid w:val="001D5E5C"/>
    <w:rsid w:val="001D6AC9"/>
    <w:rsid w:val="001D7FCD"/>
    <w:rsid w:val="001E0912"/>
    <w:rsid w:val="001E0CCD"/>
    <w:rsid w:val="001E1D8E"/>
    <w:rsid w:val="001E2422"/>
    <w:rsid w:val="001E2687"/>
    <w:rsid w:val="001E30CC"/>
    <w:rsid w:val="001E5BE6"/>
    <w:rsid w:val="001E76B1"/>
    <w:rsid w:val="001F00DF"/>
    <w:rsid w:val="001F03D3"/>
    <w:rsid w:val="001F06D6"/>
    <w:rsid w:val="001F0BA4"/>
    <w:rsid w:val="001F1089"/>
    <w:rsid w:val="001F1D76"/>
    <w:rsid w:val="001F286C"/>
    <w:rsid w:val="001F3091"/>
    <w:rsid w:val="001F34AC"/>
    <w:rsid w:val="001F3F96"/>
    <w:rsid w:val="001F46E3"/>
    <w:rsid w:val="001F4802"/>
    <w:rsid w:val="001F57F4"/>
    <w:rsid w:val="001F6848"/>
    <w:rsid w:val="001F6A9D"/>
    <w:rsid w:val="00200D9C"/>
    <w:rsid w:val="002013D8"/>
    <w:rsid w:val="00203472"/>
    <w:rsid w:val="00203BA4"/>
    <w:rsid w:val="00204157"/>
    <w:rsid w:val="00204632"/>
    <w:rsid w:val="002049A1"/>
    <w:rsid w:val="00204ED9"/>
    <w:rsid w:val="002057E4"/>
    <w:rsid w:val="002111CE"/>
    <w:rsid w:val="0021258C"/>
    <w:rsid w:val="00212897"/>
    <w:rsid w:val="00213185"/>
    <w:rsid w:val="00213BB0"/>
    <w:rsid w:val="00213E1C"/>
    <w:rsid w:val="002142BA"/>
    <w:rsid w:val="00214437"/>
    <w:rsid w:val="00215F87"/>
    <w:rsid w:val="00216BCD"/>
    <w:rsid w:val="00216BED"/>
    <w:rsid w:val="00216F29"/>
    <w:rsid w:val="00216F3E"/>
    <w:rsid w:val="00217A2C"/>
    <w:rsid w:val="00217CFD"/>
    <w:rsid w:val="002209A4"/>
    <w:rsid w:val="00220C77"/>
    <w:rsid w:val="00220F9F"/>
    <w:rsid w:val="00221687"/>
    <w:rsid w:val="0022176F"/>
    <w:rsid w:val="00221875"/>
    <w:rsid w:val="00221E63"/>
    <w:rsid w:val="00221FDF"/>
    <w:rsid w:val="00222D20"/>
    <w:rsid w:val="00222DF2"/>
    <w:rsid w:val="00223319"/>
    <w:rsid w:val="00223CA0"/>
    <w:rsid w:val="00223F8E"/>
    <w:rsid w:val="00224234"/>
    <w:rsid w:val="0022460D"/>
    <w:rsid w:val="00224A3B"/>
    <w:rsid w:val="00225A9E"/>
    <w:rsid w:val="002262FD"/>
    <w:rsid w:val="002272DA"/>
    <w:rsid w:val="00227A92"/>
    <w:rsid w:val="00227C0D"/>
    <w:rsid w:val="00230914"/>
    <w:rsid w:val="00230F7C"/>
    <w:rsid w:val="00231933"/>
    <w:rsid w:val="002326FB"/>
    <w:rsid w:val="00232927"/>
    <w:rsid w:val="002329FE"/>
    <w:rsid w:val="00232F07"/>
    <w:rsid w:val="0023467C"/>
    <w:rsid w:val="002347B9"/>
    <w:rsid w:val="002348C5"/>
    <w:rsid w:val="00235A3E"/>
    <w:rsid w:val="002369E3"/>
    <w:rsid w:val="002373EE"/>
    <w:rsid w:val="002379E3"/>
    <w:rsid w:val="00240670"/>
    <w:rsid w:val="0024103B"/>
    <w:rsid w:val="00241246"/>
    <w:rsid w:val="00241889"/>
    <w:rsid w:val="002430EC"/>
    <w:rsid w:val="00243A95"/>
    <w:rsid w:val="002452B9"/>
    <w:rsid w:val="00245892"/>
    <w:rsid w:val="002472B7"/>
    <w:rsid w:val="00247CD6"/>
    <w:rsid w:val="00247EFF"/>
    <w:rsid w:val="00250016"/>
    <w:rsid w:val="00250D57"/>
    <w:rsid w:val="002511FB"/>
    <w:rsid w:val="00253418"/>
    <w:rsid w:val="00253BD8"/>
    <w:rsid w:val="002546C9"/>
    <w:rsid w:val="00254AC8"/>
    <w:rsid w:val="00254BEA"/>
    <w:rsid w:val="00256293"/>
    <w:rsid w:val="00256A09"/>
    <w:rsid w:val="00257558"/>
    <w:rsid w:val="002577F2"/>
    <w:rsid w:val="00257C73"/>
    <w:rsid w:val="00257DB0"/>
    <w:rsid w:val="00260DAD"/>
    <w:rsid w:val="0026124B"/>
    <w:rsid w:val="00261898"/>
    <w:rsid w:val="00261A35"/>
    <w:rsid w:val="002621B0"/>
    <w:rsid w:val="00262983"/>
    <w:rsid w:val="00262E62"/>
    <w:rsid w:val="0026370E"/>
    <w:rsid w:val="00263AFD"/>
    <w:rsid w:val="00263B15"/>
    <w:rsid w:val="002647AB"/>
    <w:rsid w:val="00265583"/>
    <w:rsid w:val="00265911"/>
    <w:rsid w:val="0026646F"/>
    <w:rsid w:val="0026652D"/>
    <w:rsid w:val="00267539"/>
    <w:rsid w:val="00270756"/>
    <w:rsid w:val="00272159"/>
    <w:rsid w:val="002727D3"/>
    <w:rsid w:val="00272EC9"/>
    <w:rsid w:val="002731C5"/>
    <w:rsid w:val="0027395A"/>
    <w:rsid w:val="0027413C"/>
    <w:rsid w:val="0027424F"/>
    <w:rsid w:val="00274F83"/>
    <w:rsid w:val="0027505D"/>
    <w:rsid w:val="0027635B"/>
    <w:rsid w:val="0027647D"/>
    <w:rsid w:val="002768BE"/>
    <w:rsid w:val="00276CF3"/>
    <w:rsid w:val="002773C2"/>
    <w:rsid w:val="00280045"/>
    <w:rsid w:val="002800F1"/>
    <w:rsid w:val="00280824"/>
    <w:rsid w:val="002810E9"/>
    <w:rsid w:val="00281106"/>
    <w:rsid w:val="002812A8"/>
    <w:rsid w:val="002821E2"/>
    <w:rsid w:val="002836F7"/>
    <w:rsid w:val="00283A96"/>
    <w:rsid w:val="00285D73"/>
    <w:rsid w:val="0028605C"/>
    <w:rsid w:val="002869E3"/>
    <w:rsid w:val="00286C09"/>
    <w:rsid w:val="00287CF7"/>
    <w:rsid w:val="002905B7"/>
    <w:rsid w:val="00290671"/>
    <w:rsid w:val="002909B2"/>
    <w:rsid w:val="00290EF3"/>
    <w:rsid w:val="002912ED"/>
    <w:rsid w:val="00291A9E"/>
    <w:rsid w:val="0029207B"/>
    <w:rsid w:val="00292168"/>
    <w:rsid w:val="002925E3"/>
    <w:rsid w:val="00292DEF"/>
    <w:rsid w:val="00293381"/>
    <w:rsid w:val="00293AFD"/>
    <w:rsid w:val="00293D57"/>
    <w:rsid w:val="002945D8"/>
    <w:rsid w:val="00294A4C"/>
    <w:rsid w:val="002950AE"/>
    <w:rsid w:val="00295184"/>
    <w:rsid w:val="00296188"/>
    <w:rsid w:val="00297071"/>
    <w:rsid w:val="00297692"/>
    <w:rsid w:val="002A231F"/>
    <w:rsid w:val="002A272D"/>
    <w:rsid w:val="002A2AA0"/>
    <w:rsid w:val="002A32FC"/>
    <w:rsid w:val="002A53E2"/>
    <w:rsid w:val="002A56EC"/>
    <w:rsid w:val="002A5771"/>
    <w:rsid w:val="002A7C82"/>
    <w:rsid w:val="002A7E4B"/>
    <w:rsid w:val="002B38A6"/>
    <w:rsid w:val="002B3B8D"/>
    <w:rsid w:val="002B408C"/>
    <w:rsid w:val="002B56C9"/>
    <w:rsid w:val="002B5786"/>
    <w:rsid w:val="002B6AB6"/>
    <w:rsid w:val="002B6B32"/>
    <w:rsid w:val="002C03F9"/>
    <w:rsid w:val="002C0A4B"/>
    <w:rsid w:val="002C0E8E"/>
    <w:rsid w:val="002C13BD"/>
    <w:rsid w:val="002C19F7"/>
    <w:rsid w:val="002C2B01"/>
    <w:rsid w:val="002C46D2"/>
    <w:rsid w:val="002C57BB"/>
    <w:rsid w:val="002C7E25"/>
    <w:rsid w:val="002D0DB3"/>
    <w:rsid w:val="002D10DA"/>
    <w:rsid w:val="002D133C"/>
    <w:rsid w:val="002D2167"/>
    <w:rsid w:val="002D291B"/>
    <w:rsid w:val="002D2E0E"/>
    <w:rsid w:val="002D3963"/>
    <w:rsid w:val="002D39E9"/>
    <w:rsid w:val="002D47D5"/>
    <w:rsid w:val="002D58CA"/>
    <w:rsid w:val="002D5C8D"/>
    <w:rsid w:val="002D6579"/>
    <w:rsid w:val="002D698D"/>
    <w:rsid w:val="002D7996"/>
    <w:rsid w:val="002D7EC6"/>
    <w:rsid w:val="002E0472"/>
    <w:rsid w:val="002E0540"/>
    <w:rsid w:val="002E2679"/>
    <w:rsid w:val="002E2F2E"/>
    <w:rsid w:val="002E3351"/>
    <w:rsid w:val="002E41FB"/>
    <w:rsid w:val="002E422C"/>
    <w:rsid w:val="002E423B"/>
    <w:rsid w:val="002E55FE"/>
    <w:rsid w:val="002E6FCD"/>
    <w:rsid w:val="002E73CD"/>
    <w:rsid w:val="002F019A"/>
    <w:rsid w:val="002F03AF"/>
    <w:rsid w:val="002F09F2"/>
    <w:rsid w:val="002F2EF3"/>
    <w:rsid w:val="002F3F3E"/>
    <w:rsid w:val="002F4DE0"/>
    <w:rsid w:val="002F50A1"/>
    <w:rsid w:val="002F5903"/>
    <w:rsid w:val="002F5A2B"/>
    <w:rsid w:val="002F5E04"/>
    <w:rsid w:val="002F6955"/>
    <w:rsid w:val="002F733F"/>
    <w:rsid w:val="002F7543"/>
    <w:rsid w:val="002F7655"/>
    <w:rsid w:val="002F7E92"/>
    <w:rsid w:val="00301946"/>
    <w:rsid w:val="00301DC5"/>
    <w:rsid w:val="00302A6B"/>
    <w:rsid w:val="00302F09"/>
    <w:rsid w:val="00303124"/>
    <w:rsid w:val="003035ED"/>
    <w:rsid w:val="00303B62"/>
    <w:rsid w:val="00303EB3"/>
    <w:rsid w:val="00304339"/>
    <w:rsid w:val="003055FB"/>
    <w:rsid w:val="00306880"/>
    <w:rsid w:val="00307570"/>
    <w:rsid w:val="00307D65"/>
    <w:rsid w:val="00307E95"/>
    <w:rsid w:val="00312838"/>
    <w:rsid w:val="00312E9A"/>
    <w:rsid w:val="0031335B"/>
    <w:rsid w:val="003138DB"/>
    <w:rsid w:val="00313F58"/>
    <w:rsid w:val="00316854"/>
    <w:rsid w:val="003206C9"/>
    <w:rsid w:val="00320A6E"/>
    <w:rsid w:val="00320B56"/>
    <w:rsid w:val="00321EB7"/>
    <w:rsid w:val="00322B3F"/>
    <w:rsid w:val="003249A7"/>
    <w:rsid w:val="00324FB4"/>
    <w:rsid w:val="00325302"/>
    <w:rsid w:val="00326BEB"/>
    <w:rsid w:val="00326ED4"/>
    <w:rsid w:val="003273BC"/>
    <w:rsid w:val="00327AB6"/>
    <w:rsid w:val="00327AD1"/>
    <w:rsid w:val="0033140A"/>
    <w:rsid w:val="00332161"/>
    <w:rsid w:val="00332AF2"/>
    <w:rsid w:val="00332C38"/>
    <w:rsid w:val="003332F1"/>
    <w:rsid w:val="0033363D"/>
    <w:rsid w:val="00334168"/>
    <w:rsid w:val="00334D01"/>
    <w:rsid w:val="00334EBF"/>
    <w:rsid w:val="0033557E"/>
    <w:rsid w:val="00335ACC"/>
    <w:rsid w:val="003365EA"/>
    <w:rsid w:val="003366D7"/>
    <w:rsid w:val="00337366"/>
    <w:rsid w:val="00342133"/>
    <w:rsid w:val="003422B9"/>
    <w:rsid w:val="00342365"/>
    <w:rsid w:val="003432E8"/>
    <w:rsid w:val="00343757"/>
    <w:rsid w:val="00343A9D"/>
    <w:rsid w:val="00343F79"/>
    <w:rsid w:val="00344412"/>
    <w:rsid w:val="00344577"/>
    <w:rsid w:val="003446E1"/>
    <w:rsid w:val="00347507"/>
    <w:rsid w:val="00350B22"/>
    <w:rsid w:val="00350CF7"/>
    <w:rsid w:val="003515EC"/>
    <w:rsid w:val="0035208C"/>
    <w:rsid w:val="00353046"/>
    <w:rsid w:val="003530D6"/>
    <w:rsid w:val="00353AD5"/>
    <w:rsid w:val="00353EBD"/>
    <w:rsid w:val="00355305"/>
    <w:rsid w:val="00355517"/>
    <w:rsid w:val="00355C1C"/>
    <w:rsid w:val="00355C2E"/>
    <w:rsid w:val="003560CA"/>
    <w:rsid w:val="003572C1"/>
    <w:rsid w:val="00357358"/>
    <w:rsid w:val="00360498"/>
    <w:rsid w:val="00361E08"/>
    <w:rsid w:val="0036303E"/>
    <w:rsid w:val="00363FF4"/>
    <w:rsid w:val="0036467E"/>
    <w:rsid w:val="0036472C"/>
    <w:rsid w:val="00364A00"/>
    <w:rsid w:val="00365104"/>
    <w:rsid w:val="00365A68"/>
    <w:rsid w:val="00365B0E"/>
    <w:rsid w:val="00365C05"/>
    <w:rsid w:val="00366282"/>
    <w:rsid w:val="0036788A"/>
    <w:rsid w:val="00370570"/>
    <w:rsid w:val="00370F93"/>
    <w:rsid w:val="00371FB6"/>
    <w:rsid w:val="00372883"/>
    <w:rsid w:val="00372FE0"/>
    <w:rsid w:val="0037337D"/>
    <w:rsid w:val="00374791"/>
    <w:rsid w:val="00375248"/>
    <w:rsid w:val="003755F8"/>
    <w:rsid w:val="0037594B"/>
    <w:rsid w:val="00377413"/>
    <w:rsid w:val="00380371"/>
    <w:rsid w:val="00380586"/>
    <w:rsid w:val="003812FA"/>
    <w:rsid w:val="0038142C"/>
    <w:rsid w:val="00381C31"/>
    <w:rsid w:val="00382359"/>
    <w:rsid w:val="003823B4"/>
    <w:rsid w:val="00382C07"/>
    <w:rsid w:val="00383C27"/>
    <w:rsid w:val="003854BC"/>
    <w:rsid w:val="003859D8"/>
    <w:rsid w:val="00386178"/>
    <w:rsid w:val="00392450"/>
    <w:rsid w:val="00392541"/>
    <w:rsid w:val="003929AE"/>
    <w:rsid w:val="0039314B"/>
    <w:rsid w:val="003932D2"/>
    <w:rsid w:val="00393D6E"/>
    <w:rsid w:val="00394C58"/>
    <w:rsid w:val="00395102"/>
    <w:rsid w:val="00395A95"/>
    <w:rsid w:val="00396043"/>
    <w:rsid w:val="0039706A"/>
    <w:rsid w:val="00397279"/>
    <w:rsid w:val="00397500"/>
    <w:rsid w:val="003977F8"/>
    <w:rsid w:val="003A00E5"/>
    <w:rsid w:val="003A151A"/>
    <w:rsid w:val="003A27D5"/>
    <w:rsid w:val="003A28C7"/>
    <w:rsid w:val="003A41A9"/>
    <w:rsid w:val="003A4884"/>
    <w:rsid w:val="003A643E"/>
    <w:rsid w:val="003A6E28"/>
    <w:rsid w:val="003A7180"/>
    <w:rsid w:val="003B04CB"/>
    <w:rsid w:val="003B07CD"/>
    <w:rsid w:val="003B1053"/>
    <w:rsid w:val="003B1996"/>
    <w:rsid w:val="003B23D5"/>
    <w:rsid w:val="003B2E5E"/>
    <w:rsid w:val="003B3694"/>
    <w:rsid w:val="003B3C1E"/>
    <w:rsid w:val="003B4609"/>
    <w:rsid w:val="003B4A62"/>
    <w:rsid w:val="003B4C8E"/>
    <w:rsid w:val="003B4D88"/>
    <w:rsid w:val="003B520A"/>
    <w:rsid w:val="003B539D"/>
    <w:rsid w:val="003B54B7"/>
    <w:rsid w:val="003B656E"/>
    <w:rsid w:val="003B69B1"/>
    <w:rsid w:val="003B6C69"/>
    <w:rsid w:val="003B7042"/>
    <w:rsid w:val="003B7536"/>
    <w:rsid w:val="003B7BA2"/>
    <w:rsid w:val="003C039C"/>
    <w:rsid w:val="003C0638"/>
    <w:rsid w:val="003C0A56"/>
    <w:rsid w:val="003C11F3"/>
    <w:rsid w:val="003C18B6"/>
    <w:rsid w:val="003C1E47"/>
    <w:rsid w:val="003C3489"/>
    <w:rsid w:val="003C3A3F"/>
    <w:rsid w:val="003C443E"/>
    <w:rsid w:val="003C5D14"/>
    <w:rsid w:val="003C6D67"/>
    <w:rsid w:val="003C6FB8"/>
    <w:rsid w:val="003C7467"/>
    <w:rsid w:val="003D238D"/>
    <w:rsid w:val="003D3067"/>
    <w:rsid w:val="003D356F"/>
    <w:rsid w:val="003D43C7"/>
    <w:rsid w:val="003D6406"/>
    <w:rsid w:val="003D6F76"/>
    <w:rsid w:val="003E0822"/>
    <w:rsid w:val="003E0BA0"/>
    <w:rsid w:val="003E14DA"/>
    <w:rsid w:val="003E1F17"/>
    <w:rsid w:val="003E1F7E"/>
    <w:rsid w:val="003E241B"/>
    <w:rsid w:val="003E262E"/>
    <w:rsid w:val="003E2A73"/>
    <w:rsid w:val="003E3536"/>
    <w:rsid w:val="003E51CC"/>
    <w:rsid w:val="003E5F68"/>
    <w:rsid w:val="003E5FFE"/>
    <w:rsid w:val="003E637B"/>
    <w:rsid w:val="003E71EE"/>
    <w:rsid w:val="003E783B"/>
    <w:rsid w:val="003F15E5"/>
    <w:rsid w:val="003F2827"/>
    <w:rsid w:val="003F30AD"/>
    <w:rsid w:val="003F3DCD"/>
    <w:rsid w:val="003F403E"/>
    <w:rsid w:val="003F4334"/>
    <w:rsid w:val="003F4662"/>
    <w:rsid w:val="003F5818"/>
    <w:rsid w:val="003F5990"/>
    <w:rsid w:val="003F6327"/>
    <w:rsid w:val="003F6E54"/>
    <w:rsid w:val="003F7DB4"/>
    <w:rsid w:val="003F7F88"/>
    <w:rsid w:val="0040010D"/>
    <w:rsid w:val="00401128"/>
    <w:rsid w:val="004011A3"/>
    <w:rsid w:val="004016B0"/>
    <w:rsid w:val="00401E26"/>
    <w:rsid w:val="004021F6"/>
    <w:rsid w:val="00402A1A"/>
    <w:rsid w:val="0040354A"/>
    <w:rsid w:val="004038FE"/>
    <w:rsid w:val="00403900"/>
    <w:rsid w:val="004045B5"/>
    <w:rsid w:val="00404D01"/>
    <w:rsid w:val="00410095"/>
    <w:rsid w:val="00411422"/>
    <w:rsid w:val="00411E45"/>
    <w:rsid w:val="0041233C"/>
    <w:rsid w:val="004124E1"/>
    <w:rsid w:val="00412CC6"/>
    <w:rsid w:val="0041306A"/>
    <w:rsid w:val="004131C8"/>
    <w:rsid w:val="00413803"/>
    <w:rsid w:val="00413C79"/>
    <w:rsid w:val="004141F1"/>
    <w:rsid w:val="00414D2F"/>
    <w:rsid w:val="00415D37"/>
    <w:rsid w:val="00416050"/>
    <w:rsid w:val="00416F59"/>
    <w:rsid w:val="00421D35"/>
    <w:rsid w:val="00421DAC"/>
    <w:rsid w:val="00423412"/>
    <w:rsid w:val="0042357D"/>
    <w:rsid w:val="00423B10"/>
    <w:rsid w:val="004256DF"/>
    <w:rsid w:val="0042581E"/>
    <w:rsid w:val="004262BF"/>
    <w:rsid w:val="004266B2"/>
    <w:rsid w:val="0043208C"/>
    <w:rsid w:val="00432143"/>
    <w:rsid w:val="004331F0"/>
    <w:rsid w:val="0043403D"/>
    <w:rsid w:val="004341DF"/>
    <w:rsid w:val="004342B0"/>
    <w:rsid w:val="004351A9"/>
    <w:rsid w:val="00435799"/>
    <w:rsid w:val="00435E56"/>
    <w:rsid w:val="00440822"/>
    <w:rsid w:val="004415F7"/>
    <w:rsid w:val="00442ED6"/>
    <w:rsid w:val="00443101"/>
    <w:rsid w:val="004435E6"/>
    <w:rsid w:val="00443D1D"/>
    <w:rsid w:val="00443FA9"/>
    <w:rsid w:val="00444285"/>
    <w:rsid w:val="0044443D"/>
    <w:rsid w:val="00445F47"/>
    <w:rsid w:val="00447B86"/>
    <w:rsid w:val="0045046F"/>
    <w:rsid w:val="00450511"/>
    <w:rsid w:val="00450A68"/>
    <w:rsid w:val="00450B6C"/>
    <w:rsid w:val="004516D0"/>
    <w:rsid w:val="00451810"/>
    <w:rsid w:val="00452E47"/>
    <w:rsid w:val="0045469D"/>
    <w:rsid w:val="00455563"/>
    <w:rsid w:val="00456FDA"/>
    <w:rsid w:val="0045758B"/>
    <w:rsid w:val="00457854"/>
    <w:rsid w:val="00460028"/>
    <w:rsid w:val="004606ED"/>
    <w:rsid w:val="00461559"/>
    <w:rsid w:val="00461B21"/>
    <w:rsid w:val="00462B63"/>
    <w:rsid w:val="00462DFB"/>
    <w:rsid w:val="00463342"/>
    <w:rsid w:val="00463ADF"/>
    <w:rsid w:val="00463D22"/>
    <w:rsid w:val="00463DA7"/>
    <w:rsid w:val="00464404"/>
    <w:rsid w:val="00465463"/>
    <w:rsid w:val="00466ED2"/>
    <w:rsid w:val="00467774"/>
    <w:rsid w:val="00467E1F"/>
    <w:rsid w:val="004734F2"/>
    <w:rsid w:val="00473672"/>
    <w:rsid w:val="00473BAF"/>
    <w:rsid w:val="00473CCF"/>
    <w:rsid w:val="00474671"/>
    <w:rsid w:val="00474E0D"/>
    <w:rsid w:val="004754E8"/>
    <w:rsid w:val="00475573"/>
    <w:rsid w:val="00475873"/>
    <w:rsid w:val="004759BC"/>
    <w:rsid w:val="00475C69"/>
    <w:rsid w:val="00475E07"/>
    <w:rsid w:val="00476735"/>
    <w:rsid w:val="0047773F"/>
    <w:rsid w:val="00477C9E"/>
    <w:rsid w:val="004808F0"/>
    <w:rsid w:val="00480959"/>
    <w:rsid w:val="00481220"/>
    <w:rsid w:val="00481702"/>
    <w:rsid w:val="00481ABC"/>
    <w:rsid w:val="004833A2"/>
    <w:rsid w:val="00483E5E"/>
    <w:rsid w:val="00485A8C"/>
    <w:rsid w:val="00485C6C"/>
    <w:rsid w:val="004863FF"/>
    <w:rsid w:val="004872DE"/>
    <w:rsid w:val="0048745E"/>
    <w:rsid w:val="00487ADC"/>
    <w:rsid w:val="00490076"/>
    <w:rsid w:val="0049038E"/>
    <w:rsid w:val="00491461"/>
    <w:rsid w:val="004924EF"/>
    <w:rsid w:val="00492C64"/>
    <w:rsid w:val="00493DA5"/>
    <w:rsid w:val="00493EEC"/>
    <w:rsid w:val="00494289"/>
    <w:rsid w:val="00495955"/>
    <w:rsid w:val="004969DE"/>
    <w:rsid w:val="0049747D"/>
    <w:rsid w:val="004A0850"/>
    <w:rsid w:val="004A0C21"/>
    <w:rsid w:val="004A1223"/>
    <w:rsid w:val="004A13EB"/>
    <w:rsid w:val="004A1579"/>
    <w:rsid w:val="004A1E7F"/>
    <w:rsid w:val="004A2638"/>
    <w:rsid w:val="004A31D9"/>
    <w:rsid w:val="004A517C"/>
    <w:rsid w:val="004A53F4"/>
    <w:rsid w:val="004A7E6B"/>
    <w:rsid w:val="004B0114"/>
    <w:rsid w:val="004B1F57"/>
    <w:rsid w:val="004B23DB"/>
    <w:rsid w:val="004B2B3A"/>
    <w:rsid w:val="004B3348"/>
    <w:rsid w:val="004B4DE8"/>
    <w:rsid w:val="004B59EA"/>
    <w:rsid w:val="004B6733"/>
    <w:rsid w:val="004B67B4"/>
    <w:rsid w:val="004B6CAB"/>
    <w:rsid w:val="004B7948"/>
    <w:rsid w:val="004C02BE"/>
    <w:rsid w:val="004C07F0"/>
    <w:rsid w:val="004C0AC5"/>
    <w:rsid w:val="004C1A71"/>
    <w:rsid w:val="004C2107"/>
    <w:rsid w:val="004C4041"/>
    <w:rsid w:val="004C455E"/>
    <w:rsid w:val="004C4832"/>
    <w:rsid w:val="004C60F5"/>
    <w:rsid w:val="004C6D21"/>
    <w:rsid w:val="004C7378"/>
    <w:rsid w:val="004D06F2"/>
    <w:rsid w:val="004D11F2"/>
    <w:rsid w:val="004D1305"/>
    <w:rsid w:val="004D13B0"/>
    <w:rsid w:val="004D14D6"/>
    <w:rsid w:val="004D1D97"/>
    <w:rsid w:val="004D21F4"/>
    <w:rsid w:val="004D25E9"/>
    <w:rsid w:val="004D3693"/>
    <w:rsid w:val="004D3ECA"/>
    <w:rsid w:val="004D4725"/>
    <w:rsid w:val="004D4909"/>
    <w:rsid w:val="004D4D82"/>
    <w:rsid w:val="004D507F"/>
    <w:rsid w:val="004D5C99"/>
    <w:rsid w:val="004D62E1"/>
    <w:rsid w:val="004D66AD"/>
    <w:rsid w:val="004D6882"/>
    <w:rsid w:val="004D6A30"/>
    <w:rsid w:val="004D6EFA"/>
    <w:rsid w:val="004D726D"/>
    <w:rsid w:val="004D7E2C"/>
    <w:rsid w:val="004E09DE"/>
    <w:rsid w:val="004E0A12"/>
    <w:rsid w:val="004E21B2"/>
    <w:rsid w:val="004E26A5"/>
    <w:rsid w:val="004E2A9D"/>
    <w:rsid w:val="004E2CC9"/>
    <w:rsid w:val="004E3102"/>
    <w:rsid w:val="004E3971"/>
    <w:rsid w:val="004E4383"/>
    <w:rsid w:val="004E4743"/>
    <w:rsid w:val="004E5587"/>
    <w:rsid w:val="004E65DE"/>
    <w:rsid w:val="004E668C"/>
    <w:rsid w:val="004E700A"/>
    <w:rsid w:val="004E76DF"/>
    <w:rsid w:val="004F0D8E"/>
    <w:rsid w:val="004F19F8"/>
    <w:rsid w:val="004F2350"/>
    <w:rsid w:val="004F240D"/>
    <w:rsid w:val="004F2979"/>
    <w:rsid w:val="004F3069"/>
    <w:rsid w:val="004F3F8D"/>
    <w:rsid w:val="004F4487"/>
    <w:rsid w:val="004F485D"/>
    <w:rsid w:val="004F4E93"/>
    <w:rsid w:val="004F5B0A"/>
    <w:rsid w:val="004F5BD8"/>
    <w:rsid w:val="004F64B7"/>
    <w:rsid w:val="004F72F3"/>
    <w:rsid w:val="004F7C45"/>
    <w:rsid w:val="004F7FED"/>
    <w:rsid w:val="0050024C"/>
    <w:rsid w:val="00503891"/>
    <w:rsid w:val="00503B20"/>
    <w:rsid w:val="00504393"/>
    <w:rsid w:val="005049B0"/>
    <w:rsid w:val="00505790"/>
    <w:rsid w:val="00505E7A"/>
    <w:rsid w:val="005063C1"/>
    <w:rsid w:val="0050649A"/>
    <w:rsid w:val="005078FE"/>
    <w:rsid w:val="00510423"/>
    <w:rsid w:val="00510427"/>
    <w:rsid w:val="00511348"/>
    <w:rsid w:val="0051143E"/>
    <w:rsid w:val="00511B7E"/>
    <w:rsid w:val="00511B9B"/>
    <w:rsid w:val="00513B53"/>
    <w:rsid w:val="00514410"/>
    <w:rsid w:val="00514EAD"/>
    <w:rsid w:val="005152F3"/>
    <w:rsid w:val="00515B33"/>
    <w:rsid w:val="0051614A"/>
    <w:rsid w:val="00516F8F"/>
    <w:rsid w:val="005173B0"/>
    <w:rsid w:val="005177DE"/>
    <w:rsid w:val="00517D0C"/>
    <w:rsid w:val="00517E48"/>
    <w:rsid w:val="00520862"/>
    <w:rsid w:val="00520EEF"/>
    <w:rsid w:val="00522565"/>
    <w:rsid w:val="00522896"/>
    <w:rsid w:val="00524D43"/>
    <w:rsid w:val="005269A2"/>
    <w:rsid w:val="00526C81"/>
    <w:rsid w:val="005301D5"/>
    <w:rsid w:val="00530402"/>
    <w:rsid w:val="00531AB7"/>
    <w:rsid w:val="005330DC"/>
    <w:rsid w:val="0053318C"/>
    <w:rsid w:val="005355F4"/>
    <w:rsid w:val="00535EA6"/>
    <w:rsid w:val="00536FEA"/>
    <w:rsid w:val="00537A3C"/>
    <w:rsid w:val="00537B40"/>
    <w:rsid w:val="00537BB7"/>
    <w:rsid w:val="00540586"/>
    <w:rsid w:val="00540A80"/>
    <w:rsid w:val="00540B97"/>
    <w:rsid w:val="00540DE1"/>
    <w:rsid w:val="005415EA"/>
    <w:rsid w:val="00542A4A"/>
    <w:rsid w:val="00543484"/>
    <w:rsid w:val="00543DD2"/>
    <w:rsid w:val="0054427B"/>
    <w:rsid w:val="00544EC6"/>
    <w:rsid w:val="00545711"/>
    <w:rsid w:val="00545C9C"/>
    <w:rsid w:val="00546120"/>
    <w:rsid w:val="00546464"/>
    <w:rsid w:val="00546E88"/>
    <w:rsid w:val="00546F2B"/>
    <w:rsid w:val="00547987"/>
    <w:rsid w:val="00550448"/>
    <w:rsid w:val="00550543"/>
    <w:rsid w:val="0055199B"/>
    <w:rsid w:val="005521AD"/>
    <w:rsid w:val="0055249E"/>
    <w:rsid w:val="0055340A"/>
    <w:rsid w:val="005540D1"/>
    <w:rsid w:val="00555324"/>
    <w:rsid w:val="00555B44"/>
    <w:rsid w:val="00556021"/>
    <w:rsid w:val="00556765"/>
    <w:rsid w:val="00556807"/>
    <w:rsid w:val="00556A21"/>
    <w:rsid w:val="00557336"/>
    <w:rsid w:val="005576E8"/>
    <w:rsid w:val="00557F6F"/>
    <w:rsid w:val="00560486"/>
    <w:rsid w:val="00560C75"/>
    <w:rsid w:val="00560E7E"/>
    <w:rsid w:val="00560FA2"/>
    <w:rsid w:val="00561286"/>
    <w:rsid w:val="005617D0"/>
    <w:rsid w:val="00561846"/>
    <w:rsid w:val="00561F49"/>
    <w:rsid w:val="005623B5"/>
    <w:rsid w:val="00562520"/>
    <w:rsid w:val="00563DAF"/>
    <w:rsid w:val="00563F1A"/>
    <w:rsid w:val="00564666"/>
    <w:rsid w:val="00565CD2"/>
    <w:rsid w:val="0056600B"/>
    <w:rsid w:val="005668B4"/>
    <w:rsid w:val="0056723C"/>
    <w:rsid w:val="005716A8"/>
    <w:rsid w:val="0057196F"/>
    <w:rsid w:val="005722B5"/>
    <w:rsid w:val="00573181"/>
    <w:rsid w:val="0057342D"/>
    <w:rsid w:val="00573A0C"/>
    <w:rsid w:val="0057429D"/>
    <w:rsid w:val="005743BD"/>
    <w:rsid w:val="00574AE7"/>
    <w:rsid w:val="00574C3B"/>
    <w:rsid w:val="0057528F"/>
    <w:rsid w:val="00575E10"/>
    <w:rsid w:val="00576F9F"/>
    <w:rsid w:val="0058067B"/>
    <w:rsid w:val="00581D67"/>
    <w:rsid w:val="005828E9"/>
    <w:rsid w:val="00582D3E"/>
    <w:rsid w:val="00582E94"/>
    <w:rsid w:val="00583176"/>
    <w:rsid w:val="00584931"/>
    <w:rsid w:val="00584AAB"/>
    <w:rsid w:val="00585BE9"/>
    <w:rsid w:val="005870EE"/>
    <w:rsid w:val="00587961"/>
    <w:rsid w:val="00587C5C"/>
    <w:rsid w:val="005910F0"/>
    <w:rsid w:val="00591BAA"/>
    <w:rsid w:val="005922E3"/>
    <w:rsid w:val="00592706"/>
    <w:rsid w:val="0059460C"/>
    <w:rsid w:val="00594954"/>
    <w:rsid w:val="0059578E"/>
    <w:rsid w:val="00595A66"/>
    <w:rsid w:val="00595BFC"/>
    <w:rsid w:val="005961F6"/>
    <w:rsid w:val="00596846"/>
    <w:rsid w:val="0059741E"/>
    <w:rsid w:val="005976F2"/>
    <w:rsid w:val="00597BC6"/>
    <w:rsid w:val="005A0F84"/>
    <w:rsid w:val="005A1B31"/>
    <w:rsid w:val="005A2B01"/>
    <w:rsid w:val="005A2FEF"/>
    <w:rsid w:val="005A3544"/>
    <w:rsid w:val="005A3ACF"/>
    <w:rsid w:val="005A47CE"/>
    <w:rsid w:val="005A658F"/>
    <w:rsid w:val="005A77E4"/>
    <w:rsid w:val="005B095C"/>
    <w:rsid w:val="005B1C2A"/>
    <w:rsid w:val="005B1C8E"/>
    <w:rsid w:val="005B2511"/>
    <w:rsid w:val="005B3487"/>
    <w:rsid w:val="005B3754"/>
    <w:rsid w:val="005B53F1"/>
    <w:rsid w:val="005B60E5"/>
    <w:rsid w:val="005B6B70"/>
    <w:rsid w:val="005B7782"/>
    <w:rsid w:val="005B77E9"/>
    <w:rsid w:val="005B78BE"/>
    <w:rsid w:val="005C08C7"/>
    <w:rsid w:val="005C13B2"/>
    <w:rsid w:val="005C1A27"/>
    <w:rsid w:val="005C23A9"/>
    <w:rsid w:val="005C3EA8"/>
    <w:rsid w:val="005C503D"/>
    <w:rsid w:val="005C54E2"/>
    <w:rsid w:val="005C72E3"/>
    <w:rsid w:val="005D041F"/>
    <w:rsid w:val="005D0FE0"/>
    <w:rsid w:val="005D1A4D"/>
    <w:rsid w:val="005D2165"/>
    <w:rsid w:val="005D293C"/>
    <w:rsid w:val="005D3517"/>
    <w:rsid w:val="005D3F50"/>
    <w:rsid w:val="005D4701"/>
    <w:rsid w:val="005D51C2"/>
    <w:rsid w:val="005D69A8"/>
    <w:rsid w:val="005D708E"/>
    <w:rsid w:val="005E0548"/>
    <w:rsid w:val="005E1587"/>
    <w:rsid w:val="005E165E"/>
    <w:rsid w:val="005E1693"/>
    <w:rsid w:val="005E345B"/>
    <w:rsid w:val="005E39AF"/>
    <w:rsid w:val="005E4872"/>
    <w:rsid w:val="005E6248"/>
    <w:rsid w:val="005E627F"/>
    <w:rsid w:val="005E6BA4"/>
    <w:rsid w:val="005E7323"/>
    <w:rsid w:val="005E7FB2"/>
    <w:rsid w:val="005F15DA"/>
    <w:rsid w:val="005F1C9E"/>
    <w:rsid w:val="005F4267"/>
    <w:rsid w:val="005F4B38"/>
    <w:rsid w:val="005F4DA2"/>
    <w:rsid w:val="005F5328"/>
    <w:rsid w:val="005F64FF"/>
    <w:rsid w:val="006005A9"/>
    <w:rsid w:val="00600720"/>
    <w:rsid w:val="00600A2E"/>
    <w:rsid w:val="0060231A"/>
    <w:rsid w:val="006026E6"/>
    <w:rsid w:val="00604177"/>
    <w:rsid w:val="00604C0A"/>
    <w:rsid w:val="006071CB"/>
    <w:rsid w:val="006076AC"/>
    <w:rsid w:val="00607BEE"/>
    <w:rsid w:val="00607E3B"/>
    <w:rsid w:val="00612312"/>
    <w:rsid w:val="006129DE"/>
    <w:rsid w:val="00612B64"/>
    <w:rsid w:val="006130B8"/>
    <w:rsid w:val="006134FD"/>
    <w:rsid w:val="0061638A"/>
    <w:rsid w:val="006163D0"/>
    <w:rsid w:val="00617E35"/>
    <w:rsid w:val="0062003F"/>
    <w:rsid w:val="006205D2"/>
    <w:rsid w:val="00620C25"/>
    <w:rsid w:val="00620FB8"/>
    <w:rsid w:val="00622D58"/>
    <w:rsid w:val="00623376"/>
    <w:rsid w:val="00623E08"/>
    <w:rsid w:val="00623F4E"/>
    <w:rsid w:val="00625250"/>
    <w:rsid w:val="00625409"/>
    <w:rsid w:val="006268DA"/>
    <w:rsid w:val="006268F8"/>
    <w:rsid w:val="00626911"/>
    <w:rsid w:val="00626BBC"/>
    <w:rsid w:val="00627AE2"/>
    <w:rsid w:val="00630D63"/>
    <w:rsid w:val="00632B24"/>
    <w:rsid w:val="00632B94"/>
    <w:rsid w:val="00633731"/>
    <w:rsid w:val="00633814"/>
    <w:rsid w:val="0063393D"/>
    <w:rsid w:val="00633EB7"/>
    <w:rsid w:val="00634047"/>
    <w:rsid w:val="00634475"/>
    <w:rsid w:val="00634526"/>
    <w:rsid w:val="00634D5D"/>
    <w:rsid w:val="00636595"/>
    <w:rsid w:val="00636B32"/>
    <w:rsid w:val="00637A87"/>
    <w:rsid w:val="00637B01"/>
    <w:rsid w:val="00640889"/>
    <w:rsid w:val="00640D62"/>
    <w:rsid w:val="006413B5"/>
    <w:rsid w:val="00641B46"/>
    <w:rsid w:val="006436A9"/>
    <w:rsid w:val="00644619"/>
    <w:rsid w:val="00645935"/>
    <w:rsid w:val="00646079"/>
    <w:rsid w:val="00646DA6"/>
    <w:rsid w:val="00647348"/>
    <w:rsid w:val="006477B4"/>
    <w:rsid w:val="00647AE5"/>
    <w:rsid w:val="00647C7E"/>
    <w:rsid w:val="006508E9"/>
    <w:rsid w:val="00651126"/>
    <w:rsid w:val="006512DE"/>
    <w:rsid w:val="00653C86"/>
    <w:rsid w:val="00653E2F"/>
    <w:rsid w:val="00654DF6"/>
    <w:rsid w:val="006554F5"/>
    <w:rsid w:val="00655D60"/>
    <w:rsid w:val="00656205"/>
    <w:rsid w:val="0065642E"/>
    <w:rsid w:val="00657B0A"/>
    <w:rsid w:val="006601FE"/>
    <w:rsid w:val="00660DD3"/>
    <w:rsid w:val="006615CB"/>
    <w:rsid w:val="00663941"/>
    <w:rsid w:val="00664A68"/>
    <w:rsid w:val="006658B7"/>
    <w:rsid w:val="0066698B"/>
    <w:rsid w:val="006670B3"/>
    <w:rsid w:val="006675B2"/>
    <w:rsid w:val="00670731"/>
    <w:rsid w:val="00670B62"/>
    <w:rsid w:val="006729F8"/>
    <w:rsid w:val="00673D3C"/>
    <w:rsid w:val="0067418F"/>
    <w:rsid w:val="006742BA"/>
    <w:rsid w:val="006745F6"/>
    <w:rsid w:val="00674D7C"/>
    <w:rsid w:val="006757EF"/>
    <w:rsid w:val="006766CE"/>
    <w:rsid w:val="0067677C"/>
    <w:rsid w:val="006776B0"/>
    <w:rsid w:val="0068340E"/>
    <w:rsid w:val="006841C6"/>
    <w:rsid w:val="00684C5B"/>
    <w:rsid w:val="00684E58"/>
    <w:rsid w:val="00684FE5"/>
    <w:rsid w:val="00685852"/>
    <w:rsid w:val="00685974"/>
    <w:rsid w:val="00686233"/>
    <w:rsid w:val="00686476"/>
    <w:rsid w:val="00686B25"/>
    <w:rsid w:val="00687356"/>
    <w:rsid w:val="00687683"/>
    <w:rsid w:val="0068779E"/>
    <w:rsid w:val="00687D61"/>
    <w:rsid w:val="0069062E"/>
    <w:rsid w:val="00690702"/>
    <w:rsid w:val="0069082B"/>
    <w:rsid w:val="00690C0A"/>
    <w:rsid w:val="00690DCC"/>
    <w:rsid w:val="00692F11"/>
    <w:rsid w:val="00693725"/>
    <w:rsid w:val="00695287"/>
    <w:rsid w:val="006963E5"/>
    <w:rsid w:val="00697268"/>
    <w:rsid w:val="00697BD2"/>
    <w:rsid w:val="006A0287"/>
    <w:rsid w:val="006A0765"/>
    <w:rsid w:val="006A1377"/>
    <w:rsid w:val="006A385B"/>
    <w:rsid w:val="006A3977"/>
    <w:rsid w:val="006A3B64"/>
    <w:rsid w:val="006A42BD"/>
    <w:rsid w:val="006A62F1"/>
    <w:rsid w:val="006A6D4A"/>
    <w:rsid w:val="006B00E8"/>
    <w:rsid w:val="006B0398"/>
    <w:rsid w:val="006B076E"/>
    <w:rsid w:val="006B0FAD"/>
    <w:rsid w:val="006B1AB2"/>
    <w:rsid w:val="006B28CD"/>
    <w:rsid w:val="006B2E34"/>
    <w:rsid w:val="006B3717"/>
    <w:rsid w:val="006B41CD"/>
    <w:rsid w:val="006B42AC"/>
    <w:rsid w:val="006B4927"/>
    <w:rsid w:val="006B4BCC"/>
    <w:rsid w:val="006B532D"/>
    <w:rsid w:val="006B53D6"/>
    <w:rsid w:val="006B554D"/>
    <w:rsid w:val="006B5640"/>
    <w:rsid w:val="006B5C3A"/>
    <w:rsid w:val="006B6DAC"/>
    <w:rsid w:val="006B6FF5"/>
    <w:rsid w:val="006B7E88"/>
    <w:rsid w:val="006C10BC"/>
    <w:rsid w:val="006C218A"/>
    <w:rsid w:val="006C21E9"/>
    <w:rsid w:val="006C2B27"/>
    <w:rsid w:val="006C413A"/>
    <w:rsid w:val="006C429F"/>
    <w:rsid w:val="006C4C8E"/>
    <w:rsid w:val="006C4F2D"/>
    <w:rsid w:val="006C52AA"/>
    <w:rsid w:val="006C598C"/>
    <w:rsid w:val="006C5AB1"/>
    <w:rsid w:val="006C7421"/>
    <w:rsid w:val="006C7796"/>
    <w:rsid w:val="006D0D39"/>
    <w:rsid w:val="006D162B"/>
    <w:rsid w:val="006D171D"/>
    <w:rsid w:val="006D18C4"/>
    <w:rsid w:val="006D2AF9"/>
    <w:rsid w:val="006D3F6F"/>
    <w:rsid w:val="006D46F3"/>
    <w:rsid w:val="006D5D68"/>
    <w:rsid w:val="006D6113"/>
    <w:rsid w:val="006D67D1"/>
    <w:rsid w:val="006D734C"/>
    <w:rsid w:val="006D74B7"/>
    <w:rsid w:val="006D7963"/>
    <w:rsid w:val="006D7C8A"/>
    <w:rsid w:val="006E08ED"/>
    <w:rsid w:val="006E369B"/>
    <w:rsid w:val="006E4EE2"/>
    <w:rsid w:val="006E50EF"/>
    <w:rsid w:val="006E60F2"/>
    <w:rsid w:val="006E6181"/>
    <w:rsid w:val="006E76B9"/>
    <w:rsid w:val="006F0BFE"/>
    <w:rsid w:val="006F0EEB"/>
    <w:rsid w:val="006F2E38"/>
    <w:rsid w:val="006F37B4"/>
    <w:rsid w:val="006F47B6"/>
    <w:rsid w:val="006F5E82"/>
    <w:rsid w:val="006F6658"/>
    <w:rsid w:val="006F66A8"/>
    <w:rsid w:val="006F676F"/>
    <w:rsid w:val="006F7B67"/>
    <w:rsid w:val="007001E9"/>
    <w:rsid w:val="00700AD5"/>
    <w:rsid w:val="00700E31"/>
    <w:rsid w:val="0070184E"/>
    <w:rsid w:val="007026CF"/>
    <w:rsid w:val="00702B24"/>
    <w:rsid w:val="007030F0"/>
    <w:rsid w:val="00703781"/>
    <w:rsid w:val="0070429F"/>
    <w:rsid w:val="00706DAD"/>
    <w:rsid w:val="0070734A"/>
    <w:rsid w:val="007117FD"/>
    <w:rsid w:val="00711ACE"/>
    <w:rsid w:val="00712425"/>
    <w:rsid w:val="0071438E"/>
    <w:rsid w:val="00714C6B"/>
    <w:rsid w:val="00715011"/>
    <w:rsid w:val="0071527E"/>
    <w:rsid w:val="00715DAE"/>
    <w:rsid w:val="00716188"/>
    <w:rsid w:val="007165B7"/>
    <w:rsid w:val="00716AD6"/>
    <w:rsid w:val="007171F6"/>
    <w:rsid w:val="007174F4"/>
    <w:rsid w:val="00717610"/>
    <w:rsid w:val="00720111"/>
    <w:rsid w:val="00721429"/>
    <w:rsid w:val="007217AE"/>
    <w:rsid w:val="00722240"/>
    <w:rsid w:val="0072313D"/>
    <w:rsid w:val="0072514F"/>
    <w:rsid w:val="00725431"/>
    <w:rsid w:val="007270A1"/>
    <w:rsid w:val="007277DE"/>
    <w:rsid w:val="00730497"/>
    <w:rsid w:val="00733AC0"/>
    <w:rsid w:val="00733D94"/>
    <w:rsid w:val="00734366"/>
    <w:rsid w:val="00734A7A"/>
    <w:rsid w:val="00734E66"/>
    <w:rsid w:val="00736E40"/>
    <w:rsid w:val="00740B56"/>
    <w:rsid w:val="00740B58"/>
    <w:rsid w:val="00740D66"/>
    <w:rsid w:val="0074199D"/>
    <w:rsid w:val="00742BAA"/>
    <w:rsid w:val="0074385B"/>
    <w:rsid w:val="00743A4E"/>
    <w:rsid w:val="00743BEE"/>
    <w:rsid w:val="0074634C"/>
    <w:rsid w:val="007466E7"/>
    <w:rsid w:val="00746D09"/>
    <w:rsid w:val="00746F7E"/>
    <w:rsid w:val="00747101"/>
    <w:rsid w:val="0074771A"/>
    <w:rsid w:val="00747B91"/>
    <w:rsid w:val="00751A2C"/>
    <w:rsid w:val="00752AC5"/>
    <w:rsid w:val="00752C40"/>
    <w:rsid w:val="007539D2"/>
    <w:rsid w:val="00754418"/>
    <w:rsid w:val="007548D3"/>
    <w:rsid w:val="00754DE7"/>
    <w:rsid w:val="00755B06"/>
    <w:rsid w:val="00755E03"/>
    <w:rsid w:val="00756595"/>
    <w:rsid w:val="00756B57"/>
    <w:rsid w:val="007575CC"/>
    <w:rsid w:val="00757AEE"/>
    <w:rsid w:val="00757E93"/>
    <w:rsid w:val="00760B72"/>
    <w:rsid w:val="00761274"/>
    <w:rsid w:val="00761BB2"/>
    <w:rsid w:val="00763812"/>
    <w:rsid w:val="0076412F"/>
    <w:rsid w:val="00764784"/>
    <w:rsid w:val="0076498F"/>
    <w:rsid w:val="00765B94"/>
    <w:rsid w:val="007669CF"/>
    <w:rsid w:val="00766CE7"/>
    <w:rsid w:val="00766FBF"/>
    <w:rsid w:val="0076751D"/>
    <w:rsid w:val="00767DA7"/>
    <w:rsid w:val="00771388"/>
    <w:rsid w:val="007714E0"/>
    <w:rsid w:val="00771D63"/>
    <w:rsid w:val="00772096"/>
    <w:rsid w:val="00772683"/>
    <w:rsid w:val="00774D72"/>
    <w:rsid w:val="00775512"/>
    <w:rsid w:val="00776DDD"/>
    <w:rsid w:val="007805B3"/>
    <w:rsid w:val="00780885"/>
    <w:rsid w:val="00780CFF"/>
    <w:rsid w:val="00780D93"/>
    <w:rsid w:val="00781ABD"/>
    <w:rsid w:val="00781AE9"/>
    <w:rsid w:val="007824EC"/>
    <w:rsid w:val="007828D8"/>
    <w:rsid w:val="00782A79"/>
    <w:rsid w:val="0078382A"/>
    <w:rsid w:val="00784393"/>
    <w:rsid w:val="00785E9D"/>
    <w:rsid w:val="00786243"/>
    <w:rsid w:val="0078643E"/>
    <w:rsid w:val="007864E6"/>
    <w:rsid w:val="00786BD1"/>
    <w:rsid w:val="00786D27"/>
    <w:rsid w:val="00787C60"/>
    <w:rsid w:val="0079147C"/>
    <w:rsid w:val="007917B3"/>
    <w:rsid w:val="00791A69"/>
    <w:rsid w:val="00791D45"/>
    <w:rsid w:val="00792BB7"/>
    <w:rsid w:val="00792BC5"/>
    <w:rsid w:val="00793D74"/>
    <w:rsid w:val="0079406B"/>
    <w:rsid w:val="00794BD9"/>
    <w:rsid w:val="0079560B"/>
    <w:rsid w:val="00795F6B"/>
    <w:rsid w:val="007964A3"/>
    <w:rsid w:val="007975D5"/>
    <w:rsid w:val="0079791A"/>
    <w:rsid w:val="00797B21"/>
    <w:rsid w:val="007A02E1"/>
    <w:rsid w:val="007A0300"/>
    <w:rsid w:val="007A044A"/>
    <w:rsid w:val="007A0B6E"/>
    <w:rsid w:val="007A177E"/>
    <w:rsid w:val="007A1E2C"/>
    <w:rsid w:val="007A213E"/>
    <w:rsid w:val="007A2570"/>
    <w:rsid w:val="007A28E3"/>
    <w:rsid w:val="007A31C6"/>
    <w:rsid w:val="007A49D9"/>
    <w:rsid w:val="007A5459"/>
    <w:rsid w:val="007A56CD"/>
    <w:rsid w:val="007A5842"/>
    <w:rsid w:val="007A6F5D"/>
    <w:rsid w:val="007A707D"/>
    <w:rsid w:val="007A7248"/>
    <w:rsid w:val="007A7C8A"/>
    <w:rsid w:val="007A7F7C"/>
    <w:rsid w:val="007B0411"/>
    <w:rsid w:val="007B086F"/>
    <w:rsid w:val="007B1B7A"/>
    <w:rsid w:val="007B1B84"/>
    <w:rsid w:val="007B1BFE"/>
    <w:rsid w:val="007B3488"/>
    <w:rsid w:val="007B47C7"/>
    <w:rsid w:val="007B4CBD"/>
    <w:rsid w:val="007B4F2D"/>
    <w:rsid w:val="007B5D50"/>
    <w:rsid w:val="007B6220"/>
    <w:rsid w:val="007B63CF"/>
    <w:rsid w:val="007B6414"/>
    <w:rsid w:val="007B6C0C"/>
    <w:rsid w:val="007B7BB9"/>
    <w:rsid w:val="007C0300"/>
    <w:rsid w:val="007C0629"/>
    <w:rsid w:val="007C096A"/>
    <w:rsid w:val="007C138A"/>
    <w:rsid w:val="007C2066"/>
    <w:rsid w:val="007C2B03"/>
    <w:rsid w:val="007C3191"/>
    <w:rsid w:val="007C3B06"/>
    <w:rsid w:val="007C4132"/>
    <w:rsid w:val="007C49E7"/>
    <w:rsid w:val="007C5DE6"/>
    <w:rsid w:val="007C6508"/>
    <w:rsid w:val="007C67A7"/>
    <w:rsid w:val="007C6B1E"/>
    <w:rsid w:val="007C7EB6"/>
    <w:rsid w:val="007D26B7"/>
    <w:rsid w:val="007D2B7C"/>
    <w:rsid w:val="007D374F"/>
    <w:rsid w:val="007D461A"/>
    <w:rsid w:val="007D4B3A"/>
    <w:rsid w:val="007D5180"/>
    <w:rsid w:val="007D56FA"/>
    <w:rsid w:val="007D6939"/>
    <w:rsid w:val="007D69C7"/>
    <w:rsid w:val="007D6B40"/>
    <w:rsid w:val="007D6E64"/>
    <w:rsid w:val="007D6F5E"/>
    <w:rsid w:val="007D7EA6"/>
    <w:rsid w:val="007E08CE"/>
    <w:rsid w:val="007E1EB1"/>
    <w:rsid w:val="007E3176"/>
    <w:rsid w:val="007E4929"/>
    <w:rsid w:val="007E4A67"/>
    <w:rsid w:val="007E5BDE"/>
    <w:rsid w:val="007E6493"/>
    <w:rsid w:val="007F06C0"/>
    <w:rsid w:val="007F1133"/>
    <w:rsid w:val="007F247E"/>
    <w:rsid w:val="007F2AFD"/>
    <w:rsid w:val="007F2CF5"/>
    <w:rsid w:val="007F4708"/>
    <w:rsid w:val="007F4931"/>
    <w:rsid w:val="007F5958"/>
    <w:rsid w:val="007F6091"/>
    <w:rsid w:val="007F7198"/>
    <w:rsid w:val="007F7408"/>
    <w:rsid w:val="007F7AB4"/>
    <w:rsid w:val="00800B6B"/>
    <w:rsid w:val="00800BE5"/>
    <w:rsid w:val="00800D13"/>
    <w:rsid w:val="00801927"/>
    <w:rsid w:val="00801A69"/>
    <w:rsid w:val="00801B2E"/>
    <w:rsid w:val="0080239B"/>
    <w:rsid w:val="0080439A"/>
    <w:rsid w:val="00804654"/>
    <w:rsid w:val="0080467F"/>
    <w:rsid w:val="00804E8D"/>
    <w:rsid w:val="00806CF7"/>
    <w:rsid w:val="00807163"/>
    <w:rsid w:val="00807362"/>
    <w:rsid w:val="00812D9E"/>
    <w:rsid w:val="008131F3"/>
    <w:rsid w:val="00813DBC"/>
    <w:rsid w:val="00815742"/>
    <w:rsid w:val="008162C0"/>
    <w:rsid w:val="008175D3"/>
    <w:rsid w:val="008203C1"/>
    <w:rsid w:val="0082044B"/>
    <w:rsid w:val="0082174C"/>
    <w:rsid w:val="00821B3C"/>
    <w:rsid w:val="00822DB5"/>
    <w:rsid w:val="00822F68"/>
    <w:rsid w:val="00823E7A"/>
    <w:rsid w:val="00824642"/>
    <w:rsid w:val="008247E4"/>
    <w:rsid w:val="00824AF6"/>
    <w:rsid w:val="00824FBF"/>
    <w:rsid w:val="008267DC"/>
    <w:rsid w:val="00826CDC"/>
    <w:rsid w:val="00827A07"/>
    <w:rsid w:val="00827D27"/>
    <w:rsid w:val="00830CCB"/>
    <w:rsid w:val="00830D40"/>
    <w:rsid w:val="00830ED2"/>
    <w:rsid w:val="008314B1"/>
    <w:rsid w:val="00831A32"/>
    <w:rsid w:val="00832895"/>
    <w:rsid w:val="0083298F"/>
    <w:rsid w:val="0083389F"/>
    <w:rsid w:val="0083478A"/>
    <w:rsid w:val="00834B60"/>
    <w:rsid w:val="00835074"/>
    <w:rsid w:val="008402E6"/>
    <w:rsid w:val="0084085C"/>
    <w:rsid w:val="00840EDB"/>
    <w:rsid w:val="00841104"/>
    <w:rsid w:val="008423A6"/>
    <w:rsid w:val="0084313F"/>
    <w:rsid w:val="008436B1"/>
    <w:rsid w:val="00844305"/>
    <w:rsid w:val="00846B31"/>
    <w:rsid w:val="00850CD4"/>
    <w:rsid w:val="0085455B"/>
    <w:rsid w:val="00854C1E"/>
    <w:rsid w:val="00855573"/>
    <w:rsid w:val="00855CB7"/>
    <w:rsid w:val="008564E4"/>
    <w:rsid w:val="0085651E"/>
    <w:rsid w:val="00857C1C"/>
    <w:rsid w:val="00860EF0"/>
    <w:rsid w:val="008615EB"/>
    <w:rsid w:val="00861AC2"/>
    <w:rsid w:val="00862F3C"/>
    <w:rsid w:val="0086430D"/>
    <w:rsid w:val="008644CE"/>
    <w:rsid w:val="00864599"/>
    <w:rsid w:val="00864653"/>
    <w:rsid w:val="0086482C"/>
    <w:rsid w:val="008650BF"/>
    <w:rsid w:val="008657DD"/>
    <w:rsid w:val="00865BD9"/>
    <w:rsid w:val="00866A4D"/>
    <w:rsid w:val="00867637"/>
    <w:rsid w:val="008677B9"/>
    <w:rsid w:val="008679DA"/>
    <w:rsid w:val="00867AA0"/>
    <w:rsid w:val="008711A3"/>
    <w:rsid w:val="008726BE"/>
    <w:rsid w:val="00872974"/>
    <w:rsid w:val="00874BF2"/>
    <w:rsid w:val="00874CB0"/>
    <w:rsid w:val="00876349"/>
    <w:rsid w:val="00876FA7"/>
    <w:rsid w:val="00877337"/>
    <w:rsid w:val="00881054"/>
    <w:rsid w:val="00881496"/>
    <w:rsid w:val="00881C97"/>
    <w:rsid w:val="00883002"/>
    <w:rsid w:val="00883344"/>
    <w:rsid w:val="008846AA"/>
    <w:rsid w:val="00884E41"/>
    <w:rsid w:val="0088671B"/>
    <w:rsid w:val="00886A9C"/>
    <w:rsid w:val="00886DEB"/>
    <w:rsid w:val="00886E81"/>
    <w:rsid w:val="00887130"/>
    <w:rsid w:val="008877D3"/>
    <w:rsid w:val="00887B79"/>
    <w:rsid w:val="00890568"/>
    <w:rsid w:val="008907B5"/>
    <w:rsid w:val="00890A87"/>
    <w:rsid w:val="00890CD5"/>
    <w:rsid w:val="00891251"/>
    <w:rsid w:val="008915F5"/>
    <w:rsid w:val="008917FF"/>
    <w:rsid w:val="0089234E"/>
    <w:rsid w:val="0089358D"/>
    <w:rsid w:val="00893BBD"/>
    <w:rsid w:val="00895454"/>
    <w:rsid w:val="00895DA7"/>
    <w:rsid w:val="00896F4C"/>
    <w:rsid w:val="00897423"/>
    <w:rsid w:val="008974CA"/>
    <w:rsid w:val="008975C3"/>
    <w:rsid w:val="00897FAA"/>
    <w:rsid w:val="008A0096"/>
    <w:rsid w:val="008A0225"/>
    <w:rsid w:val="008A3313"/>
    <w:rsid w:val="008A357F"/>
    <w:rsid w:val="008A3D27"/>
    <w:rsid w:val="008A3F0A"/>
    <w:rsid w:val="008A41B4"/>
    <w:rsid w:val="008A43A4"/>
    <w:rsid w:val="008A489C"/>
    <w:rsid w:val="008A49B8"/>
    <w:rsid w:val="008A4A2F"/>
    <w:rsid w:val="008A4E8C"/>
    <w:rsid w:val="008A52C8"/>
    <w:rsid w:val="008A7BAF"/>
    <w:rsid w:val="008B0989"/>
    <w:rsid w:val="008B13C7"/>
    <w:rsid w:val="008B1AE8"/>
    <w:rsid w:val="008B1B9F"/>
    <w:rsid w:val="008B1C52"/>
    <w:rsid w:val="008B2034"/>
    <w:rsid w:val="008B2ACE"/>
    <w:rsid w:val="008B39A4"/>
    <w:rsid w:val="008B4539"/>
    <w:rsid w:val="008B4949"/>
    <w:rsid w:val="008B7311"/>
    <w:rsid w:val="008B79AC"/>
    <w:rsid w:val="008B7C18"/>
    <w:rsid w:val="008B7F18"/>
    <w:rsid w:val="008C0293"/>
    <w:rsid w:val="008C0344"/>
    <w:rsid w:val="008C090D"/>
    <w:rsid w:val="008C0B78"/>
    <w:rsid w:val="008C3C09"/>
    <w:rsid w:val="008C3D54"/>
    <w:rsid w:val="008C476A"/>
    <w:rsid w:val="008C5E07"/>
    <w:rsid w:val="008C67E6"/>
    <w:rsid w:val="008D060E"/>
    <w:rsid w:val="008D266B"/>
    <w:rsid w:val="008D4B05"/>
    <w:rsid w:val="008D4E78"/>
    <w:rsid w:val="008D6D3D"/>
    <w:rsid w:val="008D74C6"/>
    <w:rsid w:val="008D7593"/>
    <w:rsid w:val="008E152D"/>
    <w:rsid w:val="008E1BEA"/>
    <w:rsid w:val="008E283E"/>
    <w:rsid w:val="008E2A02"/>
    <w:rsid w:val="008E3BD6"/>
    <w:rsid w:val="008E3D51"/>
    <w:rsid w:val="008E43B1"/>
    <w:rsid w:val="008E45F5"/>
    <w:rsid w:val="008E4799"/>
    <w:rsid w:val="008E5439"/>
    <w:rsid w:val="008E63D2"/>
    <w:rsid w:val="008E6D0E"/>
    <w:rsid w:val="008E6FF4"/>
    <w:rsid w:val="008E7014"/>
    <w:rsid w:val="008E7901"/>
    <w:rsid w:val="008E7F8C"/>
    <w:rsid w:val="008F03A7"/>
    <w:rsid w:val="008F0D2C"/>
    <w:rsid w:val="008F0F87"/>
    <w:rsid w:val="008F134B"/>
    <w:rsid w:val="008F18EA"/>
    <w:rsid w:val="008F22DA"/>
    <w:rsid w:val="008F24BA"/>
    <w:rsid w:val="008F2FCF"/>
    <w:rsid w:val="008F3342"/>
    <w:rsid w:val="008F3693"/>
    <w:rsid w:val="008F5438"/>
    <w:rsid w:val="008F5E53"/>
    <w:rsid w:val="008F618F"/>
    <w:rsid w:val="008F6850"/>
    <w:rsid w:val="009005BF"/>
    <w:rsid w:val="009017C5"/>
    <w:rsid w:val="00903C09"/>
    <w:rsid w:val="00903CDC"/>
    <w:rsid w:val="0090444D"/>
    <w:rsid w:val="00904C72"/>
    <w:rsid w:val="00905480"/>
    <w:rsid w:val="009055EF"/>
    <w:rsid w:val="00905965"/>
    <w:rsid w:val="00905C03"/>
    <w:rsid w:val="00906083"/>
    <w:rsid w:val="00906B55"/>
    <w:rsid w:val="00910214"/>
    <w:rsid w:val="009106AF"/>
    <w:rsid w:val="00912459"/>
    <w:rsid w:val="0091436D"/>
    <w:rsid w:val="00914A36"/>
    <w:rsid w:val="00914B3F"/>
    <w:rsid w:val="0091567C"/>
    <w:rsid w:val="00915BC3"/>
    <w:rsid w:val="00916320"/>
    <w:rsid w:val="00916C14"/>
    <w:rsid w:val="0092094C"/>
    <w:rsid w:val="00921D32"/>
    <w:rsid w:val="00923CC6"/>
    <w:rsid w:val="00925062"/>
    <w:rsid w:val="009254DA"/>
    <w:rsid w:val="00926CB8"/>
    <w:rsid w:val="00927F84"/>
    <w:rsid w:val="0093018B"/>
    <w:rsid w:val="00930A96"/>
    <w:rsid w:val="00931AD0"/>
    <w:rsid w:val="0093241B"/>
    <w:rsid w:val="009326F5"/>
    <w:rsid w:val="00932EAB"/>
    <w:rsid w:val="00932F56"/>
    <w:rsid w:val="00933118"/>
    <w:rsid w:val="0093336A"/>
    <w:rsid w:val="00933B09"/>
    <w:rsid w:val="00933D35"/>
    <w:rsid w:val="00935486"/>
    <w:rsid w:val="00935AD7"/>
    <w:rsid w:val="00935BA0"/>
    <w:rsid w:val="0094025F"/>
    <w:rsid w:val="00940A21"/>
    <w:rsid w:val="009420A0"/>
    <w:rsid w:val="00942AF5"/>
    <w:rsid w:val="00943EF5"/>
    <w:rsid w:val="00944A00"/>
    <w:rsid w:val="00945B78"/>
    <w:rsid w:val="00945BD2"/>
    <w:rsid w:val="00946731"/>
    <w:rsid w:val="009512B1"/>
    <w:rsid w:val="009512B5"/>
    <w:rsid w:val="00951549"/>
    <w:rsid w:val="00951EB3"/>
    <w:rsid w:val="00952598"/>
    <w:rsid w:val="00952C69"/>
    <w:rsid w:val="00953C7C"/>
    <w:rsid w:val="00954439"/>
    <w:rsid w:val="00954E40"/>
    <w:rsid w:val="00954EF3"/>
    <w:rsid w:val="0095590C"/>
    <w:rsid w:val="00956502"/>
    <w:rsid w:val="00957318"/>
    <w:rsid w:val="00957EFF"/>
    <w:rsid w:val="00960EFB"/>
    <w:rsid w:val="009610C1"/>
    <w:rsid w:val="009611CB"/>
    <w:rsid w:val="00962144"/>
    <w:rsid w:val="00962CAC"/>
    <w:rsid w:val="00963F75"/>
    <w:rsid w:val="009641DD"/>
    <w:rsid w:val="009642C5"/>
    <w:rsid w:val="00965F4E"/>
    <w:rsid w:val="00966AB2"/>
    <w:rsid w:val="00970696"/>
    <w:rsid w:val="00970AD7"/>
    <w:rsid w:val="00971A37"/>
    <w:rsid w:val="00972299"/>
    <w:rsid w:val="00972BAA"/>
    <w:rsid w:val="0097344C"/>
    <w:rsid w:val="0097506A"/>
    <w:rsid w:val="00975FE9"/>
    <w:rsid w:val="00976020"/>
    <w:rsid w:val="00977968"/>
    <w:rsid w:val="009813DB"/>
    <w:rsid w:val="00982787"/>
    <w:rsid w:val="00982A3A"/>
    <w:rsid w:val="0098406B"/>
    <w:rsid w:val="009843AE"/>
    <w:rsid w:val="00985D92"/>
    <w:rsid w:val="00986AD5"/>
    <w:rsid w:val="009871DC"/>
    <w:rsid w:val="00987DB4"/>
    <w:rsid w:val="00987F13"/>
    <w:rsid w:val="0099178D"/>
    <w:rsid w:val="00993622"/>
    <w:rsid w:val="009936A2"/>
    <w:rsid w:val="00993C54"/>
    <w:rsid w:val="009953C0"/>
    <w:rsid w:val="00995A57"/>
    <w:rsid w:val="009962DA"/>
    <w:rsid w:val="00996C33"/>
    <w:rsid w:val="00997493"/>
    <w:rsid w:val="009977DF"/>
    <w:rsid w:val="00997840"/>
    <w:rsid w:val="009979B7"/>
    <w:rsid w:val="00997C85"/>
    <w:rsid w:val="00997D27"/>
    <w:rsid w:val="009A0048"/>
    <w:rsid w:val="009A0658"/>
    <w:rsid w:val="009A0712"/>
    <w:rsid w:val="009A074E"/>
    <w:rsid w:val="009A0997"/>
    <w:rsid w:val="009A0E86"/>
    <w:rsid w:val="009A16B8"/>
    <w:rsid w:val="009A17F0"/>
    <w:rsid w:val="009A1F79"/>
    <w:rsid w:val="009A217E"/>
    <w:rsid w:val="009A24A3"/>
    <w:rsid w:val="009A2A6E"/>
    <w:rsid w:val="009A408E"/>
    <w:rsid w:val="009A5105"/>
    <w:rsid w:val="009A6196"/>
    <w:rsid w:val="009A636E"/>
    <w:rsid w:val="009A68FE"/>
    <w:rsid w:val="009B0440"/>
    <w:rsid w:val="009B0A75"/>
    <w:rsid w:val="009B1199"/>
    <w:rsid w:val="009B1FC2"/>
    <w:rsid w:val="009B3EA9"/>
    <w:rsid w:val="009B4274"/>
    <w:rsid w:val="009B457B"/>
    <w:rsid w:val="009B4656"/>
    <w:rsid w:val="009B5849"/>
    <w:rsid w:val="009B62A9"/>
    <w:rsid w:val="009B6978"/>
    <w:rsid w:val="009B6F2E"/>
    <w:rsid w:val="009B7C7F"/>
    <w:rsid w:val="009C019E"/>
    <w:rsid w:val="009C05B9"/>
    <w:rsid w:val="009C0645"/>
    <w:rsid w:val="009C3604"/>
    <w:rsid w:val="009C36BC"/>
    <w:rsid w:val="009C4594"/>
    <w:rsid w:val="009C51B5"/>
    <w:rsid w:val="009C5C2B"/>
    <w:rsid w:val="009C779D"/>
    <w:rsid w:val="009D0129"/>
    <w:rsid w:val="009D0723"/>
    <w:rsid w:val="009D0DF2"/>
    <w:rsid w:val="009D196B"/>
    <w:rsid w:val="009D1CD2"/>
    <w:rsid w:val="009D2365"/>
    <w:rsid w:val="009D2A12"/>
    <w:rsid w:val="009D2EEA"/>
    <w:rsid w:val="009D37DE"/>
    <w:rsid w:val="009D3F60"/>
    <w:rsid w:val="009D620B"/>
    <w:rsid w:val="009D6AC5"/>
    <w:rsid w:val="009E0181"/>
    <w:rsid w:val="009E0406"/>
    <w:rsid w:val="009E0675"/>
    <w:rsid w:val="009E0C26"/>
    <w:rsid w:val="009E0D0C"/>
    <w:rsid w:val="009E14D1"/>
    <w:rsid w:val="009E1D97"/>
    <w:rsid w:val="009E2246"/>
    <w:rsid w:val="009E3908"/>
    <w:rsid w:val="009E4211"/>
    <w:rsid w:val="009E44B6"/>
    <w:rsid w:val="009E4581"/>
    <w:rsid w:val="009E54A8"/>
    <w:rsid w:val="009E6065"/>
    <w:rsid w:val="009E639A"/>
    <w:rsid w:val="009E7409"/>
    <w:rsid w:val="009E7E18"/>
    <w:rsid w:val="009F0A0D"/>
    <w:rsid w:val="009F0DA3"/>
    <w:rsid w:val="009F128B"/>
    <w:rsid w:val="009F12D6"/>
    <w:rsid w:val="009F194A"/>
    <w:rsid w:val="009F1982"/>
    <w:rsid w:val="009F1DC3"/>
    <w:rsid w:val="009F203F"/>
    <w:rsid w:val="009F2EFD"/>
    <w:rsid w:val="009F31AD"/>
    <w:rsid w:val="009F31E2"/>
    <w:rsid w:val="009F364A"/>
    <w:rsid w:val="009F3BC5"/>
    <w:rsid w:val="009F3BF2"/>
    <w:rsid w:val="009F4338"/>
    <w:rsid w:val="009F4966"/>
    <w:rsid w:val="009F5858"/>
    <w:rsid w:val="009F6B69"/>
    <w:rsid w:val="009F6E85"/>
    <w:rsid w:val="00A009BA"/>
    <w:rsid w:val="00A00AD0"/>
    <w:rsid w:val="00A00DF9"/>
    <w:rsid w:val="00A021A3"/>
    <w:rsid w:val="00A02AD8"/>
    <w:rsid w:val="00A02F16"/>
    <w:rsid w:val="00A06F2B"/>
    <w:rsid w:val="00A0781A"/>
    <w:rsid w:val="00A101B0"/>
    <w:rsid w:val="00A1031F"/>
    <w:rsid w:val="00A106AF"/>
    <w:rsid w:val="00A11185"/>
    <w:rsid w:val="00A11727"/>
    <w:rsid w:val="00A11DF9"/>
    <w:rsid w:val="00A12979"/>
    <w:rsid w:val="00A12991"/>
    <w:rsid w:val="00A13217"/>
    <w:rsid w:val="00A14826"/>
    <w:rsid w:val="00A14B9A"/>
    <w:rsid w:val="00A15052"/>
    <w:rsid w:val="00A15A88"/>
    <w:rsid w:val="00A15B4F"/>
    <w:rsid w:val="00A16A86"/>
    <w:rsid w:val="00A17119"/>
    <w:rsid w:val="00A201D0"/>
    <w:rsid w:val="00A21E79"/>
    <w:rsid w:val="00A22606"/>
    <w:rsid w:val="00A22855"/>
    <w:rsid w:val="00A229E7"/>
    <w:rsid w:val="00A23A8A"/>
    <w:rsid w:val="00A23FF3"/>
    <w:rsid w:val="00A24065"/>
    <w:rsid w:val="00A24352"/>
    <w:rsid w:val="00A24445"/>
    <w:rsid w:val="00A248A9"/>
    <w:rsid w:val="00A2532F"/>
    <w:rsid w:val="00A25377"/>
    <w:rsid w:val="00A260AA"/>
    <w:rsid w:val="00A2675B"/>
    <w:rsid w:val="00A26786"/>
    <w:rsid w:val="00A27478"/>
    <w:rsid w:val="00A30AE4"/>
    <w:rsid w:val="00A3245E"/>
    <w:rsid w:val="00A32B1E"/>
    <w:rsid w:val="00A33847"/>
    <w:rsid w:val="00A339B8"/>
    <w:rsid w:val="00A344D9"/>
    <w:rsid w:val="00A35C4D"/>
    <w:rsid w:val="00A36F6E"/>
    <w:rsid w:val="00A370B4"/>
    <w:rsid w:val="00A37566"/>
    <w:rsid w:val="00A40A76"/>
    <w:rsid w:val="00A40B03"/>
    <w:rsid w:val="00A41AA9"/>
    <w:rsid w:val="00A41BD5"/>
    <w:rsid w:val="00A41D75"/>
    <w:rsid w:val="00A41E24"/>
    <w:rsid w:val="00A41E8C"/>
    <w:rsid w:val="00A4306A"/>
    <w:rsid w:val="00A44096"/>
    <w:rsid w:val="00A44421"/>
    <w:rsid w:val="00A4442A"/>
    <w:rsid w:val="00A45565"/>
    <w:rsid w:val="00A46843"/>
    <w:rsid w:val="00A46977"/>
    <w:rsid w:val="00A46B6D"/>
    <w:rsid w:val="00A47AC3"/>
    <w:rsid w:val="00A47BA5"/>
    <w:rsid w:val="00A503B4"/>
    <w:rsid w:val="00A503C9"/>
    <w:rsid w:val="00A5119D"/>
    <w:rsid w:val="00A511C3"/>
    <w:rsid w:val="00A51A0A"/>
    <w:rsid w:val="00A54795"/>
    <w:rsid w:val="00A54F1C"/>
    <w:rsid w:val="00A55641"/>
    <w:rsid w:val="00A55753"/>
    <w:rsid w:val="00A56C59"/>
    <w:rsid w:val="00A612B8"/>
    <w:rsid w:val="00A61860"/>
    <w:rsid w:val="00A633FA"/>
    <w:rsid w:val="00A63B54"/>
    <w:rsid w:val="00A642AF"/>
    <w:rsid w:val="00A653AF"/>
    <w:rsid w:val="00A65EC8"/>
    <w:rsid w:val="00A6697A"/>
    <w:rsid w:val="00A669A9"/>
    <w:rsid w:val="00A700F7"/>
    <w:rsid w:val="00A704C6"/>
    <w:rsid w:val="00A706BF"/>
    <w:rsid w:val="00A70F17"/>
    <w:rsid w:val="00A711CF"/>
    <w:rsid w:val="00A71D92"/>
    <w:rsid w:val="00A723BD"/>
    <w:rsid w:val="00A73811"/>
    <w:rsid w:val="00A73BA1"/>
    <w:rsid w:val="00A748E2"/>
    <w:rsid w:val="00A75046"/>
    <w:rsid w:val="00A75B11"/>
    <w:rsid w:val="00A75D71"/>
    <w:rsid w:val="00A77163"/>
    <w:rsid w:val="00A77AD6"/>
    <w:rsid w:val="00A77D0D"/>
    <w:rsid w:val="00A80CD4"/>
    <w:rsid w:val="00A813C1"/>
    <w:rsid w:val="00A81889"/>
    <w:rsid w:val="00A82AAE"/>
    <w:rsid w:val="00A82ED7"/>
    <w:rsid w:val="00A832D9"/>
    <w:rsid w:val="00A83C13"/>
    <w:rsid w:val="00A8453F"/>
    <w:rsid w:val="00A845E3"/>
    <w:rsid w:val="00A84E65"/>
    <w:rsid w:val="00A855AE"/>
    <w:rsid w:val="00A857A1"/>
    <w:rsid w:val="00A866B0"/>
    <w:rsid w:val="00A867B0"/>
    <w:rsid w:val="00A870D5"/>
    <w:rsid w:val="00A8762C"/>
    <w:rsid w:val="00A90A19"/>
    <w:rsid w:val="00A90B3B"/>
    <w:rsid w:val="00A91461"/>
    <w:rsid w:val="00A92548"/>
    <w:rsid w:val="00A926E5"/>
    <w:rsid w:val="00A928AB"/>
    <w:rsid w:val="00A93130"/>
    <w:rsid w:val="00A94719"/>
    <w:rsid w:val="00A94A4B"/>
    <w:rsid w:val="00A94B93"/>
    <w:rsid w:val="00A9619B"/>
    <w:rsid w:val="00A96DAC"/>
    <w:rsid w:val="00A9756F"/>
    <w:rsid w:val="00A979E5"/>
    <w:rsid w:val="00AA07B1"/>
    <w:rsid w:val="00AA4316"/>
    <w:rsid w:val="00AA4352"/>
    <w:rsid w:val="00AA55CE"/>
    <w:rsid w:val="00AA5D7C"/>
    <w:rsid w:val="00AA6FDF"/>
    <w:rsid w:val="00AA7F81"/>
    <w:rsid w:val="00AB12C4"/>
    <w:rsid w:val="00AB1A92"/>
    <w:rsid w:val="00AB1B84"/>
    <w:rsid w:val="00AB304C"/>
    <w:rsid w:val="00AB3472"/>
    <w:rsid w:val="00AB43BB"/>
    <w:rsid w:val="00AB4B02"/>
    <w:rsid w:val="00AB50A6"/>
    <w:rsid w:val="00AB5D99"/>
    <w:rsid w:val="00AB7312"/>
    <w:rsid w:val="00AB7EEA"/>
    <w:rsid w:val="00AB7F02"/>
    <w:rsid w:val="00AC1463"/>
    <w:rsid w:val="00AC19C1"/>
    <w:rsid w:val="00AC1A74"/>
    <w:rsid w:val="00AC3A3E"/>
    <w:rsid w:val="00AC4E61"/>
    <w:rsid w:val="00AC5062"/>
    <w:rsid w:val="00AC5CF6"/>
    <w:rsid w:val="00AC6245"/>
    <w:rsid w:val="00AC65CB"/>
    <w:rsid w:val="00AC661C"/>
    <w:rsid w:val="00AC73C7"/>
    <w:rsid w:val="00AC75C7"/>
    <w:rsid w:val="00AD063B"/>
    <w:rsid w:val="00AD1782"/>
    <w:rsid w:val="00AD1C56"/>
    <w:rsid w:val="00AD2402"/>
    <w:rsid w:val="00AD52AD"/>
    <w:rsid w:val="00AD60EF"/>
    <w:rsid w:val="00AD615B"/>
    <w:rsid w:val="00AD675D"/>
    <w:rsid w:val="00AD7D24"/>
    <w:rsid w:val="00AE07C9"/>
    <w:rsid w:val="00AE0B13"/>
    <w:rsid w:val="00AE17E1"/>
    <w:rsid w:val="00AE1807"/>
    <w:rsid w:val="00AE2553"/>
    <w:rsid w:val="00AE2560"/>
    <w:rsid w:val="00AE2A18"/>
    <w:rsid w:val="00AE2B81"/>
    <w:rsid w:val="00AE3389"/>
    <w:rsid w:val="00AE4784"/>
    <w:rsid w:val="00AE5112"/>
    <w:rsid w:val="00AE7495"/>
    <w:rsid w:val="00AE7F90"/>
    <w:rsid w:val="00AF14C9"/>
    <w:rsid w:val="00AF1BEA"/>
    <w:rsid w:val="00AF4C72"/>
    <w:rsid w:val="00AF54DC"/>
    <w:rsid w:val="00AF5ACD"/>
    <w:rsid w:val="00AF681D"/>
    <w:rsid w:val="00AF72FC"/>
    <w:rsid w:val="00B023D5"/>
    <w:rsid w:val="00B04B42"/>
    <w:rsid w:val="00B04C96"/>
    <w:rsid w:val="00B0534A"/>
    <w:rsid w:val="00B05771"/>
    <w:rsid w:val="00B0602D"/>
    <w:rsid w:val="00B06251"/>
    <w:rsid w:val="00B07162"/>
    <w:rsid w:val="00B1019E"/>
    <w:rsid w:val="00B11201"/>
    <w:rsid w:val="00B1141A"/>
    <w:rsid w:val="00B1158F"/>
    <w:rsid w:val="00B11734"/>
    <w:rsid w:val="00B12796"/>
    <w:rsid w:val="00B12A18"/>
    <w:rsid w:val="00B1357D"/>
    <w:rsid w:val="00B15429"/>
    <w:rsid w:val="00B15720"/>
    <w:rsid w:val="00B15943"/>
    <w:rsid w:val="00B161A9"/>
    <w:rsid w:val="00B177A6"/>
    <w:rsid w:val="00B21974"/>
    <w:rsid w:val="00B22074"/>
    <w:rsid w:val="00B226D1"/>
    <w:rsid w:val="00B23221"/>
    <w:rsid w:val="00B23509"/>
    <w:rsid w:val="00B24914"/>
    <w:rsid w:val="00B25566"/>
    <w:rsid w:val="00B25FFC"/>
    <w:rsid w:val="00B262F9"/>
    <w:rsid w:val="00B26D42"/>
    <w:rsid w:val="00B2798C"/>
    <w:rsid w:val="00B304A7"/>
    <w:rsid w:val="00B30950"/>
    <w:rsid w:val="00B3183D"/>
    <w:rsid w:val="00B31B2E"/>
    <w:rsid w:val="00B32BF9"/>
    <w:rsid w:val="00B334B6"/>
    <w:rsid w:val="00B33903"/>
    <w:rsid w:val="00B33C97"/>
    <w:rsid w:val="00B347F6"/>
    <w:rsid w:val="00B349E0"/>
    <w:rsid w:val="00B35003"/>
    <w:rsid w:val="00B35273"/>
    <w:rsid w:val="00B357F7"/>
    <w:rsid w:val="00B363AE"/>
    <w:rsid w:val="00B365B9"/>
    <w:rsid w:val="00B37651"/>
    <w:rsid w:val="00B4001B"/>
    <w:rsid w:val="00B40708"/>
    <w:rsid w:val="00B41238"/>
    <w:rsid w:val="00B41609"/>
    <w:rsid w:val="00B4160B"/>
    <w:rsid w:val="00B4218B"/>
    <w:rsid w:val="00B46B3E"/>
    <w:rsid w:val="00B46EE8"/>
    <w:rsid w:val="00B478E2"/>
    <w:rsid w:val="00B5064B"/>
    <w:rsid w:val="00B513EB"/>
    <w:rsid w:val="00B515C0"/>
    <w:rsid w:val="00B521C7"/>
    <w:rsid w:val="00B52E71"/>
    <w:rsid w:val="00B53CCC"/>
    <w:rsid w:val="00B550B5"/>
    <w:rsid w:val="00B5623E"/>
    <w:rsid w:val="00B569ED"/>
    <w:rsid w:val="00B56A5E"/>
    <w:rsid w:val="00B56B23"/>
    <w:rsid w:val="00B571AF"/>
    <w:rsid w:val="00B5733C"/>
    <w:rsid w:val="00B573D4"/>
    <w:rsid w:val="00B60602"/>
    <w:rsid w:val="00B6078E"/>
    <w:rsid w:val="00B60891"/>
    <w:rsid w:val="00B60C73"/>
    <w:rsid w:val="00B6107B"/>
    <w:rsid w:val="00B61761"/>
    <w:rsid w:val="00B62C3E"/>
    <w:rsid w:val="00B63E98"/>
    <w:rsid w:val="00B663BC"/>
    <w:rsid w:val="00B6664D"/>
    <w:rsid w:val="00B71FDC"/>
    <w:rsid w:val="00B723B3"/>
    <w:rsid w:val="00B72C0B"/>
    <w:rsid w:val="00B72E37"/>
    <w:rsid w:val="00B73074"/>
    <w:rsid w:val="00B73AFD"/>
    <w:rsid w:val="00B749B8"/>
    <w:rsid w:val="00B75F94"/>
    <w:rsid w:val="00B77D0F"/>
    <w:rsid w:val="00B80C72"/>
    <w:rsid w:val="00B80D4A"/>
    <w:rsid w:val="00B81D7D"/>
    <w:rsid w:val="00B82278"/>
    <w:rsid w:val="00B8232C"/>
    <w:rsid w:val="00B83B33"/>
    <w:rsid w:val="00B83E7C"/>
    <w:rsid w:val="00B84096"/>
    <w:rsid w:val="00B847A2"/>
    <w:rsid w:val="00B87884"/>
    <w:rsid w:val="00B9171F"/>
    <w:rsid w:val="00B91B8C"/>
    <w:rsid w:val="00B91FCA"/>
    <w:rsid w:val="00B91FE0"/>
    <w:rsid w:val="00B94C07"/>
    <w:rsid w:val="00B959CD"/>
    <w:rsid w:val="00B97A9D"/>
    <w:rsid w:val="00BA0ACD"/>
    <w:rsid w:val="00BA314B"/>
    <w:rsid w:val="00BA4447"/>
    <w:rsid w:val="00BA4F5C"/>
    <w:rsid w:val="00BA4F75"/>
    <w:rsid w:val="00BA52B5"/>
    <w:rsid w:val="00BA5EBC"/>
    <w:rsid w:val="00BA613A"/>
    <w:rsid w:val="00BA6521"/>
    <w:rsid w:val="00BA6960"/>
    <w:rsid w:val="00BA69C4"/>
    <w:rsid w:val="00BA72BB"/>
    <w:rsid w:val="00BA77B5"/>
    <w:rsid w:val="00BB19FA"/>
    <w:rsid w:val="00BB20FC"/>
    <w:rsid w:val="00BB2882"/>
    <w:rsid w:val="00BB2D75"/>
    <w:rsid w:val="00BB4098"/>
    <w:rsid w:val="00BB42F0"/>
    <w:rsid w:val="00BB47BE"/>
    <w:rsid w:val="00BB4C63"/>
    <w:rsid w:val="00BB4E71"/>
    <w:rsid w:val="00BB573B"/>
    <w:rsid w:val="00BB6AFE"/>
    <w:rsid w:val="00BB6C5A"/>
    <w:rsid w:val="00BB7324"/>
    <w:rsid w:val="00BB7FAB"/>
    <w:rsid w:val="00BC1874"/>
    <w:rsid w:val="00BC241C"/>
    <w:rsid w:val="00BC28AB"/>
    <w:rsid w:val="00BC3209"/>
    <w:rsid w:val="00BC55E3"/>
    <w:rsid w:val="00BC6AE7"/>
    <w:rsid w:val="00BC6B27"/>
    <w:rsid w:val="00BC70AF"/>
    <w:rsid w:val="00BD087E"/>
    <w:rsid w:val="00BD1103"/>
    <w:rsid w:val="00BD1107"/>
    <w:rsid w:val="00BD11B4"/>
    <w:rsid w:val="00BD11B5"/>
    <w:rsid w:val="00BD1EC7"/>
    <w:rsid w:val="00BD2B78"/>
    <w:rsid w:val="00BD3486"/>
    <w:rsid w:val="00BD459C"/>
    <w:rsid w:val="00BD47B9"/>
    <w:rsid w:val="00BD5886"/>
    <w:rsid w:val="00BD6A68"/>
    <w:rsid w:val="00BD6BF9"/>
    <w:rsid w:val="00BD7CBB"/>
    <w:rsid w:val="00BE03C4"/>
    <w:rsid w:val="00BE074B"/>
    <w:rsid w:val="00BE099B"/>
    <w:rsid w:val="00BE0AA5"/>
    <w:rsid w:val="00BE0B97"/>
    <w:rsid w:val="00BE1041"/>
    <w:rsid w:val="00BE14B9"/>
    <w:rsid w:val="00BE1EEB"/>
    <w:rsid w:val="00BE21D2"/>
    <w:rsid w:val="00BE2827"/>
    <w:rsid w:val="00BE28C7"/>
    <w:rsid w:val="00BE2B80"/>
    <w:rsid w:val="00BE2D0B"/>
    <w:rsid w:val="00BE2DEA"/>
    <w:rsid w:val="00BE2E44"/>
    <w:rsid w:val="00BE3045"/>
    <w:rsid w:val="00BE3051"/>
    <w:rsid w:val="00BE3268"/>
    <w:rsid w:val="00BE4682"/>
    <w:rsid w:val="00BE4D68"/>
    <w:rsid w:val="00BE52F7"/>
    <w:rsid w:val="00BE5330"/>
    <w:rsid w:val="00BE5E60"/>
    <w:rsid w:val="00BE69F9"/>
    <w:rsid w:val="00BE6AA7"/>
    <w:rsid w:val="00BE6EE5"/>
    <w:rsid w:val="00BE7209"/>
    <w:rsid w:val="00BF0AA0"/>
    <w:rsid w:val="00BF0AF7"/>
    <w:rsid w:val="00BF1038"/>
    <w:rsid w:val="00BF203B"/>
    <w:rsid w:val="00BF7D2B"/>
    <w:rsid w:val="00BF7DC1"/>
    <w:rsid w:val="00C00039"/>
    <w:rsid w:val="00C00BC6"/>
    <w:rsid w:val="00C00CEF"/>
    <w:rsid w:val="00C01332"/>
    <w:rsid w:val="00C02A4C"/>
    <w:rsid w:val="00C031B3"/>
    <w:rsid w:val="00C03DBC"/>
    <w:rsid w:val="00C0405A"/>
    <w:rsid w:val="00C041B4"/>
    <w:rsid w:val="00C05451"/>
    <w:rsid w:val="00C065A1"/>
    <w:rsid w:val="00C10DA8"/>
    <w:rsid w:val="00C11BF3"/>
    <w:rsid w:val="00C12A64"/>
    <w:rsid w:val="00C13592"/>
    <w:rsid w:val="00C13860"/>
    <w:rsid w:val="00C16469"/>
    <w:rsid w:val="00C179D0"/>
    <w:rsid w:val="00C17CE3"/>
    <w:rsid w:val="00C20138"/>
    <w:rsid w:val="00C20A8B"/>
    <w:rsid w:val="00C211B3"/>
    <w:rsid w:val="00C21DFF"/>
    <w:rsid w:val="00C21ED9"/>
    <w:rsid w:val="00C22261"/>
    <w:rsid w:val="00C22CA8"/>
    <w:rsid w:val="00C22E11"/>
    <w:rsid w:val="00C23CE7"/>
    <w:rsid w:val="00C25057"/>
    <w:rsid w:val="00C2593D"/>
    <w:rsid w:val="00C25A25"/>
    <w:rsid w:val="00C26906"/>
    <w:rsid w:val="00C26BC4"/>
    <w:rsid w:val="00C26D0D"/>
    <w:rsid w:val="00C26D46"/>
    <w:rsid w:val="00C30402"/>
    <w:rsid w:val="00C30569"/>
    <w:rsid w:val="00C30DD5"/>
    <w:rsid w:val="00C32A47"/>
    <w:rsid w:val="00C32AC9"/>
    <w:rsid w:val="00C32EFD"/>
    <w:rsid w:val="00C3337A"/>
    <w:rsid w:val="00C33449"/>
    <w:rsid w:val="00C350E4"/>
    <w:rsid w:val="00C36849"/>
    <w:rsid w:val="00C36E2B"/>
    <w:rsid w:val="00C40334"/>
    <w:rsid w:val="00C41E8D"/>
    <w:rsid w:val="00C422A6"/>
    <w:rsid w:val="00C426F7"/>
    <w:rsid w:val="00C426FC"/>
    <w:rsid w:val="00C4277C"/>
    <w:rsid w:val="00C42A3F"/>
    <w:rsid w:val="00C42A56"/>
    <w:rsid w:val="00C432C7"/>
    <w:rsid w:val="00C43CAF"/>
    <w:rsid w:val="00C44D2A"/>
    <w:rsid w:val="00C46812"/>
    <w:rsid w:val="00C50552"/>
    <w:rsid w:val="00C52DB2"/>
    <w:rsid w:val="00C537A9"/>
    <w:rsid w:val="00C53CD5"/>
    <w:rsid w:val="00C53DF6"/>
    <w:rsid w:val="00C54987"/>
    <w:rsid w:val="00C5690B"/>
    <w:rsid w:val="00C57719"/>
    <w:rsid w:val="00C57D0A"/>
    <w:rsid w:val="00C60205"/>
    <w:rsid w:val="00C6200E"/>
    <w:rsid w:val="00C6222F"/>
    <w:rsid w:val="00C6295E"/>
    <w:rsid w:val="00C6347D"/>
    <w:rsid w:val="00C635BA"/>
    <w:rsid w:val="00C63DB7"/>
    <w:rsid w:val="00C640C0"/>
    <w:rsid w:val="00C65FDF"/>
    <w:rsid w:val="00C66399"/>
    <w:rsid w:val="00C665D7"/>
    <w:rsid w:val="00C67017"/>
    <w:rsid w:val="00C671EA"/>
    <w:rsid w:val="00C67282"/>
    <w:rsid w:val="00C675A7"/>
    <w:rsid w:val="00C67B0F"/>
    <w:rsid w:val="00C67D33"/>
    <w:rsid w:val="00C71243"/>
    <w:rsid w:val="00C714E9"/>
    <w:rsid w:val="00C72032"/>
    <w:rsid w:val="00C72042"/>
    <w:rsid w:val="00C7215D"/>
    <w:rsid w:val="00C729BB"/>
    <w:rsid w:val="00C72CE3"/>
    <w:rsid w:val="00C74283"/>
    <w:rsid w:val="00C74F21"/>
    <w:rsid w:val="00C76CFA"/>
    <w:rsid w:val="00C76F73"/>
    <w:rsid w:val="00C77FCB"/>
    <w:rsid w:val="00C81700"/>
    <w:rsid w:val="00C81C5C"/>
    <w:rsid w:val="00C8285A"/>
    <w:rsid w:val="00C82B93"/>
    <w:rsid w:val="00C84164"/>
    <w:rsid w:val="00C85430"/>
    <w:rsid w:val="00C86191"/>
    <w:rsid w:val="00C87E48"/>
    <w:rsid w:val="00C90517"/>
    <w:rsid w:val="00C9125B"/>
    <w:rsid w:val="00C92770"/>
    <w:rsid w:val="00C93928"/>
    <w:rsid w:val="00C940B4"/>
    <w:rsid w:val="00C94751"/>
    <w:rsid w:val="00C94DF9"/>
    <w:rsid w:val="00C9503C"/>
    <w:rsid w:val="00C956B0"/>
    <w:rsid w:val="00C95780"/>
    <w:rsid w:val="00C96D50"/>
    <w:rsid w:val="00CA0D2D"/>
    <w:rsid w:val="00CA0FDA"/>
    <w:rsid w:val="00CA197F"/>
    <w:rsid w:val="00CA19A3"/>
    <w:rsid w:val="00CA212F"/>
    <w:rsid w:val="00CA2262"/>
    <w:rsid w:val="00CA3996"/>
    <w:rsid w:val="00CA3DB5"/>
    <w:rsid w:val="00CA3DF1"/>
    <w:rsid w:val="00CA43EF"/>
    <w:rsid w:val="00CA5F35"/>
    <w:rsid w:val="00CA60BB"/>
    <w:rsid w:val="00CA6533"/>
    <w:rsid w:val="00CA6E68"/>
    <w:rsid w:val="00CA7D2C"/>
    <w:rsid w:val="00CB09BD"/>
    <w:rsid w:val="00CB0A50"/>
    <w:rsid w:val="00CB0B5F"/>
    <w:rsid w:val="00CB11A6"/>
    <w:rsid w:val="00CB23CC"/>
    <w:rsid w:val="00CB261C"/>
    <w:rsid w:val="00CB3EF9"/>
    <w:rsid w:val="00CB4A7E"/>
    <w:rsid w:val="00CB5534"/>
    <w:rsid w:val="00CB58D5"/>
    <w:rsid w:val="00CB6033"/>
    <w:rsid w:val="00CB714F"/>
    <w:rsid w:val="00CB78B4"/>
    <w:rsid w:val="00CB7B93"/>
    <w:rsid w:val="00CC083D"/>
    <w:rsid w:val="00CC09C0"/>
    <w:rsid w:val="00CC1124"/>
    <w:rsid w:val="00CC18B0"/>
    <w:rsid w:val="00CC35A2"/>
    <w:rsid w:val="00CC3662"/>
    <w:rsid w:val="00CC50AA"/>
    <w:rsid w:val="00CC5A11"/>
    <w:rsid w:val="00CC5CDE"/>
    <w:rsid w:val="00CC6D71"/>
    <w:rsid w:val="00CC7C4A"/>
    <w:rsid w:val="00CD0455"/>
    <w:rsid w:val="00CD15CE"/>
    <w:rsid w:val="00CD1BA9"/>
    <w:rsid w:val="00CD1E49"/>
    <w:rsid w:val="00CD3720"/>
    <w:rsid w:val="00CD4E37"/>
    <w:rsid w:val="00CD5768"/>
    <w:rsid w:val="00CD57F6"/>
    <w:rsid w:val="00CD58EC"/>
    <w:rsid w:val="00CD5A9F"/>
    <w:rsid w:val="00CD5E3D"/>
    <w:rsid w:val="00CD5E4F"/>
    <w:rsid w:val="00CD606A"/>
    <w:rsid w:val="00CD621F"/>
    <w:rsid w:val="00CD6C6A"/>
    <w:rsid w:val="00CD6F00"/>
    <w:rsid w:val="00CE0E38"/>
    <w:rsid w:val="00CE0EFD"/>
    <w:rsid w:val="00CE1371"/>
    <w:rsid w:val="00CE1AF3"/>
    <w:rsid w:val="00CE2BBD"/>
    <w:rsid w:val="00CE2F4D"/>
    <w:rsid w:val="00CE49A5"/>
    <w:rsid w:val="00CE4AEE"/>
    <w:rsid w:val="00CE5697"/>
    <w:rsid w:val="00CE7032"/>
    <w:rsid w:val="00CE7258"/>
    <w:rsid w:val="00CF3D0F"/>
    <w:rsid w:val="00CF5AA2"/>
    <w:rsid w:val="00CF6C39"/>
    <w:rsid w:val="00CF7449"/>
    <w:rsid w:val="00CF7E3E"/>
    <w:rsid w:val="00D0095C"/>
    <w:rsid w:val="00D00BD4"/>
    <w:rsid w:val="00D0146E"/>
    <w:rsid w:val="00D01795"/>
    <w:rsid w:val="00D01A94"/>
    <w:rsid w:val="00D0228A"/>
    <w:rsid w:val="00D02A5D"/>
    <w:rsid w:val="00D02DA0"/>
    <w:rsid w:val="00D0478B"/>
    <w:rsid w:val="00D06688"/>
    <w:rsid w:val="00D125E1"/>
    <w:rsid w:val="00D12E2B"/>
    <w:rsid w:val="00D135F6"/>
    <w:rsid w:val="00D13DD8"/>
    <w:rsid w:val="00D1474F"/>
    <w:rsid w:val="00D147F0"/>
    <w:rsid w:val="00D149B8"/>
    <w:rsid w:val="00D159E9"/>
    <w:rsid w:val="00D1747F"/>
    <w:rsid w:val="00D174A9"/>
    <w:rsid w:val="00D176DA"/>
    <w:rsid w:val="00D213DB"/>
    <w:rsid w:val="00D2154E"/>
    <w:rsid w:val="00D248BB"/>
    <w:rsid w:val="00D276EC"/>
    <w:rsid w:val="00D3028C"/>
    <w:rsid w:val="00D306A5"/>
    <w:rsid w:val="00D306C6"/>
    <w:rsid w:val="00D30956"/>
    <w:rsid w:val="00D318D1"/>
    <w:rsid w:val="00D320FC"/>
    <w:rsid w:val="00D32556"/>
    <w:rsid w:val="00D32CAA"/>
    <w:rsid w:val="00D32E30"/>
    <w:rsid w:val="00D34564"/>
    <w:rsid w:val="00D34947"/>
    <w:rsid w:val="00D35239"/>
    <w:rsid w:val="00D359AE"/>
    <w:rsid w:val="00D36273"/>
    <w:rsid w:val="00D36D09"/>
    <w:rsid w:val="00D37752"/>
    <w:rsid w:val="00D37A78"/>
    <w:rsid w:val="00D37E02"/>
    <w:rsid w:val="00D410D4"/>
    <w:rsid w:val="00D42867"/>
    <w:rsid w:val="00D429F7"/>
    <w:rsid w:val="00D43329"/>
    <w:rsid w:val="00D43B8C"/>
    <w:rsid w:val="00D476BF"/>
    <w:rsid w:val="00D4780B"/>
    <w:rsid w:val="00D5050D"/>
    <w:rsid w:val="00D507DF"/>
    <w:rsid w:val="00D508F9"/>
    <w:rsid w:val="00D50EC1"/>
    <w:rsid w:val="00D50EDE"/>
    <w:rsid w:val="00D51DDC"/>
    <w:rsid w:val="00D51EE0"/>
    <w:rsid w:val="00D51F45"/>
    <w:rsid w:val="00D5215E"/>
    <w:rsid w:val="00D52846"/>
    <w:rsid w:val="00D529BE"/>
    <w:rsid w:val="00D535B9"/>
    <w:rsid w:val="00D53DA1"/>
    <w:rsid w:val="00D54E74"/>
    <w:rsid w:val="00D55D8D"/>
    <w:rsid w:val="00D560B6"/>
    <w:rsid w:val="00D56481"/>
    <w:rsid w:val="00D56FDD"/>
    <w:rsid w:val="00D57107"/>
    <w:rsid w:val="00D600EF"/>
    <w:rsid w:val="00D61521"/>
    <w:rsid w:val="00D61576"/>
    <w:rsid w:val="00D61683"/>
    <w:rsid w:val="00D61CEE"/>
    <w:rsid w:val="00D62A45"/>
    <w:rsid w:val="00D636AD"/>
    <w:rsid w:val="00D6586F"/>
    <w:rsid w:val="00D6622F"/>
    <w:rsid w:val="00D669D5"/>
    <w:rsid w:val="00D6724D"/>
    <w:rsid w:val="00D67FFD"/>
    <w:rsid w:val="00D70467"/>
    <w:rsid w:val="00D71738"/>
    <w:rsid w:val="00D72488"/>
    <w:rsid w:val="00D72937"/>
    <w:rsid w:val="00D72F75"/>
    <w:rsid w:val="00D744BF"/>
    <w:rsid w:val="00D7519F"/>
    <w:rsid w:val="00D75A71"/>
    <w:rsid w:val="00D77055"/>
    <w:rsid w:val="00D77F5C"/>
    <w:rsid w:val="00D80A7E"/>
    <w:rsid w:val="00D8116A"/>
    <w:rsid w:val="00D812F5"/>
    <w:rsid w:val="00D8160E"/>
    <w:rsid w:val="00D816BD"/>
    <w:rsid w:val="00D84DEE"/>
    <w:rsid w:val="00D85831"/>
    <w:rsid w:val="00D86F20"/>
    <w:rsid w:val="00D87524"/>
    <w:rsid w:val="00D875E1"/>
    <w:rsid w:val="00D87D67"/>
    <w:rsid w:val="00D90455"/>
    <w:rsid w:val="00D90577"/>
    <w:rsid w:val="00D90986"/>
    <w:rsid w:val="00D90C76"/>
    <w:rsid w:val="00D910CD"/>
    <w:rsid w:val="00D91392"/>
    <w:rsid w:val="00D91A6C"/>
    <w:rsid w:val="00D921C7"/>
    <w:rsid w:val="00D922FD"/>
    <w:rsid w:val="00D93BBF"/>
    <w:rsid w:val="00D94484"/>
    <w:rsid w:val="00D946CB"/>
    <w:rsid w:val="00D94A0E"/>
    <w:rsid w:val="00D94A22"/>
    <w:rsid w:val="00D963C6"/>
    <w:rsid w:val="00D973E9"/>
    <w:rsid w:val="00DA0CA0"/>
    <w:rsid w:val="00DA17F9"/>
    <w:rsid w:val="00DA1CE7"/>
    <w:rsid w:val="00DA1F0F"/>
    <w:rsid w:val="00DA3FA8"/>
    <w:rsid w:val="00DA4B6C"/>
    <w:rsid w:val="00DA4DC6"/>
    <w:rsid w:val="00DA5273"/>
    <w:rsid w:val="00DA5983"/>
    <w:rsid w:val="00DA647F"/>
    <w:rsid w:val="00DA6F0A"/>
    <w:rsid w:val="00DA6F22"/>
    <w:rsid w:val="00DA7628"/>
    <w:rsid w:val="00DB1477"/>
    <w:rsid w:val="00DB29C8"/>
    <w:rsid w:val="00DB2A46"/>
    <w:rsid w:val="00DB3FE1"/>
    <w:rsid w:val="00DB5AEE"/>
    <w:rsid w:val="00DB5C8D"/>
    <w:rsid w:val="00DB6846"/>
    <w:rsid w:val="00DB6874"/>
    <w:rsid w:val="00DC00FB"/>
    <w:rsid w:val="00DC1A25"/>
    <w:rsid w:val="00DC1A6D"/>
    <w:rsid w:val="00DC2762"/>
    <w:rsid w:val="00DC2D08"/>
    <w:rsid w:val="00DC2DF9"/>
    <w:rsid w:val="00DC3493"/>
    <w:rsid w:val="00DC4DE8"/>
    <w:rsid w:val="00DC60D3"/>
    <w:rsid w:val="00DC627A"/>
    <w:rsid w:val="00DC64DC"/>
    <w:rsid w:val="00DC6A23"/>
    <w:rsid w:val="00DC70B1"/>
    <w:rsid w:val="00DC74F4"/>
    <w:rsid w:val="00DC7766"/>
    <w:rsid w:val="00DC7B22"/>
    <w:rsid w:val="00DD08D8"/>
    <w:rsid w:val="00DD0C05"/>
    <w:rsid w:val="00DD14F8"/>
    <w:rsid w:val="00DD1BC9"/>
    <w:rsid w:val="00DD2193"/>
    <w:rsid w:val="00DD26E2"/>
    <w:rsid w:val="00DD320B"/>
    <w:rsid w:val="00DD3E0D"/>
    <w:rsid w:val="00DD4969"/>
    <w:rsid w:val="00DD4E37"/>
    <w:rsid w:val="00DD5FE9"/>
    <w:rsid w:val="00DD69F4"/>
    <w:rsid w:val="00DD6AEA"/>
    <w:rsid w:val="00DE00C8"/>
    <w:rsid w:val="00DE0DA3"/>
    <w:rsid w:val="00DE1FB8"/>
    <w:rsid w:val="00DE20C4"/>
    <w:rsid w:val="00DE22B4"/>
    <w:rsid w:val="00DE2B10"/>
    <w:rsid w:val="00DE2D00"/>
    <w:rsid w:val="00DE4818"/>
    <w:rsid w:val="00DE490A"/>
    <w:rsid w:val="00DE59A1"/>
    <w:rsid w:val="00DE5B98"/>
    <w:rsid w:val="00DE60BA"/>
    <w:rsid w:val="00DE62C2"/>
    <w:rsid w:val="00DE73DD"/>
    <w:rsid w:val="00DE74F1"/>
    <w:rsid w:val="00DF105A"/>
    <w:rsid w:val="00DF109B"/>
    <w:rsid w:val="00DF2197"/>
    <w:rsid w:val="00DF3024"/>
    <w:rsid w:val="00DF36F5"/>
    <w:rsid w:val="00DF4120"/>
    <w:rsid w:val="00DF42FA"/>
    <w:rsid w:val="00DF4D1C"/>
    <w:rsid w:val="00DF546C"/>
    <w:rsid w:val="00DF5E16"/>
    <w:rsid w:val="00DF6423"/>
    <w:rsid w:val="00DF6AB8"/>
    <w:rsid w:val="00DF7A4F"/>
    <w:rsid w:val="00E00472"/>
    <w:rsid w:val="00E018EC"/>
    <w:rsid w:val="00E01C66"/>
    <w:rsid w:val="00E0292C"/>
    <w:rsid w:val="00E02E68"/>
    <w:rsid w:val="00E03091"/>
    <w:rsid w:val="00E04328"/>
    <w:rsid w:val="00E045AD"/>
    <w:rsid w:val="00E04A6C"/>
    <w:rsid w:val="00E04B31"/>
    <w:rsid w:val="00E05141"/>
    <w:rsid w:val="00E05B1D"/>
    <w:rsid w:val="00E05D33"/>
    <w:rsid w:val="00E0613B"/>
    <w:rsid w:val="00E06342"/>
    <w:rsid w:val="00E065C2"/>
    <w:rsid w:val="00E07A3D"/>
    <w:rsid w:val="00E104B6"/>
    <w:rsid w:val="00E106F0"/>
    <w:rsid w:val="00E10BAA"/>
    <w:rsid w:val="00E10E79"/>
    <w:rsid w:val="00E11AE6"/>
    <w:rsid w:val="00E14F58"/>
    <w:rsid w:val="00E15240"/>
    <w:rsid w:val="00E15478"/>
    <w:rsid w:val="00E156EC"/>
    <w:rsid w:val="00E15852"/>
    <w:rsid w:val="00E15E49"/>
    <w:rsid w:val="00E17AC9"/>
    <w:rsid w:val="00E20388"/>
    <w:rsid w:val="00E217E0"/>
    <w:rsid w:val="00E21DA2"/>
    <w:rsid w:val="00E223AD"/>
    <w:rsid w:val="00E22569"/>
    <w:rsid w:val="00E234AB"/>
    <w:rsid w:val="00E24B8A"/>
    <w:rsid w:val="00E2549A"/>
    <w:rsid w:val="00E26659"/>
    <w:rsid w:val="00E2675B"/>
    <w:rsid w:val="00E26EA5"/>
    <w:rsid w:val="00E270CF"/>
    <w:rsid w:val="00E27862"/>
    <w:rsid w:val="00E300C9"/>
    <w:rsid w:val="00E30345"/>
    <w:rsid w:val="00E311BF"/>
    <w:rsid w:val="00E311EF"/>
    <w:rsid w:val="00E31474"/>
    <w:rsid w:val="00E31954"/>
    <w:rsid w:val="00E3259F"/>
    <w:rsid w:val="00E32893"/>
    <w:rsid w:val="00E33A83"/>
    <w:rsid w:val="00E33AE6"/>
    <w:rsid w:val="00E35617"/>
    <w:rsid w:val="00E358CE"/>
    <w:rsid w:val="00E360D4"/>
    <w:rsid w:val="00E36540"/>
    <w:rsid w:val="00E36549"/>
    <w:rsid w:val="00E36955"/>
    <w:rsid w:val="00E36EC2"/>
    <w:rsid w:val="00E40DAC"/>
    <w:rsid w:val="00E4151E"/>
    <w:rsid w:val="00E4152F"/>
    <w:rsid w:val="00E433C9"/>
    <w:rsid w:val="00E45997"/>
    <w:rsid w:val="00E45AB4"/>
    <w:rsid w:val="00E46D6E"/>
    <w:rsid w:val="00E46D98"/>
    <w:rsid w:val="00E47450"/>
    <w:rsid w:val="00E50402"/>
    <w:rsid w:val="00E50A9F"/>
    <w:rsid w:val="00E50D9D"/>
    <w:rsid w:val="00E518E4"/>
    <w:rsid w:val="00E51994"/>
    <w:rsid w:val="00E51F94"/>
    <w:rsid w:val="00E523F0"/>
    <w:rsid w:val="00E52A72"/>
    <w:rsid w:val="00E53194"/>
    <w:rsid w:val="00E531EF"/>
    <w:rsid w:val="00E548E0"/>
    <w:rsid w:val="00E562AF"/>
    <w:rsid w:val="00E56447"/>
    <w:rsid w:val="00E565E4"/>
    <w:rsid w:val="00E57D17"/>
    <w:rsid w:val="00E605A1"/>
    <w:rsid w:val="00E60ED8"/>
    <w:rsid w:val="00E60FCF"/>
    <w:rsid w:val="00E62295"/>
    <w:rsid w:val="00E62E02"/>
    <w:rsid w:val="00E62E08"/>
    <w:rsid w:val="00E62FDE"/>
    <w:rsid w:val="00E63AA5"/>
    <w:rsid w:val="00E63D73"/>
    <w:rsid w:val="00E65977"/>
    <w:rsid w:val="00E65E10"/>
    <w:rsid w:val="00E67007"/>
    <w:rsid w:val="00E671B0"/>
    <w:rsid w:val="00E67B0C"/>
    <w:rsid w:val="00E7148B"/>
    <w:rsid w:val="00E7157D"/>
    <w:rsid w:val="00E71717"/>
    <w:rsid w:val="00E72010"/>
    <w:rsid w:val="00E724E2"/>
    <w:rsid w:val="00E72ECB"/>
    <w:rsid w:val="00E73A9B"/>
    <w:rsid w:val="00E746C0"/>
    <w:rsid w:val="00E77130"/>
    <w:rsid w:val="00E7757A"/>
    <w:rsid w:val="00E778D0"/>
    <w:rsid w:val="00E807DD"/>
    <w:rsid w:val="00E8192D"/>
    <w:rsid w:val="00E81BE7"/>
    <w:rsid w:val="00E81DCC"/>
    <w:rsid w:val="00E82934"/>
    <w:rsid w:val="00E82A48"/>
    <w:rsid w:val="00E833F4"/>
    <w:rsid w:val="00E842B2"/>
    <w:rsid w:val="00E84359"/>
    <w:rsid w:val="00E846CA"/>
    <w:rsid w:val="00E84D7E"/>
    <w:rsid w:val="00E8585D"/>
    <w:rsid w:val="00E861F3"/>
    <w:rsid w:val="00E86312"/>
    <w:rsid w:val="00E8665B"/>
    <w:rsid w:val="00E872D2"/>
    <w:rsid w:val="00E914D2"/>
    <w:rsid w:val="00E92924"/>
    <w:rsid w:val="00E92AA3"/>
    <w:rsid w:val="00E92CA0"/>
    <w:rsid w:val="00E92DF3"/>
    <w:rsid w:val="00E93857"/>
    <w:rsid w:val="00E93EAB"/>
    <w:rsid w:val="00E94ADA"/>
    <w:rsid w:val="00E94DF2"/>
    <w:rsid w:val="00E9539A"/>
    <w:rsid w:val="00E9562C"/>
    <w:rsid w:val="00E964FD"/>
    <w:rsid w:val="00EA0521"/>
    <w:rsid w:val="00EA1562"/>
    <w:rsid w:val="00EA193E"/>
    <w:rsid w:val="00EA3063"/>
    <w:rsid w:val="00EA3B45"/>
    <w:rsid w:val="00EA3ECC"/>
    <w:rsid w:val="00EA3FD9"/>
    <w:rsid w:val="00EA45A7"/>
    <w:rsid w:val="00EA4618"/>
    <w:rsid w:val="00EA4741"/>
    <w:rsid w:val="00EA5A07"/>
    <w:rsid w:val="00EA5EE4"/>
    <w:rsid w:val="00EA6077"/>
    <w:rsid w:val="00EA6A57"/>
    <w:rsid w:val="00EA72B8"/>
    <w:rsid w:val="00EB0310"/>
    <w:rsid w:val="00EB058B"/>
    <w:rsid w:val="00EB0A5B"/>
    <w:rsid w:val="00EB0E15"/>
    <w:rsid w:val="00EB2236"/>
    <w:rsid w:val="00EB383F"/>
    <w:rsid w:val="00EB3D56"/>
    <w:rsid w:val="00EB4D20"/>
    <w:rsid w:val="00EB4EE8"/>
    <w:rsid w:val="00EB5A41"/>
    <w:rsid w:val="00EB6009"/>
    <w:rsid w:val="00EB6239"/>
    <w:rsid w:val="00EB6F48"/>
    <w:rsid w:val="00EC174B"/>
    <w:rsid w:val="00EC1D06"/>
    <w:rsid w:val="00EC1E5B"/>
    <w:rsid w:val="00EC2A12"/>
    <w:rsid w:val="00EC2D4A"/>
    <w:rsid w:val="00EC3C79"/>
    <w:rsid w:val="00EC42CA"/>
    <w:rsid w:val="00EC45E8"/>
    <w:rsid w:val="00EC46B5"/>
    <w:rsid w:val="00EC4FDC"/>
    <w:rsid w:val="00EC543F"/>
    <w:rsid w:val="00EC5620"/>
    <w:rsid w:val="00EC5DDF"/>
    <w:rsid w:val="00EC61A7"/>
    <w:rsid w:val="00EC7057"/>
    <w:rsid w:val="00EC725B"/>
    <w:rsid w:val="00ED0DD0"/>
    <w:rsid w:val="00ED2722"/>
    <w:rsid w:val="00ED2AC1"/>
    <w:rsid w:val="00ED334B"/>
    <w:rsid w:val="00ED3DBA"/>
    <w:rsid w:val="00ED5BFF"/>
    <w:rsid w:val="00ED5C0B"/>
    <w:rsid w:val="00ED6DDA"/>
    <w:rsid w:val="00ED6E9D"/>
    <w:rsid w:val="00ED6F10"/>
    <w:rsid w:val="00ED7697"/>
    <w:rsid w:val="00EE078C"/>
    <w:rsid w:val="00EE07BD"/>
    <w:rsid w:val="00EE1359"/>
    <w:rsid w:val="00EE14ED"/>
    <w:rsid w:val="00EE180F"/>
    <w:rsid w:val="00EE2C03"/>
    <w:rsid w:val="00EE6918"/>
    <w:rsid w:val="00EF00E6"/>
    <w:rsid w:val="00EF073A"/>
    <w:rsid w:val="00EF0855"/>
    <w:rsid w:val="00EF1109"/>
    <w:rsid w:val="00EF115B"/>
    <w:rsid w:val="00EF18DF"/>
    <w:rsid w:val="00EF1A07"/>
    <w:rsid w:val="00EF2079"/>
    <w:rsid w:val="00EF23AE"/>
    <w:rsid w:val="00EF2CB2"/>
    <w:rsid w:val="00EF31A9"/>
    <w:rsid w:val="00EF3459"/>
    <w:rsid w:val="00EF3CF8"/>
    <w:rsid w:val="00EF3F0F"/>
    <w:rsid w:val="00EF4CBB"/>
    <w:rsid w:val="00EF4EB3"/>
    <w:rsid w:val="00EF4F3E"/>
    <w:rsid w:val="00EF5F35"/>
    <w:rsid w:val="00EF6736"/>
    <w:rsid w:val="00EF6D94"/>
    <w:rsid w:val="00EF73B2"/>
    <w:rsid w:val="00F007DB"/>
    <w:rsid w:val="00F00865"/>
    <w:rsid w:val="00F00DD4"/>
    <w:rsid w:val="00F0117E"/>
    <w:rsid w:val="00F0167B"/>
    <w:rsid w:val="00F02531"/>
    <w:rsid w:val="00F028EB"/>
    <w:rsid w:val="00F02E80"/>
    <w:rsid w:val="00F0341A"/>
    <w:rsid w:val="00F04D7C"/>
    <w:rsid w:val="00F04FB4"/>
    <w:rsid w:val="00F05514"/>
    <w:rsid w:val="00F05719"/>
    <w:rsid w:val="00F0580F"/>
    <w:rsid w:val="00F05A72"/>
    <w:rsid w:val="00F0644F"/>
    <w:rsid w:val="00F0661B"/>
    <w:rsid w:val="00F07948"/>
    <w:rsid w:val="00F07F93"/>
    <w:rsid w:val="00F115FE"/>
    <w:rsid w:val="00F12D9E"/>
    <w:rsid w:val="00F13D22"/>
    <w:rsid w:val="00F16EB8"/>
    <w:rsid w:val="00F175C0"/>
    <w:rsid w:val="00F17C0C"/>
    <w:rsid w:val="00F205FD"/>
    <w:rsid w:val="00F22AD3"/>
    <w:rsid w:val="00F24EE8"/>
    <w:rsid w:val="00F26B23"/>
    <w:rsid w:val="00F26D3A"/>
    <w:rsid w:val="00F26E41"/>
    <w:rsid w:val="00F27285"/>
    <w:rsid w:val="00F273C8"/>
    <w:rsid w:val="00F279FB"/>
    <w:rsid w:val="00F30A5C"/>
    <w:rsid w:val="00F311C9"/>
    <w:rsid w:val="00F31512"/>
    <w:rsid w:val="00F31F8D"/>
    <w:rsid w:val="00F32213"/>
    <w:rsid w:val="00F32C42"/>
    <w:rsid w:val="00F33422"/>
    <w:rsid w:val="00F33498"/>
    <w:rsid w:val="00F34159"/>
    <w:rsid w:val="00F344F0"/>
    <w:rsid w:val="00F347A9"/>
    <w:rsid w:val="00F348A5"/>
    <w:rsid w:val="00F34C3A"/>
    <w:rsid w:val="00F34E9E"/>
    <w:rsid w:val="00F355D7"/>
    <w:rsid w:val="00F3679E"/>
    <w:rsid w:val="00F36C2B"/>
    <w:rsid w:val="00F37FE8"/>
    <w:rsid w:val="00F40D19"/>
    <w:rsid w:val="00F41021"/>
    <w:rsid w:val="00F4177F"/>
    <w:rsid w:val="00F41D56"/>
    <w:rsid w:val="00F41E0E"/>
    <w:rsid w:val="00F42D8A"/>
    <w:rsid w:val="00F433D0"/>
    <w:rsid w:val="00F43B94"/>
    <w:rsid w:val="00F44117"/>
    <w:rsid w:val="00F447E0"/>
    <w:rsid w:val="00F44C4E"/>
    <w:rsid w:val="00F44CB1"/>
    <w:rsid w:val="00F50145"/>
    <w:rsid w:val="00F51A6E"/>
    <w:rsid w:val="00F52594"/>
    <w:rsid w:val="00F53B4B"/>
    <w:rsid w:val="00F53C2A"/>
    <w:rsid w:val="00F53EF9"/>
    <w:rsid w:val="00F5402F"/>
    <w:rsid w:val="00F54186"/>
    <w:rsid w:val="00F54AEC"/>
    <w:rsid w:val="00F55637"/>
    <w:rsid w:val="00F567CC"/>
    <w:rsid w:val="00F57B7E"/>
    <w:rsid w:val="00F62ED2"/>
    <w:rsid w:val="00F630F8"/>
    <w:rsid w:val="00F633DA"/>
    <w:rsid w:val="00F63474"/>
    <w:rsid w:val="00F6430E"/>
    <w:rsid w:val="00F65671"/>
    <w:rsid w:val="00F657C9"/>
    <w:rsid w:val="00F6656D"/>
    <w:rsid w:val="00F66F74"/>
    <w:rsid w:val="00F6703F"/>
    <w:rsid w:val="00F70142"/>
    <w:rsid w:val="00F702AB"/>
    <w:rsid w:val="00F708B9"/>
    <w:rsid w:val="00F709E7"/>
    <w:rsid w:val="00F71E5F"/>
    <w:rsid w:val="00F723C5"/>
    <w:rsid w:val="00F72607"/>
    <w:rsid w:val="00F73D28"/>
    <w:rsid w:val="00F74881"/>
    <w:rsid w:val="00F75567"/>
    <w:rsid w:val="00F75EC9"/>
    <w:rsid w:val="00F764BF"/>
    <w:rsid w:val="00F76633"/>
    <w:rsid w:val="00F76DFA"/>
    <w:rsid w:val="00F7721C"/>
    <w:rsid w:val="00F77E9E"/>
    <w:rsid w:val="00F80BF5"/>
    <w:rsid w:val="00F80E2D"/>
    <w:rsid w:val="00F816B7"/>
    <w:rsid w:val="00F81E3C"/>
    <w:rsid w:val="00F82E41"/>
    <w:rsid w:val="00F82F39"/>
    <w:rsid w:val="00F83366"/>
    <w:rsid w:val="00F85186"/>
    <w:rsid w:val="00F8581D"/>
    <w:rsid w:val="00F85B48"/>
    <w:rsid w:val="00F85B4A"/>
    <w:rsid w:val="00F863E1"/>
    <w:rsid w:val="00F87510"/>
    <w:rsid w:val="00F91B6A"/>
    <w:rsid w:val="00F91CE8"/>
    <w:rsid w:val="00F935DC"/>
    <w:rsid w:val="00F93F3F"/>
    <w:rsid w:val="00F94A31"/>
    <w:rsid w:val="00F95A31"/>
    <w:rsid w:val="00F95AD2"/>
    <w:rsid w:val="00F95F4C"/>
    <w:rsid w:val="00F964E1"/>
    <w:rsid w:val="00F96DC4"/>
    <w:rsid w:val="00F97190"/>
    <w:rsid w:val="00F97A8F"/>
    <w:rsid w:val="00FA06DE"/>
    <w:rsid w:val="00FA0C18"/>
    <w:rsid w:val="00FA0FAE"/>
    <w:rsid w:val="00FA14FD"/>
    <w:rsid w:val="00FA361B"/>
    <w:rsid w:val="00FA3713"/>
    <w:rsid w:val="00FA3931"/>
    <w:rsid w:val="00FA3B2E"/>
    <w:rsid w:val="00FA472D"/>
    <w:rsid w:val="00FA59AD"/>
    <w:rsid w:val="00FA5FB4"/>
    <w:rsid w:val="00FA6359"/>
    <w:rsid w:val="00FA6E68"/>
    <w:rsid w:val="00FA744E"/>
    <w:rsid w:val="00FA776C"/>
    <w:rsid w:val="00FB1958"/>
    <w:rsid w:val="00FB1D49"/>
    <w:rsid w:val="00FB1E1B"/>
    <w:rsid w:val="00FB2B6E"/>
    <w:rsid w:val="00FB2F25"/>
    <w:rsid w:val="00FB3D49"/>
    <w:rsid w:val="00FB51CB"/>
    <w:rsid w:val="00FB5CD1"/>
    <w:rsid w:val="00FB6433"/>
    <w:rsid w:val="00FB7686"/>
    <w:rsid w:val="00FB7D92"/>
    <w:rsid w:val="00FC04A2"/>
    <w:rsid w:val="00FC0654"/>
    <w:rsid w:val="00FC0D92"/>
    <w:rsid w:val="00FC105F"/>
    <w:rsid w:val="00FC1CBB"/>
    <w:rsid w:val="00FC2CE5"/>
    <w:rsid w:val="00FC3E73"/>
    <w:rsid w:val="00FC4ADB"/>
    <w:rsid w:val="00FC539C"/>
    <w:rsid w:val="00FC5B3B"/>
    <w:rsid w:val="00FC67A2"/>
    <w:rsid w:val="00FC6EDF"/>
    <w:rsid w:val="00FC7C0A"/>
    <w:rsid w:val="00FC7F52"/>
    <w:rsid w:val="00FD2005"/>
    <w:rsid w:val="00FD22C9"/>
    <w:rsid w:val="00FD51A0"/>
    <w:rsid w:val="00FD61D6"/>
    <w:rsid w:val="00FD6425"/>
    <w:rsid w:val="00FD76E8"/>
    <w:rsid w:val="00FE0BDC"/>
    <w:rsid w:val="00FE192D"/>
    <w:rsid w:val="00FE1E6C"/>
    <w:rsid w:val="00FE540C"/>
    <w:rsid w:val="00FE5865"/>
    <w:rsid w:val="00FE59D8"/>
    <w:rsid w:val="00FE5BD0"/>
    <w:rsid w:val="00FE62B7"/>
    <w:rsid w:val="00FE75A2"/>
    <w:rsid w:val="00FE7A06"/>
    <w:rsid w:val="00FF0C6A"/>
    <w:rsid w:val="00FF0FC0"/>
    <w:rsid w:val="00FF369F"/>
    <w:rsid w:val="00FF42A3"/>
    <w:rsid w:val="00FF5473"/>
    <w:rsid w:val="00FF6519"/>
    <w:rsid w:val="00FF6BB2"/>
    <w:rsid w:val="00FF6ED5"/>
    <w:rsid w:val="0243F0CB"/>
    <w:rsid w:val="073AB3C7"/>
    <w:rsid w:val="0BDD588C"/>
    <w:rsid w:val="0DB841CD"/>
    <w:rsid w:val="0FFD5E31"/>
    <w:rsid w:val="12D16D3B"/>
    <w:rsid w:val="15CD387B"/>
    <w:rsid w:val="2446CD0A"/>
    <w:rsid w:val="268426C5"/>
    <w:rsid w:val="2790F44A"/>
    <w:rsid w:val="311F45AB"/>
    <w:rsid w:val="31CF0DCE"/>
    <w:rsid w:val="35232896"/>
    <w:rsid w:val="35FFA13B"/>
    <w:rsid w:val="3A327DAA"/>
    <w:rsid w:val="3C4EC9F6"/>
    <w:rsid w:val="3EA5A44B"/>
    <w:rsid w:val="4106652B"/>
    <w:rsid w:val="42D10800"/>
    <w:rsid w:val="4BBCE052"/>
    <w:rsid w:val="4D01D824"/>
    <w:rsid w:val="504291CE"/>
    <w:rsid w:val="50A1FFD7"/>
    <w:rsid w:val="54F8D6AA"/>
    <w:rsid w:val="587BE9D6"/>
    <w:rsid w:val="5CC8695B"/>
    <w:rsid w:val="5F683D3C"/>
    <w:rsid w:val="61BCF7CF"/>
    <w:rsid w:val="66337B37"/>
    <w:rsid w:val="6AF0775D"/>
    <w:rsid w:val="6B2AF20B"/>
    <w:rsid w:val="6C528097"/>
    <w:rsid w:val="6D16BDEA"/>
    <w:rsid w:val="75BEC95D"/>
    <w:rsid w:val="7B09D78D"/>
    <w:rsid w:val="7BADB0C2"/>
    <w:rsid w:val="7E058D87"/>
    <w:rsid w:val="7EEE8F84"/>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27133"/>
  <w15:docId w15:val="{38B4E7F7-5813-4C71-A521-35972CF2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2"/>
    <w:rPr>
      <w:rFonts w:ascii="Arial" w:eastAsia="Arial" w:hAnsi="Arial" w:cs="Arial"/>
    </w:rPr>
  </w:style>
  <w:style w:type="paragraph" w:styleId="Heading1">
    <w:name w:val="heading 1"/>
    <w:basedOn w:val="Normal"/>
    <w:next w:val="BodyText"/>
    <w:link w:val="Heading1Char"/>
    <w:uiPriority w:val="9"/>
    <w:qFormat/>
    <w:rsid w:val="00457854"/>
    <w:pPr>
      <w:spacing w:before="103"/>
      <w:ind w:left="115"/>
      <w:outlineLvl w:val="0"/>
    </w:pPr>
    <w:rPr>
      <w:b/>
      <w:bCs/>
      <w:sz w:val="44"/>
      <w:szCs w:val="21"/>
    </w:rPr>
  </w:style>
  <w:style w:type="paragraph" w:styleId="Heading2">
    <w:name w:val="heading 2"/>
    <w:basedOn w:val="Normal"/>
    <w:link w:val="Heading2Char"/>
    <w:uiPriority w:val="9"/>
    <w:unhideWhenUsed/>
    <w:qFormat/>
    <w:rsid w:val="00C96D50"/>
    <w:pPr>
      <w:spacing w:after="120"/>
      <w:ind w:left="115"/>
      <w:outlineLvl w:val="1"/>
    </w:pPr>
    <w:rPr>
      <w:b/>
      <w:color w:val="C00000"/>
      <w:sz w:val="18"/>
      <w:szCs w:val="18"/>
    </w:rPr>
  </w:style>
  <w:style w:type="paragraph" w:styleId="Heading3">
    <w:name w:val="heading 3"/>
    <w:basedOn w:val="Normal"/>
    <w:next w:val="BodyText"/>
    <w:link w:val="Heading3Char"/>
    <w:uiPriority w:val="9"/>
    <w:unhideWhenUsed/>
    <w:qFormat/>
    <w:rsid w:val="00F0341A"/>
    <w:pPr>
      <w:ind w:left="115"/>
      <w:outlineLvl w:val="2"/>
    </w:pPr>
    <w:rPr>
      <w:b/>
      <w:bCs/>
      <w:color w:val="C00000"/>
      <w:sz w:val="13"/>
      <w:szCs w:val="13"/>
    </w:rPr>
  </w:style>
  <w:style w:type="paragraph" w:styleId="Heading4">
    <w:name w:val="heading 4"/>
    <w:basedOn w:val="Normal"/>
    <w:next w:val="Normal"/>
    <w:link w:val="Heading4Char"/>
    <w:uiPriority w:val="9"/>
    <w:unhideWhenUsed/>
    <w:qFormat/>
    <w:rsid w:val="00556765"/>
    <w:pPr>
      <w:spacing w:before="120"/>
      <w:ind w:left="115"/>
      <w:outlineLvl w:val="3"/>
    </w:pPr>
    <w:rPr>
      <w:i/>
      <w:color w:val="C00000"/>
      <w:w w:val="105"/>
      <w:sz w:val="13"/>
    </w:rPr>
  </w:style>
  <w:style w:type="paragraph" w:styleId="Heading5">
    <w:name w:val="heading 5"/>
    <w:basedOn w:val="Normal"/>
    <w:next w:val="Normal"/>
    <w:link w:val="Heading5Char"/>
    <w:uiPriority w:val="9"/>
    <w:unhideWhenUsed/>
    <w:qFormat/>
    <w:rsid w:val="001B113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B113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5F4E"/>
    <w:pPr>
      <w:ind w:left="115"/>
    </w:pPr>
    <w:rPr>
      <w:color w:val="475363"/>
      <w:sz w:val="13"/>
      <w:szCs w:val="13"/>
    </w:rPr>
  </w:style>
  <w:style w:type="paragraph" w:styleId="Title">
    <w:name w:val="Title"/>
    <w:basedOn w:val="Normal"/>
    <w:link w:val="TitleChar"/>
    <w:uiPriority w:val="10"/>
    <w:qFormat/>
    <w:pPr>
      <w:spacing w:before="119"/>
      <w:ind w:left="115"/>
    </w:pPr>
    <w:rPr>
      <w:b/>
      <w:bCs/>
      <w:sz w:val="32"/>
      <w:szCs w:val="32"/>
    </w:rPr>
  </w:style>
  <w:style w:type="paragraph" w:styleId="ListParagraph">
    <w:name w:val="List Paragraph"/>
    <w:basedOn w:val="Normal"/>
    <w:uiPriority w:val="1"/>
    <w:qFormat/>
    <w:rsid w:val="00221687"/>
    <w:pPr>
      <w:numPr>
        <w:ilvl w:val="1"/>
        <w:numId w:val="1"/>
      </w:numPr>
      <w:tabs>
        <w:tab w:val="left" w:pos="297"/>
      </w:tabs>
      <w:spacing w:before="48" w:after="48" w:line="221" w:lineRule="exact"/>
    </w:pPr>
    <w:rPr>
      <w:color w:val="475363"/>
      <w:sz w:val="13"/>
    </w:rPr>
  </w:style>
  <w:style w:type="paragraph" w:customStyle="1" w:styleId="TableParagraph">
    <w:name w:val="Table Paragraph"/>
    <w:basedOn w:val="Normal"/>
    <w:uiPriority w:val="1"/>
    <w:qFormat/>
    <w:pPr>
      <w:ind w:left="55"/>
    </w:pPr>
  </w:style>
  <w:style w:type="character" w:customStyle="1" w:styleId="Heading3Char">
    <w:name w:val="Heading 3 Char"/>
    <w:basedOn w:val="DefaultParagraphFont"/>
    <w:link w:val="Heading3"/>
    <w:uiPriority w:val="9"/>
    <w:rsid w:val="00F0341A"/>
    <w:rPr>
      <w:rFonts w:ascii="Arial" w:eastAsia="Arial" w:hAnsi="Arial" w:cs="Arial"/>
      <w:b/>
      <w:bCs/>
      <w:color w:val="C00000"/>
      <w:sz w:val="13"/>
      <w:szCs w:val="13"/>
    </w:rPr>
  </w:style>
  <w:style w:type="character" w:customStyle="1" w:styleId="BodyTextChar">
    <w:name w:val="Body Text Char"/>
    <w:basedOn w:val="DefaultParagraphFont"/>
    <w:link w:val="BodyText"/>
    <w:uiPriority w:val="1"/>
    <w:rsid w:val="00965F4E"/>
    <w:rPr>
      <w:rFonts w:ascii="Arial" w:eastAsia="Arial" w:hAnsi="Arial" w:cs="Arial"/>
      <w:color w:val="475363"/>
      <w:sz w:val="13"/>
      <w:szCs w:val="13"/>
    </w:rPr>
  </w:style>
  <w:style w:type="character" w:customStyle="1" w:styleId="Heading4Char">
    <w:name w:val="Heading 4 Char"/>
    <w:basedOn w:val="DefaultParagraphFont"/>
    <w:link w:val="Heading4"/>
    <w:uiPriority w:val="9"/>
    <w:rsid w:val="00556765"/>
    <w:rPr>
      <w:rFonts w:ascii="Arial" w:eastAsia="Arial" w:hAnsi="Arial" w:cs="Arial"/>
      <w:i/>
      <w:color w:val="C00000"/>
      <w:w w:val="105"/>
      <w:sz w:val="13"/>
    </w:rPr>
  </w:style>
  <w:style w:type="character" w:customStyle="1" w:styleId="Heading5Char">
    <w:name w:val="Heading 5 Char"/>
    <w:basedOn w:val="DefaultParagraphFont"/>
    <w:link w:val="Heading5"/>
    <w:uiPriority w:val="9"/>
    <w:rsid w:val="001B11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B1134"/>
    <w:rPr>
      <w:rFonts w:asciiTheme="majorHAnsi" w:eastAsiaTheme="majorEastAsia" w:hAnsiTheme="majorHAnsi" w:cstheme="majorBidi"/>
      <w:color w:val="243F60" w:themeColor="accent1" w:themeShade="7F"/>
    </w:rPr>
  </w:style>
  <w:style w:type="paragraph" w:customStyle="1" w:styleId="h1">
    <w:name w:val="h1"/>
    <w:basedOn w:val="Normal"/>
    <w:next w:val="Normal"/>
    <w:rsid w:val="003D3067"/>
    <w:pPr>
      <w:widowControl/>
      <w:autoSpaceDE/>
      <w:autoSpaceDN/>
      <w:spacing w:after="100" w:line="310" w:lineRule="auto"/>
      <w:contextualSpacing/>
    </w:pPr>
    <w:rPr>
      <w:b/>
      <w:color w:val="82246F"/>
      <w:sz w:val="42"/>
      <w:szCs w:val="20"/>
    </w:rPr>
  </w:style>
  <w:style w:type="paragraph" w:styleId="Header">
    <w:name w:val="header"/>
    <w:basedOn w:val="Normal"/>
    <w:link w:val="HeaderChar"/>
    <w:uiPriority w:val="99"/>
    <w:unhideWhenUsed/>
    <w:rsid w:val="002C0A4B"/>
    <w:pPr>
      <w:tabs>
        <w:tab w:val="center" w:pos="4513"/>
        <w:tab w:val="right" w:pos="9026"/>
      </w:tabs>
    </w:pPr>
  </w:style>
  <w:style w:type="character" w:customStyle="1" w:styleId="HeaderChar">
    <w:name w:val="Header Char"/>
    <w:basedOn w:val="DefaultParagraphFont"/>
    <w:link w:val="Header"/>
    <w:uiPriority w:val="99"/>
    <w:rsid w:val="002C0A4B"/>
    <w:rPr>
      <w:rFonts w:ascii="Arial" w:eastAsia="Arial" w:hAnsi="Arial" w:cs="Arial"/>
    </w:rPr>
  </w:style>
  <w:style w:type="paragraph" w:styleId="Footer">
    <w:name w:val="footer"/>
    <w:basedOn w:val="Normal"/>
    <w:link w:val="FooterChar"/>
    <w:uiPriority w:val="99"/>
    <w:unhideWhenUsed/>
    <w:rsid w:val="002C0A4B"/>
    <w:pPr>
      <w:tabs>
        <w:tab w:val="center" w:pos="4513"/>
        <w:tab w:val="right" w:pos="9026"/>
      </w:tabs>
    </w:pPr>
  </w:style>
  <w:style w:type="character" w:customStyle="1" w:styleId="FooterChar">
    <w:name w:val="Footer Char"/>
    <w:basedOn w:val="DefaultParagraphFont"/>
    <w:link w:val="Footer"/>
    <w:uiPriority w:val="99"/>
    <w:rsid w:val="002C0A4B"/>
    <w:rPr>
      <w:rFonts w:ascii="Arial" w:eastAsia="Arial" w:hAnsi="Arial" w:cs="Arial"/>
    </w:rPr>
  </w:style>
  <w:style w:type="paragraph" w:customStyle="1" w:styleId="td-p">
    <w:name w:val="td-p"/>
    <w:basedOn w:val="Normal"/>
    <w:next w:val="Normal"/>
    <w:rsid w:val="00AA4352"/>
    <w:pPr>
      <w:widowControl/>
      <w:autoSpaceDE/>
      <w:autoSpaceDN/>
      <w:spacing w:before="100" w:after="200" w:line="300" w:lineRule="auto"/>
      <w:contextualSpacing/>
    </w:pPr>
    <w:rPr>
      <w:color w:val="333333"/>
      <w:sz w:val="16"/>
      <w:szCs w:val="20"/>
    </w:rPr>
  </w:style>
  <w:style w:type="character" w:styleId="CommentReference">
    <w:name w:val="annotation reference"/>
    <w:basedOn w:val="DefaultParagraphFont"/>
    <w:uiPriority w:val="99"/>
    <w:semiHidden/>
    <w:unhideWhenUsed/>
    <w:rsid w:val="00E51F94"/>
    <w:rPr>
      <w:sz w:val="16"/>
      <w:szCs w:val="16"/>
    </w:rPr>
  </w:style>
  <w:style w:type="paragraph" w:styleId="CommentText">
    <w:name w:val="annotation text"/>
    <w:basedOn w:val="Normal"/>
    <w:link w:val="CommentTextChar"/>
    <w:uiPriority w:val="99"/>
    <w:unhideWhenUsed/>
    <w:rsid w:val="00E51F94"/>
    <w:rPr>
      <w:sz w:val="20"/>
      <w:szCs w:val="20"/>
    </w:rPr>
  </w:style>
  <w:style w:type="character" w:customStyle="1" w:styleId="CommentTextChar">
    <w:name w:val="Comment Text Char"/>
    <w:basedOn w:val="DefaultParagraphFont"/>
    <w:link w:val="CommentText"/>
    <w:uiPriority w:val="99"/>
    <w:rsid w:val="00E51F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1F94"/>
    <w:rPr>
      <w:b/>
      <w:bCs/>
    </w:rPr>
  </w:style>
  <w:style w:type="character" w:customStyle="1" w:styleId="CommentSubjectChar">
    <w:name w:val="Comment Subject Char"/>
    <w:basedOn w:val="CommentTextChar"/>
    <w:link w:val="CommentSubject"/>
    <w:uiPriority w:val="99"/>
    <w:semiHidden/>
    <w:rsid w:val="00E51F94"/>
    <w:rPr>
      <w:rFonts w:ascii="Arial" w:eastAsia="Arial" w:hAnsi="Arial" w:cs="Arial"/>
      <w:b/>
      <w:bCs/>
      <w:sz w:val="20"/>
      <w:szCs w:val="20"/>
    </w:rPr>
  </w:style>
  <w:style w:type="character" w:styleId="Hyperlink">
    <w:name w:val="Hyperlink"/>
    <w:uiPriority w:val="99"/>
    <w:unhideWhenUsed/>
    <w:rsid w:val="00930A96"/>
    <w:rPr>
      <w:color w:val="C00000"/>
      <w:u w:val="single" w:color="81236E"/>
    </w:rPr>
  </w:style>
  <w:style w:type="character" w:customStyle="1" w:styleId="1">
    <w:name w:val="未处理的提及1"/>
    <w:basedOn w:val="DefaultParagraphFont"/>
    <w:uiPriority w:val="99"/>
    <w:unhideWhenUsed/>
    <w:rsid w:val="00E51F94"/>
    <w:rPr>
      <w:color w:val="605E5C"/>
      <w:shd w:val="clear" w:color="auto" w:fill="E1DFDD"/>
    </w:rPr>
  </w:style>
  <w:style w:type="paragraph" w:customStyle="1" w:styleId="h3">
    <w:name w:val="h3"/>
    <w:basedOn w:val="Normal"/>
    <w:next w:val="Normal"/>
    <w:rsid w:val="00435E56"/>
    <w:pPr>
      <w:widowControl/>
      <w:autoSpaceDE/>
      <w:autoSpaceDN/>
      <w:spacing w:before="100" w:after="100" w:line="260" w:lineRule="auto"/>
      <w:contextualSpacing/>
    </w:pPr>
    <w:rPr>
      <w:b/>
      <w:color w:val="82246F"/>
      <w:szCs w:val="20"/>
    </w:rPr>
  </w:style>
  <w:style w:type="table" w:styleId="TableGrid">
    <w:name w:val="Table Grid"/>
    <w:basedOn w:val="TableNormal"/>
    <w:uiPriority w:val="39"/>
    <w:rsid w:val="0062003F"/>
    <w:pPr>
      <w:widowControl/>
      <w:autoSpaceDE/>
      <w:autoSpaceDN/>
    </w:pPr>
    <w:rPr>
      <w:rFonts w:ascii="Arial" w:eastAsia="Arial" w:hAnsi="Arial" w:cs="Arial"/>
      <w:color w:val="33333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next w:val="Normal"/>
    <w:rsid w:val="000D51EA"/>
    <w:pPr>
      <w:widowControl/>
      <w:autoSpaceDE/>
      <w:autoSpaceDN/>
      <w:spacing w:before="100" w:after="200" w:line="300" w:lineRule="auto"/>
      <w:contextualSpacing/>
    </w:pPr>
    <w:rPr>
      <w:color w:val="333333"/>
      <w:szCs w:val="20"/>
    </w:rPr>
  </w:style>
  <w:style w:type="character" w:styleId="FollowedHyperlink">
    <w:name w:val="FollowedHyperlink"/>
    <w:basedOn w:val="DefaultParagraphFont"/>
    <w:uiPriority w:val="99"/>
    <w:semiHidden/>
    <w:unhideWhenUsed/>
    <w:rsid w:val="00CE5697"/>
    <w:rPr>
      <w:color w:val="800080" w:themeColor="followedHyperlink"/>
      <w:u w:val="single"/>
    </w:rPr>
  </w:style>
  <w:style w:type="paragraph" w:styleId="Revision">
    <w:name w:val="Revision"/>
    <w:hidden/>
    <w:uiPriority w:val="99"/>
    <w:semiHidden/>
    <w:rsid w:val="00664A68"/>
    <w:pPr>
      <w:widowControl/>
      <w:autoSpaceDE/>
      <w:autoSpaceDN/>
    </w:pPr>
    <w:rPr>
      <w:rFonts w:ascii="Arial" w:eastAsia="Arial" w:hAnsi="Arial" w:cs="Arial"/>
    </w:rPr>
  </w:style>
  <w:style w:type="character" w:customStyle="1" w:styleId="10">
    <w:name w:val="@他1"/>
    <w:basedOn w:val="DefaultParagraphFont"/>
    <w:uiPriority w:val="99"/>
    <w:unhideWhenUsed/>
    <w:rsid w:val="00DE59A1"/>
    <w:rPr>
      <w:color w:val="2B579A"/>
      <w:shd w:val="clear" w:color="auto" w:fill="E1DFDD"/>
    </w:rPr>
  </w:style>
  <w:style w:type="paragraph" w:styleId="TOCHeading">
    <w:name w:val="TOC Heading"/>
    <w:basedOn w:val="Heading1"/>
    <w:next w:val="Normal"/>
    <w:uiPriority w:val="39"/>
    <w:unhideWhenUsed/>
    <w:qFormat/>
    <w:rsid w:val="00C44D2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4001B"/>
    <w:pPr>
      <w:tabs>
        <w:tab w:val="right" w:pos="15350"/>
      </w:tabs>
      <w:spacing w:before="360"/>
    </w:pPr>
    <w:rPr>
      <w:caps/>
      <w:noProof/>
      <w:sz w:val="24"/>
      <w:szCs w:val="24"/>
    </w:rPr>
  </w:style>
  <w:style w:type="paragraph" w:styleId="TOC3">
    <w:name w:val="toc 3"/>
    <w:basedOn w:val="Normal"/>
    <w:next w:val="Normal"/>
    <w:autoRedefine/>
    <w:uiPriority w:val="39"/>
    <w:unhideWhenUsed/>
    <w:rsid w:val="00C44D2A"/>
    <w:pPr>
      <w:ind w:left="220"/>
    </w:pPr>
    <w:rPr>
      <w:rFonts w:asciiTheme="minorHAnsi" w:hAnsiTheme="minorHAnsi" w:cstheme="minorHAnsi"/>
      <w:sz w:val="20"/>
      <w:szCs w:val="20"/>
    </w:rPr>
  </w:style>
  <w:style w:type="paragraph" w:styleId="TOC2">
    <w:name w:val="toc 2"/>
    <w:basedOn w:val="Normal"/>
    <w:next w:val="Normal"/>
    <w:autoRedefine/>
    <w:uiPriority w:val="39"/>
    <w:unhideWhenUsed/>
    <w:rsid w:val="003C5D14"/>
    <w:pPr>
      <w:widowControl/>
      <w:tabs>
        <w:tab w:val="right" w:pos="15350"/>
      </w:tabs>
      <w:spacing w:before="240"/>
    </w:pPr>
    <w:rPr>
      <w:b/>
      <w:bCs/>
      <w:noProof/>
      <w:w w:val="105"/>
      <w:sz w:val="18"/>
      <w:szCs w:val="18"/>
    </w:rPr>
  </w:style>
  <w:style w:type="paragraph" w:styleId="TOC4">
    <w:name w:val="toc 4"/>
    <w:basedOn w:val="Normal"/>
    <w:next w:val="Normal"/>
    <w:autoRedefine/>
    <w:uiPriority w:val="39"/>
    <w:unhideWhenUsed/>
    <w:rsid w:val="00C44D2A"/>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C44D2A"/>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C44D2A"/>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C44D2A"/>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C44D2A"/>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C44D2A"/>
    <w:pPr>
      <w:ind w:left="154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457854"/>
    <w:rPr>
      <w:rFonts w:ascii="Arial" w:eastAsia="Arial" w:hAnsi="Arial" w:cs="Arial"/>
      <w:b/>
      <w:bCs/>
      <w:sz w:val="44"/>
      <w:szCs w:val="21"/>
    </w:rPr>
  </w:style>
  <w:style w:type="character" w:customStyle="1" w:styleId="Heading2Char">
    <w:name w:val="Heading 2 Char"/>
    <w:basedOn w:val="DefaultParagraphFont"/>
    <w:link w:val="Heading2"/>
    <w:uiPriority w:val="9"/>
    <w:rsid w:val="00C96D50"/>
    <w:rPr>
      <w:rFonts w:ascii="Arial" w:eastAsia="Arial" w:hAnsi="Arial" w:cs="Arial"/>
      <w:b/>
      <w:color w:val="C00000"/>
      <w:sz w:val="18"/>
      <w:szCs w:val="18"/>
    </w:rPr>
  </w:style>
  <w:style w:type="character" w:customStyle="1" w:styleId="TitleChar">
    <w:name w:val="Title Char"/>
    <w:basedOn w:val="DefaultParagraphFont"/>
    <w:link w:val="Title"/>
    <w:uiPriority w:val="10"/>
    <w:rsid w:val="000C7B5D"/>
    <w:rPr>
      <w:rFonts w:ascii="Arial" w:eastAsia="Arial" w:hAnsi="Arial" w:cs="Arial"/>
      <w:b/>
      <w:bCs/>
      <w:sz w:val="32"/>
      <w:szCs w:val="32"/>
    </w:rPr>
  </w:style>
  <w:style w:type="paragraph" w:customStyle="1" w:styleId="h4">
    <w:name w:val="h4"/>
    <w:basedOn w:val="Normal"/>
    <w:next w:val="Normal"/>
    <w:rsid w:val="00155F25"/>
    <w:pPr>
      <w:widowControl/>
      <w:autoSpaceDE/>
      <w:autoSpaceDN/>
      <w:spacing w:before="100" w:after="100" w:line="260" w:lineRule="auto"/>
      <w:contextualSpacing/>
    </w:pPr>
    <w:rPr>
      <w:i/>
      <w:color w:val="00775A"/>
      <w:szCs w:val="20"/>
      <w:lang w:val="en-GB" w:eastAsia="en-GB"/>
    </w:rPr>
  </w:style>
  <w:style w:type="character" w:styleId="PageNumber">
    <w:name w:val="page number"/>
    <w:basedOn w:val="DefaultParagraphFont"/>
    <w:uiPriority w:val="99"/>
    <w:semiHidden/>
    <w:unhideWhenUsed/>
    <w:rsid w:val="00F71E5F"/>
  </w:style>
  <w:style w:type="paragraph" w:customStyle="1" w:styleId="Bulletlevel3">
    <w:name w:val="Bullet level 3"/>
    <w:basedOn w:val="Normal"/>
    <w:qFormat/>
    <w:rsid w:val="00556765"/>
    <w:pPr>
      <w:numPr>
        <w:ilvl w:val="2"/>
        <w:numId w:val="12"/>
      </w:numPr>
      <w:tabs>
        <w:tab w:val="left" w:pos="295"/>
      </w:tabs>
      <w:spacing w:before="55"/>
    </w:pPr>
    <w:rPr>
      <w:rFonts w:ascii="Liberation Sans" w:eastAsia="Liberation Sans" w:hAnsi="Liberation Sans" w:cs="Liberation Sans"/>
      <w:color w:val="475363"/>
      <w:w w:val="105"/>
      <w:sz w:val="12"/>
    </w:rPr>
  </w:style>
  <w:style w:type="paragraph" w:customStyle="1" w:styleId="Bulletlevel2">
    <w:name w:val="Bullet level 2"/>
    <w:basedOn w:val="Normal"/>
    <w:qFormat/>
    <w:rsid w:val="00C87E48"/>
    <w:pPr>
      <w:numPr>
        <w:ilvl w:val="1"/>
        <w:numId w:val="12"/>
      </w:numPr>
      <w:tabs>
        <w:tab w:val="left" w:pos="295"/>
      </w:tabs>
      <w:spacing w:before="55"/>
    </w:pPr>
    <w:rPr>
      <w:rFonts w:ascii="Liberation Sans" w:eastAsia="Liberation Sans" w:hAnsi="Liberation Sans" w:cs="Liberation Sans"/>
      <w:bCs/>
      <w:color w:val="475363"/>
      <w:w w:val="105"/>
      <w:sz w:val="12"/>
    </w:rPr>
  </w:style>
  <w:style w:type="paragraph" w:customStyle="1" w:styleId="link">
    <w:name w:val="link"/>
    <w:basedOn w:val="ListParagraph"/>
    <w:qFormat/>
    <w:rsid w:val="0080467F"/>
    <w:pPr>
      <w:numPr>
        <w:numId w:val="13"/>
      </w:numPr>
    </w:pPr>
  </w:style>
  <w:style w:type="paragraph" w:customStyle="1" w:styleId="LINK0">
    <w:name w:val="LINK"/>
    <w:basedOn w:val="BodyText"/>
    <w:qFormat/>
    <w:rsid w:val="00190425"/>
    <w:pPr>
      <w:spacing w:line="133" w:lineRule="exact"/>
      <w:ind w:left="167"/>
    </w:pPr>
    <w:rPr>
      <w:color w:val="C00000"/>
      <w:w w:val="105"/>
      <w:u w:val="single" w:color="81236E"/>
    </w:rPr>
  </w:style>
  <w:style w:type="paragraph" w:customStyle="1" w:styleId="Style1">
    <w:name w:val="Style1"/>
    <w:basedOn w:val="Normal"/>
    <w:qFormat/>
    <w:rsid w:val="004331F0"/>
    <w:pPr>
      <w:spacing w:before="100" w:after="100"/>
      <w:ind w:firstLine="115"/>
    </w:pPr>
    <w:rPr>
      <w:color w:val="485464"/>
      <w:sz w:val="13"/>
      <w:szCs w:val="13"/>
    </w:rPr>
  </w:style>
  <w:style w:type="paragraph" w:styleId="NormalWeb">
    <w:name w:val="Normal (Web)"/>
    <w:basedOn w:val="Normal"/>
    <w:uiPriority w:val="99"/>
    <w:unhideWhenUsed/>
    <w:rsid w:val="000D7EDF"/>
    <w:pPr>
      <w:widowControl/>
      <w:autoSpaceDE/>
      <w:autoSpaceDN/>
      <w:spacing w:before="100" w:beforeAutospacing="1" w:after="100" w:afterAutospacing="1"/>
    </w:pPr>
    <w:rPr>
      <w:rFonts w:ascii="SimSun" w:eastAsia="SimSun" w:hAnsi="SimSun" w:cs="SimSun"/>
      <w:sz w:val="24"/>
      <w:szCs w:val="24"/>
      <w:lang w:eastAsia="zh-CN"/>
    </w:rPr>
  </w:style>
  <w:style w:type="character" w:styleId="Strong">
    <w:name w:val="Strong"/>
    <w:basedOn w:val="DefaultParagraphFont"/>
    <w:uiPriority w:val="22"/>
    <w:qFormat/>
    <w:rsid w:val="007D56FA"/>
    <w:rPr>
      <w:b/>
      <w:bCs/>
    </w:rPr>
  </w:style>
  <w:style w:type="character" w:styleId="Emphasis">
    <w:name w:val="Emphasis"/>
    <w:basedOn w:val="DefaultParagraphFont"/>
    <w:uiPriority w:val="20"/>
    <w:qFormat/>
    <w:rsid w:val="00557336"/>
    <w:rPr>
      <w:i/>
      <w:iCs/>
    </w:rPr>
  </w:style>
  <w:style w:type="paragraph" w:styleId="BalloonText">
    <w:name w:val="Balloon Text"/>
    <w:basedOn w:val="Normal"/>
    <w:link w:val="BalloonTextChar"/>
    <w:uiPriority w:val="99"/>
    <w:semiHidden/>
    <w:unhideWhenUsed/>
    <w:rsid w:val="0016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3C"/>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D02DA0"/>
    <w:rPr>
      <w:sz w:val="20"/>
      <w:szCs w:val="20"/>
    </w:rPr>
  </w:style>
  <w:style w:type="character" w:customStyle="1" w:styleId="FootnoteTextChar">
    <w:name w:val="Footnote Text Char"/>
    <w:basedOn w:val="DefaultParagraphFont"/>
    <w:link w:val="FootnoteText"/>
    <w:uiPriority w:val="99"/>
    <w:semiHidden/>
    <w:rsid w:val="00D02DA0"/>
    <w:rPr>
      <w:rFonts w:ascii="Arial" w:eastAsia="Arial" w:hAnsi="Arial" w:cs="Arial"/>
      <w:sz w:val="20"/>
      <w:szCs w:val="20"/>
    </w:rPr>
  </w:style>
  <w:style w:type="character" w:styleId="FootnoteReference">
    <w:name w:val="footnote reference"/>
    <w:basedOn w:val="DefaultParagraphFont"/>
    <w:uiPriority w:val="99"/>
    <w:semiHidden/>
    <w:unhideWhenUsed/>
    <w:rsid w:val="00D02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011">
      <w:bodyDiv w:val="1"/>
      <w:marLeft w:val="0"/>
      <w:marRight w:val="0"/>
      <w:marTop w:val="0"/>
      <w:marBottom w:val="0"/>
      <w:divBdr>
        <w:top w:val="none" w:sz="0" w:space="0" w:color="auto"/>
        <w:left w:val="none" w:sz="0" w:space="0" w:color="auto"/>
        <w:bottom w:val="none" w:sz="0" w:space="0" w:color="auto"/>
        <w:right w:val="none" w:sz="0" w:space="0" w:color="auto"/>
      </w:divBdr>
    </w:div>
    <w:div w:id="22943115">
      <w:bodyDiv w:val="1"/>
      <w:marLeft w:val="0"/>
      <w:marRight w:val="0"/>
      <w:marTop w:val="0"/>
      <w:marBottom w:val="0"/>
      <w:divBdr>
        <w:top w:val="none" w:sz="0" w:space="0" w:color="auto"/>
        <w:left w:val="none" w:sz="0" w:space="0" w:color="auto"/>
        <w:bottom w:val="none" w:sz="0" w:space="0" w:color="auto"/>
        <w:right w:val="none" w:sz="0" w:space="0" w:color="auto"/>
      </w:divBdr>
    </w:div>
    <w:div w:id="23941872">
      <w:bodyDiv w:val="1"/>
      <w:marLeft w:val="0"/>
      <w:marRight w:val="0"/>
      <w:marTop w:val="0"/>
      <w:marBottom w:val="0"/>
      <w:divBdr>
        <w:top w:val="none" w:sz="0" w:space="0" w:color="auto"/>
        <w:left w:val="none" w:sz="0" w:space="0" w:color="auto"/>
        <w:bottom w:val="none" w:sz="0" w:space="0" w:color="auto"/>
        <w:right w:val="none" w:sz="0" w:space="0" w:color="auto"/>
      </w:divBdr>
    </w:div>
    <w:div w:id="24184606">
      <w:bodyDiv w:val="1"/>
      <w:marLeft w:val="0"/>
      <w:marRight w:val="0"/>
      <w:marTop w:val="0"/>
      <w:marBottom w:val="0"/>
      <w:divBdr>
        <w:top w:val="none" w:sz="0" w:space="0" w:color="auto"/>
        <w:left w:val="none" w:sz="0" w:space="0" w:color="auto"/>
        <w:bottom w:val="none" w:sz="0" w:space="0" w:color="auto"/>
        <w:right w:val="none" w:sz="0" w:space="0" w:color="auto"/>
      </w:divBdr>
    </w:div>
    <w:div w:id="27147682">
      <w:bodyDiv w:val="1"/>
      <w:marLeft w:val="0"/>
      <w:marRight w:val="0"/>
      <w:marTop w:val="0"/>
      <w:marBottom w:val="0"/>
      <w:divBdr>
        <w:top w:val="none" w:sz="0" w:space="0" w:color="auto"/>
        <w:left w:val="none" w:sz="0" w:space="0" w:color="auto"/>
        <w:bottom w:val="none" w:sz="0" w:space="0" w:color="auto"/>
        <w:right w:val="none" w:sz="0" w:space="0" w:color="auto"/>
      </w:divBdr>
    </w:div>
    <w:div w:id="50426128">
      <w:bodyDiv w:val="1"/>
      <w:marLeft w:val="0"/>
      <w:marRight w:val="0"/>
      <w:marTop w:val="0"/>
      <w:marBottom w:val="0"/>
      <w:divBdr>
        <w:top w:val="none" w:sz="0" w:space="0" w:color="auto"/>
        <w:left w:val="none" w:sz="0" w:space="0" w:color="auto"/>
        <w:bottom w:val="none" w:sz="0" w:space="0" w:color="auto"/>
        <w:right w:val="none" w:sz="0" w:space="0" w:color="auto"/>
      </w:divBdr>
    </w:div>
    <w:div w:id="51737931">
      <w:bodyDiv w:val="1"/>
      <w:marLeft w:val="0"/>
      <w:marRight w:val="0"/>
      <w:marTop w:val="0"/>
      <w:marBottom w:val="0"/>
      <w:divBdr>
        <w:top w:val="none" w:sz="0" w:space="0" w:color="auto"/>
        <w:left w:val="none" w:sz="0" w:space="0" w:color="auto"/>
        <w:bottom w:val="none" w:sz="0" w:space="0" w:color="auto"/>
        <w:right w:val="none" w:sz="0" w:space="0" w:color="auto"/>
      </w:divBdr>
    </w:div>
    <w:div w:id="66388887">
      <w:bodyDiv w:val="1"/>
      <w:marLeft w:val="0"/>
      <w:marRight w:val="0"/>
      <w:marTop w:val="0"/>
      <w:marBottom w:val="0"/>
      <w:divBdr>
        <w:top w:val="none" w:sz="0" w:space="0" w:color="auto"/>
        <w:left w:val="none" w:sz="0" w:space="0" w:color="auto"/>
        <w:bottom w:val="none" w:sz="0" w:space="0" w:color="auto"/>
        <w:right w:val="none" w:sz="0" w:space="0" w:color="auto"/>
      </w:divBdr>
    </w:div>
    <w:div w:id="66459843">
      <w:bodyDiv w:val="1"/>
      <w:marLeft w:val="0"/>
      <w:marRight w:val="0"/>
      <w:marTop w:val="0"/>
      <w:marBottom w:val="0"/>
      <w:divBdr>
        <w:top w:val="none" w:sz="0" w:space="0" w:color="auto"/>
        <w:left w:val="none" w:sz="0" w:space="0" w:color="auto"/>
        <w:bottom w:val="none" w:sz="0" w:space="0" w:color="auto"/>
        <w:right w:val="none" w:sz="0" w:space="0" w:color="auto"/>
      </w:divBdr>
    </w:div>
    <w:div w:id="70084488">
      <w:bodyDiv w:val="1"/>
      <w:marLeft w:val="0"/>
      <w:marRight w:val="0"/>
      <w:marTop w:val="0"/>
      <w:marBottom w:val="0"/>
      <w:divBdr>
        <w:top w:val="none" w:sz="0" w:space="0" w:color="auto"/>
        <w:left w:val="none" w:sz="0" w:space="0" w:color="auto"/>
        <w:bottom w:val="none" w:sz="0" w:space="0" w:color="auto"/>
        <w:right w:val="none" w:sz="0" w:space="0" w:color="auto"/>
      </w:divBdr>
    </w:div>
    <w:div w:id="72318680">
      <w:bodyDiv w:val="1"/>
      <w:marLeft w:val="0"/>
      <w:marRight w:val="0"/>
      <w:marTop w:val="0"/>
      <w:marBottom w:val="0"/>
      <w:divBdr>
        <w:top w:val="none" w:sz="0" w:space="0" w:color="auto"/>
        <w:left w:val="none" w:sz="0" w:space="0" w:color="auto"/>
        <w:bottom w:val="none" w:sz="0" w:space="0" w:color="auto"/>
        <w:right w:val="none" w:sz="0" w:space="0" w:color="auto"/>
      </w:divBdr>
    </w:div>
    <w:div w:id="79910592">
      <w:bodyDiv w:val="1"/>
      <w:marLeft w:val="0"/>
      <w:marRight w:val="0"/>
      <w:marTop w:val="0"/>
      <w:marBottom w:val="0"/>
      <w:divBdr>
        <w:top w:val="none" w:sz="0" w:space="0" w:color="auto"/>
        <w:left w:val="none" w:sz="0" w:space="0" w:color="auto"/>
        <w:bottom w:val="none" w:sz="0" w:space="0" w:color="auto"/>
        <w:right w:val="none" w:sz="0" w:space="0" w:color="auto"/>
      </w:divBdr>
      <w:divsChild>
        <w:div w:id="1120342267">
          <w:marLeft w:val="1166"/>
          <w:marRight w:val="0"/>
          <w:marTop w:val="48"/>
          <w:marBottom w:val="48"/>
          <w:divBdr>
            <w:top w:val="none" w:sz="0" w:space="0" w:color="auto"/>
            <w:left w:val="none" w:sz="0" w:space="0" w:color="auto"/>
            <w:bottom w:val="none" w:sz="0" w:space="0" w:color="auto"/>
            <w:right w:val="none" w:sz="0" w:space="0" w:color="auto"/>
          </w:divBdr>
        </w:div>
        <w:div w:id="808741028">
          <w:marLeft w:val="1166"/>
          <w:marRight w:val="0"/>
          <w:marTop w:val="48"/>
          <w:marBottom w:val="48"/>
          <w:divBdr>
            <w:top w:val="none" w:sz="0" w:space="0" w:color="auto"/>
            <w:left w:val="none" w:sz="0" w:space="0" w:color="auto"/>
            <w:bottom w:val="none" w:sz="0" w:space="0" w:color="auto"/>
            <w:right w:val="none" w:sz="0" w:space="0" w:color="auto"/>
          </w:divBdr>
        </w:div>
      </w:divsChild>
    </w:div>
    <w:div w:id="88890993">
      <w:bodyDiv w:val="1"/>
      <w:marLeft w:val="0"/>
      <w:marRight w:val="0"/>
      <w:marTop w:val="0"/>
      <w:marBottom w:val="0"/>
      <w:divBdr>
        <w:top w:val="none" w:sz="0" w:space="0" w:color="auto"/>
        <w:left w:val="none" w:sz="0" w:space="0" w:color="auto"/>
        <w:bottom w:val="none" w:sz="0" w:space="0" w:color="auto"/>
        <w:right w:val="none" w:sz="0" w:space="0" w:color="auto"/>
      </w:divBdr>
      <w:divsChild>
        <w:div w:id="1205168166">
          <w:marLeft w:val="0"/>
          <w:marRight w:val="0"/>
          <w:marTop w:val="0"/>
          <w:marBottom w:val="0"/>
          <w:divBdr>
            <w:top w:val="none" w:sz="0" w:space="0" w:color="auto"/>
            <w:left w:val="none" w:sz="0" w:space="0" w:color="auto"/>
            <w:bottom w:val="none" w:sz="0" w:space="0" w:color="auto"/>
            <w:right w:val="none" w:sz="0" w:space="0" w:color="auto"/>
          </w:divBdr>
        </w:div>
      </w:divsChild>
    </w:div>
    <w:div w:id="89158108">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4639182">
      <w:bodyDiv w:val="1"/>
      <w:marLeft w:val="0"/>
      <w:marRight w:val="0"/>
      <w:marTop w:val="0"/>
      <w:marBottom w:val="0"/>
      <w:divBdr>
        <w:top w:val="none" w:sz="0" w:space="0" w:color="auto"/>
        <w:left w:val="none" w:sz="0" w:space="0" w:color="auto"/>
        <w:bottom w:val="none" w:sz="0" w:space="0" w:color="auto"/>
        <w:right w:val="none" w:sz="0" w:space="0" w:color="auto"/>
      </w:divBdr>
    </w:div>
    <w:div w:id="121732680">
      <w:bodyDiv w:val="1"/>
      <w:marLeft w:val="0"/>
      <w:marRight w:val="0"/>
      <w:marTop w:val="0"/>
      <w:marBottom w:val="0"/>
      <w:divBdr>
        <w:top w:val="none" w:sz="0" w:space="0" w:color="auto"/>
        <w:left w:val="none" w:sz="0" w:space="0" w:color="auto"/>
        <w:bottom w:val="none" w:sz="0" w:space="0" w:color="auto"/>
        <w:right w:val="none" w:sz="0" w:space="0" w:color="auto"/>
      </w:divBdr>
    </w:div>
    <w:div w:id="122043832">
      <w:bodyDiv w:val="1"/>
      <w:marLeft w:val="0"/>
      <w:marRight w:val="0"/>
      <w:marTop w:val="0"/>
      <w:marBottom w:val="0"/>
      <w:divBdr>
        <w:top w:val="none" w:sz="0" w:space="0" w:color="auto"/>
        <w:left w:val="none" w:sz="0" w:space="0" w:color="auto"/>
        <w:bottom w:val="none" w:sz="0" w:space="0" w:color="auto"/>
        <w:right w:val="none" w:sz="0" w:space="0" w:color="auto"/>
      </w:divBdr>
    </w:div>
    <w:div w:id="141964483">
      <w:bodyDiv w:val="1"/>
      <w:marLeft w:val="0"/>
      <w:marRight w:val="0"/>
      <w:marTop w:val="0"/>
      <w:marBottom w:val="0"/>
      <w:divBdr>
        <w:top w:val="none" w:sz="0" w:space="0" w:color="auto"/>
        <w:left w:val="none" w:sz="0" w:space="0" w:color="auto"/>
        <w:bottom w:val="none" w:sz="0" w:space="0" w:color="auto"/>
        <w:right w:val="none" w:sz="0" w:space="0" w:color="auto"/>
      </w:divBdr>
    </w:div>
    <w:div w:id="146630200">
      <w:bodyDiv w:val="1"/>
      <w:marLeft w:val="0"/>
      <w:marRight w:val="0"/>
      <w:marTop w:val="0"/>
      <w:marBottom w:val="0"/>
      <w:divBdr>
        <w:top w:val="none" w:sz="0" w:space="0" w:color="auto"/>
        <w:left w:val="none" w:sz="0" w:space="0" w:color="auto"/>
        <w:bottom w:val="none" w:sz="0" w:space="0" w:color="auto"/>
        <w:right w:val="none" w:sz="0" w:space="0" w:color="auto"/>
      </w:divBdr>
    </w:div>
    <w:div w:id="163518889">
      <w:bodyDiv w:val="1"/>
      <w:marLeft w:val="0"/>
      <w:marRight w:val="0"/>
      <w:marTop w:val="0"/>
      <w:marBottom w:val="0"/>
      <w:divBdr>
        <w:top w:val="none" w:sz="0" w:space="0" w:color="auto"/>
        <w:left w:val="none" w:sz="0" w:space="0" w:color="auto"/>
        <w:bottom w:val="none" w:sz="0" w:space="0" w:color="auto"/>
        <w:right w:val="none" w:sz="0" w:space="0" w:color="auto"/>
      </w:divBdr>
    </w:div>
    <w:div w:id="181865834">
      <w:bodyDiv w:val="1"/>
      <w:marLeft w:val="0"/>
      <w:marRight w:val="0"/>
      <w:marTop w:val="0"/>
      <w:marBottom w:val="0"/>
      <w:divBdr>
        <w:top w:val="none" w:sz="0" w:space="0" w:color="auto"/>
        <w:left w:val="none" w:sz="0" w:space="0" w:color="auto"/>
        <w:bottom w:val="none" w:sz="0" w:space="0" w:color="auto"/>
        <w:right w:val="none" w:sz="0" w:space="0" w:color="auto"/>
      </w:divBdr>
    </w:div>
    <w:div w:id="187254706">
      <w:bodyDiv w:val="1"/>
      <w:marLeft w:val="0"/>
      <w:marRight w:val="0"/>
      <w:marTop w:val="0"/>
      <w:marBottom w:val="0"/>
      <w:divBdr>
        <w:top w:val="none" w:sz="0" w:space="0" w:color="auto"/>
        <w:left w:val="none" w:sz="0" w:space="0" w:color="auto"/>
        <w:bottom w:val="none" w:sz="0" w:space="0" w:color="auto"/>
        <w:right w:val="none" w:sz="0" w:space="0" w:color="auto"/>
      </w:divBdr>
    </w:div>
    <w:div w:id="209418044">
      <w:bodyDiv w:val="1"/>
      <w:marLeft w:val="0"/>
      <w:marRight w:val="0"/>
      <w:marTop w:val="0"/>
      <w:marBottom w:val="0"/>
      <w:divBdr>
        <w:top w:val="none" w:sz="0" w:space="0" w:color="auto"/>
        <w:left w:val="none" w:sz="0" w:space="0" w:color="auto"/>
        <w:bottom w:val="none" w:sz="0" w:space="0" w:color="auto"/>
        <w:right w:val="none" w:sz="0" w:space="0" w:color="auto"/>
      </w:divBdr>
    </w:div>
    <w:div w:id="220361537">
      <w:bodyDiv w:val="1"/>
      <w:marLeft w:val="0"/>
      <w:marRight w:val="0"/>
      <w:marTop w:val="0"/>
      <w:marBottom w:val="0"/>
      <w:divBdr>
        <w:top w:val="none" w:sz="0" w:space="0" w:color="auto"/>
        <w:left w:val="none" w:sz="0" w:space="0" w:color="auto"/>
        <w:bottom w:val="none" w:sz="0" w:space="0" w:color="auto"/>
        <w:right w:val="none" w:sz="0" w:space="0" w:color="auto"/>
      </w:divBdr>
      <w:divsChild>
        <w:div w:id="540632462">
          <w:marLeft w:val="0"/>
          <w:marRight w:val="0"/>
          <w:marTop w:val="0"/>
          <w:marBottom w:val="0"/>
          <w:divBdr>
            <w:top w:val="none" w:sz="0" w:space="0" w:color="auto"/>
            <w:left w:val="none" w:sz="0" w:space="0" w:color="auto"/>
            <w:bottom w:val="none" w:sz="0" w:space="0" w:color="auto"/>
            <w:right w:val="none" w:sz="0" w:space="0" w:color="auto"/>
          </w:divBdr>
          <w:divsChild>
            <w:div w:id="13183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5536">
      <w:bodyDiv w:val="1"/>
      <w:marLeft w:val="0"/>
      <w:marRight w:val="0"/>
      <w:marTop w:val="0"/>
      <w:marBottom w:val="0"/>
      <w:divBdr>
        <w:top w:val="none" w:sz="0" w:space="0" w:color="auto"/>
        <w:left w:val="none" w:sz="0" w:space="0" w:color="auto"/>
        <w:bottom w:val="none" w:sz="0" w:space="0" w:color="auto"/>
        <w:right w:val="none" w:sz="0" w:space="0" w:color="auto"/>
      </w:divBdr>
    </w:div>
    <w:div w:id="304819081">
      <w:bodyDiv w:val="1"/>
      <w:marLeft w:val="0"/>
      <w:marRight w:val="0"/>
      <w:marTop w:val="0"/>
      <w:marBottom w:val="0"/>
      <w:divBdr>
        <w:top w:val="none" w:sz="0" w:space="0" w:color="auto"/>
        <w:left w:val="none" w:sz="0" w:space="0" w:color="auto"/>
        <w:bottom w:val="none" w:sz="0" w:space="0" w:color="auto"/>
        <w:right w:val="none" w:sz="0" w:space="0" w:color="auto"/>
      </w:divBdr>
    </w:div>
    <w:div w:id="318729974">
      <w:bodyDiv w:val="1"/>
      <w:marLeft w:val="0"/>
      <w:marRight w:val="0"/>
      <w:marTop w:val="0"/>
      <w:marBottom w:val="0"/>
      <w:divBdr>
        <w:top w:val="none" w:sz="0" w:space="0" w:color="auto"/>
        <w:left w:val="none" w:sz="0" w:space="0" w:color="auto"/>
        <w:bottom w:val="none" w:sz="0" w:space="0" w:color="auto"/>
        <w:right w:val="none" w:sz="0" w:space="0" w:color="auto"/>
      </w:divBdr>
    </w:div>
    <w:div w:id="323120499">
      <w:bodyDiv w:val="1"/>
      <w:marLeft w:val="0"/>
      <w:marRight w:val="0"/>
      <w:marTop w:val="0"/>
      <w:marBottom w:val="0"/>
      <w:divBdr>
        <w:top w:val="none" w:sz="0" w:space="0" w:color="auto"/>
        <w:left w:val="none" w:sz="0" w:space="0" w:color="auto"/>
        <w:bottom w:val="none" w:sz="0" w:space="0" w:color="auto"/>
        <w:right w:val="none" w:sz="0" w:space="0" w:color="auto"/>
      </w:divBdr>
    </w:div>
    <w:div w:id="343166268">
      <w:bodyDiv w:val="1"/>
      <w:marLeft w:val="0"/>
      <w:marRight w:val="0"/>
      <w:marTop w:val="0"/>
      <w:marBottom w:val="0"/>
      <w:divBdr>
        <w:top w:val="none" w:sz="0" w:space="0" w:color="auto"/>
        <w:left w:val="none" w:sz="0" w:space="0" w:color="auto"/>
        <w:bottom w:val="none" w:sz="0" w:space="0" w:color="auto"/>
        <w:right w:val="none" w:sz="0" w:space="0" w:color="auto"/>
      </w:divBdr>
    </w:div>
    <w:div w:id="345062556">
      <w:bodyDiv w:val="1"/>
      <w:marLeft w:val="0"/>
      <w:marRight w:val="0"/>
      <w:marTop w:val="0"/>
      <w:marBottom w:val="0"/>
      <w:divBdr>
        <w:top w:val="none" w:sz="0" w:space="0" w:color="auto"/>
        <w:left w:val="none" w:sz="0" w:space="0" w:color="auto"/>
        <w:bottom w:val="none" w:sz="0" w:space="0" w:color="auto"/>
        <w:right w:val="none" w:sz="0" w:space="0" w:color="auto"/>
      </w:divBdr>
    </w:div>
    <w:div w:id="377053240">
      <w:bodyDiv w:val="1"/>
      <w:marLeft w:val="0"/>
      <w:marRight w:val="0"/>
      <w:marTop w:val="0"/>
      <w:marBottom w:val="0"/>
      <w:divBdr>
        <w:top w:val="none" w:sz="0" w:space="0" w:color="auto"/>
        <w:left w:val="none" w:sz="0" w:space="0" w:color="auto"/>
        <w:bottom w:val="none" w:sz="0" w:space="0" w:color="auto"/>
        <w:right w:val="none" w:sz="0" w:space="0" w:color="auto"/>
      </w:divBdr>
    </w:div>
    <w:div w:id="389691703">
      <w:bodyDiv w:val="1"/>
      <w:marLeft w:val="0"/>
      <w:marRight w:val="0"/>
      <w:marTop w:val="0"/>
      <w:marBottom w:val="0"/>
      <w:divBdr>
        <w:top w:val="none" w:sz="0" w:space="0" w:color="auto"/>
        <w:left w:val="none" w:sz="0" w:space="0" w:color="auto"/>
        <w:bottom w:val="none" w:sz="0" w:space="0" w:color="auto"/>
        <w:right w:val="none" w:sz="0" w:space="0" w:color="auto"/>
      </w:divBdr>
    </w:div>
    <w:div w:id="397287816">
      <w:bodyDiv w:val="1"/>
      <w:marLeft w:val="0"/>
      <w:marRight w:val="0"/>
      <w:marTop w:val="0"/>
      <w:marBottom w:val="0"/>
      <w:divBdr>
        <w:top w:val="none" w:sz="0" w:space="0" w:color="auto"/>
        <w:left w:val="none" w:sz="0" w:space="0" w:color="auto"/>
        <w:bottom w:val="none" w:sz="0" w:space="0" w:color="auto"/>
        <w:right w:val="none" w:sz="0" w:space="0" w:color="auto"/>
      </w:divBdr>
    </w:div>
    <w:div w:id="421797516">
      <w:bodyDiv w:val="1"/>
      <w:marLeft w:val="0"/>
      <w:marRight w:val="0"/>
      <w:marTop w:val="0"/>
      <w:marBottom w:val="0"/>
      <w:divBdr>
        <w:top w:val="none" w:sz="0" w:space="0" w:color="auto"/>
        <w:left w:val="none" w:sz="0" w:space="0" w:color="auto"/>
        <w:bottom w:val="none" w:sz="0" w:space="0" w:color="auto"/>
        <w:right w:val="none" w:sz="0" w:space="0" w:color="auto"/>
      </w:divBdr>
    </w:div>
    <w:div w:id="438531039">
      <w:bodyDiv w:val="1"/>
      <w:marLeft w:val="0"/>
      <w:marRight w:val="0"/>
      <w:marTop w:val="0"/>
      <w:marBottom w:val="0"/>
      <w:divBdr>
        <w:top w:val="none" w:sz="0" w:space="0" w:color="auto"/>
        <w:left w:val="none" w:sz="0" w:space="0" w:color="auto"/>
        <w:bottom w:val="none" w:sz="0" w:space="0" w:color="auto"/>
        <w:right w:val="none" w:sz="0" w:space="0" w:color="auto"/>
      </w:divBdr>
    </w:div>
    <w:div w:id="446192722">
      <w:bodyDiv w:val="1"/>
      <w:marLeft w:val="0"/>
      <w:marRight w:val="0"/>
      <w:marTop w:val="0"/>
      <w:marBottom w:val="0"/>
      <w:divBdr>
        <w:top w:val="none" w:sz="0" w:space="0" w:color="auto"/>
        <w:left w:val="none" w:sz="0" w:space="0" w:color="auto"/>
        <w:bottom w:val="none" w:sz="0" w:space="0" w:color="auto"/>
        <w:right w:val="none" w:sz="0" w:space="0" w:color="auto"/>
      </w:divBdr>
      <w:divsChild>
        <w:div w:id="1410813900">
          <w:marLeft w:val="0"/>
          <w:marRight w:val="0"/>
          <w:marTop w:val="0"/>
          <w:marBottom w:val="0"/>
          <w:divBdr>
            <w:top w:val="none" w:sz="0" w:space="0" w:color="auto"/>
            <w:left w:val="none" w:sz="0" w:space="0" w:color="auto"/>
            <w:bottom w:val="none" w:sz="0" w:space="0" w:color="auto"/>
            <w:right w:val="none" w:sz="0" w:space="0" w:color="auto"/>
          </w:divBdr>
        </w:div>
        <w:div w:id="134445251">
          <w:marLeft w:val="0"/>
          <w:marRight w:val="0"/>
          <w:marTop w:val="0"/>
          <w:marBottom w:val="0"/>
          <w:divBdr>
            <w:top w:val="none" w:sz="0" w:space="0" w:color="auto"/>
            <w:left w:val="none" w:sz="0" w:space="0" w:color="auto"/>
            <w:bottom w:val="none" w:sz="0" w:space="0" w:color="auto"/>
            <w:right w:val="none" w:sz="0" w:space="0" w:color="auto"/>
          </w:divBdr>
        </w:div>
        <w:div w:id="1666660907">
          <w:marLeft w:val="0"/>
          <w:marRight w:val="0"/>
          <w:marTop w:val="0"/>
          <w:marBottom w:val="0"/>
          <w:divBdr>
            <w:top w:val="none" w:sz="0" w:space="0" w:color="auto"/>
            <w:left w:val="none" w:sz="0" w:space="0" w:color="auto"/>
            <w:bottom w:val="none" w:sz="0" w:space="0" w:color="auto"/>
            <w:right w:val="none" w:sz="0" w:space="0" w:color="auto"/>
          </w:divBdr>
        </w:div>
        <w:div w:id="1323701582">
          <w:marLeft w:val="0"/>
          <w:marRight w:val="0"/>
          <w:marTop w:val="0"/>
          <w:marBottom w:val="0"/>
          <w:divBdr>
            <w:top w:val="none" w:sz="0" w:space="0" w:color="auto"/>
            <w:left w:val="none" w:sz="0" w:space="0" w:color="auto"/>
            <w:bottom w:val="none" w:sz="0" w:space="0" w:color="auto"/>
            <w:right w:val="none" w:sz="0" w:space="0" w:color="auto"/>
          </w:divBdr>
        </w:div>
      </w:divsChild>
    </w:div>
    <w:div w:id="459149472">
      <w:bodyDiv w:val="1"/>
      <w:marLeft w:val="0"/>
      <w:marRight w:val="0"/>
      <w:marTop w:val="0"/>
      <w:marBottom w:val="0"/>
      <w:divBdr>
        <w:top w:val="none" w:sz="0" w:space="0" w:color="auto"/>
        <w:left w:val="none" w:sz="0" w:space="0" w:color="auto"/>
        <w:bottom w:val="none" w:sz="0" w:space="0" w:color="auto"/>
        <w:right w:val="none" w:sz="0" w:space="0" w:color="auto"/>
      </w:divBdr>
    </w:div>
    <w:div w:id="501972057">
      <w:bodyDiv w:val="1"/>
      <w:marLeft w:val="0"/>
      <w:marRight w:val="0"/>
      <w:marTop w:val="0"/>
      <w:marBottom w:val="0"/>
      <w:divBdr>
        <w:top w:val="none" w:sz="0" w:space="0" w:color="auto"/>
        <w:left w:val="none" w:sz="0" w:space="0" w:color="auto"/>
        <w:bottom w:val="none" w:sz="0" w:space="0" w:color="auto"/>
        <w:right w:val="none" w:sz="0" w:space="0" w:color="auto"/>
      </w:divBdr>
    </w:div>
    <w:div w:id="514930234">
      <w:bodyDiv w:val="1"/>
      <w:marLeft w:val="0"/>
      <w:marRight w:val="0"/>
      <w:marTop w:val="0"/>
      <w:marBottom w:val="0"/>
      <w:divBdr>
        <w:top w:val="none" w:sz="0" w:space="0" w:color="auto"/>
        <w:left w:val="none" w:sz="0" w:space="0" w:color="auto"/>
        <w:bottom w:val="none" w:sz="0" w:space="0" w:color="auto"/>
        <w:right w:val="none" w:sz="0" w:space="0" w:color="auto"/>
      </w:divBdr>
    </w:div>
    <w:div w:id="515508428">
      <w:bodyDiv w:val="1"/>
      <w:marLeft w:val="0"/>
      <w:marRight w:val="0"/>
      <w:marTop w:val="0"/>
      <w:marBottom w:val="0"/>
      <w:divBdr>
        <w:top w:val="none" w:sz="0" w:space="0" w:color="auto"/>
        <w:left w:val="none" w:sz="0" w:space="0" w:color="auto"/>
        <w:bottom w:val="none" w:sz="0" w:space="0" w:color="auto"/>
        <w:right w:val="none" w:sz="0" w:space="0" w:color="auto"/>
      </w:divBdr>
    </w:div>
    <w:div w:id="522472930">
      <w:bodyDiv w:val="1"/>
      <w:marLeft w:val="0"/>
      <w:marRight w:val="0"/>
      <w:marTop w:val="0"/>
      <w:marBottom w:val="0"/>
      <w:divBdr>
        <w:top w:val="none" w:sz="0" w:space="0" w:color="auto"/>
        <w:left w:val="none" w:sz="0" w:space="0" w:color="auto"/>
        <w:bottom w:val="none" w:sz="0" w:space="0" w:color="auto"/>
        <w:right w:val="none" w:sz="0" w:space="0" w:color="auto"/>
      </w:divBdr>
    </w:div>
    <w:div w:id="538082725">
      <w:bodyDiv w:val="1"/>
      <w:marLeft w:val="0"/>
      <w:marRight w:val="0"/>
      <w:marTop w:val="0"/>
      <w:marBottom w:val="0"/>
      <w:divBdr>
        <w:top w:val="none" w:sz="0" w:space="0" w:color="auto"/>
        <w:left w:val="none" w:sz="0" w:space="0" w:color="auto"/>
        <w:bottom w:val="none" w:sz="0" w:space="0" w:color="auto"/>
        <w:right w:val="none" w:sz="0" w:space="0" w:color="auto"/>
      </w:divBdr>
      <w:divsChild>
        <w:div w:id="1349479451">
          <w:marLeft w:val="0"/>
          <w:marRight w:val="0"/>
          <w:marTop w:val="0"/>
          <w:marBottom w:val="0"/>
          <w:divBdr>
            <w:top w:val="none" w:sz="0" w:space="0" w:color="auto"/>
            <w:left w:val="none" w:sz="0" w:space="0" w:color="auto"/>
            <w:bottom w:val="none" w:sz="0" w:space="0" w:color="auto"/>
            <w:right w:val="none" w:sz="0" w:space="0" w:color="auto"/>
          </w:divBdr>
        </w:div>
      </w:divsChild>
    </w:div>
    <w:div w:id="542864107">
      <w:bodyDiv w:val="1"/>
      <w:marLeft w:val="0"/>
      <w:marRight w:val="0"/>
      <w:marTop w:val="0"/>
      <w:marBottom w:val="0"/>
      <w:divBdr>
        <w:top w:val="none" w:sz="0" w:space="0" w:color="auto"/>
        <w:left w:val="none" w:sz="0" w:space="0" w:color="auto"/>
        <w:bottom w:val="none" w:sz="0" w:space="0" w:color="auto"/>
        <w:right w:val="none" w:sz="0" w:space="0" w:color="auto"/>
      </w:divBdr>
    </w:div>
    <w:div w:id="564098533">
      <w:bodyDiv w:val="1"/>
      <w:marLeft w:val="0"/>
      <w:marRight w:val="0"/>
      <w:marTop w:val="0"/>
      <w:marBottom w:val="0"/>
      <w:divBdr>
        <w:top w:val="none" w:sz="0" w:space="0" w:color="auto"/>
        <w:left w:val="none" w:sz="0" w:space="0" w:color="auto"/>
        <w:bottom w:val="none" w:sz="0" w:space="0" w:color="auto"/>
        <w:right w:val="none" w:sz="0" w:space="0" w:color="auto"/>
      </w:divBdr>
    </w:div>
    <w:div w:id="568465134">
      <w:bodyDiv w:val="1"/>
      <w:marLeft w:val="0"/>
      <w:marRight w:val="0"/>
      <w:marTop w:val="0"/>
      <w:marBottom w:val="0"/>
      <w:divBdr>
        <w:top w:val="none" w:sz="0" w:space="0" w:color="auto"/>
        <w:left w:val="none" w:sz="0" w:space="0" w:color="auto"/>
        <w:bottom w:val="none" w:sz="0" w:space="0" w:color="auto"/>
        <w:right w:val="none" w:sz="0" w:space="0" w:color="auto"/>
      </w:divBdr>
    </w:div>
    <w:div w:id="602491605">
      <w:bodyDiv w:val="1"/>
      <w:marLeft w:val="0"/>
      <w:marRight w:val="0"/>
      <w:marTop w:val="0"/>
      <w:marBottom w:val="0"/>
      <w:divBdr>
        <w:top w:val="none" w:sz="0" w:space="0" w:color="auto"/>
        <w:left w:val="none" w:sz="0" w:space="0" w:color="auto"/>
        <w:bottom w:val="none" w:sz="0" w:space="0" w:color="auto"/>
        <w:right w:val="none" w:sz="0" w:space="0" w:color="auto"/>
      </w:divBdr>
      <w:divsChild>
        <w:div w:id="2135907656">
          <w:marLeft w:val="0"/>
          <w:marRight w:val="0"/>
          <w:marTop w:val="0"/>
          <w:marBottom w:val="0"/>
          <w:divBdr>
            <w:top w:val="none" w:sz="0" w:space="0" w:color="auto"/>
            <w:left w:val="none" w:sz="0" w:space="0" w:color="auto"/>
            <w:bottom w:val="none" w:sz="0" w:space="0" w:color="auto"/>
            <w:right w:val="none" w:sz="0" w:space="0" w:color="auto"/>
          </w:divBdr>
        </w:div>
      </w:divsChild>
    </w:div>
    <w:div w:id="614873608">
      <w:bodyDiv w:val="1"/>
      <w:marLeft w:val="0"/>
      <w:marRight w:val="0"/>
      <w:marTop w:val="0"/>
      <w:marBottom w:val="0"/>
      <w:divBdr>
        <w:top w:val="none" w:sz="0" w:space="0" w:color="auto"/>
        <w:left w:val="none" w:sz="0" w:space="0" w:color="auto"/>
        <w:bottom w:val="none" w:sz="0" w:space="0" w:color="auto"/>
        <w:right w:val="none" w:sz="0" w:space="0" w:color="auto"/>
      </w:divBdr>
    </w:div>
    <w:div w:id="682130487">
      <w:bodyDiv w:val="1"/>
      <w:marLeft w:val="0"/>
      <w:marRight w:val="0"/>
      <w:marTop w:val="0"/>
      <w:marBottom w:val="0"/>
      <w:divBdr>
        <w:top w:val="none" w:sz="0" w:space="0" w:color="auto"/>
        <w:left w:val="none" w:sz="0" w:space="0" w:color="auto"/>
        <w:bottom w:val="none" w:sz="0" w:space="0" w:color="auto"/>
        <w:right w:val="none" w:sz="0" w:space="0" w:color="auto"/>
      </w:divBdr>
    </w:div>
    <w:div w:id="686252948">
      <w:bodyDiv w:val="1"/>
      <w:marLeft w:val="0"/>
      <w:marRight w:val="0"/>
      <w:marTop w:val="0"/>
      <w:marBottom w:val="0"/>
      <w:divBdr>
        <w:top w:val="none" w:sz="0" w:space="0" w:color="auto"/>
        <w:left w:val="none" w:sz="0" w:space="0" w:color="auto"/>
        <w:bottom w:val="none" w:sz="0" w:space="0" w:color="auto"/>
        <w:right w:val="none" w:sz="0" w:space="0" w:color="auto"/>
      </w:divBdr>
    </w:div>
    <w:div w:id="689988181">
      <w:bodyDiv w:val="1"/>
      <w:marLeft w:val="0"/>
      <w:marRight w:val="0"/>
      <w:marTop w:val="0"/>
      <w:marBottom w:val="0"/>
      <w:divBdr>
        <w:top w:val="none" w:sz="0" w:space="0" w:color="auto"/>
        <w:left w:val="none" w:sz="0" w:space="0" w:color="auto"/>
        <w:bottom w:val="none" w:sz="0" w:space="0" w:color="auto"/>
        <w:right w:val="none" w:sz="0" w:space="0" w:color="auto"/>
      </w:divBdr>
    </w:div>
    <w:div w:id="696391172">
      <w:bodyDiv w:val="1"/>
      <w:marLeft w:val="0"/>
      <w:marRight w:val="0"/>
      <w:marTop w:val="0"/>
      <w:marBottom w:val="0"/>
      <w:divBdr>
        <w:top w:val="none" w:sz="0" w:space="0" w:color="auto"/>
        <w:left w:val="none" w:sz="0" w:space="0" w:color="auto"/>
        <w:bottom w:val="none" w:sz="0" w:space="0" w:color="auto"/>
        <w:right w:val="none" w:sz="0" w:space="0" w:color="auto"/>
      </w:divBdr>
    </w:div>
    <w:div w:id="707683877">
      <w:bodyDiv w:val="1"/>
      <w:marLeft w:val="0"/>
      <w:marRight w:val="0"/>
      <w:marTop w:val="0"/>
      <w:marBottom w:val="0"/>
      <w:divBdr>
        <w:top w:val="none" w:sz="0" w:space="0" w:color="auto"/>
        <w:left w:val="none" w:sz="0" w:space="0" w:color="auto"/>
        <w:bottom w:val="none" w:sz="0" w:space="0" w:color="auto"/>
        <w:right w:val="none" w:sz="0" w:space="0" w:color="auto"/>
      </w:divBdr>
      <w:divsChild>
        <w:div w:id="1651327936">
          <w:marLeft w:val="288"/>
          <w:marRight w:val="0"/>
          <w:marTop w:val="0"/>
          <w:marBottom w:val="60"/>
          <w:divBdr>
            <w:top w:val="none" w:sz="0" w:space="0" w:color="auto"/>
            <w:left w:val="none" w:sz="0" w:space="0" w:color="auto"/>
            <w:bottom w:val="none" w:sz="0" w:space="0" w:color="auto"/>
            <w:right w:val="none" w:sz="0" w:space="0" w:color="auto"/>
          </w:divBdr>
        </w:div>
        <w:div w:id="946733622">
          <w:marLeft w:val="288"/>
          <w:marRight w:val="0"/>
          <w:marTop w:val="0"/>
          <w:marBottom w:val="60"/>
          <w:divBdr>
            <w:top w:val="none" w:sz="0" w:space="0" w:color="auto"/>
            <w:left w:val="none" w:sz="0" w:space="0" w:color="auto"/>
            <w:bottom w:val="none" w:sz="0" w:space="0" w:color="auto"/>
            <w:right w:val="none" w:sz="0" w:space="0" w:color="auto"/>
          </w:divBdr>
        </w:div>
        <w:div w:id="1413577668">
          <w:marLeft w:val="288"/>
          <w:marRight w:val="0"/>
          <w:marTop w:val="0"/>
          <w:marBottom w:val="60"/>
          <w:divBdr>
            <w:top w:val="none" w:sz="0" w:space="0" w:color="auto"/>
            <w:left w:val="none" w:sz="0" w:space="0" w:color="auto"/>
            <w:bottom w:val="none" w:sz="0" w:space="0" w:color="auto"/>
            <w:right w:val="none" w:sz="0" w:space="0" w:color="auto"/>
          </w:divBdr>
        </w:div>
      </w:divsChild>
    </w:div>
    <w:div w:id="709499536">
      <w:bodyDiv w:val="1"/>
      <w:marLeft w:val="0"/>
      <w:marRight w:val="0"/>
      <w:marTop w:val="0"/>
      <w:marBottom w:val="0"/>
      <w:divBdr>
        <w:top w:val="none" w:sz="0" w:space="0" w:color="auto"/>
        <w:left w:val="none" w:sz="0" w:space="0" w:color="auto"/>
        <w:bottom w:val="none" w:sz="0" w:space="0" w:color="auto"/>
        <w:right w:val="none" w:sz="0" w:space="0" w:color="auto"/>
      </w:divBdr>
      <w:divsChild>
        <w:div w:id="275526515">
          <w:marLeft w:val="0"/>
          <w:marRight w:val="0"/>
          <w:marTop w:val="0"/>
          <w:marBottom w:val="0"/>
          <w:divBdr>
            <w:top w:val="none" w:sz="0" w:space="0" w:color="auto"/>
            <w:left w:val="none" w:sz="0" w:space="0" w:color="auto"/>
            <w:bottom w:val="none" w:sz="0" w:space="0" w:color="auto"/>
            <w:right w:val="none" w:sz="0" w:space="0" w:color="auto"/>
          </w:divBdr>
        </w:div>
      </w:divsChild>
    </w:div>
    <w:div w:id="734814315">
      <w:bodyDiv w:val="1"/>
      <w:marLeft w:val="0"/>
      <w:marRight w:val="0"/>
      <w:marTop w:val="0"/>
      <w:marBottom w:val="0"/>
      <w:divBdr>
        <w:top w:val="none" w:sz="0" w:space="0" w:color="auto"/>
        <w:left w:val="none" w:sz="0" w:space="0" w:color="auto"/>
        <w:bottom w:val="none" w:sz="0" w:space="0" w:color="auto"/>
        <w:right w:val="none" w:sz="0" w:space="0" w:color="auto"/>
      </w:divBdr>
      <w:divsChild>
        <w:div w:id="945309542">
          <w:marLeft w:val="0"/>
          <w:marRight w:val="0"/>
          <w:marTop w:val="0"/>
          <w:marBottom w:val="0"/>
          <w:divBdr>
            <w:top w:val="none" w:sz="0" w:space="0" w:color="auto"/>
            <w:left w:val="none" w:sz="0" w:space="0" w:color="auto"/>
            <w:bottom w:val="none" w:sz="0" w:space="0" w:color="auto"/>
            <w:right w:val="none" w:sz="0" w:space="0" w:color="auto"/>
          </w:divBdr>
        </w:div>
      </w:divsChild>
    </w:div>
    <w:div w:id="736588927">
      <w:bodyDiv w:val="1"/>
      <w:marLeft w:val="0"/>
      <w:marRight w:val="0"/>
      <w:marTop w:val="0"/>
      <w:marBottom w:val="0"/>
      <w:divBdr>
        <w:top w:val="none" w:sz="0" w:space="0" w:color="auto"/>
        <w:left w:val="none" w:sz="0" w:space="0" w:color="auto"/>
        <w:bottom w:val="none" w:sz="0" w:space="0" w:color="auto"/>
        <w:right w:val="none" w:sz="0" w:space="0" w:color="auto"/>
      </w:divBdr>
    </w:div>
    <w:div w:id="741218067">
      <w:bodyDiv w:val="1"/>
      <w:marLeft w:val="0"/>
      <w:marRight w:val="0"/>
      <w:marTop w:val="0"/>
      <w:marBottom w:val="0"/>
      <w:divBdr>
        <w:top w:val="none" w:sz="0" w:space="0" w:color="auto"/>
        <w:left w:val="none" w:sz="0" w:space="0" w:color="auto"/>
        <w:bottom w:val="none" w:sz="0" w:space="0" w:color="auto"/>
        <w:right w:val="none" w:sz="0" w:space="0" w:color="auto"/>
      </w:divBdr>
    </w:div>
    <w:div w:id="753623420">
      <w:bodyDiv w:val="1"/>
      <w:marLeft w:val="0"/>
      <w:marRight w:val="0"/>
      <w:marTop w:val="0"/>
      <w:marBottom w:val="0"/>
      <w:divBdr>
        <w:top w:val="none" w:sz="0" w:space="0" w:color="auto"/>
        <w:left w:val="none" w:sz="0" w:space="0" w:color="auto"/>
        <w:bottom w:val="none" w:sz="0" w:space="0" w:color="auto"/>
        <w:right w:val="none" w:sz="0" w:space="0" w:color="auto"/>
      </w:divBdr>
    </w:div>
    <w:div w:id="799541499">
      <w:bodyDiv w:val="1"/>
      <w:marLeft w:val="0"/>
      <w:marRight w:val="0"/>
      <w:marTop w:val="0"/>
      <w:marBottom w:val="0"/>
      <w:divBdr>
        <w:top w:val="none" w:sz="0" w:space="0" w:color="auto"/>
        <w:left w:val="none" w:sz="0" w:space="0" w:color="auto"/>
        <w:bottom w:val="none" w:sz="0" w:space="0" w:color="auto"/>
        <w:right w:val="none" w:sz="0" w:space="0" w:color="auto"/>
      </w:divBdr>
    </w:div>
    <w:div w:id="809976986">
      <w:bodyDiv w:val="1"/>
      <w:marLeft w:val="0"/>
      <w:marRight w:val="0"/>
      <w:marTop w:val="0"/>
      <w:marBottom w:val="0"/>
      <w:divBdr>
        <w:top w:val="none" w:sz="0" w:space="0" w:color="auto"/>
        <w:left w:val="none" w:sz="0" w:space="0" w:color="auto"/>
        <w:bottom w:val="none" w:sz="0" w:space="0" w:color="auto"/>
        <w:right w:val="none" w:sz="0" w:space="0" w:color="auto"/>
      </w:divBdr>
    </w:div>
    <w:div w:id="820079456">
      <w:bodyDiv w:val="1"/>
      <w:marLeft w:val="0"/>
      <w:marRight w:val="0"/>
      <w:marTop w:val="0"/>
      <w:marBottom w:val="0"/>
      <w:divBdr>
        <w:top w:val="none" w:sz="0" w:space="0" w:color="auto"/>
        <w:left w:val="none" w:sz="0" w:space="0" w:color="auto"/>
        <w:bottom w:val="none" w:sz="0" w:space="0" w:color="auto"/>
        <w:right w:val="none" w:sz="0" w:space="0" w:color="auto"/>
      </w:divBdr>
      <w:divsChild>
        <w:div w:id="578057276">
          <w:marLeft w:val="0"/>
          <w:marRight w:val="0"/>
          <w:marTop w:val="0"/>
          <w:marBottom w:val="0"/>
          <w:divBdr>
            <w:top w:val="none" w:sz="0" w:space="0" w:color="auto"/>
            <w:left w:val="none" w:sz="0" w:space="0" w:color="auto"/>
            <w:bottom w:val="none" w:sz="0" w:space="0" w:color="auto"/>
            <w:right w:val="none" w:sz="0" w:space="0" w:color="auto"/>
          </w:divBdr>
        </w:div>
        <w:div w:id="848131750">
          <w:marLeft w:val="0"/>
          <w:marRight w:val="0"/>
          <w:marTop w:val="0"/>
          <w:marBottom w:val="0"/>
          <w:divBdr>
            <w:top w:val="none" w:sz="0" w:space="0" w:color="auto"/>
            <w:left w:val="none" w:sz="0" w:space="0" w:color="auto"/>
            <w:bottom w:val="none" w:sz="0" w:space="0" w:color="auto"/>
            <w:right w:val="none" w:sz="0" w:space="0" w:color="auto"/>
          </w:divBdr>
        </w:div>
        <w:div w:id="1357997537">
          <w:marLeft w:val="0"/>
          <w:marRight w:val="0"/>
          <w:marTop w:val="0"/>
          <w:marBottom w:val="0"/>
          <w:divBdr>
            <w:top w:val="none" w:sz="0" w:space="0" w:color="auto"/>
            <w:left w:val="none" w:sz="0" w:space="0" w:color="auto"/>
            <w:bottom w:val="none" w:sz="0" w:space="0" w:color="auto"/>
            <w:right w:val="none" w:sz="0" w:space="0" w:color="auto"/>
          </w:divBdr>
        </w:div>
        <w:div w:id="1662156075">
          <w:marLeft w:val="0"/>
          <w:marRight w:val="0"/>
          <w:marTop w:val="0"/>
          <w:marBottom w:val="0"/>
          <w:divBdr>
            <w:top w:val="none" w:sz="0" w:space="0" w:color="auto"/>
            <w:left w:val="none" w:sz="0" w:space="0" w:color="auto"/>
            <w:bottom w:val="none" w:sz="0" w:space="0" w:color="auto"/>
            <w:right w:val="none" w:sz="0" w:space="0" w:color="auto"/>
          </w:divBdr>
        </w:div>
        <w:div w:id="2147119894">
          <w:marLeft w:val="0"/>
          <w:marRight w:val="0"/>
          <w:marTop w:val="0"/>
          <w:marBottom w:val="0"/>
          <w:divBdr>
            <w:top w:val="none" w:sz="0" w:space="0" w:color="auto"/>
            <w:left w:val="none" w:sz="0" w:space="0" w:color="auto"/>
            <w:bottom w:val="none" w:sz="0" w:space="0" w:color="auto"/>
            <w:right w:val="none" w:sz="0" w:space="0" w:color="auto"/>
          </w:divBdr>
        </w:div>
      </w:divsChild>
    </w:div>
    <w:div w:id="847253686">
      <w:bodyDiv w:val="1"/>
      <w:marLeft w:val="0"/>
      <w:marRight w:val="0"/>
      <w:marTop w:val="0"/>
      <w:marBottom w:val="0"/>
      <w:divBdr>
        <w:top w:val="none" w:sz="0" w:space="0" w:color="auto"/>
        <w:left w:val="none" w:sz="0" w:space="0" w:color="auto"/>
        <w:bottom w:val="none" w:sz="0" w:space="0" w:color="auto"/>
        <w:right w:val="none" w:sz="0" w:space="0" w:color="auto"/>
      </w:divBdr>
    </w:div>
    <w:div w:id="873496428">
      <w:bodyDiv w:val="1"/>
      <w:marLeft w:val="0"/>
      <w:marRight w:val="0"/>
      <w:marTop w:val="0"/>
      <w:marBottom w:val="0"/>
      <w:divBdr>
        <w:top w:val="none" w:sz="0" w:space="0" w:color="auto"/>
        <w:left w:val="none" w:sz="0" w:space="0" w:color="auto"/>
        <w:bottom w:val="none" w:sz="0" w:space="0" w:color="auto"/>
        <w:right w:val="none" w:sz="0" w:space="0" w:color="auto"/>
      </w:divBdr>
    </w:div>
    <w:div w:id="941765016">
      <w:bodyDiv w:val="1"/>
      <w:marLeft w:val="0"/>
      <w:marRight w:val="0"/>
      <w:marTop w:val="0"/>
      <w:marBottom w:val="0"/>
      <w:divBdr>
        <w:top w:val="none" w:sz="0" w:space="0" w:color="auto"/>
        <w:left w:val="none" w:sz="0" w:space="0" w:color="auto"/>
        <w:bottom w:val="none" w:sz="0" w:space="0" w:color="auto"/>
        <w:right w:val="none" w:sz="0" w:space="0" w:color="auto"/>
      </w:divBdr>
    </w:div>
    <w:div w:id="951785355">
      <w:bodyDiv w:val="1"/>
      <w:marLeft w:val="0"/>
      <w:marRight w:val="0"/>
      <w:marTop w:val="0"/>
      <w:marBottom w:val="0"/>
      <w:divBdr>
        <w:top w:val="none" w:sz="0" w:space="0" w:color="auto"/>
        <w:left w:val="none" w:sz="0" w:space="0" w:color="auto"/>
        <w:bottom w:val="none" w:sz="0" w:space="0" w:color="auto"/>
        <w:right w:val="none" w:sz="0" w:space="0" w:color="auto"/>
      </w:divBdr>
      <w:divsChild>
        <w:div w:id="2083601799">
          <w:marLeft w:val="0"/>
          <w:marRight w:val="0"/>
          <w:marTop w:val="0"/>
          <w:marBottom w:val="0"/>
          <w:divBdr>
            <w:top w:val="none" w:sz="0" w:space="0" w:color="auto"/>
            <w:left w:val="none" w:sz="0" w:space="0" w:color="auto"/>
            <w:bottom w:val="none" w:sz="0" w:space="0" w:color="auto"/>
            <w:right w:val="none" w:sz="0" w:space="0" w:color="auto"/>
          </w:divBdr>
        </w:div>
      </w:divsChild>
    </w:div>
    <w:div w:id="954139200">
      <w:bodyDiv w:val="1"/>
      <w:marLeft w:val="0"/>
      <w:marRight w:val="0"/>
      <w:marTop w:val="0"/>
      <w:marBottom w:val="0"/>
      <w:divBdr>
        <w:top w:val="none" w:sz="0" w:space="0" w:color="auto"/>
        <w:left w:val="none" w:sz="0" w:space="0" w:color="auto"/>
        <w:bottom w:val="none" w:sz="0" w:space="0" w:color="auto"/>
        <w:right w:val="none" w:sz="0" w:space="0" w:color="auto"/>
      </w:divBdr>
    </w:div>
    <w:div w:id="955871114">
      <w:bodyDiv w:val="1"/>
      <w:marLeft w:val="0"/>
      <w:marRight w:val="0"/>
      <w:marTop w:val="0"/>
      <w:marBottom w:val="0"/>
      <w:divBdr>
        <w:top w:val="none" w:sz="0" w:space="0" w:color="auto"/>
        <w:left w:val="none" w:sz="0" w:space="0" w:color="auto"/>
        <w:bottom w:val="none" w:sz="0" w:space="0" w:color="auto"/>
        <w:right w:val="none" w:sz="0" w:space="0" w:color="auto"/>
      </w:divBdr>
      <w:divsChild>
        <w:div w:id="49620441">
          <w:marLeft w:val="0"/>
          <w:marRight w:val="0"/>
          <w:marTop w:val="0"/>
          <w:marBottom w:val="0"/>
          <w:divBdr>
            <w:top w:val="none" w:sz="0" w:space="0" w:color="auto"/>
            <w:left w:val="none" w:sz="0" w:space="0" w:color="auto"/>
            <w:bottom w:val="none" w:sz="0" w:space="0" w:color="auto"/>
            <w:right w:val="none" w:sz="0" w:space="0" w:color="auto"/>
          </w:divBdr>
        </w:div>
      </w:divsChild>
    </w:div>
    <w:div w:id="957688055">
      <w:bodyDiv w:val="1"/>
      <w:marLeft w:val="0"/>
      <w:marRight w:val="0"/>
      <w:marTop w:val="0"/>
      <w:marBottom w:val="0"/>
      <w:divBdr>
        <w:top w:val="none" w:sz="0" w:space="0" w:color="auto"/>
        <w:left w:val="none" w:sz="0" w:space="0" w:color="auto"/>
        <w:bottom w:val="none" w:sz="0" w:space="0" w:color="auto"/>
        <w:right w:val="none" w:sz="0" w:space="0" w:color="auto"/>
      </w:divBdr>
    </w:div>
    <w:div w:id="990137392">
      <w:bodyDiv w:val="1"/>
      <w:marLeft w:val="0"/>
      <w:marRight w:val="0"/>
      <w:marTop w:val="0"/>
      <w:marBottom w:val="0"/>
      <w:divBdr>
        <w:top w:val="none" w:sz="0" w:space="0" w:color="auto"/>
        <w:left w:val="none" w:sz="0" w:space="0" w:color="auto"/>
        <w:bottom w:val="none" w:sz="0" w:space="0" w:color="auto"/>
        <w:right w:val="none" w:sz="0" w:space="0" w:color="auto"/>
      </w:divBdr>
    </w:div>
    <w:div w:id="1012687320">
      <w:bodyDiv w:val="1"/>
      <w:marLeft w:val="0"/>
      <w:marRight w:val="0"/>
      <w:marTop w:val="0"/>
      <w:marBottom w:val="0"/>
      <w:divBdr>
        <w:top w:val="none" w:sz="0" w:space="0" w:color="auto"/>
        <w:left w:val="none" w:sz="0" w:space="0" w:color="auto"/>
        <w:bottom w:val="none" w:sz="0" w:space="0" w:color="auto"/>
        <w:right w:val="none" w:sz="0" w:space="0" w:color="auto"/>
      </w:divBdr>
    </w:div>
    <w:div w:id="1035351922">
      <w:bodyDiv w:val="1"/>
      <w:marLeft w:val="0"/>
      <w:marRight w:val="0"/>
      <w:marTop w:val="0"/>
      <w:marBottom w:val="0"/>
      <w:divBdr>
        <w:top w:val="none" w:sz="0" w:space="0" w:color="auto"/>
        <w:left w:val="none" w:sz="0" w:space="0" w:color="auto"/>
        <w:bottom w:val="none" w:sz="0" w:space="0" w:color="auto"/>
        <w:right w:val="none" w:sz="0" w:space="0" w:color="auto"/>
      </w:divBdr>
    </w:div>
    <w:div w:id="1055080533">
      <w:bodyDiv w:val="1"/>
      <w:marLeft w:val="0"/>
      <w:marRight w:val="0"/>
      <w:marTop w:val="0"/>
      <w:marBottom w:val="0"/>
      <w:divBdr>
        <w:top w:val="none" w:sz="0" w:space="0" w:color="auto"/>
        <w:left w:val="none" w:sz="0" w:space="0" w:color="auto"/>
        <w:bottom w:val="none" w:sz="0" w:space="0" w:color="auto"/>
        <w:right w:val="none" w:sz="0" w:space="0" w:color="auto"/>
      </w:divBdr>
    </w:div>
    <w:div w:id="1083264685">
      <w:bodyDiv w:val="1"/>
      <w:marLeft w:val="0"/>
      <w:marRight w:val="0"/>
      <w:marTop w:val="0"/>
      <w:marBottom w:val="0"/>
      <w:divBdr>
        <w:top w:val="none" w:sz="0" w:space="0" w:color="auto"/>
        <w:left w:val="none" w:sz="0" w:space="0" w:color="auto"/>
        <w:bottom w:val="none" w:sz="0" w:space="0" w:color="auto"/>
        <w:right w:val="none" w:sz="0" w:space="0" w:color="auto"/>
      </w:divBdr>
    </w:div>
    <w:div w:id="1092508092">
      <w:bodyDiv w:val="1"/>
      <w:marLeft w:val="0"/>
      <w:marRight w:val="0"/>
      <w:marTop w:val="0"/>
      <w:marBottom w:val="0"/>
      <w:divBdr>
        <w:top w:val="none" w:sz="0" w:space="0" w:color="auto"/>
        <w:left w:val="none" w:sz="0" w:space="0" w:color="auto"/>
        <w:bottom w:val="none" w:sz="0" w:space="0" w:color="auto"/>
        <w:right w:val="none" w:sz="0" w:space="0" w:color="auto"/>
      </w:divBdr>
    </w:div>
    <w:div w:id="1095516085">
      <w:bodyDiv w:val="1"/>
      <w:marLeft w:val="0"/>
      <w:marRight w:val="0"/>
      <w:marTop w:val="0"/>
      <w:marBottom w:val="0"/>
      <w:divBdr>
        <w:top w:val="none" w:sz="0" w:space="0" w:color="auto"/>
        <w:left w:val="none" w:sz="0" w:space="0" w:color="auto"/>
        <w:bottom w:val="none" w:sz="0" w:space="0" w:color="auto"/>
        <w:right w:val="none" w:sz="0" w:space="0" w:color="auto"/>
      </w:divBdr>
    </w:div>
    <w:div w:id="1098791875">
      <w:bodyDiv w:val="1"/>
      <w:marLeft w:val="0"/>
      <w:marRight w:val="0"/>
      <w:marTop w:val="0"/>
      <w:marBottom w:val="0"/>
      <w:divBdr>
        <w:top w:val="none" w:sz="0" w:space="0" w:color="auto"/>
        <w:left w:val="none" w:sz="0" w:space="0" w:color="auto"/>
        <w:bottom w:val="none" w:sz="0" w:space="0" w:color="auto"/>
        <w:right w:val="none" w:sz="0" w:space="0" w:color="auto"/>
      </w:divBdr>
    </w:div>
    <w:div w:id="1100296765">
      <w:bodyDiv w:val="1"/>
      <w:marLeft w:val="0"/>
      <w:marRight w:val="0"/>
      <w:marTop w:val="0"/>
      <w:marBottom w:val="0"/>
      <w:divBdr>
        <w:top w:val="none" w:sz="0" w:space="0" w:color="auto"/>
        <w:left w:val="none" w:sz="0" w:space="0" w:color="auto"/>
        <w:bottom w:val="none" w:sz="0" w:space="0" w:color="auto"/>
        <w:right w:val="none" w:sz="0" w:space="0" w:color="auto"/>
      </w:divBdr>
    </w:div>
    <w:div w:id="1106389143">
      <w:bodyDiv w:val="1"/>
      <w:marLeft w:val="0"/>
      <w:marRight w:val="0"/>
      <w:marTop w:val="0"/>
      <w:marBottom w:val="0"/>
      <w:divBdr>
        <w:top w:val="none" w:sz="0" w:space="0" w:color="auto"/>
        <w:left w:val="none" w:sz="0" w:space="0" w:color="auto"/>
        <w:bottom w:val="none" w:sz="0" w:space="0" w:color="auto"/>
        <w:right w:val="none" w:sz="0" w:space="0" w:color="auto"/>
      </w:divBdr>
    </w:div>
    <w:div w:id="1122454485">
      <w:bodyDiv w:val="1"/>
      <w:marLeft w:val="0"/>
      <w:marRight w:val="0"/>
      <w:marTop w:val="0"/>
      <w:marBottom w:val="0"/>
      <w:divBdr>
        <w:top w:val="none" w:sz="0" w:space="0" w:color="auto"/>
        <w:left w:val="none" w:sz="0" w:space="0" w:color="auto"/>
        <w:bottom w:val="none" w:sz="0" w:space="0" w:color="auto"/>
        <w:right w:val="none" w:sz="0" w:space="0" w:color="auto"/>
      </w:divBdr>
      <w:divsChild>
        <w:div w:id="149291557">
          <w:marLeft w:val="0"/>
          <w:marRight w:val="0"/>
          <w:marTop w:val="0"/>
          <w:marBottom w:val="0"/>
          <w:divBdr>
            <w:top w:val="none" w:sz="0" w:space="0" w:color="auto"/>
            <w:left w:val="none" w:sz="0" w:space="0" w:color="auto"/>
            <w:bottom w:val="none" w:sz="0" w:space="0" w:color="auto"/>
            <w:right w:val="none" w:sz="0" w:space="0" w:color="auto"/>
          </w:divBdr>
          <w:divsChild>
            <w:div w:id="17877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5786">
      <w:bodyDiv w:val="1"/>
      <w:marLeft w:val="0"/>
      <w:marRight w:val="0"/>
      <w:marTop w:val="0"/>
      <w:marBottom w:val="0"/>
      <w:divBdr>
        <w:top w:val="none" w:sz="0" w:space="0" w:color="auto"/>
        <w:left w:val="none" w:sz="0" w:space="0" w:color="auto"/>
        <w:bottom w:val="none" w:sz="0" w:space="0" w:color="auto"/>
        <w:right w:val="none" w:sz="0" w:space="0" w:color="auto"/>
      </w:divBdr>
    </w:div>
    <w:div w:id="1156342599">
      <w:bodyDiv w:val="1"/>
      <w:marLeft w:val="0"/>
      <w:marRight w:val="0"/>
      <w:marTop w:val="0"/>
      <w:marBottom w:val="0"/>
      <w:divBdr>
        <w:top w:val="none" w:sz="0" w:space="0" w:color="auto"/>
        <w:left w:val="none" w:sz="0" w:space="0" w:color="auto"/>
        <w:bottom w:val="none" w:sz="0" w:space="0" w:color="auto"/>
        <w:right w:val="none" w:sz="0" w:space="0" w:color="auto"/>
      </w:divBdr>
    </w:div>
    <w:div w:id="1165362220">
      <w:bodyDiv w:val="1"/>
      <w:marLeft w:val="0"/>
      <w:marRight w:val="0"/>
      <w:marTop w:val="0"/>
      <w:marBottom w:val="0"/>
      <w:divBdr>
        <w:top w:val="none" w:sz="0" w:space="0" w:color="auto"/>
        <w:left w:val="none" w:sz="0" w:space="0" w:color="auto"/>
        <w:bottom w:val="none" w:sz="0" w:space="0" w:color="auto"/>
        <w:right w:val="none" w:sz="0" w:space="0" w:color="auto"/>
      </w:divBdr>
    </w:div>
    <w:div w:id="117500154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sChild>
        <w:div w:id="1824855964">
          <w:marLeft w:val="0"/>
          <w:marRight w:val="0"/>
          <w:marTop w:val="0"/>
          <w:marBottom w:val="0"/>
          <w:divBdr>
            <w:top w:val="none" w:sz="0" w:space="0" w:color="auto"/>
            <w:left w:val="none" w:sz="0" w:space="0" w:color="auto"/>
            <w:bottom w:val="none" w:sz="0" w:space="0" w:color="auto"/>
            <w:right w:val="none" w:sz="0" w:space="0" w:color="auto"/>
          </w:divBdr>
        </w:div>
      </w:divsChild>
    </w:div>
    <w:div w:id="1211110603">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
        <w:div w:id="2132896579">
          <w:marLeft w:val="0"/>
          <w:marRight w:val="0"/>
          <w:marTop w:val="0"/>
          <w:marBottom w:val="0"/>
          <w:divBdr>
            <w:top w:val="none" w:sz="0" w:space="0" w:color="auto"/>
            <w:left w:val="none" w:sz="0" w:space="0" w:color="auto"/>
            <w:bottom w:val="none" w:sz="0" w:space="0" w:color="auto"/>
            <w:right w:val="none" w:sz="0" w:space="0" w:color="auto"/>
          </w:divBdr>
        </w:div>
      </w:divsChild>
    </w:div>
    <w:div w:id="1221862742">
      <w:bodyDiv w:val="1"/>
      <w:marLeft w:val="0"/>
      <w:marRight w:val="0"/>
      <w:marTop w:val="0"/>
      <w:marBottom w:val="0"/>
      <w:divBdr>
        <w:top w:val="none" w:sz="0" w:space="0" w:color="auto"/>
        <w:left w:val="none" w:sz="0" w:space="0" w:color="auto"/>
        <w:bottom w:val="none" w:sz="0" w:space="0" w:color="auto"/>
        <w:right w:val="none" w:sz="0" w:space="0" w:color="auto"/>
      </w:divBdr>
    </w:div>
    <w:div w:id="1225751018">
      <w:bodyDiv w:val="1"/>
      <w:marLeft w:val="0"/>
      <w:marRight w:val="0"/>
      <w:marTop w:val="0"/>
      <w:marBottom w:val="0"/>
      <w:divBdr>
        <w:top w:val="none" w:sz="0" w:space="0" w:color="auto"/>
        <w:left w:val="none" w:sz="0" w:space="0" w:color="auto"/>
        <w:bottom w:val="none" w:sz="0" w:space="0" w:color="auto"/>
        <w:right w:val="none" w:sz="0" w:space="0" w:color="auto"/>
      </w:divBdr>
    </w:div>
    <w:div w:id="1234662544">
      <w:bodyDiv w:val="1"/>
      <w:marLeft w:val="0"/>
      <w:marRight w:val="0"/>
      <w:marTop w:val="0"/>
      <w:marBottom w:val="0"/>
      <w:divBdr>
        <w:top w:val="none" w:sz="0" w:space="0" w:color="auto"/>
        <w:left w:val="none" w:sz="0" w:space="0" w:color="auto"/>
        <w:bottom w:val="none" w:sz="0" w:space="0" w:color="auto"/>
        <w:right w:val="none" w:sz="0" w:space="0" w:color="auto"/>
      </w:divBdr>
    </w:div>
    <w:div w:id="1235159956">
      <w:bodyDiv w:val="1"/>
      <w:marLeft w:val="0"/>
      <w:marRight w:val="0"/>
      <w:marTop w:val="0"/>
      <w:marBottom w:val="0"/>
      <w:divBdr>
        <w:top w:val="none" w:sz="0" w:space="0" w:color="auto"/>
        <w:left w:val="none" w:sz="0" w:space="0" w:color="auto"/>
        <w:bottom w:val="none" w:sz="0" w:space="0" w:color="auto"/>
        <w:right w:val="none" w:sz="0" w:space="0" w:color="auto"/>
      </w:divBdr>
      <w:divsChild>
        <w:div w:id="616251955">
          <w:marLeft w:val="0"/>
          <w:marRight w:val="0"/>
          <w:marTop w:val="0"/>
          <w:marBottom w:val="0"/>
          <w:divBdr>
            <w:top w:val="none" w:sz="0" w:space="0" w:color="auto"/>
            <w:left w:val="none" w:sz="0" w:space="0" w:color="auto"/>
            <w:bottom w:val="none" w:sz="0" w:space="0" w:color="auto"/>
            <w:right w:val="none" w:sz="0" w:space="0" w:color="auto"/>
          </w:divBdr>
        </w:div>
        <w:div w:id="333456449">
          <w:marLeft w:val="0"/>
          <w:marRight w:val="0"/>
          <w:marTop w:val="0"/>
          <w:marBottom w:val="0"/>
          <w:divBdr>
            <w:top w:val="none" w:sz="0" w:space="0" w:color="auto"/>
            <w:left w:val="none" w:sz="0" w:space="0" w:color="auto"/>
            <w:bottom w:val="none" w:sz="0" w:space="0" w:color="auto"/>
            <w:right w:val="none" w:sz="0" w:space="0" w:color="auto"/>
          </w:divBdr>
        </w:div>
      </w:divsChild>
    </w:div>
    <w:div w:id="1251813571">
      <w:bodyDiv w:val="1"/>
      <w:marLeft w:val="0"/>
      <w:marRight w:val="0"/>
      <w:marTop w:val="0"/>
      <w:marBottom w:val="0"/>
      <w:divBdr>
        <w:top w:val="none" w:sz="0" w:space="0" w:color="auto"/>
        <w:left w:val="none" w:sz="0" w:space="0" w:color="auto"/>
        <w:bottom w:val="none" w:sz="0" w:space="0" w:color="auto"/>
        <w:right w:val="none" w:sz="0" w:space="0" w:color="auto"/>
      </w:divBdr>
    </w:div>
    <w:div w:id="1258246621">
      <w:bodyDiv w:val="1"/>
      <w:marLeft w:val="0"/>
      <w:marRight w:val="0"/>
      <w:marTop w:val="0"/>
      <w:marBottom w:val="0"/>
      <w:divBdr>
        <w:top w:val="none" w:sz="0" w:space="0" w:color="auto"/>
        <w:left w:val="none" w:sz="0" w:space="0" w:color="auto"/>
        <w:bottom w:val="none" w:sz="0" w:space="0" w:color="auto"/>
        <w:right w:val="none" w:sz="0" w:space="0" w:color="auto"/>
      </w:divBdr>
    </w:div>
    <w:div w:id="1259945616">
      <w:bodyDiv w:val="1"/>
      <w:marLeft w:val="0"/>
      <w:marRight w:val="0"/>
      <w:marTop w:val="0"/>
      <w:marBottom w:val="0"/>
      <w:divBdr>
        <w:top w:val="none" w:sz="0" w:space="0" w:color="auto"/>
        <w:left w:val="none" w:sz="0" w:space="0" w:color="auto"/>
        <w:bottom w:val="none" w:sz="0" w:space="0" w:color="auto"/>
        <w:right w:val="none" w:sz="0" w:space="0" w:color="auto"/>
      </w:divBdr>
    </w:div>
    <w:div w:id="1265309995">
      <w:bodyDiv w:val="1"/>
      <w:marLeft w:val="0"/>
      <w:marRight w:val="0"/>
      <w:marTop w:val="0"/>
      <w:marBottom w:val="0"/>
      <w:divBdr>
        <w:top w:val="none" w:sz="0" w:space="0" w:color="auto"/>
        <w:left w:val="none" w:sz="0" w:space="0" w:color="auto"/>
        <w:bottom w:val="none" w:sz="0" w:space="0" w:color="auto"/>
        <w:right w:val="none" w:sz="0" w:space="0" w:color="auto"/>
      </w:divBdr>
    </w:div>
    <w:div w:id="1266617898">
      <w:bodyDiv w:val="1"/>
      <w:marLeft w:val="0"/>
      <w:marRight w:val="0"/>
      <w:marTop w:val="0"/>
      <w:marBottom w:val="0"/>
      <w:divBdr>
        <w:top w:val="none" w:sz="0" w:space="0" w:color="auto"/>
        <w:left w:val="none" w:sz="0" w:space="0" w:color="auto"/>
        <w:bottom w:val="none" w:sz="0" w:space="0" w:color="auto"/>
        <w:right w:val="none" w:sz="0" w:space="0" w:color="auto"/>
      </w:divBdr>
    </w:div>
    <w:div w:id="1266885016">
      <w:bodyDiv w:val="1"/>
      <w:marLeft w:val="0"/>
      <w:marRight w:val="0"/>
      <w:marTop w:val="0"/>
      <w:marBottom w:val="0"/>
      <w:divBdr>
        <w:top w:val="none" w:sz="0" w:space="0" w:color="auto"/>
        <w:left w:val="none" w:sz="0" w:space="0" w:color="auto"/>
        <w:bottom w:val="none" w:sz="0" w:space="0" w:color="auto"/>
        <w:right w:val="none" w:sz="0" w:space="0" w:color="auto"/>
      </w:divBdr>
    </w:div>
    <w:div w:id="1281910557">
      <w:bodyDiv w:val="1"/>
      <w:marLeft w:val="0"/>
      <w:marRight w:val="0"/>
      <w:marTop w:val="0"/>
      <w:marBottom w:val="0"/>
      <w:divBdr>
        <w:top w:val="none" w:sz="0" w:space="0" w:color="auto"/>
        <w:left w:val="none" w:sz="0" w:space="0" w:color="auto"/>
        <w:bottom w:val="none" w:sz="0" w:space="0" w:color="auto"/>
        <w:right w:val="none" w:sz="0" w:space="0" w:color="auto"/>
      </w:divBdr>
    </w:div>
    <w:div w:id="1327635103">
      <w:bodyDiv w:val="1"/>
      <w:marLeft w:val="0"/>
      <w:marRight w:val="0"/>
      <w:marTop w:val="0"/>
      <w:marBottom w:val="0"/>
      <w:divBdr>
        <w:top w:val="none" w:sz="0" w:space="0" w:color="auto"/>
        <w:left w:val="none" w:sz="0" w:space="0" w:color="auto"/>
        <w:bottom w:val="none" w:sz="0" w:space="0" w:color="auto"/>
        <w:right w:val="none" w:sz="0" w:space="0" w:color="auto"/>
      </w:divBdr>
      <w:divsChild>
        <w:div w:id="1698431059">
          <w:marLeft w:val="0"/>
          <w:marRight w:val="0"/>
          <w:marTop w:val="0"/>
          <w:marBottom w:val="0"/>
          <w:divBdr>
            <w:top w:val="none" w:sz="0" w:space="0" w:color="auto"/>
            <w:left w:val="none" w:sz="0" w:space="0" w:color="auto"/>
            <w:bottom w:val="none" w:sz="0" w:space="0" w:color="auto"/>
            <w:right w:val="none" w:sz="0" w:space="0" w:color="auto"/>
          </w:divBdr>
        </w:div>
      </w:divsChild>
    </w:div>
    <w:div w:id="1364940088">
      <w:bodyDiv w:val="1"/>
      <w:marLeft w:val="0"/>
      <w:marRight w:val="0"/>
      <w:marTop w:val="0"/>
      <w:marBottom w:val="0"/>
      <w:divBdr>
        <w:top w:val="none" w:sz="0" w:space="0" w:color="auto"/>
        <w:left w:val="none" w:sz="0" w:space="0" w:color="auto"/>
        <w:bottom w:val="none" w:sz="0" w:space="0" w:color="auto"/>
        <w:right w:val="none" w:sz="0" w:space="0" w:color="auto"/>
      </w:divBdr>
    </w:div>
    <w:div w:id="1402210821">
      <w:bodyDiv w:val="1"/>
      <w:marLeft w:val="0"/>
      <w:marRight w:val="0"/>
      <w:marTop w:val="0"/>
      <w:marBottom w:val="0"/>
      <w:divBdr>
        <w:top w:val="none" w:sz="0" w:space="0" w:color="auto"/>
        <w:left w:val="none" w:sz="0" w:space="0" w:color="auto"/>
        <w:bottom w:val="none" w:sz="0" w:space="0" w:color="auto"/>
        <w:right w:val="none" w:sz="0" w:space="0" w:color="auto"/>
      </w:divBdr>
    </w:div>
    <w:div w:id="1409814856">
      <w:bodyDiv w:val="1"/>
      <w:marLeft w:val="0"/>
      <w:marRight w:val="0"/>
      <w:marTop w:val="0"/>
      <w:marBottom w:val="0"/>
      <w:divBdr>
        <w:top w:val="none" w:sz="0" w:space="0" w:color="auto"/>
        <w:left w:val="none" w:sz="0" w:space="0" w:color="auto"/>
        <w:bottom w:val="none" w:sz="0" w:space="0" w:color="auto"/>
        <w:right w:val="none" w:sz="0" w:space="0" w:color="auto"/>
      </w:divBdr>
    </w:div>
    <w:div w:id="1430783418">
      <w:bodyDiv w:val="1"/>
      <w:marLeft w:val="0"/>
      <w:marRight w:val="0"/>
      <w:marTop w:val="0"/>
      <w:marBottom w:val="0"/>
      <w:divBdr>
        <w:top w:val="none" w:sz="0" w:space="0" w:color="auto"/>
        <w:left w:val="none" w:sz="0" w:space="0" w:color="auto"/>
        <w:bottom w:val="none" w:sz="0" w:space="0" w:color="auto"/>
        <w:right w:val="none" w:sz="0" w:space="0" w:color="auto"/>
      </w:divBdr>
    </w:div>
    <w:div w:id="1431005426">
      <w:bodyDiv w:val="1"/>
      <w:marLeft w:val="0"/>
      <w:marRight w:val="0"/>
      <w:marTop w:val="0"/>
      <w:marBottom w:val="0"/>
      <w:divBdr>
        <w:top w:val="none" w:sz="0" w:space="0" w:color="auto"/>
        <w:left w:val="none" w:sz="0" w:space="0" w:color="auto"/>
        <w:bottom w:val="none" w:sz="0" w:space="0" w:color="auto"/>
        <w:right w:val="none" w:sz="0" w:space="0" w:color="auto"/>
      </w:divBdr>
    </w:div>
    <w:div w:id="1502040994">
      <w:bodyDiv w:val="1"/>
      <w:marLeft w:val="0"/>
      <w:marRight w:val="0"/>
      <w:marTop w:val="0"/>
      <w:marBottom w:val="0"/>
      <w:divBdr>
        <w:top w:val="none" w:sz="0" w:space="0" w:color="auto"/>
        <w:left w:val="none" w:sz="0" w:space="0" w:color="auto"/>
        <w:bottom w:val="none" w:sz="0" w:space="0" w:color="auto"/>
        <w:right w:val="none" w:sz="0" w:space="0" w:color="auto"/>
      </w:divBdr>
    </w:div>
    <w:div w:id="1549490889">
      <w:bodyDiv w:val="1"/>
      <w:marLeft w:val="0"/>
      <w:marRight w:val="0"/>
      <w:marTop w:val="0"/>
      <w:marBottom w:val="0"/>
      <w:divBdr>
        <w:top w:val="none" w:sz="0" w:space="0" w:color="auto"/>
        <w:left w:val="none" w:sz="0" w:space="0" w:color="auto"/>
        <w:bottom w:val="none" w:sz="0" w:space="0" w:color="auto"/>
        <w:right w:val="none" w:sz="0" w:space="0" w:color="auto"/>
      </w:divBdr>
      <w:divsChild>
        <w:div w:id="1238828939">
          <w:marLeft w:val="0"/>
          <w:marRight w:val="0"/>
          <w:marTop w:val="0"/>
          <w:marBottom w:val="0"/>
          <w:divBdr>
            <w:top w:val="none" w:sz="0" w:space="0" w:color="auto"/>
            <w:left w:val="none" w:sz="0" w:space="0" w:color="auto"/>
            <w:bottom w:val="none" w:sz="0" w:space="0" w:color="auto"/>
            <w:right w:val="none" w:sz="0" w:space="0" w:color="auto"/>
          </w:divBdr>
        </w:div>
      </w:divsChild>
    </w:div>
    <w:div w:id="1573392069">
      <w:bodyDiv w:val="1"/>
      <w:marLeft w:val="0"/>
      <w:marRight w:val="0"/>
      <w:marTop w:val="0"/>
      <w:marBottom w:val="0"/>
      <w:divBdr>
        <w:top w:val="none" w:sz="0" w:space="0" w:color="auto"/>
        <w:left w:val="none" w:sz="0" w:space="0" w:color="auto"/>
        <w:bottom w:val="none" w:sz="0" w:space="0" w:color="auto"/>
        <w:right w:val="none" w:sz="0" w:space="0" w:color="auto"/>
      </w:divBdr>
    </w:div>
    <w:div w:id="1574655489">
      <w:bodyDiv w:val="1"/>
      <w:marLeft w:val="0"/>
      <w:marRight w:val="0"/>
      <w:marTop w:val="0"/>
      <w:marBottom w:val="0"/>
      <w:divBdr>
        <w:top w:val="none" w:sz="0" w:space="0" w:color="auto"/>
        <w:left w:val="none" w:sz="0" w:space="0" w:color="auto"/>
        <w:bottom w:val="none" w:sz="0" w:space="0" w:color="auto"/>
        <w:right w:val="none" w:sz="0" w:space="0" w:color="auto"/>
      </w:divBdr>
    </w:div>
    <w:div w:id="1578320246">
      <w:bodyDiv w:val="1"/>
      <w:marLeft w:val="0"/>
      <w:marRight w:val="0"/>
      <w:marTop w:val="0"/>
      <w:marBottom w:val="0"/>
      <w:divBdr>
        <w:top w:val="none" w:sz="0" w:space="0" w:color="auto"/>
        <w:left w:val="none" w:sz="0" w:space="0" w:color="auto"/>
        <w:bottom w:val="none" w:sz="0" w:space="0" w:color="auto"/>
        <w:right w:val="none" w:sz="0" w:space="0" w:color="auto"/>
      </w:divBdr>
      <w:divsChild>
        <w:div w:id="1673222648">
          <w:marLeft w:val="547"/>
          <w:marRight w:val="0"/>
          <w:marTop w:val="58"/>
          <w:marBottom w:val="0"/>
          <w:divBdr>
            <w:top w:val="none" w:sz="0" w:space="0" w:color="auto"/>
            <w:left w:val="none" w:sz="0" w:space="0" w:color="auto"/>
            <w:bottom w:val="none" w:sz="0" w:space="0" w:color="auto"/>
            <w:right w:val="none" w:sz="0" w:space="0" w:color="auto"/>
          </w:divBdr>
        </w:div>
        <w:div w:id="792526877">
          <w:marLeft w:val="547"/>
          <w:marRight w:val="0"/>
          <w:marTop w:val="0"/>
          <w:marBottom w:val="0"/>
          <w:divBdr>
            <w:top w:val="none" w:sz="0" w:space="0" w:color="auto"/>
            <w:left w:val="none" w:sz="0" w:space="0" w:color="auto"/>
            <w:bottom w:val="none" w:sz="0" w:space="0" w:color="auto"/>
            <w:right w:val="none" w:sz="0" w:space="0" w:color="auto"/>
          </w:divBdr>
        </w:div>
        <w:div w:id="344089527">
          <w:marLeft w:val="547"/>
          <w:marRight w:val="0"/>
          <w:marTop w:val="0"/>
          <w:marBottom w:val="0"/>
          <w:divBdr>
            <w:top w:val="none" w:sz="0" w:space="0" w:color="auto"/>
            <w:left w:val="none" w:sz="0" w:space="0" w:color="auto"/>
            <w:bottom w:val="none" w:sz="0" w:space="0" w:color="auto"/>
            <w:right w:val="none" w:sz="0" w:space="0" w:color="auto"/>
          </w:divBdr>
        </w:div>
        <w:div w:id="108860166">
          <w:marLeft w:val="547"/>
          <w:marRight w:val="0"/>
          <w:marTop w:val="0"/>
          <w:marBottom w:val="0"/>
          <w:divBdr>
            <w:top w:val="none" w:sz="0" w:space="0" w:color="auto"/>
            <w:left w:val="none" w:sz="0" w:space="0" w:color="auto"/>
            <w:bottom w:val="none" w:sz="0" w:space="0" w:color="auto"/>
            <w:right w:val="none" w:sz="0" w:space="0" w:color="auto"/>
          </w:divBdr>
        </w:div>
        <w:div w:id="1880121102">
          <w:marLeft w:val="547"/>
          <w:marRight w:val="0"/>
          <w:marTop w:val="0"/>
          <w:marBottom w:val="0"/>
          <w:divBdr>
            <w:top w:val="none" w:sz="0" w:space="0" w:color="auto"/>
            <w:left w:val="none" w:sz="0" w:space="0" w:color="auto"/>
            <w:bottom w:val="none" w:sz="0" w:space="0" w:color="auto"/>
            <w:right w:val="none" w:sz="0" w:space="0" w:color="auto"/>
          </w:divBdr>
        </w:div>
        <w:div w:id="2011445863">
          <w:marLeft w:val="547"/>
          <w:marRight w:val="0"/>
          <w:marTop w:val="0"/>
          <w:marBottom w:val="0"/>
          <w:divBdr>
            <w:top w:val="none" w:sz="0" w:space="0" w:color="auto"/>
            <w:left w:val="none" w:sz="0" w:space="0" w:color="auto"/>
            <w:bottom w:val="none" w:sz="0" w:space="0" w:color="auto"/>
            <w:right w:val="none" w:sz="0" w:space="0" w:color="auto"/>
          </w:divBdr>
        </w:div>
        <w:div w:id="700014585">
          <w:marLeft w:val="547"/>
          <w:marRight w:val="0"/>
          <w:marTop w:val="0"/>
          <w:marBottom w:val="0"/>
          <w:divBdr>
            <w:top w:val="none" w:sz="0" w:space="0" w:color="auto"/>
            <w:left w:val="none" w:sz="0" w:space="0" w:color="auto"/>
            <w:bottom w:val="none" w:sz="0" w:space="0" w:color="auto"/>
            <w:right w:val="none" w:sz="0" w:space="0" w:color="auto"/>
          </w:divBdr>
        </w:div>
        <w:div w:id="463737942">
          <w:marLeft w:val="547"/>
          <w:marRight w:val="0"/>
          <w:marTop w:val="0"/>
          <w:marBottom w:val="0"/>
          <w:divBdr>
            <w:top w:val="none" w:sz="0" w:space="0" w:color="auto"/>
            <w:left w:val="none" w:sz="0" w:space="0" w:color="auto"/>
            <w:bottom w:val="none" w:sz="0" w:space="0" w:color="auto"/>
            <w:right w:val="none" w:sz="0" w:space="0" w:color="auto"/>
          </w:divBdr>
        </w:div>
        <w:div w:id="1555459616">
          <w:marLeft w:val="547"/>
          <w:marRight w:val="0"/>
          <w:marTop w:val="0"/>
          <w:marBottom w:val="0"/>
          <w:divBdr>
            <w:top w:val="none" w:sz="0" w:space="0" w:color="auto"/>
            <w:left w:val="none" w:sz="0" w:space="0" w:color="auto"/>
            <w:bottom w:val="none" w:sz="0" w:space="0" w:color="auto"/>
            <w:right w:val="none" w:sz="0" w:space="0" w:color="auto"/>
          </w:divBdr>
        </w:div>
        <w:div w:id="27991669">
          <w:marLeft w:val="547"/>
          <w:marRight w:val="0"/>
          <w:marTop w:val="0"/>
          <w:marBottom w:val="0"/>
          <w:divBdr>
            <w:top w:val="none" w:sz="0" w:space="0" w:color="auto"/>
            <w:left w:val="none" w:sz="0" w:space="0" w:color="auto"/>
            <w:bottom w:val="none" w:sz="0" w:space="0" w:color="auto"/>
            <w:right w:val="none" w:sz="0" w:space="0" w:color="auto"/>
          </w:divBdr>
        </w:div>
        <w:div w:id="1635061327">
          <w:marLeft w:val="547"/>
          <w:marRight w:val="0"/>
          <w:marTop w:val="0"/>
          <w:marBottom w:val="0"/>
          <w:divBdr>
            <w:top w:val="none" w:sz="0" w:space="0" w:color="auto"/>
            <w:left w:val="none" w:sz="0" w:space="0" w:color="auto"/>
            <w:bottom w:val="none" w:sz="0" w:space="0" w:color="auto"/>
            <w:right w:val="none" w:sz="0" w:space="0" w:color="auto"/>
          </w:divBdr>
        </w:div>
        <w:div w:id="1743530168">
          <w:marLeft w:val="547"/>
          <w:marRight w:val="0"/>
          <w:marTop w:val="0"/>
          <w:marBottom w:val="0"/>
          <w:divBdr>
            <w:top w:val="none" w:sz="0" w:space="0" w:color="auto"/>
            <w:left w:val="none" w:sz="0" w:space="0" w:color="auto"/>
            <w:bottom w:val="none" w:sz="0" w:space="0" w:color="auto"/>
            <w:right w:val="none" w:sz="0" w:space="0" w:color="auto"/>
          </w:divBdr>
        </w:div>
        <w:div w:id="1900897029">
          <w:marLeft w:val="547"/>
          <w:marRight w:val="0"/>
          <w:marTop w:val="40"/>
          <w:marBottom w:val="0"/>
          <w:divBdr>
            <w:top w:val="none" w:sz="0" w:space="0" w:color="auto"/>
            <w:left w:val="none" w:sz="0" w:space="0" w:color="auto"/>
            <w:bottom w:val="none" w:sz="0" w:space="0" w:color="auto"/>
            <w:right w:val="none" w:sz="0" w:space="0" w:color="auto"/>
          </w:divBdr>
        </w:div>
      </w:divsChild>
    </w:div>
    <w:div w:id="1597516818">
      <w:bodyDiv w:val="1"/>
      <w:marLeft w:val="0"/>
      <w:marRight w:val="0"/>
      <w:marTop w:val="0"/>
      <w:marBottom w:val="0"/>
      <w:divBdr>
        <w:top w:val="none" w:sz="0" w:space="0" w:color="auto"/>
        <w:left w:val="none" w:sz="0" w:space="0" w:color="auto"/>
        <w:bottom w:val="none" w:sz="0" w:space="0" w:color="auto"/>
        <w:right w:val="none" w:sz="0" w:space="0" w:color="auto"/>
      </w:divBdr>
    </w:div>
    <w:div w:id="1639723964">
      <w:bodyDiv w:val="1"/>
      <w:marLeft w:val="0"/>
      <w:marRight w:val="0"/>
      <w:marTop w:val="0"/>
      <w:marBottom w:val="0"/>
      <w:divBdr>
        <w:top w:val="none" w:sz="0" w:space="0" w:color="auto"/>
        <w:left w:val="none" w:sz="0" w:space="0" w:color="auto"/>
        <w:bottom w:val="none" w:sz="0" w:space="0" w:color="auto"/>
        <w:right w:val="none" w:sz="0" w:space="0" w:color="auto"/>
      </w:divBdr>
    </w:div>
    <w:div w:id="1654067728">
      <w:bodyDiv w:val="1"/>
      <w:marLeft w:val="0"/>
      <w:marRight w:val="0"/>
      <w:marTop w:val="0"/>
      <w:marBottom w:val="0"/>
      <w:divBdr>
        <w:top w:val="none" w:sz="0" w:space="0" w:color="auto"/>
        <w:left w:val="none" w:sz="0" w:space="0" w:color="auto"/>
        <w:bottom w:val="none" w:sz="0" w:space="0" w:color="auto"/>
        <w:right w:val="none" w:sz="0" w:space="0" w:color="auto"/>
      </w:divBdr>
    </w:div>
    <w:div w:id="1654330831">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78265334">
      <w:bodyDiv w:val="1"/>
      <w:marLeft w:val="0"/>
      <w:marRight w:val="0"/>
      <w:marTop w:val="0"/>
      <w:marBottom w:val="0"/>
      <w:divBdr>
        <w:top w:val="none" w:sz="0" w:space="0" w:color="auto"/>
        <w:left w:val="none" w:sz="0" w:space="0" w:color="auto"/>
        <w:bottom w:val="none" w:sz="0" w:space="0" w:color="auto"/>
        <w:right w:val="none" w:sz="0" w:space="0" w:color="auto"/>
      </w:divBdr>
    </w:div>
    <w:div w:id="1721244981">
      <w:bodyDiv w:val="1"/>
      <w:marLeft w:val="0"/>
      <w:marRight w:val="0"/>
      <w:marTop w:val="0"/>
      <w:marBottom w:val="0"/>
      <w:divBdr>
        <w:top w:val="none" w:sz="0" w:space="0" w:color="auto"/>
        <w:left w:val="none" w:sz="0" w:space="0" w:color="auto"/>
        <w:bottom w:val="none" w:sz="0" w:space="0" w:color="auto"/>
        <w:right w:val="none" w:sz="0" w:space="0" w:color="auto"/>
      </w:divBdr>
    </w:div>
    <w:div w:id="1736586081">
      <w:bodyDiv w:val="1"/>
      <w:marLeft w:val="0"/>
      <w:marRight w:val="0"/>
      <w:marTop w:val="0"/>
      <w:marBottom w:val="0"/>
      <w:divBdr>
        <w:top w:val="none" w:sz="0" w:space="0" w:color="auto"/>
        <w:left w:val="none" w:sz="0" w:space="0" w:color="auto"/>
        <w:bottom w:val="none" w:sz="0" w:space="0" w:color="auto"/>
        <w:right w:val="none" w:sz="0" w:space="0" w:color="auto"/>
      </w:divBdr>
    </w:div>
    <w:div w:id="1736587565">
      <w:bodyDiv w:val="1"/>
      <w:marLeft w:val="0"/>
      <w:marRight w:val="0"/>
      <w:marTop w:val="0"/>
      <w:marBottom w:val="0"/>
      <w:divBdr>
        <w:top w:val="none" w:sz="0" w:space="0" w:color="auto"/>
        <w:left w:val="none" w:sz="0" w:space="0" w:color="auto"/>
        <w:bottom w:val="none" w:sz="0" w:space="0" w:color="auto"/>
        <w:right w:val="none" w:sz="0" w:space="0" w:color="auto"/>
      </w:divBdr>
    </w:div>
    <w:div w:id="1765106232">
      <w:bodyDiv w:val="1"/>
      <w:marLeft w:val="0"/>
      <w:marRight w:val="0"/>
      <w:marTop w:val="0"/>
      <w:marBottom w:val="0"/>
      <w:divBdr>
        <w:top w:val="none" w:sz="0" w:space="0" w:color="auto"/>
        <w:left w:val="none" w:sz="0" w:space="0" w:color="auto"/>
        <w:bottom w:val="none" w:sz="0" w:space="0" w:color="auto"/>
        <w:right w:val="none" w:sz="0" w:space="0" w:color="auto"/>
      </w:divBdr>
    </w:div>
    <w:div w:id="1767648243">
      <w:bodyDiv w:val="1"/>
      <w:marLeft w:val="0"/>
      <w:marRight w:val="0"/>
      <w:marTop w:val="0"/>
      <w:marBottom w:val="0"/>
      <w:divBdr>
        <w:top w:val="none" w:sz="0" w:space="0" w:color="auto"/>
        <w:left w:val="none" w:sz="0" w:space="0" w:color="auto"/>
        <w:bottom w:val="none" w:sz="0" w:space="0" w:color="auto"/>
        <w:right w:val="none" w:sz="0" w:space="0" w:color="auto"/>
      </w:divBdr>
      <w:divsChild>
        <w:div w:id="934559848">
          <w:marLeft w:val="288"/>
          <w:marRight w:val="0"/>
          <w:marTop w:val="0"/>
          <w:marBottom w:val="60"/>
          <w:divBdr>
            <w:top w:val="none" w:sz="0" w:space="0" w:color="auto"/>
            <w:left w:val="none" w:sz="0" w:space="0" w:color="auto"/>
            <w:bottom w:val="none" w:sz="0" w:space="0" w:color="auto"/>
            <w:right w:val="none" w:sz="0" w:space="0" w:color="auto"/>
          </w:divBdr>
        </w:div>
        <w:div w:id="928926951">
          <w:marLeft w:val="288"/>
          <w:marRight w:val="0"/>
          <w:marTop w:val="0"/>
          <w:marBottom w:val="60"/>
          <w:divBdr>
            <w:top w:val="none" w:sz="0" w:space="0" w:color="auto"/>
            <w:left w:val="none" w:sz="0" w:space="0" w:color="auto"/>
            <w:bottom w:val="none" w:sz="0" w:space="0" w:color="auto"/>
            <w:right w:val="none" w:sz="0" w:space="0" w:color="auto"/>
          </w:divBdr>
        </w:div>
        <w:div w:id="1251890022">
          <w:marLeft w:val="288"/>
          <w:marRight w:val="0"/>
          <w:marTop w:val="0"/>
          <w:marBottom w:val="60"/>
          <w:divBdr>
            <w:top w:val="none" w:sz="0" w:space="0" w:color="auto"/>
            <w:left w:val="none" w:sz="0" w:space="0" w:color="auto"/>
            <w:bottom w:val="none" w:sz="0" w:space="0" w:color="auto"/>
            <w:right w:val="none" w:sz="0" w:space="0" w:color="auto"/>
          </w:divBdr>
        </w:div>
      </w:divsChild>
    </w:div>
    <w:div w:id="1785297866">
      <w:bodyDiv w:val="1"/>
      <w:marLeft w:val="0"/>
      <w:marRight w:val="0"/>
      <w:marTop w:val="0"/>
      <w:marBottom w:val="0"/>
      <w:divBdr>
        <w:top w:val="none" w:sz="0" w:space="0" w:color="auto"/>
        <w:left w:val="none" w:sz="0" w:space="0" w:color="auto"/>
        <w:bottom w:val="none" w:sz="0" w:space="0" w:color="auto"/>
        <w:right w:val="none" w:sz="0" w:space="0" w:color="auto"/>
      </w:divBdr>
    </w:div>
    <w:div w:id="1823041372">
      <w:bodyDiv w:val="1"/>
      <w:marLeft w:val="0"/>
      <w:marRight w:val="0"/>
      <w:marTop w:val="0"/>
      <w:marBottom w:val="0"/>
      <w:divBdr>
        <w:top w:val="none" w:sz="0" w:space="0" w:color="auto"/>
        <w:left w:val="none" w:sz="0" w:space="0" w:color="auto"/>
        <w:bottom w:val="none" w:sz="0" w:space="0" w:color="auto"/>
        <w:right w:val="none" w:sz="0" w:space="0" w:color="auto"/>
      </w:divBdr>
    </w:div>
    <w:div w:id="1833763586">
      <w:bodyDiv w:val="1"/>
      <w:marLeft w:val="0"/>
      <w:marRight w:val="0"/>
      <w:marTop w:val="0"/>
      <w:marBottom w:val="0"/>
      <w:divBdr>
        <w:top w:val="none" w:sz="0" w:space="0" w:color="auto"/>
        <w:left w:val="none" w:sz="0" w:space="0" w:color="auto"/>
        <w:bottom w:val="none" w:sz="0" w:space="0" w:color="auto"/>
        <w:right w:val="none" w:sz="0" w:space="0" w:color="auto"/>
      </w:divBdr>
    </w:div>
    <w:div w:id="1849251377">
      <w:bodyDiv w:val="1"/>
      <w:marLeft w:val="0"/>
      <w:marRight w:val="0"/>
      <w:marTop w:val="0"/>
      <w:marBottom w:val="0"/>
      <w:divBdr>
        <w:top w:val="none" w:sz="0" w:space="0" w:color="auto"/>
        <w:left w:val="none" w:sz="0" w:space="0" w:color="auto"/>
        <w:bottom w:val="none" w:sz="0" w:space="0" w:color="auto"/>
        <w:right w:val="none" w:sz="0" w:space="0" w:color="auto"/>
      </w:divBdr>
    </w:div>
    <w:div w:id="1885557140">
      <w:bodyDiv w:val="1"/>
      <w:marLeft w:val="0"/>
      <w:marRight w:val="0"/>
      <w:marTop w:val="0"/>
      <w:marBottom w:val="0"/>
      <w:divBdr>
        <w:top w:val="none" w:sz="0" w:space="0" w:color="auto"/>
        <w:left w:val="none" w:sz="0" w:space="0" w:color="auto"/>
        <w:bottom w:val="none" w:sz="0" w:space="0" w:color="auto"/>
        <w:right w:val="none" w:sz="0" w:space="0" w:color="auto"/>
      </w:divBdr>
    </w:div>
    <w:div w:id="1888957337">
      <w:bodyDiv w:val="1"/>
      <w:marLeft w:val="0"/>
      <w:marRight w:val="0"/>
      <w:marTop w:val="0"/>
      <w:marBottom w:val="0"/>
      <w:divBdr>
        <w:top w:val="none" w:sz="0" w:space="0" w:color="auto"/>
        <w:left w:val="none" w:sz="0" w:space="0" w:color="auto"/>
        <w:bottom w:val="none" w:sz="0" w:space="0" w:color="auto"/>
        <w:right w:val="none" w:sz="0" w:space="0" w:color="auto"/>
      </w:divBdr>
    </w:div>
    <w:div w:id="1949389302">
      <w:bodyDiv w:val="1"/>
      <w:marLeft w:val="0"/>
      <w:marRight w:val="0"/>
      <w:marTop w:val="0"/>
      <w:marBottom w:val="0"/>
      <w:divBdr>
        <w:top w:val="none" w:sz="0" w:space="0" w:color="auto"/>
        <w:left w:val="none" w:sz="0" w:space="0" w:color="auto"/>
        <w:bottom w:val="none" w:sz="0" w:space="0" w:color="auto"/>
        <w:right w:val="none" w:sz="0" w:space="0" w:color="auto"/>
      </w:divBdr>
    </w:div>
    <w:div w:id="1951542209">
      <w:bodyDiv w:val="1"/>
      <w:marLeft w:val="0"/>
      <w:marRight w:val="0"/>
      <w:marTop w:val="0"/>
      <w:marBottom w:val="0"/>
      <w:divBdr>
        <w:top w:val="none" w:sz="0" w:space="0" w:color="auto"/>
        <w:left w:val="none" w:sz="0" w:space="0" w:color="auto"/>
        <w:bottom w:val="none" w:sz="0" w:space="0" w:color="auto"/>
        <w:right w:val="none" w:sz="0" w:space="0" w:color="auto"/>
      </w:divBdr>
      <w:divsChild>
        <w:div w:id="1360546173">
          <w:marLeft w:val="1166"/>
          <w:marRight w:val="0"/>
          <w:marTop w:val="48"/>
          <w:marBottom w:val="48"/>
          <w:divBdr>
            <w:top w:val="none" w:sz="0" w:space="0" w:color="auto"/>
            <w:left w:val="none" w:sz="0" w:space="0" w:color="auto"/>
            <w:bottom w:val="none" w:sz="0" w:space="0" w:color="auto"/>
            <w:right w:val="none" w:sz="0" w:space="0" w:color="auto"/>
          </w:divBdr>
        </w:div>
        <w:div w:id="1963074729">
          <w:marLeft w:val="1166"/>
          <w:marRight w:val="0"/>
          <w:marTop w:val="48"/>
          <w:marBottom w:val="48"/>
          <w:divBdr>
            <w:top w:val="none" w:sz="0" w:space="0" w:color="auto"/>
            <w:left w:val="none" w:sz="0" w:space="0" w:color="auto"/>
            <w:bottom w:val="none" w:sz="0" w:space="0" w:color="auto"/>
            <w:right w:val="none" w:sz="0" w:space="0" w:color="auto"/>
          </w:divBdr>
        </w:div>
      </w:divsChild>
    </w:div>
    <w:div w:id="1956978557">
      <w:bodyDiv w:val="1"/>
      <w:marLeft w:val="0"/>
      <w:marRight w:val="0"/>
      <w:marTop w:val="0"/>
      <w:marBottom w:val="0"/>
      <w:divBdr>
        <w:top w:val="none" w:sz="0" w:space="0" w:color="auto"/>
        <w:left w:val="none" w:sz="0" w:space="0" w:color="auto"/>
        <w:bottom w:val="none" w:sz="0" w:space="0" w:color="auto"/>
        <w:right w:val="none" w:sz="0" w:space="0" w:color="auto"/>
      </w:divBdr>
    </w:div>
    <w:div w:id="1971084061">
      <w:bodyDiv w:val="1"/>
      <w:marLeft w:val="0"/>
      <w:marRight w:val="0"/>
      <w:marTop w:val="0"/>
      <w:marBottom w:val="0"/>
      <w:divBdr>
        <w:top w:val="none" w:sz="0" w:space="0" w:color="auto"/>
        <w:left w:val="none" w:sz="0" w:space="0" w:color="auto"/>
        <w:bottom w:val="none" w:sz="0" w:space="0" w:color="auto"/>
        <w:right w:val="none" w:sz="0" w:space="0" w:color="auto"/>
      </w:divBdr>
    </w:div>
    <w:div w:id="1974677793">
      <w:bodyDiv w:val="1"/>
      <w:marLeft w:val="0"/>
      <w:marRight w:val="0"/>
      <w:marTop w:val="0"/>
      <w:marBottom w:val="0"/>
      <w:divBdr>
        <w:top w:val="none" w:sz="0" w:space="0" w:color="auto"/>
        <w:left w:val="none" w:sz="0" w:space="0" w:color="auto"/>
        <w:bottom w:val="none" w:sz="0" w:space="0" w:color="auto"/>
        <w:right w:val="none" w:sz="0" w:space="0" w:color="auto"/>
      </w:divBdr>
    </w:div>
    <w:div w:id="1978022362">
      <w:bodyDiv w:val="1"/>
      <w:marLeft w:val="0"/>
      <w:marRight w:val="0"/>
      <w:marTop w:val="0"/>
      <w:marBottom w:val="0"/>
      <w:divBdr>
        <w:top w:val="none" w:sz="0" w:space="0" w:color="auto"/>
        <w:left w:val="none" w:sz="0" w:space="0" w:color="auto"/>
        <w:bottom w:val="none" w:sz="0" w:space="0" w:color="auto"/>
        <w:right w:val="none" w:sz="0" w:space="0" w:color="auto"/>
      </w:divBdr>
      <w:divsChild>
        <w:div w:id="300116125">
          <w:marLeft w:val="0"/>
          <w:marRight w:val="0"/>
          <w:marTop w:val="0"/>
          <w:marBottom w:val="0"/>
          <w:divBdr>
            <w:top w:val="none" w:sz="0" w:space="0" w:color="auto"/>
            <w:left w:val="none" w:sz="0" w:space="0" w:color="auto"/>
            <w:bottom w:val="none" w:sz="0" w:space="0" w:color="auto"/>
            <w:right w:val="none" w:sz="0" w:space="0" w:color="auto"/>
          </w:divBdr>
          <w:divsChild>
            <w:div w:id="1424255325">
              <w:marLeft w:val="0"/>
              <w:marRight w:val="0"/>
              <w:marTop w:val="0"/>
              <w:marBottom w:val="0"/>
              <w:divBdr>
                <w:top w:val="none" w:sz="0" w:space="0" w:color="auto"/>
                <w:left w:val="none" w:sz="0" w:space="0" w:color="auto"/>
                <w:bottom w:val="none" w:sz="0" w:space="0" w:color="auto"/>
                <w:right w:val="none" w:sz="0" w:space="0" w:color="auto"/>
              </w:divBdr>
            </w:div>
            <w:div w:id="2063629565">
              <w:marLeft w:val="0"/>
              <w:marRight w:val="0"/>
              <w:marTop w:val="0"/>
              <w:marBottom w:val="0"/>
              <w:divBdr>
                <w:top w:val="none" w:sz="0" w:space="0" w:color="auto"/>
                <w:left w:val="none" w:sz="0" w:space="0" w:color="auto"/>
                <w:bottom w:val="none" w:sz="0" w:space="0" w:color="auto"/>
                <w:right w:val="none" w:sz="0" w:space="0" w:color="auto"/>
              </w:divBdr>
            </w:div>
            <w:div w:id="317073069">
              <w:marLeft w:val="0"/>
              <w:marRight w:val="0"/>
              <w:marTop w:val="0"/>
              <w:marBottom w:val="0"/>
              <w:divBdr>
                <w:top w:val="none" w:sz="0" w:space="0" w:color="auto"/>
                <w:left w:val="none" w:sz="0" w:space="0" w:color="auto"/>
                <w:bottom w:val="none" w:sz="0" w:space="0" w:color="auto"/>
                <w:right w:val="none" w:sz="0" w:space="0" w:color="auto"/>
              </w:divBdr>
            </w:div>
            <w:div w:id="14782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8377">
      <w:bodyDiv w:val="1"/>
      <w:marLeft w:val="0"/>
      <w:marRight w:val="0"/>
      <w:marTop w:val="0"/>
      <w:marBottom w:val="0"/>
      <w:divBdr>
        <w:top w:val="none" w:sz="0" w:space="0" w:color="auto"/>
        <w:left w:val="none" w:sz="0" w:space="0" w:color="auto"/>
        <w:bottom w:val="none" w:sz="0" w:space="0" w:color="auto"/>
        <w:right w:val="none" w:sz="0" w:space="0" w:color="auto"/>
      </w:divBdr>
    </w:div>
    <w:div w:id="1997146731">
      <w:bodyDiv w:val="1"/>
      <w:marLeft w:val="0"/>
      <w:marRight w:val="0"/>
      <w:marTop w:val="0"/>
      <w:marBottom w:val="0"/>
      <w:divBdr>
        <w:top w:val="none" w:sz="0" w:space="0" w:color="auto"/>
        <w:left w:val="none" w:sz="0" w:space="0" w:color="auto"/>
        <w:bottom w:val="none" w:sz="0" w:space="0" w:color="auto"/>
        <w:right w:val="none" w:sz="0" w:space="0" w:color="auto"/>
      </w:divBdr>
    </w:div>
    <w:div w:id="2013335658">
      <w:bodyDiv w:val="1"/>
      <w:marLeft w:val="0"/>
      <w:marRight w:val="0"/>
      <w:marTop w:val="0"/>
      <w:marBottom w:val="0"/>
      <w:divBdr>
        <w:top w:val="none" w:sz="0" w:space="0" w:color="auto"/>
        <w:left w:val="none" w:sz="0" w:space="0" w:color="auto"/>
        <w:bottom w:val="none" w:sz="0" w:space="0" w:color="auto"/>
        <w:right w:val="none" w:sz="0" w:space="0" w:color="auto"/>
      </w:divBdr>
    </w:div>
    <w:div w:id="202867935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58">
          <w:marLeft w:val="0"/>
          <w:marRight w:val="0"/>
          <w:marTop w:val="0"/>
          <w:marBottom w:val="0"/>
          <w:divBdr>
            <w:top w:val="none" w:sz="0" w:space="0" w:color="auto"/>
            <w:left w:val="none" w:sz="0" w:space="0" w:color="auto"/>
            <w:bottom w:val="none" w:sz="0" w:space="0" w:color="auto"/>
            <w:right w:val="none" w:sz="0" w:space="0" w:color="auto"/>
          </w:divBdr>
          <w:divsChild>
            <w:div w:id="1841121594">
              <w:marLeft w:val="0"/>
              <w:marRight w:val="0"/>
              <w:marTop w:val="0"/>
              <w:marBottom w:val="0"/>
              <w:divBdr>
                <w:top w:val="none" w:sz="0" w:space="0" w:color="auto"/>
                <w:left w:val="none" w:sz="0" w:space="0" w:color="auto"/>
                <w:bottom w:val="none" w:sz="0" w:space="0" w:color="auto"/>
                <w:right w:val="none" w:sz="0" w:space="0" w:color="auto"/>
              </w:divBdr>
            </w:div>
            <w:div w:id="568657807">
              <w:marLeft w:val="0"/>
              <w:marRight w:val="0"/>
              <w:marTop w:val="0"/>
              <w:marBottom w:val="0"/>
              <w:divBdr>
                <w:top w:val="none" w:sz="0" w:space="0" w:color="auto"/>
                <w:left w:val="none" w:sz="0" w:space="0" w:color="auto"/>
                <w:bottom w:val="none" w:sz="0" w:space="0" w:color="auto"/>
                <w:right w:val="none" w:sz="0" w:space="0" w:color="auto"/>
              </w:divBdr>
            </w:div>
            <w:div w:id="801653209">
              <w:marLeft w:val="0"/>
              <w:marRight w:val="0"/>
              <w:marTop w:val="0"/>
              <w:marBottom w:val="0"/>
              <w:divBdr>
                <w:top w:val="none" w:sz="0" w:space="0" w:color="auto"/>
                <w:left w:val="none" w:sz="0" w:space="0" w:color="auto"/>
                <w:bottom w:val="none" w:sz="0" w:space="0" w:color="auto"/>
                <w:right w:val="none" w:sz="0" w:space="0" w:color="auto"/>
              </w:divBdr>
            </w:div>
          </w:divsChild>
        </w:div>
        <w:div w:id="1436513491">
          <w:marLeft w:val="0"/>
          <w:marRight w:val="0"/>
          <w:marTop w:val="0"/>
          <w:marBottom w:val="0"/>
          <w:divBdr>
            <w:top w:val="none" w:sz="0" w:space="0" w:color="auto"/>
            <w:left w:val="none" w:sz="0" w:space="0" w:color="auto"/>
            <w:bottom w:val="none" w:sz="0" w:space="0" w:color="auto"/>
            <w:right w:val="none" w:sz="0" w:space="0" w:color="auto"/>
          </w:divBdr>
          <w:divsChild>
            <w:div w:id="1032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4538">
      <w:bodyDiv w:val="1"/>
      <w:marLeft w:val="0"/>
      <w:marRight w:val="0"/>
      <w:marTop w:val="0"/>
      <w:marBottom w:val="0"/>
      <w:divBdr>
        <w:top w:val="none" w:sz="0" w:space="0" w:color="auto"/>
        <w:left w:val="none" w:sz="0" w:space="0" w:color="auto"/>
        <w:bottom w:val="none" w:sz="0" w:space="0" w:color="auto"/>
        <w:right w:val="none" w:sz="0" w:space="0" w:color="auto"/>
      </w:divBdr>
    </w:div>
    <w:div w:id="2100910358">
      <w:bodyDiv w:val="1"/>
      <w:marLeft w:val="0"/>
      <w:marRight w:val="0"/>
      <w:marTop w:val="0"/>
      <w:marBottom w:val="0"/>
      <w:divBdr>
        <w:top w:val="none" w:sz="0" w:space="0" w:color="auto"/>
        <w:left w:val="none" w:sz="0" w:space="0" w:color="auto"/>
        <w:bottom w:val="none" w:sz="0" w:space="0" w:color="auto"/>
        <w:right w:val="none" w:sz="0" w:space="0" w:color="auto"/>
      </w:divBdr>
    </w:div>
    <w:div w:id="213151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hgprotocol.org/corporate-standard" TargetMode="External"/><Relationship Id="rId18" Type="http://schemas.openxmlformats.org/officeDocument/2006/relationships/hyperlink" Target="https://www.shell.com/energy-and-innovation/the-energy-future/scenarios/shell-scenario-sky.html" TargetMode="External"/><Relationship Id="rId26" Type="http://schemas.openxmlformats.org/officeDocument/2006/relationships/hyperlink" Target="https://assets.bbhub.io/company/sites/60/2020/10/FINAL-2017-TCFD-Report-11052018.pdf" TargetMode="External"/><Relationship Id="rId39" Type="http://schemas.openxmlformats.org/officeDocument/2006/relationships/hyperlink" Target="https://www.iasplus.com/en/standards/ifrs/ifrs15" TargetMode="External"/><Relationship Id="rId21" Type="http://schemas.openxmlformats.org/officeDocument/2006/relationships/hyperlink" Target="http://www.bhp.com/environment/climate-change" TargetMode="External"/><Relationship Id="rId34" Type="http://schemas.openxmlformats.org/officeDocument/2006/relationships/hyperlink" Target="https://www.climatebonds.net/standard/taxonomy" TargetMode="External"/><Relationship Id="rId42" Type="http://schemas.openxmlformats.org/officeDocument/2006/relationships/image" Target="media/image3.emf"/><Relationship Id="rId47" Type="http://schemas.openxmlformats.org/officeDocument/2006/relationships/hyperlink" Target="https://ghgprotocol.org/scope-2-guidance" TargetMode="External"/><Relationship Id="rId50" Type="http://schemas.openxmlformats.org/officeDocument/2006/relationships/hyperlink" Target="https://cdn.cdp.net/cdp-production/cms/guidance_docs/pdfs/000/000/779/original/CDP-Restatements-technical-note.pdf?1486050131" TargetMode="External"/><Relationship Id="rId55" Type="http://schemas.openxmlformats.org/officeDocument/2006/relationships/hyperlink" Target="https://cdn.cdp.net/cdp-production/cms/guidance_docs/pdfs/000/000/386/original/CDP-technical-note-science-based-targets.pdf?1622217705" TargetMode="External"/><Relationship Id="rId63" Type="http://schemas.openxmlformats.org/officeDocument/2006/relationships/hyperlink" Target="https://iea.blob.core.windows.net/assets/67fb0049-ec99-470d-8412-1ed9201e576f/EnergyStatisticsManual.pdf" TargetMode="External"/><Relationship Id="rId68" Type="http://schemas.openxmlformats.org/officeDocument/2006/relationships/hyperlink" Target="https://cdn.cdp.net/cdp-production/cms/guidance_docs/pdfs/000/000/475/original/CDP-Fuel-definitions.pdf?1479754958" TargetMode="External"/><Relationship Id="rId76" Type="http://schemas.openxmlformats.org/officeDocument/2006/relationships/hyperlink" Target="https://cdn.cdp.net/cdp-production/cms/guidance_docs/pdfs/000/001/567/original/CDP-technical-note-carbon-pricing.pdf?1523952114" TargetMode="External"/><Relationship Id="rId84" Type="http://schemas.openxmlformats.org/officeDocument/2006/relationships/hyperlink" Target="https://ukgbc.org/resources/guide-to-scope-3-reporting-in-commercial-real-estate/" TargetMode="External"/><Relationship Id="rId7" Type="http://schemas.openxmlformats.org/officeDocument/2006/relationships/settings" Target="settings.xml"/><Relationship Id="rId71" Type="http://schemas.openxmlformats.org/officeDocument/2006/relationships/hyperlink" Target="https://www.cdp.net/en/climate/carbon-pricing" TargetMode="External"/><Relationship Id="rId92"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cdn.cdp.net/cdp-production/cms/guidance_docs/pdfs/000/000/472/original/CDP-Guidance-for-companies-with-coal-reserves.pdf?1479754580" TargetMode="External"/><Relationship Id="rId29" Type="http://schemas.openxmlformats.org/officeDocument/2006/relationships/hyperlink" Target="https://cdn.cdp.net/cdp-production/cms/guidance_docs/pdfs/000/000/472/original/CDP-Guidance-for-companies-with-coal-reserves.pdf?1479754580" TargetMode="External"/><Relationship Id="rId11" Type="http://schemas.openxmlformats.org/officeDocument/2006/relationships/hyperlink" Target="https://www.iasplus.com/en/standards/ifrs/ifrs15" TargetMode="External"/><Relationship Id="rId24" Type="http://schemas.openxmlformats.org/officeDocument/2006/relationships/hyperlink" Target="https://assets.bbhub.io/company/sites/60/2020/09/2020-TCFD_Guidance-Scenario-Analysis-Guidance.pdf" TargetMode="External"/><Relationship Id="rId32" Type="http://schemas.openxmlformats.org/officeDocument/2006/relationships/hyperlink" Target="https://assets.bbhub.io/company/sites/60/2020/10/FINAL-2017-TCFD-Report-11052018.pdf" TargetMode="External"/><Relationship Id="rId37" Type="http://schemas.openxmlformats.org/officeDocument/2006/relationships/hyperlink" Target="https://files.wri.org/d8/s3fs-public/estimating-and-reporting-comparative-emissions-impacts-products_0.pdf" TargetMode="External"/><Relationship Id="rId40" Type="http://schemas.openxmlformats.org/officeDocument/2006/relationships/hyperlink" Target="https://www.climatebonds.net/standard/taxonomy" TargetMode="External"/><Relationship Id="rId45" Type="http://schemas.openxmlformats.org/officeDocument/2006/relationships/hyperlink" Target="https://cdn.cdp.net/cdp-production/cms/guidance_docs/pdfs/000/000/468/original/CDP-Special-conditions-for-Scope-1-emissions.pdf?1479753909" TargetMode="External"/><Relationship Id="rId53" Type="http://schemas.openxmlformats.org/officeDocument/2006/relationships/hyperlink" Target="https://cdn.cdp.net/cdp-production/cms/guidance_docs/pdfs/000/000/386/original/CDP-technical-note-science-based-targets.pdf?1622217705" TargetMode="External"/><Relationship Id="rId58" Type="http://schemas.openxmlformats.org/officeDocument/2006/relationships/hyperlink" Target="https://www.iea.org/reports/glossary-of-energy-units" TargetMode="External"/><Relationship Id="rId66" Type="http://schemas.openxmlformats.org/officeDocument/2006/relationships/hyperlink" Target="https://theclimateregistry.org/tools-resources/reporting-protocols/general-reporting-protocol/" TargetMode="External"/><Relationship Id="rId74" Type="http://schemas.openxmlformats.org/officeDocument/2006/relationships/hyperlink" Target="http://carbonpricingdashboard.worldbank.org/" TargetMode="External"/><Relationship Id="rId79" Type="http://schemas.openxmlformats.org/officeDocument/2006/relationships/hyperlink" Target="https://ghgprotocol.org/corporate-value-chain-scope-3-standard"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ipcc-nggip.iges.or.jp/public/2006gl/pdf/2_Volume2/V2_1_Ch1_Introduction.pdf" TargetMode="External"/><Relationship Id="rId82" Type="http://schemas.openxmlformats.org/officeDocument/2006/relationships/hyperlink" Target="https://cdn.cdp.net/cdp-production/cms/guidance_docs/pdfs/000/000/469/original/CDP-Scope-3-Category11-Guidance-Oil-Gas.pdf?1479754082" TargetMode="External"/><Relationship Id="rId19" Type="http://schemas.openxmlformats.org/officeDocument/2006/relationships/hyperlink" Target="https://www.bp.com/en/global/corporate/energy-economics/energy-outloo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hgprotocol.org/sites/default/files/standards_supporting/Categorizing%20GHG%20Emissions%20from%20Leased%20Assets.pdf" TargetMode="External"/><Relationship Id="rId22" Type="http://schemas.openxmlformats.org/officeDocument/2006/relationships/hyperlink" Target="https://www.bieroundtable.com/landing-page-future-scenarios-toolk" TargetMode="External"/><Relationship Id="rId27" Type="http://schemas.openxmlformats.org/officeDocument/2006/relationships/hyperlink" Target="http://www.iea.org/etp/" TargetMode="External"/><Relationship Id="rId30" Type="http://schemas.openxmlformats.org/officeDocument/2006/relationships/hyperlink" Target="https://www.iasplus.com/en/standards/ifrs/ifrs15" TargetMode="External"/><Relationship Id="rId35" Type="http://schemas.openxmlformats.org/officeDocument/2006/relationships/hyperlink" Target="https://www.iea.org/data-and-statistics/data-tools/etp-clean-energy-technology-guide" TargetMode="External"/><Relationship Id="rId43" Type="http://schemas.openxmlformats.org/officeDocument/2006/relationships/image" Target="media/image4.emf"/><Relationship Id="rId48" Type="http://schemas.openxmlformats.org/officeDocument/2006/relationships/hyperlink" Target="https://cdn.cdp.net/cdp-production/cms/guidance_docs/pdfs/000/000/415/original/CDP-Accounting-of-Scope-2-Emissions.pdf?1490781235" TargetMode="External"/><Relationship Id="rId56" Type="http://schemas.openxmlformats.org/officeDocument/2006/relationships/hyperlink" Target="https://cdn.cdp.net/cdp-production/cms/guidance_docs/pdfs/000/003/647/original/CDP-technical-note-on-biofuels.pdf?1651855056" TargetMode="External"/><Relationship Id="rId64" Type="http://schemas.openxmlformats.org/officeDocument/2006/relationships/hyperlink" Target="https://www.api.org/~/media/files/ehs/climate-change/2009_ghg_compendium.ashx" TargetMode="External"/><Relationship Id="rId69" Type="http://schemas.openxmlformats.org/officeDocument/2006/relationships/hyperlink" Target="https://openknowledge.worldbank.org/handle/10986/35620" TargetMode="External"/><Relationship Id="rId77" Type="http://schemas.openxmlformats.org/officeDocument/2006/relationships/hyperlink" Target="https://cdn.cdp.net/cdp-production/cms/guidance_docs/pdfs/000/003/767/original/Private-Markets-Water-Activity-Group-Matrix.pdf?1664815784" TargetMode="External"/><Relationship Id="rId8" Type="http://schemas.openxmlformats.org/officeDocument/2006/relationships/webSettings" Target="webSettings.xml"/><Relationship Id="rId51" Type="http://schemas.openxmlformats.org/officeDocument/2006/relationships/image" Target="media/image5.jpeg"/><Relationship Id="rId72" Type="http://schemas.openxmlformats.org/officeDocument/2006/relationships/hyperlink" Target="https://cdn.cdp.net/cdp-production/cms/guidance_docs/pdfs/000/001/567/original/CDP-technical-note-carbon-pricing.pdf?1523952114" TargetMode="External"/><Relationship Id="rId80" Type="http://schemas.openxmlformats.org/officeDocument/2006/relationships/hyperlink" Target="https://ghgprotocol.org/corporate-value-chain-scope-3-standard" TargetMode="External"/><Relationship Id="rId85" Type="http://schemas.openxmlformats.org/officeDocument/2006/relationships/image" Target="media/image7.jpeg"/><Relationship Id="rId3" Type="http://schemas.openxmlformats.org/officeDocument/2006/relationships/customXml" Target="../customXml/item3.xml"/><Relationship Id="rId12" Type="http://schemas.openxmlformats.org/officeDocument/2006/relationships/hyperlink" Target="https://www.iasplus.com/en/standards/ifrs/ifrs15" TargetMode="External"/><Relationship Id="rId17" Type="http://schemas.openxmlformats.org/officeDocument/2006/relationships/image" Target="media/image1.png"/><Relationship Id="rId25" Type="http://schemas.openxmlformats.org/officeDocument/2006/relationships/hyperlink" Target="https://assets.bbhub.io/company/sites/60/2020/09/2020-TCFD_Guidance-Scenario-Analysis-Guidance.pdf" TargetMode="External"/><Relationship Id="rId33" Type="http://schemas.openxmlformats.org/officeDocument/2006/relationships/hyperlink" Target="https://www.cdp.net/en/campaigns/emerging-climate-technology-initiative" TargetMode="External"/><Relationship Id="rId38" Type="http://schemas.openxmlformats.org/officeDocument/2006/relationships/hyperlink" Target="https://www.misolutionframework.net/publications/towards-60-gigatonnes-of-climate-innovations-module-2" TargetMode="External"/><Relationship Id="rId46" Type="http://schemas.openxmlformats.org/officeDocument/2006/relationships/hyperlink" Target="https://cdn.cdp.net/cdp-production/cms/guidance_docs/pdfs/000/000/415/original/CDP-Accounting-of-Scope-2-Emissions.pdf?1479752807" TargetMode="External"/><Relationship Id="rId59" Type="http://schemas.openxmlformats.org/officeDocument/2006/relationships/hyperlink" Target="https://www.onlineconversion.com/energy.htm" TargetMode="External"/><Relationship Id="rId67" Type="http://schemas.openxmlformats.org/officeDocument/2006/relationships/hyperlink" Target="https://cdn.cdp.net/cdp-production/cms/guidance_docs/pdfs/000/000/475/original/CDP-Fuel-definitions.pdf?1479754958" TargetMode="External"/><Relationship Id="rId20" Type="http://schemas.openxmlformats.org/officeDocument/2006/relationships/hyperlink" Target="https://www.mercer.com/our-thinking/investing-in-a-time-of-climate-change.html" TargetMode="External"/><Relationship Id="rId41" Type="http://schemas.openxmlformats.org/officeDocument/2006/relationships/image" Target="media/image2.emf"/><Relationship Id="rId54" Type="http://schemas.openxmlformats.org/officeDocument/2006/relationships/hyperlink" Target="https://sciencebasedtargets.org/step-by-step-process" TargetMode="External"/><Relationship Id="rId62" Type="http://schemas.openxmlformats.org/officeDocument/2006/relationships/hyperlink" Target="https://www3.epa.gov/ttn/chief/ap42/appendix/appa.pdf" TargetMode="External"/><Relationship Id="rId70" Type="http://schemas.openxmlformats.org/officeDocument/2006/relationships/hyperlink" Target="http://carbonpricingdashboard.worldbank.org/" TargetMode="External"/><Relationship Id="rId75" Type="http://schemas.openxmlformats.org/officeDocument/2006/relationships/hyperlink" Target="https://www.cdp.net/en/climate/carbon-pricing" TargetMode="External"/><Relationship Id="rId83" Type="http://schemas.openxmlformats.org/officeDocument/2006/relationships/hyperlink" Target="https://cdn.cdp.net/cdp-production/cms/guidance_docs/pdfs/000/000/470/original/CDP-Scope-3-Category11-Guidance-Coal.pdf?1479754257"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frs.org/issued-standards/list-of-standards/ias-17-leases/" TargetMode="External"/><Relationship Id="rId23" Type="http://schemas.openxmlformats.org/officeDocument/2006/relationships/hyperlink" Target="https://climateactiontracker.org/global/temperatures/" TargetMode="External"/><Relationship Id="rId28" Type="http://schemas.openxmlformats.org/officeDocument/2006/relationships/hyperlink" Target="https://cdn.cdp.net/cdp-production/cms/guidance_docs/pdfs/000/001/430/original/CDP-technical-note-scenario-analysis.pdf?1512736385" TargetMode="External"/><Relationship Id="rId36" Type="http://schemas.openxmlformats.org/officeDocument/2006/relationships/hyperlink" Target="https://www.climatebonds.net/standard/taxonomy" TargetMode="External"/><Relationship Id="rId49" Type="http://schemas.openxmlformats.org/officeDocument/2006/relationships/hyperlink" Target="https://ghgprotocol.org/sites/default/files/standards/ghg-protocol-revised.pdf" TargetMode="External"/><Relationship Id="rId57" Type="http://schemas.openxmlformats.org/officeDocument/2006/relationships/hyperlink" Target="https://cdn.cdp.net/cdp-production/cms/guidance_docs/pdfs/000/003/647/original/CDP-technical-note-on-biofuels.pdf?1651855056" TargetMode="External"/><Relationship Id="rId10" Type="http://schemas.openxmlformats.org/officeDocument/2006/relationships/endnotes" Target="endnotes.xml"/><Relationship Id="rId31" Type="http://schemas.openxmlformats.org/officeDocument/2006/relationships/hyperlink" Target="https://cdn.cdp.net/cdp-production/cms/guidance_docs/pdfs/000/003/101/original/CDP_technical_note_-_Climate_transition_plans.pdf?1643994309" TargetMode="External"/><Relationship Id="rId44" Type="http://schemas.openxmlformats.org/officeDocument/2006/relationships/hyperlink" Target="https://cdn.cdp.net/cdp-production/cms/guidance_docs/pdfs/000/000/467/original/CDP-Units-of-measure-conversions.pdf?1479753788" TargetMode="External"/><Relationship Id="rId52" Type="http://schemas.openxmlformats.org/officeDocument/2006/relationships/image" Target="media/image6.jpeg"/><Relationship Id="rId60" Type="http://schemas.openxmlformats.org/officeDocument/2006/relationships/hyperlink" Target="https://www3.epa.gov/ttn/chief/ap42/appendix/appa.pdf" TargetMode="External"/><Relationship Id="rId65" Type="http://schemas.openxmlformats.org/officeDocument/2006/relationships/hyperlink" Target="https://cdn.cdp.net/cdp-production/cms/guidance_docs/pdfs/000/000/477/original/CDP-Conversion-of-fuel-data-to-MWh.pdf?1479755175" TargetMode="External"/><Relationship Id="rId73" Type="http://schemas.openxmlformats.org/officeDocument/2006/relationships/hyperlink" Target="https://openknowledge.worldbank.org/handle/10986/35620" TargetMode="External"/><Relationship Id="rId78" Type="http://schemas.openxmlformats.org/officeDocument/2006/relationships/hyperlink" Target="https://cdn.cdp.net/cdp-production/cms/guidance_docs/pdfs/000/001/561/original/CDP-technical-note-water-accounting-definitions.pdf?1523617481" TargetMode="External"/><Relationship Id="rId81" Type="http://schemas.openxmlformats.org/officeDocument/2006/relationships/hyperlink" Target="https://cdn.cdp.net/cdp-production/cms/guidance_docs/pdfs/000/003/504/original/CDP-technical-note-scope-3-relevance-by-sector.pdf?1649687608"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kma.gov.hk/eng/news-and-media/press-releases/2022/12/20221220-5/" TargetMode="External"/></Relationships>
</file>

<file path=word/documenttasks/documenttasks1.xml><?xml version="1.0" encoding="utf-8"?>
<t:Tasks xmlns:t="http://schemas.microsoft.com/office/tasks/2019/documenttasks" xmlns:oel="http://schemas.microsoft.com/office/2019/extlst">
  <t:Task id="{09934894-A0B3-47B5-8FC9-ED2236BE1FDA}">
    <t:Anchor>
      <t:Comment id="1194424845"/>
    </t:Anchor>
    <t:History>
      <t:Event id="{1E43E9E8-00CD-4644-ABEA-F727F5D485F4}" time="2022-05-06T15:16:47.855Z">
        <t:Attribution userId="S::farheen.altaf@cdp.net::6e2c5e70-50a4-4aac-b6c1-d8baa1c115b5" userProvider="AD" userName="Farheen Altaf"/>
        <t:Anchor>
          <t:Comment id="1194424845"/>
        </t:Anchor>
        <t:Create/>
      </t:Event>
      <t:Event id="{930D49EC-B9E5-4D09-90E9-DBDB895AA818}" time="2022-05-06T15:16:47.855Z">
        <t:Attribution userId="S::farheen.altaf@cdp.net::6e2c5e70-50a4-4aac-b6c1-d8baa1c115b5" userProvider="AD" userName="Farheen Altaf"/>
        <t:Anchor>
          <t:Comment id="1194424845"/>
        </t:Anchor>
        <t:Assign userId="S::Michael.Galeski@cdp.net::8bd2ebd1-04eb-437d-a741-df5bd679afd7" userProvider="AD" userName="Michael Galeski"/>
      </t:Event>
      <t:Event id="{8522E461-606A-4019-B170-B87878A723F4}" time="2022-05-06T15:16:47.855Z">
        <t:Attribution userId="S::farheen.altaf@cdp.net::6e2c5e70-50a4-4aac-b6c1-d8baa1c115b5" userProvider="AD" userName="Farheen Altaf"/>
        <t:Anchor>
          <t:Comment id="1194424845"/>
        </t:Anchor>
        <t:SetTitle title="@Michael Galeski I was going through these questions as part of creating the new SME one to ensure we are staying in line with the work you guys have already done. So my comments are not part of a requested review but just throught to flag som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21b657-20cc-4984-a02c-0cedd4adb719">
      <UserInfo>
        <DisplayName>Shanshan He</DisplayName>
        <AccountId>2813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A52AD7A2A4B43A694561DB395C28E" ma:contentTypeVersion="12" ma:contentTypeDescription="Create a new document." ma:contentTypeScope="" ma:versionID="356e3e3b5bc930387093e221fd8faab8">
  <xsd:schema xmlns:xsd="http://www.w3.org/2001/XMLSchema" xmlns:xs="http://www.w3.org/2001/XMLSchema" xmlns:p="http://schemas.microsoft.com/office/2006/metadata/properties" xmlns:ns2="11c6b43b-737a-40e8-b4fb-7eaa3b42fe20" xmlns:ns3="ee21b657-20cc-4984-a02c-0cedd4adb719" targetNamespace="http://schemas.microsoft.com/office/2006/metadata/properties" ma:root="true" ma:fieldsID="bc2ef0d96cd9ef85652cdc7d17aeea25" ns2:_="" ns3:_="">
    <xsd:import namespace="11c6b43b-737a-40e8-b4fb-7eaa3b42fe20"/>
    <xsd:import namespace="ee21b657-20cc-4984-a02c-0cedd4adb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6b43b-737a-40e8-b4fb-7eaa3b42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b657-20cc-4984-a02c-0cedd4adb7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94F4-2C3D-4844-9204-E88B9217ADCA}">
  <ds:schemaRefs>
    <ds:schemaRef ds:uri="http://purl.org/dc/dcmitype/"/>
    <ds:schemaRef ds:uri="http://schemas.microsoft.com/office/2006/documentManagement/types"/>
    <ds:schemaRef ds:uri="http://purl.org/dc/elements/1.1/"/>
    <ds:schemaRef ds:uri="http://schemas.microsoft.com/office/2006/metadata/properties"/>
    <ds:schemaRef ds:uri="11c6b43b-737a-40e8-b4fb-7eaa3b42fe20"/>
    <ds:schemaRef ds:uri="http://purl.org/dc/terms/"/>
    <ds:schemaRef ds:uri="http://schemas.openxmlformats.org/package/2006/metadata/core-properties"/>
    <ds:schemaRef ds:uri="http://schemas.microsoft.com/office/infopath/2007/PartnerControls"/>
    <ds:schemaRef ds:uri="ee21b657-20cc-4984-a02c-0cedd4adb719"/>
    <ds:schemaRef ds:uri="http://www.w3.org/XML/1998/namespace"/>
  </ds:schemaRefs>
</ds:datastoreItem>
</file>

<file path=customXml/itemProps2.xml><?xml version="1.0" encoding="utf-8"?>
<ds:datastoreItem xmlns:ds="http://schemas.openxmlformats.org/officeDocument/2006/customXml" ds:itemID="{B40345A9-3D4B-4460-9F9F-8488F4823930}">
  <ds:schemaRefs>
    <ds:schemaRef ds:uri="http://schemas.microsoft.com/sharepoint/v3/contenttype/forms"/>
  </ds:schemaRefs>
</ds:datastoreItem>
</file>

<file path=customXml/itemProps3.xml><?xml version="1.0" encoding="utf-8"?>
<ds:datastoreItem xmlns:ds="http://schemas.openxmlformats.org/officeDocument/2006/customXml" ds:itemID="{5F17F657-9A06-4C2F-80D0-E0C79575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6b43b-737a-40e8-b4fb-7eaa3b42fe20"/>
    <ds:schemaRef ds:uri="ee21b657-20cc-4984-a02c-0cedd4ad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D9DD4-0853-49A1-BA47-32D476F7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85</Pages>
  <Words>17092</Words>
  <Characters>97427</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114291</CharactersWithSpaces>
  <SharedDoc>false</SharedDoc>
  <HLinks>
    <vt:vector size="864" baseType="variant">
      <vt:variant>
        <vt:i4>5636209</vt:i4>
      </vt:variant>
      <vt:variant>
        <vt:i4>594</vt:i4>
      </vt:variant>
      <vt:variant>
        <vt:i4>0</vt:i4>
      </vt:variant>
      <vt:variant>
        <vt:i4>5</vt:i4>
      </vt:variant>
      <vt:variant>
        <vt:lpwstr>https://cdn.cdp.net/cdp-production/cms/guidance_docs/pdfs/000/003/766/original/Private-Markets-Forests-Activity-Group-Matrix.pdf?1664815598</vt:lpwstr>
      </vt:variant>
      <vt:variant>
        <vt:lpwstr/>
      </vt:variant>
      <vt:variant>
        <vt:i4>8323168</vt:i4>
      </vt:variant>
      <vt:variant>
        <vt:i4>591</vt:i4>
      </vt:variant>
      <vt:variant>
        <vt:i4>0</vt:i4>
      </vt:variant>
      <vt:variant>
        <vt:i4>5</vt:i4>
      </vt:variant>
      <vt:variant>
        <vt:lpwstr>https://www.cdp.net/en/companies-discloser/how-to-disclose-as-a-company</vt:lpwstr>
      </vt:variant>
      <vt:variant>
        <vt:lpwstr/>
      </vt:variant>
      <vt:variant>
        <vt:i4>5636209</vt:i4>
      </vt:variant>
      <vt:variant>
        <vt:i4>588</vt:i4>
      </vt:variant>
      <vt:variant>
        <vt:i4>0</vt:i4>
      </vt:variant>
      <vt:variant>
        <vt:i4>5</vt:i4>
      </vt:variant>
      <vt:variant>
        <vt:lpwstr>https://cdn.cdp.net/cdp-production/cms/guidance_docs/pdfs/000/003/766/original/Private-Markets-Forests-Activity-Group-Matrix.pdf?1664815598</vt:lpwstr>
      </vt:variant>
      <vt:variant>
        <vt:lpwstr/>
      </vt:variant>
      <vt:variant>
        <vt:i4>1376312</vt:i4>
      </vt:variant>
      <vt:variant>
        <vt:i4>585</vt:i4>
      </vt:variant>
      <vt:variant>
        <vt:i4>0</vt:i4>
      </vt:variant>
      <vt:variant>
        <vt:i4>5</vt:i4>
      </vt:variant>
      <vt:variant>
        <vt:lpwstr>mailto:reporterservices@cdp.net</vt:lpwstr>
      </vt:variant>
      <vt:variant>
        <vt:lpwstr/>
      </vt:variant>
      <vt:variant>
        <vt:i4>393281</vt:i4>
      </vt:variant>
      <vt:variant>
        <vt:i4>582</vt:i4>
      </vt:variant>
      <vt:variant>
        <vt:i4>0</vt:i4>
      </vt:variant>
      <vt:variant>
        <vt:i4>5</vt:i4>
      </vt:variant>
      <vt:variant>
        <vt:lpwstr>https://www.cdp.net/en/forests?1430147305</vt:lpwstr>
      </vt:variant>
      <vt:variant>
        <vt:lpwstr/>
      </vt:variant>
      <vt:variant>
        <vt:i4>8192034</vt:i4>
      </vt:variant>
      <vt:variant>
        <vt:i4>579</vt:i4>
      </vt:variant>
      <vt:variant>
        <vt:i4>0</vt:i4>
      </vt:variant>
      <vt:variant>
        <vt:i4>5</vt:i4>
      </vt:variant>
      <vt:variant>
        <vt:lpwstr>https://forest500.org/sites/default/files/company_selection_methodology_-_2018.pdf</vt:lpwstr>
      </vt:variant>
      <vt:variant>
        <vt:lpwstr/>
      </vt:variant>
      <vt:variant>
        <vt:i4>5636209</vt:i4>
      </vt:variant>
      <vt:variant>
        <vt:i4>576</vt:i4>
      </vt:variant>
      <vt:variant>
        <vt:i4>0</vt:i4>
      </vt:variant>
      <vt:variant>
        <vt:i4>5</vt:i4>
      </vt:variant>
      <vt:variant>
        <vt:lpwstr>https://cdn.cdp.net/cdp-production/cms/guidance_docs/pdfs/000/003/766/original/Private-Markets-Forests-Activity-Group-Matrix.pdf?1664815598</vt:lpwstr>
      </vt:variant>
      <vt:variant>
        <vt:lpwstr/>
      </vt:variant>
      <vt:variant>
        <vt:i4>786447</vt:i4>
      </vt:variant>
      <vt:variant>
        <vt:i4>573</vt:i4>
      </vt:variant>
      <vt:variant>
        <vt:i4>0</vt:i4>
      </vt:variant>
      <vt:variant>
        <vt:i4>5</vt:i4>
      </vt:variant>
      <vt:variant>
        <vt:lpwstr>https://accountability-framework.org/the-framework/contents/definitions/</vt:lpwstr>
      </vt:variant>
      <vt:variant>
        <vt:lpwstr/>
      </vt:variant>
      <vt:variant>
        <vt:i4>786447</vt:i4>
      </vt:variant>
      <vt:variant>
        <vt:i4>570</vt:i4>
      </vt:variant>
      <vt:variant>
        <vt:i4>0</vt:i4>
      </vt:variant>
      <vt:variant>
        <vt:i4>5</vt:i4>
      </vt:variant>
      <vt:variant>
        <vt:lpwstr>https://accountability-framework.org/the-framework/contents/definitions/</vt:lpwstr>
      </vt:variant>
      <vt:variant>
        <vt:lpwstr/>
      </vt:variant>
      <vt:variant>
        <vt:i4>786447</vt:i4>
      </vt:variant>
      <vt:variant>
        <vt:i4>567</vt:i4>
      </vt:variant>
      <vt:variant>
        <vt:i4>0</vt:i4>
      </vt:variant>
      <vt:variant>
        <vt:i4>5</vt:i4>
      </vt:variant>
      <vt:variant>
        <vt:lpwstr>https://accountability-framework.org/the-framework/contents/definitions/</vt:lpwstr>
      </vt:variant>
      <vt:variant>
        <vt:lpwstr/>
      </vt:variant>
      <vt:variant>
        <vt:i4>5636209</vt:i4>
      </vt:variant>
      <vt:variant>
        <vt:i4>564</vt:i4>
      </vt:variant>
      <vt:variant>
        <vt:i4>0</vt:i4>
      </vt:variant>
      <vt:variant>
        <vt:i4>5</vt:i4>
      </vt:variant>
      <vt:variant>
        <vt:lpwstr>https://cdn.cdp.net/cdp-production/cms/guidance_docs/pdfs/000/003/766/original/Private-Markets-Forests-Activity-Group-Matrix.pdf?1664815598</vt:lpwstr>
      </vt:variant>
      <vt:variant>
        <vt:lpwstr/>
      </vt:variant>
      <vt:variant>
        <vt:i4>7274613</vt:i4>
      </vt:variant>
      <vt:variant>
        <vt:i4>561</vt:i4>
      </vt:variant>
      <vt:variant>
        <vt:i4>0</vt:i4>
      </vt:variant>
      <vt:variant>
        <vt:i4>5</vt:i4>
      </vt:variant>
      <vt:variant>
        <vt:lpwstr>https://accountability-framework.org/wp-content/uploads/2019/07/Definitions.pdf</vt:lpwstr>
      </vt:variant>
      <vt:variant>
        <vt:lpwstr/>
      </vt:variant>
      <vt:variant>
        <vt:i4>8192034</vt:i4>
      </vt:variant>
      <vt:variant>
        <vt:i4>558</vt:i4>
      </vt:variant>
      <vt:variant>
        <vt:i4>0</vt:i4>
      </vt:variant>
      <vt:variant>
        <vt:i4>5</vt:i4>
      </vt:variant>
      <vt:variant>
        <vt:lpwstr>https://forest500.org/sites/default/files/company_selection_methodology_-_2018.pdf</vt:lpwstr>
      </vt:variant>
      <vt:variant>
        <vt:lpwstr/>
      </vt:variant>
      <vt:variant>
        <vt:i4>65567</vt:i4>
      </vt:variant>
      <vt:variant>
        <vt:i4>555</vt:i4>
      </vt:variant>
      <vt:variant>
        <vt:i4>0</vt:i4>
      </vt:variant>
      <vt:variant>
        <vt:i4>5</vt:i4>
      </vt:variant>
      <vt:variant>
        <vt:lpwstr>https://accountability-framework.org/definitions/</vt:lpwstr>
      </vt:variant>
      <vt:variant>
        <vt:lpwstr/>
      </vt:variant>
      <vt:variant>
        <vt:i4>8192034</vt:i4>
      </vt:variant>
      <vt:variant>
        <vt:i4>552</vt:i4>
      </vt:variant>
      <vt:variant>
        <vt:i4>0</vt:i4>
      </vt:variant>
      <vt:variant>
        <vt:i4>5</vt:i4>
      </vt:variant>
      <vt:variant>
        <vt:lpwstr>https://forest500.org/sites/default/files/company_selection_methodology_-_2018.pdf</vt:lpwstr>
      </vt:variant>
      <vt:variant>
        <vt:lpwstr/>
      </vt:variant>
      <vt:variant>
        <vt:i4>5636209</vt:i4>
      </vt:variant>
      <vt:variant>
        <vt:i4>549</vt:i4>
      </vt:variant>
      <vt:variant>
        <vt:i4>0</vt:i4>
      </vt:variant>
      <vt:variant>
        <vt:i4>5</vt:i4>
      </vt:variant>
      <vt:variant>
        <vt:lpwstr>https://cdn.cdp.net/cdp-production/cms/guidance_docs/pdfs/000/003/766/original/Private-Markets-Forests-Activity-Group-Matrix.pdf?1664815598</vt:lpwstr>
      </vt:variant>
      <vt:variant>
        <vt:lpwstr/>
      </vt:variant>
      <vt:variant>
        <vt:i4>3276808</vt:i4>
      </vt:variant>
      <vt:variant>
        <vt:i4>546</vt:i4>
      </vt:variant>
      <vt:variant>
        <vt:i4>0</vt:i4>
      </vt:variant>
      <vt:variant>
        <vt:i4>5</vt:i4>
      </vt:variant>
      <vt:variant>
        <vt:lpwstr>https://cdn.cdp.net/cdp-production/cms/guidance_docs/pdfs/000/003/767/original/Private-Markets-Water-Activity-Group-Matrix.pdf?1664815784</vt:lpwstr>
      </vt:variant>
      <vt:variant>
        <vt:lpwstr/>
      </vt:variant>
      <vt:variant>
        <vt:i4>5046274</vt:i4>
      </vt:variant>
      <vt:variant>
        <vt:i4>543</vt:i4>
      </vt:variant>
      <vt:variant>
        <vt:i4>0</vt:i4>
      </vt:variant>
      <vt:variant>
        <vt:i4>5</vt:i4>
      </vt:variant>
      <vt:variant>
        <vt:lpwstr>https://ceowatermandate.org/terminology/detailed-definitions/</vt:lpwstr>
      </vt:variant>
      <vt:variant>
        <vt:lpwstr/>
      </vt:variant>
      <vt:variant>
        <vt:i4>5111879</vt:i4>
      </vt:variant>
      <vt:variant>
        <vt:i4>540</vt:i4>
      </vt:variant>
      <vt:variant>
        <vt:i4>0</vt:i4>
      </vt:variant>
      <vt:variant>
        <vt:i4>5</vt:i4>
      </vt:variant>
      <vt:variant>
        <vt:lpwstr>https://www.unwater.org/publications/step-step-methodology-monitoring-water-stress-6-4-2/</vt:lpwstr>
      </vt:variant>
      <vt:variant>
        <vt:lpwstr/>
      </vt:variant>
      <vt:variant>
        <vt:i4>5111879</vt:i4>
      </vt:variant>
      <vt:variant>
        <vt:i4>537</vt:i4>
      </vt:variant>
      <vt:variant>
        <vt:i4>0</vt:i4>
      </vt:variant>
      <vt:variant>
        <vt:i4>5</vt:i4>
      </vt:variant>
      <vt:variant>
        <vt:lpwstr>https://www.unwater.org/publications/step-step-methodology-monitoring-water-stress-6-4-2/</vt:lpwstr>
      </vt:variant>
      <vt:variant>
        <vt:lpwstr/>
      </vt:variant>
      <vt:variant>
        <vt:i4>1179771</vt:i4>
      </vt:variant>
      <vt:variant>
        <vt:i4>534</vt:i4>
      </vt:variant>
      <vt:variant>
        <vt:i4>0</vt:i4>
      </vt:variant>
      <vt:variant>
        <vt:i4>5</vt:i4>
      </vt:variant>
      <vt:variant>
        <vt:lpwstr>http://b8f65cb373b1b7b15feb-c70d8ead6ced550b4d987d7c03fcdd1d.r81.cf3.rackcdn.com/cms/guidance_docs/pdfs/000/001/573/original/CDP-disclosure-platform-guide.pdf</vt:lpwstr>
      </vt:variant>
      <vt:variant>
        <vt:lpwstr/>
      </vt:variant>
      <vt:variant>
        <vt:i4>4128787</vt:i4>
      </vt:variant>
      <vt:variant>
        <vt:i4>531</vt:i4>
      </vt:variant>
      <vt:variant>
        <vt:i4>0</vt:i4>
      </vt:variant>
      <vt:variant>
        <vt:i4>5</vt:i4>
      </vt:variant>
      <vt:variant>
        <vt:lpwstr>https://www.google.co.uk/intl/en_uk/earth/</vt:lpwstr>
      </vt:variant>
      <vt:variant>
        <vt:lpwstr/>
      </vt:variant>
      <vt:variant>
        <vt:i4>5046274</vt:i4>
      </vt:variant>
      <vt:variant>
        <vt:i4>528</vt:i4>
      </vt:variant>
      <vt:variant>
        <vt:i4>0</vt:i4>
      </vt:variant>
      <vt:variant>
        <vt:i4>5</vt:i4>
      </vt:variant>
      <vt:variant>
        <vt:lpwstr>https://ceowatermandate.org/terminology/detailed-definitions/</vt:lpwstr>
      </vt:variant>
      <vt:variant>
        <vt:lpwstr/>
      </vt:variant>
      <vt:variant>
        <vt:i4>6029381</vt:i4>
      </vt:variant>
      <vt:variant>
        <vt:i4>525</vt:i4>
      </vt:variant>
      <vt:variant>
        <vt:i4>0</vt:i4>
      </vt:variant>
      <vt:variant>
        <vt:i4>5</vt:i4>
      </vt:variant>
      <vt:variant>
        <vt:lpwstr>https://www.wri.org/aqueduct</vt:lpwstr>
      </vt:variant>
      <vt:variant>
        <vt:lpwstr/>
      </vt:variant>
      <vt:variant>
        <vt:i4>524372</vt:i4>
      </vt:variant>
      <vt:variant>
        <vt:i4>522</vt:i4>
      </vt:variant>
      <vt:variant>
        <vt:i4>0</vt:i4>
      </vt:variant>
      <vt:variant>
        <vt:i4>5</vt:i4>
      </vt:variant>
      <vt:variant>
        <vt:lpwstr>https://waterriskfilter.org/</vt:lpwstr>
      </vt:variant>
      <vt:variant>
        <vt:lpwstr/>
      </vt:variant>
      <vt:variant>
        <vt:i4>2293803</vt:i4>
      </vt:variant>
      <vt:variant>
        <vt:i4>519</vt:i4>
      </vt:variant>
      <vt:variant>
        <vt:i4>0</vt:i4>
      </vt:variant>
      <vt:variant>
        <vt:i4>5</vt:i4>
      </vt:variant>
      <vt:variant>
        <vt:lpwstr>https://waterriskfilter.panda.org/</vt:lpwstr>
      </vt:variant>
      <vt:variant>
        <vt:lpwstr/>
      </vt:variant>
      <vt:variant>
        <vt:i4>4128787</vt:i4>
      </vt:variant>
      <vt:variant>
        <vt:i4>516</vt:i4>
      </vt:variant>
      <vt:variant>
        <vt:i4>0</vt:i4>
      </vt:variant>
      <vt:variant>
        <vt:i4>5</vt:i4>
      </vt:variant>
      <vt:variant>
        <vt:lpwstr>https://www.google.co.uk/intl/en_uk/earth/</vt:lpwstr>
      </vt:variant>
      <vt:variant>
        <vt:lpwstr/>
      </vt:variant>
      <vt:variant>
        <vt:i4>5046274</vt:i4>
      </vt:variant>
      <vt:variant>
        <vt:i4>513</vt:i4>
      </vt:variant>
      <vt:variant>
        <vt:i4>0</vt:i4>
      </vt:variant>
      <vt:variant>
        <vt:i4>5</vt:i4>
      </vt:variant>
      <vt:variant>
        <vt:lpwstr>https://ceowatermandate.org/terminology/detailed-definitions/</vt:lpwstr>
      </vt:variant>
      <vt:variant>
        <vt:lpwstr/>
      </vt:variant>
      <vt:variant>
        <vt:i4>5046274</vt:i4>
      </vt:variant>
      <vt:variant>
        <vt:i4>510</vt:i4>
      </vt:variant>
      <vt:variant>
        <vt:i4>0</vt:i4>
      </vt:variant>
      <vt:variant>
        <vt:i4>5</vt:i4>
      </vt:variant>
      <vt:variant>
        <vt:lpwstr>https://ceowatermandate.org/terminology/detailed-definitions/</vt:lpwstr>
      </vt:variant>
      <vt:variant>
        <vt:lpwstr/>
      </vt:variant>
      <vt:variant>
        <vt:i4>6357050</vt:i4>
      </vt:variant>
      <vt:variant>
        <vt:i4>507</vt:i4>
      </vt:variant>
      <vt:variant>
        <vt:i4>0</vt:i4>
      </vt:variant>
      <vt:variant>
        <vt:i4>5</vt:i4>
      </vt:variant>
      <vt:variant>
        <vt:lpwstr>https://www.un.org/sustainabledevelopment/water-and-sanitation/</vt:lpwstr>
      </vt:variant>
      <vt:variant>
        <vt:lpwstr/>
      </vt:variant>
      <vt:variant>
        <vt:i4>3473448</vt:i4>
      </vt:variant>
      <vt:variant>
        <vt:i4>504</vt:i4>
      </vt:variant>
      <vt:variant>
        <vt:i4>0</vt:i4>
      </vt:variant>
      <vt:variant>
        <vt:i4>5</vt:i4>
      </vt:variant>
      <vt:variant>
        <vt:lpwstr>http://riverbasins.wateractionhub.org/</vt:lpwstr>
      </vt:variant>
      <vt:variant>
        <vt:lpwstr/>
      </vt:variant>
      <vt:variant>
        <vt:i4>524372</vt:i4>
      </vt:variant>
      <vt:variant>
        <vt:i4>501</vt:i4>
      </vt:variant>
      <vt:variant>
        <vt:i4>0</vt:i4>
      </vt:variant>
      <vt:variant>
        <vt:i4>5</vt:i4>
      </vt:variant>
      <vt:variant>
        <vt:lpwstr>https://waterriskfilter.org/</vt:lpwstr>
      </vt:variant>
      <vt:variant>
        <vt:lpwstr/>
      </vt:variant>
      <vt:variant>
        <vt:i4>6029381</vt:i4>
      </vt:variant>
      <vt:variant>
        <vt:i4>498</vt:i4>
      </vt:variant>
      <vt:variant>
        <vt:i4>0</vt:i4>
      </vt:variant>
      <vt:variant>
        <vt:i4>5</vt:i4>
      </vt:variant>
      <vt:variant>
        <vt:lpwstr>https://www.wri.org/aqueduct</vt:lpwstr>
      </vt:variant>
      <vt:variant>
        <vt:lpwstr/>
      </vt:variant>
      <vt:variant>
        <vt:i4>6029381</vt:i4>
      </vt:variant>
      <vt:variant>
        <vt:i4>495</vt:i4>
      </vt:variant>
      <vt:variant>
        <vt:i4>0</vt:i4>
      </vt:variant>
      <vt:variant>
        <vt:i4>5</vt:i4>
      </vt:variant>
      <vt:variant>
        <vt:lpwstr>https://www.wri.org/aqueduct</vt:lpwstr>
      </vt:variant>
      <vt:variant>
        <vt:lpwstr/>
      </vt:variant>
      <vt:variant>
        <vt:i4>524372</vt:i4>
      </vt:variant>
      <vt:variant>
        <vt:i4>492</vt:i4>
      </vt:variant>
      <vt:variant>
        <vt:i4>0</vt:i4>
      </vt:variant>
      <vt:variant>
        <vt:i4>5</vt:i4>
      </vt:variant>
      <vt:variant>
        <vt:lpwstr>https://waterriskfilter.org/</vt:lpwstr>
      </vt:variant>
      <vt:variant>
        <vt:lpwstr/>
      </vt:variant>
      <vt:variant>
        <vt:i4>4128787</vt:i4>
      </vt:variant>
      <vt:variant>
        <vt:i4>489</vt:i4>
      </vt:variant>
      <vt:variant>
        <vt:i4>0</vt:i4>
      </vt:variant>
      <vt:variant>
        <vt:i4>5</vt:i4>
      </vt:variant>
      <vt:variant>
        <vt:lpwstr>https://www.google.co.uk/intl/en_uk/earth/</vt:lpwstr>
      </vt:variant>
      <vt:variant>
        <vt:lpwstr/>
      </vt:variant>
      <vt:variant>
        <vt:i4>3276808</vt:i4>
      </vt:variant>
      <vt:variant>
        <vt:i4>486</vt:i4>
      </vt:variant>
      <vt:variant>
        <vt:i4>0</vt:i4>
      </vt:variant>
      <vt:variant>
        <vt:i4>5</vt:i4>
      </vt:variant>
      <vt:variant>
        <vt:lpwstr>https://cdn.cdp.net/cdp-production/cms/guidance_docs/pdfs/000/003/767/original/Private-Markets-Water-Activity-Group-Matrix.pdf?1664815784</vt:lpwstr>
      </vt:variant>
      <vt:variant>
        <vt:lpwstr/>
      </vt:variant>
      <vt:variant>
        <vt:i4>3604484</vt:i4>
      </vt:variant>
      <vt:variant>
        <vt:i4>483</vt:i4>
      </vt:variant>
      <vt:variant>
        <vt:i4>0</vt:i4>
      </vt:variant>
      <vt:variant>
        <vt:i4>5</vt:i4>
      </vt:variant>
      <vt:variant>
        <vt:lpwstr>https://cdn.cdp.net/cdp-production/cms/guidance_docs/pdfs/000/001/561/original/CDP-technical-note-water-accounting-definitions.pdf?1523617481</vt:lpwstr>
      </vt:variant>
      <vt:variant>
        <vt:lpwstr/>
      </vt:variant>
      <vt:variant>
        <vt:i4>3276808</vt:i4>
      </vt:variant>
      <vt:variant>
        <vt:i4>480</vt:i4>
      </vt:variant>
      <vt:variant>
        <vt:i4>0</vt:i4>
      </vt:variant>
      <vt:variant>
        <vt:i4>5</vt:i4>
      </vt:variant>
      <vt:variant>
        <vt:lpwstr>https://cdn.cdp.net/cdp-production/cms/guidance_docs/pdfs/000/003/767/original/Private-Markets-Water-Activity-Group-Matrix.pdf?1664815784</vt:lpwstr>
      </vt:variant>
      <vt:variant>
        <vt:lpwstr/>
      </vt:variant>
      <vt:variant>
        <vt:i4>5177358</vt:i4>
      </vt:variant>
      <vt:variant>
        <vt:i4>477</vt:i4>
      </vt:variant>
      <vt:variant>
        <vt:i4>0</vt:i4>
      </vt:variant>
      <vt:variant>
        <vt:i4>5</vt:i4>
      </vt:variant>
      <vt:variant>
        <vt:lpwstr>https://www.iasplus.com/en/standards/ifrs/ifrs15</vt:lpwstr>
      </vt:variant>
      <vt:variant>
        <vt:lpwstr/>
      </vt:variant>
      <vt:variant>
        <vt:i4>5177358</vt:i4>
      </vt:variant>
      <vt:variant>
        <vt:i4>474</vt:i4>
      </vt:variant>
      <vt:variant>
        <vt:i4>0</vt:i4>
      </vt:variant>
      <vt:variant>
        <vt:i4>5</vt:i4>
      </vt:variant>
      <vt:variant>
        <vt:lpwstr>https://www.iasplus.com/en/standards/ifrs/ifrs15</vt:lpwstr>
      </vt:variant>
      <vt:variant>
        <vt:lpwstr/>
      </vt:variant>
      <vt:variant>
        <vt:i4>4194360</vt:i4>
      </vt:variant>
      <vt:variant>
        <vt:i4>471</vt:i4>
      </vt:variant>
      <vt:variant>
        <vt:i4>0</vt:i4>
      </vt:variant>
      <vt:variant>
        <vt:i4>5</vt:i4>
      </vt:variant>
      <vt:variant>
        <vt:lpwstr>https://cdn.cdp.net/cdp-production/cms/guidance_docs/pdfs/000/000/472/original/CDP-Guidance-for-companies-with-coal-reserves.pdf?1479754580</vt:lpwstr>
      </vt:variant>
      <vt:variant>
        <vt:lpwstr/>
      </vt:variant>
      <vt:variant>
        <vt:i4>5177358</vt:i4>
      </vt:variant>
      <vt:variant>
        <vt:i4>468</vt:i4>
      </vt:variant>
      <vt:variant>
        <vt:i4>0</vt:i4>
      </vt:variant>
      <vt:variant>
        <vt:i4>5</vt:i4>
      </vt:variant>
      <vt:variant>
        <vt:lpwstr>https://www.iasplus.com/en/standards/ifrs/ifrs15</vt:lpwstr>
      </vt:variant>
      <vt:variant>
        <vt:lpwstr/>
      </vt:variant>
      <vt:variant>
        <vt:i4>2818103</vt:i4>
      </vt:variant>
      <vt:variant>
        <vt:i4>465</vt:i4>
      </vt:variant>
      <vt:variant>
        <vt:i4>0</vt:i4>
      </vt:variant>
      <vt:variant>
        <vt:i4>5</vt:i4>
      </vt:variant>
      <vt:variant>
        <vt:lpwstr>https://www.fsb-tcfd.org/publications/</vt:lpwstr>
      </vt:variant>
      <vt:variant>
        <vt:lpwstr/>
      </vt:variant>
      <vt:variant>
        <vt:i4>6029384</vt:i4>
      </vt:variant>
      <vt:variant>
        <vt:i4>462</vt:i4>
      </vt:variant>
      <vt:variant>
        <vt:i4>0</vt:i4>
      </vt:variant>
      <vt:variant>
        <vt:i4>5</vt:i4>
      </vt:variant>
      <vt:variant>
        <vt:lpwstr>https://guidance.cdp.net/en/guidance?cid=30&amp;ctype=theme&amp;idtype=ThemeID&amp;incchild=1&amp;microsite=0&amp;otype=Guidance&amp;tags=TAG-646%2CTAG-605%2CTAG-599</vt:lpwstr>
      </vt:variant>
      <vt:variant>
        <vt:lpwstr/>
      </vt:variant>
      <vt:variant>
        <vt:i4>5177358</vt:i4>
      </vt:variant>
      <vt:variant>
        <vt:i4>459</vt:i4>
      </vt:variant>
      <vt:variant>
        <vt:i4>0</vt:i4>
      </vt:variant>
      <vt:variant>
        <vt:i4>5</vt:i4>
      </vt:variant>
      <vt:variant>
        <vt:lpwstr>https://www.iasplus.com/en/standards/ifrs/ifrs15</vt:lpwstr>
      </vt:variant>
      <vt:variant>
        <vt:lpwstr/>
      </vt:variant>
      <vt:variant>
        <vt:i4>4194360</vt:i4>
      </vt:variant>
      <vt:variant>
        <vt:i4>456</vt:i4>
      </vt:variant>
      <vt:variant>
        <vt:i4>0</vt:i4>
      </vt:variant>
      <vt:variant>
        <vt:i4>5</vt:i4>
      </vt:variant>
      <vt:variant>
        <vt:lpwstr>https://cdn.cdp.net/cdp-production/cms/guidance_docs/pdfs/000/000/472/original/CDP-Guidance-for-companies-with-coal-reserves.pdf?1479754580</vt:lpwstr>
      </vt:variant>
      <vt:variant>
        <vt:lpwstr/>
      </vt:variant>
      <vt:variant>
        <vt:i4>5373985</vt:i4>
      </vt:variant>
      <vt:variant>
        <vt:i4>453</vt:i4>
      </vt:variant>
      <vt:variant>
        <vt:i4>0</vt:i4>
      </vt:variant>
      <vt:variant>
        <vt:i4>5</vt:i4>
      </vt:variant>
      <vt:variant>
        <vt:lpwstr>http://www3.weforum.org/docs/WEF_Creating_effective_climate_governance_on_corporate_boards.pdf</vt:lpwstr>
      </vt:variant>
      <vt:variant>
        <vt:lpwstr/>
      </vt:variant>
      <vt:variant>
        <vt:i4>2949137</vt:i4>
      </vt:variant>
      <vt:variant>
        <vt:i4>450</vt:i4>
      </vt:variant>
      <vt:variant>
        <vt:i4>0</vt:i4>
      </vt:variant>
      <vt:variant>
        <vt:i4>5</vt:i4>
      </vt:variant>
      <vt:variant>
        <vt:lpwstr>https://cdn.cdp.net/cdp-production/cms/guidance_docs/pdfs/000/001/429/original/CDP-TCFD-technical-note.pdf?1512736184</vt:lpwstr>
      </vt:variant>
      <vt:variant>
        <vt:lpwstr/>
      </vt:variant>
      <vt:variant>
        <vt:i4>2818103</vt:i4>
      </vt:variant>
      <vt:variant>
        <vt:i4>447</vt:i4>
      </vt:variant>
      <vt:variant>
        <vt:i4>0</vt:i4>
      </vt:variant>
      <vt:variant>
        <vt:i4>5</vt:i4>
      </vt:variant>
      <vt:variant>
        <vt:lpwstr>https://www.fsb-tcfd.org/publications/</vt:lpwstr>
      </vt:variant>
      <vt:variant>
        <vt:lpwstr/>
      </vt:variant>
      <vt:variant>
        <vt:i4>2359333</vt:i4>
      </vt:variant>
      <vt:variant>
        <vt:i4>444</vt:i4>
      </vt:variant>
      <vt:variant>
        <vt:i4>0</vt:i4>
      </vt:variant>
      <vt:variant>
        <vt:i4>5</vt:i4>
      </vt:variant>
      <vt:variant>
        <vt:lpwstr>https://sciencebasedtargets.org/step-by-step-guide/</vt:lpwstr>
      </vt:variant>
      <vt:variant>
        <vt:lpwstr/>
      </vt:variant>
      <vt:variant>
        <vt:i4>327797</vt:i4>
      </vt:variant>
      <vt:variant>
        <vt:i4>441</vt:i4>
      </vt:variant>
      <vt:variant>
        <vt:i4>0</vt:i4>
      </vt:variant>
      <vt:variant>
        <vt:i4>5</vt:i4>
      </vt:variant>
      <vt:variant>
        <vt:lpwstr>https://cdn.cdp.net/cdp-production/cms/guidance_docs/pdfs/000/000/386/original/CDP-technical-note-science-based-targets.pdf?1622217705</vt:lpwstr>
      </vt:variant>
      <vt:variant>
        <vt:lpwstr/>
      </vt:variant>
      <vt:variant>
        <vt:i4>2359333</vt:i4>
      </vt:variant>
      <vt:variant>
        <vt:i4>438</vt:i4>
      </vt:variant>
      <vt:variant>
        <vt:i4>0</vt:i4>
      </vt:variant>
      <vt:variant>
        <vt:i4>5</vt:i4>
      </vt:variant>
      <vt:variant>
        <vt:lpwstr>https://sciencebasedtargets.org/step-by-step-guide/</vt:lpwstr>
      </vt:variant>
      <vt:variant>
        <vt:lpwstr/>
      </vt:variant>
      <vt:variant>
        <vt:i4>327797</vt:i4>
      </vt:variant>
      <vt:variant>
        <vt:i4>435</vt:i4>
      </vt:variant>
      <vt:variant>
        <vt:i4>0</vt:i4>
      </vt:variant>
      <vt:variant>
        <vt:i4>5</vt:i4>
      </vt:variant>
      <vt:variant>
        <vt:lpwstr>https://cdn.cdp.net/cdp-production/cms/guidance_docs/pdfs/000/000/386/original/CDP-technical-note-science-based-targets.pdf?1622217705</vt:lpwstr>
      </vt:variant>
      <vt:variant>
        <vt:lpwstr/>
      </vt:variant>
      <vt:variant>
        <vt:i4>589851</vt:i4>
      </vt:variant>
      <vt:variant>
        <vt:i4>432</vt:i4>
      </vt:variant>
      <vt:variant>
        <vt:i4>0</vt:i4>
      </vt:variant>
      <vt:variant>
        <vt:i4>5</vt:i4>
      </vt:variant>
      <vt:variant>
        <vt:lpwstr>https://quantis-suite.com/Scope-3-Evaluator/</vt:lpwstr>
      </vt:variant>
      <vt:variant>
        <vt:lpwstr/>
      </vt:variant>
      <vt:variant>
        <vt:i4>8323193</vt:i4>
      </vt:variant>
      <vt:variant>
        <vt:i4>429</vt:i4>
      </vt:variant>
      <vt:variant>
        <vt:i4>0</vt:i4>
      </vt:variant>
      <vt:variant>
        <vt:i4>5</vt:i4>
      </vt:variant>
      <vt:variant>
        <vt:lpwstr>http://www.ghgprotocol.org/sites/default/files/ghgp/standards/Corporate-Value-Chain-Accounting-Reporing-Standard_041613_2.pdf</vt:lpwstr>
      </vt:variant>
      <vt:variant>
        <vt:lpwstr/>
      </vt:variant>
      <vt:variant>
        <vt:i4>6160394</vt:i4>
      </vt:variant>
      <vt:variant>
        <vt:i4>426</vt:i4>
      </vt:variant>
      <vt:variant>
        <vt:i4>0</vt:i4>
      </vt:variant>
      <vt:variant>
        <vt:i4>5</vt:i4>
      </vt:variant>
      <vt:variant>
        <vt:lpwstr>https://www.ukgbc.org/ukgbc-work/scope-3-reporting-in-commercial-real-estate/</vt:lpwstr>
      </vt:variant>
      <vt:variant>
        <vt:lpwstr/>
      </vt:variant>
      <vt:variant>
        <vt:i4>1966134</vt:i4>
      </vt:variant>
      <vt:variant>
        <vt:i4>423</vt:i4>
      </vt:variant>
      <vt:variant>
        <vt:i4>0</vt:i4>
      </vt:variant>
      <vt:variant>
        <vt:i4>5</vt:i4>
      </vt:variant>
      <vt:variant>
        <vt:lpwstr>https://cdn.cdp.net/cdp-production/cms/guidance_docs/pdfs/000/000/470/original/CDP-Scope-3-Category11-Guidance-Coal.pdf?1479754257</vt:lpwstr>
      </vt:variant>
      <vt:variant>
        <vt:lpwstr/>
      </vt:variant>
      <vt:variant>
        <vt:i4>6881346</vt:i4>
      </vt:variant>
      <vt:variant>
        <vt:i4>420</vt:i4>
      </vt:variant>
      <vt:variant>
        <vt:i4>0</vt:i4>
      </vt:variant>
      <vt:variant>
        <vt:i4>5</vt:i4>
      </vt:variant>
      <vt:variant>
        <vt:lpwstr>https://cdn.cdp.net/cdp-production/cms/guidance_docs/pdfs/000/000/469/original/CDP-Scope-3-Category11-Guidance-Oil-Gas.pdf?1479754082</vt:lpwstr>
      </vt:variant>
      <vt:variant>
        <vt:lpwstr/>
      </vt:variant>
      <vt:variant>
        <vt:i4>1245196</vt:i4>
      </vt:variant>
      <vt:variant>
        <vt:i4>417</vt:i4>
      </vt:variant>
      <vt:variant>
        <vt:i4>0</vt:i4>
      </vt:variant>
      <vt:variant>
        <vt:i4>5</vt:i4>
      </vt:variant>
      <vt:variant>
        <vt:lpwstr>http://www.ghgprotocol.org/standards/scope-3-standard</vt:lpwstr>
      </vt:variant>
      <vt:variant>
        <vt:lpwstr/>
      </vt:variant>
      <vt:variant>
        <vt:i4>1245196</vt:i4>
      </vt:variant>
      <vt:variant>
        <vt:i4>414</vt:i4>
      </vt:variant>
      <vt:variant>
        <vt:i4>0</vt:i4>
      </vt:variant>
      <vt:variant>
        <vt:i4>5</vt:i4>
      </vt:variant>
      <vt:variant>
        <vt:lpwstr>http://www.ghgprotocol.org/standards/scope-3-standard</vt:lpwstr>
      </vt:variant>
      <vt:variant>
        <vt:lpwstr/>
      </vt:variant>
      <vt:variant>
        <vt:i4>3735640</vt:i4>
      </vt:variant>
      <vt:variant>
        <vt:i4>411</vt:i4>
      </vt:variant>
      <vt:variant>
        <vt:i4>0</vt:i4>
      </vt:variant>
      <vt:variant>
        <vt:i4>5</vt:i4>
      </vt:variant>
      <vt:variant>
        <vt:lpwstr>https://cdn.cdp.net/cdp-production/cms/guidance_docs/pdfs/000/000/415/original/CDP-Accounting-of-Scope-2-Emissions.pdf?1490781235</vt:lpwstr>
      </vt:variant>
      <vt:variant>
        <vt:lpwstr/>
      </vt:variant>
      <vt:variant>
        <vt:i4>3735640</vt:i4>
      </vt:variant>
      <vt:variant>
        <vt:i4>408</vt:i4>
      </vt:variant>
      <vt:variant>
        <vt:i4>0</vt:i4>
      </vt:variant>
      <vt:variant>
        <vt:i4>5</vt:i4>
      </vt:variant>
      <vt:variant>
        <vt:lpwstr>https://cdn.cdp.net/cdp-production/cms/guidance_docs/pdfs/000/000/415/original/CDP-Accounting-of-Scope-2-Emissions.pdf?1490781235</vt:lpwstr>
      </vt:variant>
      <vt:variant>
        <vt:lpwstr/>
      </vt:variant>
      <vt:variant>
        <vt:i4>7143480</vt:i4>
      </vt:variant>
      <vt:variant>
        <vt:i4>405</vt:i4>
      </vt:variant>
      <vt:variant>
        <vt:i4>0</vt:i4>
      </vt:variant>
      <vt:variant>
        <vt:i4>5</vt:i4>
      </vt:variant>
      <vt:variant>
        <vt:lpwstr>http://www.ghgprotocol.org/scope_2_guidance</vt:lpwstr>
      </vt:variant>
      <vt:variant>
        <vt:lpwstr/>
      </vt:variant>
      <vt:variant>
        <vt:i4>3604566</vt:i4>
      </vt:variant>
      <vt:variant>
        <vt:i4>402</vt:i4>
      </vt:variant>
      <vt:variant>
        <vt:i4>0</vt:i4>
      </vt:variant>
      <vt:variant>
        <vt:i4>5</vt:i4>
      </vt:variant>
      <vt:variant>
        <vt:lpwstr>https://cdn.cdp.net/cdp-production/cms/guidance_docs/pdfs/000/000/415/original/CDP-Accounting-of-Scope-2-Emissions.pdf?1479752807</vt:lpwstr>
      </vt:variant>
      <vt:variant>
        <vt:lpwstr/>
      </vt:variant>
      <vt:variant>
        <vt:i4>4390957</vt:i4>
      </vt:variant>
      <vt:variant>
        <vt:i4>399</vt:i4>
      </vt:variant>
      <vt:variant>
        <vt:i4>0</vt:i4>
      </vt:variant>
      <vt:variant>
        <vt:i4>5</vt:i4>
      </vt:variant>
      <vt:variant>
        <vt:lpwstr>https://cdn.cdp.net/cdp-production/cms/guidance_docs/pdfs/000/000/468/original/CDP-Special-conditions-for-Scope-1-emissions.pdf?1479753909</vt:lpwstr>
      </vt:variant>
      <vt:variant>
        <vt:lpwstr/>
      </vt:variant>
      <vt:variant>
        <vt:i4>5308515</vt:i4>
      </vt:variant>
      <vt:variant>
        <vt:i4>396</vt:i4>
      </vt:variant>
      <vt:variant>
        <vt:i4>0</vt:i4>
      </vt:variant>
      <vt:variant>
        <vt:i4>5</vt:i4>
      </vt:variant>
      <vt:variant>
        <vt:lpwstr>https://cdn.cdp.net/cdp-production/cms/guidance_docs/pdfs/000/000/467/original/CDP-Units-of-measure-conversions.pdf?1479753788</vt:lpwstr>
      </vt:variant>
      <vt:variant>
        <vt:lpwstr/>
      </vt:variant>
      <vt:variant>
        <vt:i4>1703996</vt:i4>
      </vt:variant>
      <vt:variant>
        <vt:i4>393</vt:i4>
      </vt:variant>
      <vt:variant>
        <vt:i4>0</vt:i4>
      </vt:variant>
      <vt:variant>
        <vt:i4>5</vt:i4>
      </vt:variant>
      <vt:variant>
        <vt:lpwstr>https://cdn.cdp.net/cdp-production/cms/guidance_docs/pdfs/000/000/475/original/CDP-Fuel-definitions.pdf?1479754958</vt:lpwstr>
      </vt:variant>
      <vt:variant>
        <vt:lpwstr/>
      </vt:variant>
      <vt:variant>
        <vt:i4>1703996</vt:i4>
      </vt:variant>
      <vt:variant>
        <vt:i4>390</vt:i4>
      </vt:variant>
      <vt:variant>
        <vt:i4>0</vt:i4>
      </vt:variant>
      <vt:variant>
        <vt:i4>5</vt:i4>
      </vt:variant>
      <vt:variant>
        <vt:lpwstr>https://cdn.cdp.net/cdp-production/cms/guidance_docs/pdfs/000/000/475/original/CDP-Fuel-definitions.pdf?1479754958</vt:lpwstr>
      </vt:variant>
      <vt:variant>
        <vt:lpwstr/>
      </vt:variant>
      <vt:variant>
        <vt:i4>6553725</vt:i4>
      </vt:variant>
      <vt:variant>
        <vt:i4>387</vt:i4>
      </vt:variant>
      <vt:variant>
        <vt:i4>0</vt:i4>
      </vt:variant>
      <vt:variant>
        <vt:i4>5</vt:i4>
      </vt:variant>
      <vt:variant>
        <vt:lpwstr>https://www.ifrs.org/issued-standards/list-of-standards/ias-17-leases/</vt:lpwstr>
      </vt:variant>
      <vt:variant>
        <vt:lpwstr/>
      </vt:variant>
      <vt:variant>
        <vt:i4>524409</vt:i4>
      </vt:variant>
      <vt:variant>
        <vt:i4>384</vt:i4>
      </vt:variant>
      <vt:variant>
        <vt:i4>0</vt:i4>
      </vt:variant>
      <vt:variant>
        <vt:i4>5</vt:i4>
      </vt:variant>
      <vt:variant>
        <vt:lpwstr>https://ghgprotocol.org/sites/default/files/standards_supporting/Categorizing GHG Emissions from Leased Assets.pdf</vt:lpwstr>
      </vt:variant>
      <vt:variant>
        <vt:lpwstr/>
      </vt:variant>
      <vt:variant>
        <vt:i4>5505051</vt:i4>
      </vt:variant>
      <vt:variant>
        <vt:i4>381</vt:i4>
      </vt:variant>
      <vt:variant>
        <vt:i4>0</vt:i4>
      </vt:variant>
      <vt:variant>
        <vt:i4>5</vt:i4>
      </vt:variant>
      <vt:variant>
        <vt:lpwstr>http://www.ghgprotocol.org/corporate-standard</vt:lpwstr>
      </vt:variant>
      <vt:variant>
        <vt:lpwstr/>
      </vt:variant>
      <vt:variant>
        <vt:i4>4980843</vt:i4>
      </vt:variant>
      <vt:variant>
        <vt:i4>378</vt:i4>
      </vt:variant>
      <vt:variant>
        <vt:i4>0</vt:i4>
      </vt:variant>
      <vt:variant>
        <vt:i4>5</vt:i4>
      </vt:variant>
      <vt:variant>
        <vt:lpwstr>https://cdn.cdp.net/cdp-production/cms/guidance_docs/pdfs/000/000/476/original/CDP-Country-and-regions-guidance.pdf?1479755050</vt:lpwstr>
      </vt:variant>
      <vt:variant>
        <vt:lpwstr/>
      </vt:variant>
      <vt:variant>
        <vt:i4>4194413</vt:i4>
      </vt:variant>
      <vt:variant>
        <vt:i4>375</vt:i4>
      </vt:variant>
      <vt:variant>
        <vt:i4>0</vt:i4>
      </vt:variant>
      <vt:variant>
        <vt:i4>5</vt:i4>
      </vt:variant>
      <vt:variant>
        <vt:lpwstr>https://cdn.cdp.net/cdp-production/cms/guidance_docs/pdfs/000/001/540/original/CDP-ACS-full-list-of-classifications.pdf</vt:lpwstr>
      </vt:variant>
      <vt:variant>
        <vt:lpwstr/>
      </vt:variant>
      <vt:variant>
        <vt:i4>4194413</vt:i4>
      </vt:variant>
      <vt:variant>
        <vt:i4>372</vt:i4>
      </vt:variant>
      <vt:variant>
        <vt:i4>0</vt:i4>
      </vt:variant>
      <vt:variant>
        <vt:i4>5</vt:i4>
      </vt:variant>
      <vt:variant>
        <vt:lpwstr>https://cdn.cdp.net/cdp-production/cms/guidance_docs/pdfs/000/001/540/original/CDP-ACS-full-list-of-classifications.pdf</vt:lpwstr>
      </vt:variant>
      <vt:variant>
        <vt:lpwstr/>
      </vt:variant>
      <vt:variant>
        <vt:i4>4194413</vt:i4>
      </vt:variant>
      <vt:variant>
        <vt:i4>369</vt:i4>
      </vt:variant>
      <vt:variant>
        <vt:i4>0</vt:i4>
      </vt:variant>
      <vt:variant>
        <vt:i4>5</vt:i4>
      </vt:variant>
      <vt:variant>
        <vt:lpwstr>https://cdn.cdp.net/cdp-production/cms/guidance_docs/pdfs/000/001/540/original/CDP-ACS-full-list-of-classifications.pdf</vt:lpwstr>
      </vt:variant>
      <vt:variant>
        <vt:lpwstr/>
      </vt:variant>
      <vt:variant>
        <vt:i4>5177358</vt:i4>
      </vt:variant>
      <vt:variant>
        <vt:i4>366</vt:i4>
      </vt:variant>
      <vt:variant>
        <vt:i4>0</vt:i4>
      </vt:variant>
      <vt:variant>
        <vt:i4>5</vt:i4>
      </vt:variant>
      <vt:variant>
        <vt:lpwstr>https://www.iasplus.com/en/standards/ifrs/ifrs15</vt:lpwstr>
      </vt:variant>
      <vt:variant>
        <vt:lpwstr/>
      </vt:variant>
      <vt:variant>
        <vt:i4>5177358</vt:i4>
      </vt:variant>
      <vt:variant>
        <vt:i4>363</vt:i4>
      </vt:variant>
      <vt:variant>
        <vt:i4>0</vt:i4>
      </vt:variant>
      <vt:variant>
        <vt:i4>5</vt:i4>
      </vt:variant>
      <vt:variant>
        <vt:lpwstr>https://www.iasplus.com/en/standards/ifrs/ifrs15</vt:lpwstr>
      </vt:variant>
      <vt:variant>
        <vt:lpwstr/>
      </vt:variant>
      <vt:variant>
        <vt:i4>8061038</vt:i4>
      </vt:variant>
      <vt:variant>
        <vt:i4>360</vt:i4>
      </vt:variant>
      <vt:variant>
        <vt:i4>0</vt:i4>
      </vt:variant>
      <vt:variant>
        <vt:i4>5</vt:i4>
      </vt:variant>
      <vt:variant>
        <vt:lpwstr>https://www.iso.org/iso-3166-country-codes.html</vt:lpwstr>
      </vt:variant>
      <vt:variant>
        <vt:lpwstr/>
      </vt:variant>
      <vt:variant>
        <vt:i4>3801146</vt:i4>
      </vt:variant>
      <vt:variant>
        <vt:i4>357</vt:i4>
      </vt:variant>
      <vt:variant>
        <vt:i4>0</vt:i4>
      </vt:variant>
      <vt:variant>
        <vt:i4>5</vt:i4>
      </vt:variant>
      <vt:variant>
        <vt:lpwstr>https://casemgmt-crm.cdp.net/en-US/</vt:lpwstr>
      </vt:variant>
      <vt:variant>
        <vt:lpwstr/>
      </vt:variant>
      <vt:variant>
        <vt:i4>720942</vt:i4>
      </vt:variant>
      <vt:variant>
        <vt:i4>354</vt:i4>
      </vt:variant>
      <vt:variant>
        <vt:i4>0</vt:i4>
      </vt:variant>
      <vt:variant>
        <vt:i4>5</vt:i4>
      </vt:variant>
      <vt:variant>
        <vt:lpwstr>mailto:partnerships@cdp.net</vt:lpwstr>
      </vt:variant>
      <vt:variant>
        <vt:lpwstr/>
      </vt:variant>
      <vt:variant>
        <vt:i4>7340147</vt:i4>
      </vt:variant>
      <vt:variant>
        <vt:i4>351</vt:i4>
      </vt:variant>
      <vt:variant>
        <vt:i4>0</vt:i4>
      </vt:variant>
      <vt:variant>
        <vt:i4>5</vt:i4>
      </vt:variant>
      <vt:variant>
        <vt:lpwstr>https://www.cdp.net/en/info/accredited-solutions-providers/all-accredited-service-providers</vt:lpwstr>
      </vt:variant>
      <vt:variant>
        <vt:lpwstr/>
      </vt:variant>
      <vt:variant>
        <vt:i4>7340147</vt:i4>
      </vt:variant>
      <vt:variant>
        <vt:i4>348</vt:i4>
      </vt:variant>
      <vt:variant>
        <vt:i4>0</vt:i4>
      </vt:variant>
      <vt:variant>
        <vt:i4>5</vt:i4>
      </vt:variant>
      <vt:variant>
        <vt:lpwstr>https://www.cdp.net/en/info/accredited-solutions-providers/all-accredited-service-providers</vt:lpwstr>
      </vt:variant>
      <vt:variant>
        <vt:lpwstr/>
      </vt:variant>
      <vt:variant>
        <vt:i4>7602278</vt:i4>
      </vt:variant>
      <vt:variant>
        <vt:i4>345</vt:i4>
      </vt:variant>
      <vt:variant>
        <vt:i4>0</vt:i4>
      </vt:variant>
      <vt:variant>
        <vt:i4>5</vt:i4>
      </vt:variant>
      <vt:variant>
        <vt:lpwstr>https://www.cdp.net/en/info/accredited-solutions-providers</vt:lpwstr>
      </vt:variant>
      <vt:variant>
        <vt:lpwstr/>
      </vt:variant>
      <vt:variant>
        <vt:i4>6357105</vt:i4>
      </vt:variant>
      <vt:variant>
        <vt:i4>342</vt:i4>
      </vt:variant>
      <vt:variant>
        <vt:i4>0</vt:i4>
      </vt:variant>
      <vt:variant>
        <vt:i4>5</vt:i4>
      </vt:variant>
      <vt:variant>
        <vt:lpwstr>https://www.cdp.net/en/events/workshops</vt:lpwstr>
      </vt:variant>
      <vt:variant>
        <vt:lpwstr/>
      </vt:variant>
      <vt:variant>
        <vt:i4>7209038</vt:i4>
      </vt:variant>
      <vt:variant>
        <vt:i4>339</vt:i4>
      </vt:variant>
      <vt:variant>
        <vt:i4>0</vt:i4>
      </vt:variant>
      <vt:variant>
        <vt:i4>5</vt:i4>
      </vt:variant>
      <vt:variant>
        <vt:lpwstr>mailto:privatemarkets@cdp.net</vt:lpwstr>
      </vt:variant>
      <vt:variant>
        <vt:lpwstr/>
      </vt:variant>
      <vt:variant>
        <vt:i4>1703985</vt:i4>
      </vt:variant>
      <vt:variant>
        <vt:i4>332</vt:i4>
      </vt:variant>
      <vt:variant>
        <vt:i4>0</vt:i4>
      </vt:variant>
      <vt:variant>
        <vt:i4>5</vt:i4>
      </vt:variant>
      <vt:variant>
        <vt:lpwstr/>
      </vt:variant>
      <vt:variant>
        <vt:lpwstr>_Toc115773287</vt:lpwstr>
      </vt:variant>
      <vt:variant>
        <vt:i4>1703985</vt:i4>
      </vt:variant>
      <vt:variant>
        <vt:i4>326</vt:i4>
      </vt:variant>
      <vt:variant>
        <vt:i4>0</vt:i4>
      </vt:variant>
      <vt:variant>
        <vt:i4>5</vt:i4>
      </vt:variant>
      <vt:variant>
        <vt:lpwstr/>
      </vt:variant>
      <vt:variant>
        <vt:lpwstr>_Toc115773286</vt:lpwstr>
      </vt:variant>
      <vt:variant>
        <vt:i4>1703985</vt:i4>
      </vt:variant>
      <vt:variant>
        <vt:i4>320</vt:i4>
      </vt:variant>
      <vt:variant>
        <vt:i4>0</vt:i4>
      </vt:variant>
      <vt:variant>
        <vt:i4>5</vt:i4>
      </vt:variant>
      <vt:variant>
        <vt:lpwstr/>
      </vt:variant>
      <vt:variant>
        <vt:lpwstr>_Toc115773285</vt:lpwstr>
      </vt:variant>
      <vt:variant>
        <vt:i4>1703985</vt:i4>
      </vt:variant>
      <vt:variant>
        <vt:i4>314</vt:i4>
      </vt:variant>
      <vt:variant>
        <vt:i4>0</vt:i4>
      </vt:variant>
      <vt:variant>
        <vt:i4>5</vt:i4>
      </vt:variant>
      <vt:variant>
        <vt:lpwstr/>
      </vt:variant>
      <vt:variant>
        <vt:lpwstr>_Toc115773284</vt:lpwstr>
      </vt:variant>
      <vt:variant>
        <vt:i4>1703985</vt:i4>
      </vt:variant>
      <vt:variant>
        <vt:i4>308</vt:i4>
      </vt:variant>
      <vt:variant>
        <vt:i4>0</vt:i4>
      </vt:variant>
      <vt:variant>
        <vt:i4>5</vt:i4>
      </vt:variant>
      <vt:variant>
        <vt:lpwstr/>
      </vt:variant>
      <vt:variant>
        <vt:lpwstr>_Toc115773283</vt:lpwstr>
      </vt:variant>
      <vt:variant>
        <vt:i4>1703985</vt:i4>
      </vt:variant>
      <vt:variant>
        <vt:i4>302</vt:i4>
      </vt:variant>
      <vt:variant>
        <vt:i4>0</vt:i4>
      </vt:variant>
      <vt:variant>
        <vt:i4>5</vt:i4>
      </vt:variant>
      <vt:variant>
        <vt:lpwstr/>
      </vt:variant>
      <vt:variant>
        <vt:lpwstr>_Toc115773282</vt:lpwstr>
      </vt:variant>
      <vt:variant>
        <vt:i4>1703985</vt:i4>
      </vt:variant>
      <vt:variant>
        <vt:i4>296</vt:i4>
      </vt:variant>
      <vt:variant>
        <vt:i4>0</vt:i4>
      </vt:variant>
      <vt:variant>
        <vt:i4>5</vt:i4>
      </vt:variant>
      <vt:variant>
        <vt:lpwstr/>
      </vt:variant>
      <vt:variant>
        <vt:lpwstr>_Toc115773281</vt:lpwstr>
      </vt:variant>
      <vt:variant>
        <vt:i4>1703985</vt:i4>
      </vt:variant>
      <vt:variant>
        <vt:i4>290</vt:i4>
      </vt:variant>
      <vt:variant>
        <vt:i4>0</vt:i4>
      </vt:variant>
      <vt:variant>
        <vt:i4>5</vt:i4>
      </vt:variant>
      <vt:variant>
        <vt:lpwstr/>
      </vt:variant>
      <vt:variant>
        <vt:lpwstr>_Toc115773280</vt:lpwstr>
      </vt:variant>
      <vt:variant>
        <vt:i4>1376305</vt:i4>
      </vt:variant>
      <vt:variant>
        <vt:i4>284</vt:i4>
      </vt:variant>
      <vt:variant>
        <vt:i4>0</vt:i4>
      </vt:variant>
      <vt:variant>
        <vt:i4>5</vt:i4>
      </vt:variant>
      <vt:variant>
        <vt:lpwstr/>
      </vt:variant>
      <vt:variant>
        <vt:lpwstr>_Toc115773279</vt:lpwstr>
      </vt:variant>
      <vt:variant>
        <vt:i4>1376305</vt:i4>
      </vt:variant>
      <vt:variant>
        <vt:i4>278</vt:i4>
      </vt:variant>
      <vt:variant>
        <vt:i4>0</vt:i4>
      </vt:variant>
      <vt:variant>
        <vt:i4>5</vt:i4>
      </vt:variant>
      <vt:variant>
        <vt:lpwstr/>
      </vt:variant>
      <vt:variant>
        <vt:lpwstr>_Toc115773278</vt:lpwstr>
      </vt:variant>
      <vt:variant>
        <vt:i4>1376305</vt:i4>
      </vt:variant>
      <vt:variant>
        <vt:i4>272</vt:i4>
      </vt:variant>
      <vt:variant>
        <vt:i4>0</vt:i4>
      </vt:variant>
      <vt:variant>
        <vt:i4>5</vt:i4>
      </vt:variant>
      <vt:variant>
        <vt:lpwstr/>
      </vt:variant>
      <vt:variant>
        <vt:lpwstr>_Toc115773277</vt:lpwstr>
      </vt:variant>
      <vt:variant>
        <vt:i4>1376305</vt:i4>
      </vt:variant>
      <vt:variant>
        <vt:i4>266</vt:i4>
      </vt:variant>
      <vt:variant>
        <vt:i4>0</vt:i4>
      </vt:variant>
      <vt:variant>
        <vt:i4>5</vt:i4>
      </vt:variant>
      <vt:variant>
        <vt:lpwstr/>
      </vt:variant>
      <vt:variant>
        <vt:lpwstr>_Toc115773276</vt:lpwstr>
      </vt:variant>
      <vt:variant>
        <vt:i4>1376305</vt:i4>
      </vt:variant>
      <vt:variant>
        <vt:i4>260</vt:i4>
      </vt:variant>
      <vt:variant>
        <vt:i4>0</vt:i4>
      </vt:variant>
      <vt:variant>
        <vt:i4>5</vt:i4>
      </vt:variant>
      <vt:variant>
        <vt:lpwstr/>
      </vt:variant>
      <vt:variant>
        <vt:lpwstr>_Toc115773275</vt:lpwstr>
      </vt:variant>
      <vt:variant>
        <vt:i4>1376305</vt:i4>
      </vt:variant>
      <vt:variant>
        <vt:i4>254</vt:i4>
      </vt:variant>
      <vt:variant>
        <vt:i4>0</vt:i4>
      </vt:variant>
      <vt:variant>
        <vt:i4>5</vt:i4>
      </vt:variant>
      <vt:variant>
        <vt:lpwstr/>
      </vt:variant>
      <vt:variant>
        <vt:lpwstr>_Toc115773274</vt:lpwstr>
      </vt:variant>
      <vt:variant>
        <vt:i4>1376305</vt:i4>
      </vt:variant>
      <vt:variant>
        <vt:i4>248</vt:i4>
      </vt:variant>
      <vt:variant>
        <vt:i4>0</vt:i4>
      </vt:variant>
      <vt:variant>
        <vt:i4>5</vt:i4>
      </vt:variant>
      <vt:variant>
        <vt:lpwstr/>
      </vt:variant>
      <vt:variant>
        <vt:lpwstr>_Toc115773273</vt:lpwstr>
      </vt:variant>
      <vt:variant>
        <vt:i4>1376305</vt:i4>
      </vt:variant>
      <vt:variant>
        <vt:i4>242</vt:i4>
      </vt:variant>
      <vt:variant>
        <vt:i4>0</vt:i4>
      </vt:variant>
      <vt:variant>
        <vt:i4>5</vt:i4>
      </vt:variant>
      <vt:variant>
        <vt:lpwstr/>
      </vt:variant>
      <vt:variant>
        <vt:lpwstr>_Toc115773272</vt:lpwstr>
      </vt:variant>
      <vt:variant>
        <vt:i4>1376305</vt:i4>
      </vt:variant>
      <vt:variant>
        <vt:i4>236</vt:i4>
      </vt:variant>
      <vt:variant>
        <vt:i4>0</vt:i4>
      </vt:variant>
      <vt:variant>
        <vt:i4>5</vt:i4>
      </vt:variant>
      <vt:variant>
        <vt:lpwstr/>
      </vt:variant>
      <vt:variant>
        <vt:lpwstr>_Toc115773271</vt:lpwstr>
      </vt:variant>
      <vt:variant>
        <vt:i4>1376305</vt:i4>
      </vt:variant>
      <vt:variant>
        <vt:i4>230</vt:i4>
      </vt:variant>
      <vt:variant>
        <vt:i4>0</vt:i4>
      </vt:variant>
      <vt:variant>
        <vt:i4>5</vt:i4>
      </vt:variant>
      <vt:variant>
        <vt:lpwstr/>
      </vt:variant>
      <vt:variant>
        <vt:lpwstr>_Toc115773270</vt:lpwstr>
      </vt:variant>
      <vt:variant>
        <vt:i4>1310769</vt:i4>
      </vt:variant>
      <vt:variant>
        <vt:i4>224</vt:i4>
      </vt:variant>
      <vt:variant>
        <vt:i4>0</vt:i4>
      </vt:variant>
      <vt:variant>
        <vt:i4>5</vt:i4>
      </vt:variant>
      <vt:variant>
        <vt:lpwstr/>
      </vt:variant>
      <vt:variant>
        <vt:lpwstr>_Toc115773269</vt:lpwstr>
      </vt:variant>
      <vt:variant>
        <vt:i4>1310769</vt:i4>
      </vt:variant>
      <vt:variant>
        <vt:i4>218</vt:i4>
      </vt:variant>
      <vt:variant>
        <vt:i4>0</vt:i4>
      </vt:variant>
      <vt:variant>
        <vt:i4>5</vt:i4>
      </vt:variant>
      <vt:variant>
        <vt:lpwstr/>
      </vt:variant>
      <vt:variant>
        <vt:lpwstr>_Toc115773268</vt:lpwstr>
      </vt:variant>
      <vt:variant>
        <vt:i4>1310769</vt:i4>
      </vt:variant>
      <vt:variant>
        <vt:i4>212</vt:i4>
      </vt:variant>
      <vt:variant>
        <vt:i4>0</vt:i4>
      </vt:variant>
      <vt:variant>
        <vt:i4>5</vt:i4>
      </vt:variant>
      <vt:variant>
        <vt:lpwstr/>
      </vt:variant>
      <vt:variant>
        <vt:lpwstr>_Toc115773267</vt:lpwstr>
      </vt:variant>
      <vt:variant>
        <vt:i4>1310769</vt:i4>
      </vt:variant>
      <vt:variant>
        <vt:i4>206</vt:i4>
      </vt:variant>
      <vt:variant>
        <vt:i4>0</vt:i4>
      </vt:variant>
      <vt:variant>
        <vt:i4>5</vt:i4>
      </vt:variant>
      <vt:variant>
        <vt:lpwstr/>
      </vt:variant>
      <vt:variant>
        <vt:lpwstr>_Toc115773266</vt:lpwstr>
      </vt:variant>
      <vt:variant>
        <vt:i4>1310769</vt:i4>
      </vt:variant>
      <vt:variant>
        <vt:i4>200</vt:i4>
      </vt:variant>
      <vt:variant>
        <vt:i4>0</vt:i4>
      </vt:variant>
      <vt:variant>
        <vt:i4>5</vt:i4>
      </vt:variant>
      <vt:variant>
        <vt:lpwstr/>
      </vt:variant>
      <vt:variant>
        <vt:lpwstr>_Toc115773265</vt:lpwstr>
      </vt:variant>
      <vt:variant>
        <vt:i4>1310769</vt:i4>
      </vt:variant>
      <vt:variant>
        <vt:i4>194</vt:i4>
      </vt:variant>
      <vt:variant>
        <vt:i4>0</vt:i4>
      </vt:variant>
      <vt:variant>
        <vt:i4>5</vt:i4>
      </vt:variant>
      <vt:variant>
        <vt:lpwstr/>
      </vt:variant>
      <vt:variant>
        <vt:lpwstr>_Toc115773264</vt:lpwstr>
      </vt:variant>
      <vt:variant>
        <vt:i4>1310769</vt:i4>
      </vt:variant>
      <vt:variant>
        <vt:i4>188</vt:i4>
      </vt:variant>
      <vt:variant>
        <vt:i4>0</vt:i4>
      </vt:variant>
      <vt:variant>
        <vt:i4>5</vt:i4>
      </vt:variant>
      <vt:variant>
        <vt:lpwstr/>
      </vt:variant>
      <vt:variant>
        <vt:lpwstr>_Toc115773263</vt:lpwstr>
      </vt:variant>
      <vt:variant>
        <vt:i4>1310769</vt:i4>
      </vt:variant>
      <vt:variant>
        <vt:i4>182</vt:i4>
      </vt:variant>
      <vt:variant>
        <vt:i4>0</vt:i4>
      </vt:variant>
      <vt:variant>
        <vt:i4>5</vt:i4>
      </vt:variant>
      <vt:variant>
        <vt:lpwstr/>
      </vt:variant>
      <vt:variant>
        <vt:lpwstr>_Toc115773262</vt:lpwstr>
      </vt:variant>
      <vt:variant>
        <vt:i4>1310769</vt:i4>
      </vt:variant>
      <vt:variant>
        <vt:i4>176</vt:i4>
      </vt:variant>
      <vt:variant>
        <vt:i4>0</vt:i4>
      </vt:variant>
      <vt:variant>
        <vt:i4>5</vt:i4>
      </vt:variant>
      <vt:variant>
        <vt:lpwstr/>
      </vt:variant>
      <vt:variant>
        <vt:lpwstr>_Toc115773261</vt:lpwstr>
      </vt:variant>
      <vt:variant>
        <vt:i4>1310769</vt:i4>
      </vt:variant>
      <vt:variant>
        <vt:i4>170</vt:i4>
      </vt:variant>
      <vt:variant>
        <vt:i4>0</vt:i4>
      </vt:variant>
      <vt:variant>
        <vt:i4>5</vt:i4>
      </vt:variant>
      <vt:variant>
        <vt:lpwstr/>
      </vt:variant>
      <vt:variant>
        <vt:lpwstr>_Toc115773260</vt:lpwstr>
      </vt:variant>
      <vt:variant>
        <vt:i4>1507377</vt:i4>
      </vt:variant>
      <vt:variant>
        <vt:i4>164</vt:i4>
      </vt:variant>
      <vt:variant>
        <vt:i4>0</vt:i4>
      </vt:variant>
      <vt:variant>
        <vt:i4>5</vt:i4>
      </vt:variant>
      <vt:variant>
        <vt:lpwstr/>
      </vt:variant>
      <vt:variant>
        <vt:lpwstr>_Toc115773259</vt:lpwstr>
      </vt:variant>
      <vt:variant>
        <vt:i4>1507377</vt:i4>
      </vt:variant>
      <vt:variant>
        <vt:i4>158</vt:i4>
      </vt:variant>
      <vt:variant>
        <vt:i4>0</vt:i4>
      </vt:variant>
      <vt:variant>
        <vt:i4>5</vt:i4>
      </vt:variant>
      <vt:variant>
        <vt:lpwstr/>
      </vt:variant>
      <vt:variant>
        <vt:lpwstr>_Toc115773258</vt:lpwstr>
      </vt:variant>
      <vt:variant>
        <vt:i4>1507377</vt:i4>
      </vt:variant>
      <vt:variant>
        <vt:i4>152</vt:i4>
      </vt:variant>
      <vt:variant>
        <vt:i4>0</vt:i4>
      </vt:variant>
      <vt:variant>
        <vt:i4>5</vt:i4>
      </vt:variant>
      <vt:variant>
        <vt:lpwstr/>
      </vt:variant>
      <vt:variant>
        <vt:lpwstr>_Toc115773257</vt:lpwstr>
      </vt:variant>
      <vt:variant>
        <vt:i4>1507377</vt:i4>
      </vt:variant>
      <vt:variant>
        <vt:i4>146</vt:i4>
      </vt:variant>
      <vt:variant>
        <vt:i4>0</vt:i4>
      </vt:variant>
      <vt:variant>
        <vt:i4>5</vt:i4>
      </vt:variant>
      <vt:variant>
        <vt:lpwstr/>
      </vt:variant>
      <vt:variant>
        <vt:lpwstr>_Toc115773256</vt:lpwstr>
      </vt:variant>
      <vt:variant>
        <vt:i4>1507377</vt:i4>
      </vt:variant>
      <vt:variant>
        <vt:i4>140</vt:i4>
      </vt:variant>
      <vt:variant>
        <vt:i4>0</vt:i4>
      </vt:variant>
      <vt:variant>
        <vt:i4>5</vt:i4>
      </vt:variant>
      <vt:variant>
        <vt:lpwstr/>
      </vt:variant>
      <vt:variant>
        <vt:lpwstr>_Toc115773255</vt:lpwstr>
      </vt:variant>
      <vt:variant>
        <vt:i4>1507377</vt:i4>
      </vt:variant>
      <vt:variant>
        <vt:i4>134</vt:i4>
      </vt:variant>
      <vt:variant>
        <vt:i4>0</vt:i4>
      </vt:variant>
      <vt:variant>
        <vt:i4>5</vt:i4>
      </vt:variant>
      <vt:variant>
        <vt:lpwstr/>
      </vt:variant>
      <vt:variant>
        <vt:lpwstr>_Toc115773254</vt:lpwstr>
      </vt:variant>
      <vt:variant>
        <vt:i4>1507377</vt:i4>
      </vt:variant>
      <vt:variant>
        <vt:i4>128</vt:i4>
      </vt:variant>
      <vt:variant>
        <vt:i4>0</vt:i4>
      </vt:variant>
      <vt:variant>
        <vt:i4>5</vt:i4>
      </vt:variant>
      <vt:variant>
        <vt:lpwstr/>
      </vt:variant>
      <vt:variant>
        <vt:lpwstr>_Toc115773253</vt:lpwstr>
      </vt:variant>
      <vt:variant>
        <vt:i4>1507377</vt:i4>
      </vt:variant>
      <vt:variant>
        <vt:i4>122</vt:i4>
      </vt:variant>
      <vt:variant>
        <vt:i4>0</vt:i4>
      </vt:variant>
      <vt:variant>
        <vt:i4>5</vt:i4>
      </vt:variant>
      <vt:variant>
        <vt:lpwstr/>
      </vt:variant>
      <vt:variant>
        <vt:lpwstr>_Toc115773252</vt:lpwstr>
      </vt:variant>
      <vt:variant>
        <vt:i4>1507377</vt:i4>
      </vt:variant>
      <vt:variant>
        <vt:i4>116</vt:i4>
      </vt:variant>
      <vt:variant>
        <vt:i4>0</vt:i4>
      </vt:variant>
      <vt:variant>
        <vt:i4>5</vt:i4>
      </vt:variant>
      <vt:variant>
        <vt:lpwstr/>
      </vt:variant>
      <vt:variant>
        <vt:lpwstr>_Toc115773251</vt:lpwstr>
      </vt:variant>
      <vt:variant>
        <vt:i4>1507377</vt:i4>
      </vt:variant>
      <vt:variant>
        <vt:i4>110</vt:i4>
      </vt:variant>
      <vt:variant>
        <vt:i4>0</vt:i4>
      </vt:variant>
      <vt:variant>
        <vt:i4>5</vt:i4>
      </vt:variant>
      <vt:variant>
        <vt:lpwstr/>
      </vt:variant>
      <vt:variant>
        <vt:lpwstr>_Toc115773250</vt:lpwstr>
      </vt:variant>
      <vt:variant>
        <vt:i4>1441841</vt:i4>
      </vt:variant>
      <vt:variant>
        <vt:i4>104</vt:i4>
      </vt:variant>
      <vt:variant>
        <vt:i4>0</vt:i4>
      </vt:variant>
      <vt:variant>
        <vt:i4>5</vt:i4>
      </vt:variant>
      <vt:variant>
        <vt:lpwstr/>
      </vt:variant>
      <vt:variant>
        <vt:lpwstr>_Toc115773249</vt:lpwstr>
      </vt:variant>
      <vt:variant>
        <vt:i4>1441841</vt:i4>
      </vt:variant>
      <vt:variant>
        <vt:i4>98</vt:i4>
      </vt:variant>
      <vt:variant>
        <vt:i4>0</vt:i4>
      </vt:variant>
      <vt:variant>
        <vt:i4>5</vt:i4>
      </vt:variant>
      <vt:variant>
        <vt:lpwstr/>
      </vt:variant>
      <vt:variant>
        <vt:lpwstr>_Toc115773248</vt:lpwstr>
      </vt:variant>
      <vt:variant>
        <vt:i4>1441841</vt:i4>
      </vt:variant>
      <vt:variant>
        <vt:i4>92</vt:i4>
      </vt:variant>
      <vt:variant>
        <vt:i4>0</vt:i4>
      </vt:variant>
      <vt:variant>
        <vt:i4>5</vt:i4>
      </vt:variant>
      <vt:variant>
        <vt:lpwstr/>
      </vt:variant>
      <vt:variant>
        <vt:lpwstr>_Toc115773247</vt:lpwstr>
      </vt:variant>
      <vt:variant>
        <vt:i4>1441841</vt:i4>
      </vt:variant>
      <vt:variant>
        <vt:i4>86</vt:i4>
      </vt:variant>
      <vt:variant>
        <vt:i4>0</vt:i4>
      </vt:variant>
      <vt:variant>
        <vt:i4>5</vt:i4>
      </vt:variant>
      <vt:variant>
        <vt:lpwstr/>
      </vt:variant>
      <vt:variant>
        <vt:lpwstr>_Toc115773246</vt:lpwstr>
      </vt:variant>
      <vt:variant>
        <vt:i4>1441841</vt:i4>
      </vt:variant>
      <vt:variant>
        <vt:i4>80</vt:i4>
      </vt:variant>
      <vt:variant>
        <vt:i4>0</vt:i4>
      </vt:variant>
      <vt:variant>
        <vt:i4>5</vt:i4>
      </vt:variant>
      <vt:variant>
        <vt:lpwstr/>
      </vt:variant>
      <vt:variant>
        <vt:lpwstr>_Toc115773245</vt:lpwstr>
      </vt:variant>
      <vt:variant>
        <vt:i4>1441841</vt:i4>
      </vt:variant>
      <vt:variant>
        <vt:i4>74</vt:i4>
      </vt:variant>
      <vt:variant>
        <vt:i4>0</vt:i4>
      </vt:variant>
      <vt:variant>
        <vt:i4>5</vt:i4>
      </vt:variant>
      <vt:variant>
        <vt:lpwstr/>
      </vt:variant>
      <vt:variant>
        <vt:lpwstr>_Toc115773244</vt:lpwstr>
      </vt:variant>
      <vt:variant>
        <vt:i4>1441841</vt:i4>
      </vt:variant>
      <vt:variant>
        <vt:i4>68</vt:i4>
      </vt:variant>
      <vt:variant>
        <vt:i4>0</vt:i4>
      </vt:variant>
      <vt:variant>
        <vt:i4>5</vt:i4>
      </vt:variant>
      <vt:variant>
        <vt:lpwstr/>
      </vt:variant>
      <vt:variant>
        <vt:lpwstr>_Toc115773243</vt:lpwstr>
      </vt:variant>
      <vt:variant>
        <vt:i4>1441841</vt:i4>
      </vt:variant>
      <vt:variant>
        <vt:i4>62</vt:i4>
      </vt:variant>
      <vt:variant>
        <vt:i4>0</vt:i4>
      </vt:variant>
      <vt:variant>
        <vt:i4>5</vt:i4>
      </vt:variant>
      <vt:variant>
        <vt:lpwstr/>
      </vt:variant>
      <vt:variant>
        <vt:lpwstr>_Toc115773242</vt:lpwstr>
      </vt:variant>
      <vt:variant>
        <vt:i4>1441841</vt:i4>
      </vt:variant>
      <vt:variant>
        <vt:i4>56</vt:i4>
      </vt:variant>
      <vt:variant>
        <vt:i4>0</vt:i4>
      </vt:variant>
      <vt:variant>
        <vt:i4>5</vt:i4>
      </vt:variant>
      <vt:variant>
        <vt:lpwstr/>
      </vt:variant>
      <vt:variant>
        <vt:lpwstr>_Toc115773241</vt:lpwstr>
      </vt:variant>
      <vt:variant>
        <vt:i4>1441841</vt:i4>
      </vt:variant>
      <vt:variant>
        <vt:i4>50</vt:i4>
      </vt:variant>
      <vt:variant>
        <vt:i4>0</vt:i4>
      </vt:variant>
      <vt:variant>
        <vt:i4>5</vt:i4>
      </vt:variant>
      <vt:variant>
        <vt:lpwstr/>
      </vt:variant>
      <vt:variant>
        <vt:lpwstr>_Toc115773240</vt:lpwstr>
      </vt:variant>
      <vt:variant>
        <vt:i4>1114161</vt:i4>
      </vt:variant>
      <vt:variant>
        <vt:i4>44</vt:i4>
      </vt:variant>
      <vt:variant>
        <vt:i4>0</vt:i4>
      </vt:variant>
      <vt:variant>
        <vt:i4>5</vt:i4>
      </vt:variant>
      <vt:variant>
        <vt:lpwstr/>
      </vt:variant>
      <vt:variant>
        <vt:lpwstr>_Toc115773239</vt:lpwstr>
      </vt:variant>
      <vt:variant>
        <vt:i4>1114161</vt:i4>
      </vt:variant>
      <vt:variant>
        <vt:i4>38</vt:i4>
      </vt:variant>
      <vt:variant>
        <vt:i4>0</vt:i4>
      </vt:variant>
      <vt:variant>
        <vt:i4>5</vt:i4>
      </vt:variant>
      <vt:variant>
        <vt:lpwstr/>
      </vt:variant>
      <vt:variant>
        <vt:lpwstr>_Toc115773238</vt:lpwstr>
      </vt:variant>
      <vt:variant>
        <vt:i4>1114161</vt:i4>
      </vt:variant>
      <vt:variant>
        <vt:i4>32</vt:i4>
      </vt:variant>
      <vt:variant>
        <vt:i4>0</vt:i4>
      </vt:variant>
      <vt:variant>
        <vt:i4>5</vt:i4>
      </vt:variant>
      <vt:variant>
        <vt:lpwstr/>
      </vt:variant>
      <vt:variant>
        <vt:lpwstr>_Toc115773237</vt:lpwstr>
      </vt:variant>
      <vt:variant>
        <vt:i4>1114161</vt:i4>
      </vt:variant>
      <vt:variant>
        <vt:i4>26</vt:i4>
      </vt:variant>
      <vt:variant>
        <vt:i4>0</vt:i4>
      </vt:variant>
      <vt:variant>
        <vt:i4>5</vt:i4>
      </vt:variant>
      <vt:variant>
        <vt:lpwstr/>
      </vt:variant>
      <vt:variant>
        <vt:lpwstr>_Toc115773236</vt:lpwstr>
      </vt:variant>
      <vt:variant>
        <vt:i4>1114161</vt:i4>
      </vt:variant>
      <vt:variant>
        <vt:i4>20</vt:i4>
      </vt:variant>
      <vt:variant>
        <vt:i4>0</vt:i4>
      </vt:variant>
      <vt:variant>
        <vt:i4>5</vt:i4>
      </vt:variant>
      <vt:variant>
        <vt:lpwstr/>
      </vt:variant>
      <vt:variant>
        <vt:lpwstr>_Toc115773235</vt:lpwstr>
      </vt:variant>
      <vt:variant>
        <vt:i4>1114161</vt:i4>
      </vt:variant>
      <vt:variant>
        <vt:i4>14</vt:i4>
      </vt:variant>
      <vt:variant>
        <vt:i4>0</vt:i4>
      </vt:variant>
      <vt:variant>
        <vt:i4>5</vt:i4>
      </vt:variant>
      <vt:variant>
        <vt:lpwstr/>
      </vt:variant>
      <vt:variant>
        <vt:lpwstr>_Toc115773234</vt:lpwstr>
      </vt:variant>
      <vt:variant>
        <vt:i4>1114161</vt:i4>
      </vt:variant>
      <vt:variant>
        <vt:i4>8</vt:i4>
      </vt:variant>
      <vt:variant>
        <vt:i4>0</vt:i4>
      </vt:variant>
      <vt:variant>
        <vt:i4>5</vt:i4>
      </vt:variant>
      <vt:variant>
        <vt:lpwstr/>
      </vt:variant>
      <vt:variant>
        <vt:lpwstr>_Toc115773233</vt:lpwstr>
      </vt:variant>
      <vt:variant>
        <vt:i4>1114161</vt:i4>
      </vt:variant>
      <vt:variant>
        <vt:i4>2</vt:i4>
      </vt:variant>
      <vt:variant>
        <vt:i4>0</vt:i4>
      </vt:variant>
      <vt:variant>
        <vt:i4>5</vt:i4>
      </vt:variant>
      <vt:variant>
        <vt:lpwstr/>
      </vt:variant>
      <vt:variant>
        <vt:lpwstr>_Toc115773232</vt:lpwstr>
      </vt:variant>
      <vt:variant>
        <vt:i4>2228351</vt:i4>
      </vt:variant>
      <vt:variant>
        <vt:i4>21</vt:i4>
      </vt:variant>
      <vt:variant>
        <vt:i4>0</vt:i4>
      </vt:variant>
      <vt:variant>
        <vt:i4>5</vt:i4>
      </vt:variant>
      <vt:variant>
        <vt:lpwstr>http://www.cdp.net/</vt:lpwstr>
      </vt:variant>
      <vt:variant>
        <vt:lpwstr/>
      </vt:variant>
      <vt:variant>
        <vt:i4>2228351</vt:i4>
      </vt:variant>
      <vt:variant>
        <vt:i4>12</vt:i4>
      </vt:variant>
      <vt:variant>
        <vt:i4>0</vt:i4>
      </vt:variant>
      <vt:variant>
        <vt:i4>5</vt:i4>
      </vt:variant>
      <vt:variant>
        <vt:lpwstr>http://www.cdp.net/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Galeski</dc:creator>
  <cp:keywords/>
  <cp:lastModifiedBy>AsstO3&amp;4</cp:lastModifiedBy>
  <cp:revision>6</cp:revision>
  <cp:lastPrinted>2022-10-04T20:57:00Z</cp:lastPrinted>
  <dcterms:created xsi:type="dcterms:W3CDTF">2024-02-09T07:45:00Z</dcterms:created>
  <dcterms:modified xsi:type="dcterms:W3CDTF">2024-02-14T04:33:00Z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LastSaved">
    <vt:filetime>2020-12-23T00:00:00Z</vt:filetime>
  </property>
  <property fmtid="{D5CDD505-2E9C-101B-9397-08002B2CF9AE}" pid="4" name="ContentTypeId">
    <vt:lpwstr>0x010100C0DA52AD7A2A4B43A694561DB395C28E</vt:lpwstr>
  </property>
  <property fmtid="{D5CDD505-2E9C-101B-9397-08002B2CF9AE}" pid="5" name="Order">
    <vt:r8>942700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