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header25.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57" w:rsidRPr="00CA7301" w:rsidRDefault="006B6806" w:rsidP="00D64557">
      <w:pPr>
        <w:rPr>
          <w:rFonts w:cs="Segoe UI"/>
          <w:color w:val="AA322F"/>
          <w:sz w:val="28"/>
          <w:lang w:eastAsia="zh-TW"/>
        </w:rPr>
      </w:pPr>
      <w:bookmarkStart w:id="0" w:name="_Toc404328151"/>
      <w:r w:rsidRPr="00CA7301">
        <w:rPr>
          <w:rFonts w:eastAsia="細明體" w:cs="Segoe UI"/>
          <w:color w:val="AA322F"/>
          <w:sz w:val="28"/>
          <w:lang w:eastAsia="zh-TW"/>
        </w:rPr>
        <w:t>披露模版及表格概覽</w:t>
      </w:r>
      <w:r w:rsidR="00D64557" w:rsidRPr="00CA7301">
        <w:rPr>
          <w:rFonts w:cs="Segoe UI"/>
          <w:color w:val="AA322F"/>
          <w:sz w:val="28"/>
          <w:vertAlign w:val="superscript"/>
          <w:lang w:eastAsia="zh-TW"/>
        </w:rPr>
        <w:t>[</w:t>
      </w:r>
      <w:r w:rsidRPr="00CA7301">
        <w:rPr>
          <w:rFonts w:eastAsiaTheme="minorEastAsia" w:cs="Segoe UI"/>
          <w:color w:val="AA322F"/>
          <w:sz w:val="28"/>
          <w:vertAlign w:val="superscript"/>
          <w:lang w:eastAsia="zh-TW"/>
        </w:rPr>
        <w:t>註</w:t>
      </w:r>
      <w:r w:rsidR="00D64557" w:rsidRPr="00CA7301">
        <w:rPr>
          <w:rFonts w:cs="Segoe UI"/>
          <w:color w:val="AA322F"/>
          <w:sz w:val="28"/>
          <w:vertAlign w:val="superscript"/>
          <w:lang w:eastAsia="zh-TW"/>
        </w:rPr>
        <w:t>1]</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244"/>
        <w:gridCol w:w="1418"/>
        <w:gridCol w:w="921"/>
        <w:gridCol w:w="922"/>
        <w:gridCol w:w="1181"/>
        <w:gridCol w:w="1228"/>
        <w:gridCol w:w="1134"/>
      </w:tblGrid>
      <w:tr w:rsidR="00D64557" w:rsidRPr="00CA7301" w:rsidTr="008E4C99">
        <w:trPr>
          <w:trHeight w:val="244"/>
          <w:tblHeader/>
        </w:trPr>
        <w:tc>
          <w:tcPr>
            <w:tcW w:w="2127" w:type="dxa"/>
            <w:vMerge w:val="restart"/>
            <w:tcBorders>
              <w:top w:val="single" w:sz="12" w:space="0" w:color="auto"/>
              <w:left w:val="nil"/>
              <w:right w:val="single" w:sz="12" w:space="0" w:color="auto"/>
            </w:tcBorders>
            <w:shd w:val="clear" w:color="auto" w:fill="BFBFBF"/>
            <w:vAlign w:val="center"/>
          </w:tcPr>
          <w:p w:rsidR="00D64557" w:rsidRPr="00CA7301" w:rsidRDefault="006B6806" w:rsidP="00F62652">
            <w:pPr>
              <w:tabs>
                <w:tab w:val="left" w:pos="794"/>
              </w:tabs>
              <w:jc w:val="center"/>
              <w:rPr>
                <w:rFonts w:cs="Segoe UI"/>
                <w:b/>
                <w:lang w:eastAsia="en-GB"/>
              </w:rPr>
            </w:pPr>
            <w:r w:rsidRPr="00CA7301">
              <w:rPr>
                <w:rFonts w:eastAsia="細明體" w:cs="Segoe UI"/>
                <w:b/>
              </w:rPr>
              <w:t>披露規定</w:t>
            </w:r>
          </w:p>
        </w:tc>
        <w:tc>
          <w:tcPr>
            <w:tcW w:w="5244" w:type="dxa"/>
            <w:vMerge w:val="restart"/>
            <w:tcBorders>
              <w:top w:val="single" w:sz="12" w:space="0" w:color="auto"/>
              <w:left w:val="single" w:sz="12" w:space="0" w:color="auto"/>
              <w:right w:val="single" w:sz="12" w:space="0" w:color="auto"/>
            </w:tcBorders>
            <w:shd w:val="clear" w:color="auto" w:fill="BFBFBF"/>
            <w:vAlign w:val="center"/>
          </w:tcPr>
          <w:p w:rsidR="00D64557" w:rsidRPr="00CA7301" w:rsidRDefault="006B6806" w:rsidP="00F62652">
            <w:pPr>
              <w:tabs>
                <w:tab w:val="left" w:pos="794"/>
              </w:tabs>
              <w:jc w:val="center"/>
              <w:rPr>
                <w:rFonts w:cs="Segoe UI"/>
                <w:b/>
                <w:lang w:eastAsia="en-GB"/>
              </w:rPr>
            </w:pPr>
            <w:r w:rsidRPr="00CA7301">
              <w:rPr>
                <w:rFonts w:eastAsia="細明體" w:cs="Segoe UI"/>
                <w:b/>
              </w:rPr>
              <w:t>表格及模版</w:t>
            </w:r>
            <w:r w:rsidR="00D64557" w:rsidRPr="00CA7301">
              <w:rPr>
                <w:rFonts w:cs="Segoe UI"/>
                <w:b/>
                <w:lang w:eastAsia="en-GB"/>
              </w:rPr>
              <w:t>*</w:t>
            </w:r>
          </w:p>
        </w:tc>
        <w:tc>
          <w:tcPr>
            <w:tcW w:w="1418" w:type="dxa"/>
            <w:vMerge w:val="restart"/>
            <w:tcBorders>
              <w:top w:val="single" w:sz="12" w:space="0" w:color="auto"/>
              <w:left w:val="single" w:sz="12" w:space="0" w:color="auto"/>
              <w:right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適用範圍</w:t>
            </w:r>
            <w:r w:rsidR="00D64557" w:rsidRPr="00CA7301">
              <w:rPr>
                <w:rFonts w:cs="Segoe UI"/>
                <w:b/>
                <w:lang w:eastAsia="en-GB"/>
              </w:rPr>
              <w:t>** [</w:t>
            </w:r>
            <w:r w:rsidRPr="00CA7301">
              <w:rPr>
                <w:rFonts w:eastAsiaTheme="minorEastAsia" w:cs="Segoe UI"/>
                <w:b/>
                <w:sz w:val="18"/>
                <w:szCs w:val="18"/>
                <w:lang w:eastAsia="zh-TW"/>
              </w:rPr>
              <w:t>本地</w:t>
            </w:r>
            <w:r w:rsidR="00F13D52" w:rsidRPr="00CA7301">
              <w:rPr>
                <w:rFonts w:eastAsiaTheme="minorEastAsia" w:cs="Segoe UI"/>
                <w:b/>
                <w:sz w:val="18"/>
                <w:szCs w:val="18"/>
                <w:lang w:eastAsia="zh-TW"/>
              </w:rPr>
              <w:t>/</w:t>
            </w:r>
            <w:r w:rsidRPr="00CA7301">
              <w:rPr>
                <w:rFonts w:eastAsiaTheme="minorEastAsia" w:cs="Segoe UI"/>
                <w:b/>
                <w:sz w:val="18"/>
                <w:szCs w:val="18"/>
                <w:lang w:eastAsia="zh-TW"/>
              </w:rPr>
              <w:t>海外</w:t>
            </w:r>
            <w:r w:rsidR="00D64557" w:rsidRPr="00CA7301">
              <w:rPr>
                <w:rFonts w:cs="Segoe UI"/>
                <w:b/>
                <w:sz w:val="18"/>
                <w:szCs w:val="18"/>
                <w:lang w:eastAsia="en-GB"/>
              </w:rPr>
              <w:t>]</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格式</w:t>
            </w:r>
          </w:p>
        </w:tc>
        <w:tc>
          <w:tcPr>
            <w:tcW w:w="3543" w:type="dxa"/>
            <w:gridSpan w:val="3"/>
            <w:tcBorders>
              <w:top w:val="single" w:sz="12" w:space="0" w:color="auto"/>
              <w:left w:val="single" w:sz="12" w:space="0" w:color="auto"/>
              <w:bottom w:val="single" w:sz="12" w:space="0" w:color="auto"/>
              <w:right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披露頻密程度</w:t>
            </w:r>
          </w:p>
        </w:tc>
      </w:tr>
      <w:tr w:rsidR="00987875" w:rsidRPr="00CA7301" w:rsidTr="00B04D89">
        <w:trPr>
          <w:trHeight w:val="283"/>
          <w:tblHeader/>
        </w:trPr>
        <w:tc>
          <w:tcPr>
            <w:tcW w:w="2127" w:type="dxa"/>
            <w:vMerge/>
            <w:tcBorders>
              <w:left w:val="nil"/>
              <w:bottom w:val="single" w:sz="12" w:space="0" w:color="auto"/>
              <w:right w:val="single" w:sz="12" w:space="0" w:color="auto"/>
            </w:tcBorders>
            <w:shd w:val="clear" w:color="auto" w:fill="BFBFBF"/>
          </w:tcPr>
          <w:p w:rsidR="00D64557" w:rsidRPr="00CA7301" w:rsidRDefault="00D64557" w:rsidP="00F62652">
            <w:pPr>
              <w:tabs>
                <w:tab w:val="left" w:pos="794"/>
              </w:tabs>
              <w:jc w:val="center"/>
              <w:rPr>
                <w:rFonts w:cs="Segoe UI"/>
                <w:b/>
                <w:lang w:eastAsia="en-GB"/>
              </w:rPr>
            </w:pPr>
          </w:p>
        </w:tc>
        <w:tc>
          <w:tcPr>
            <w:tcW w:w="5244" w:type="dxa"/>
            <w:vMerge/>
            <w:tcBorders>
              <w:left w:val="single" w:sz="12" w:space="0" w:color="auto"/>
              <w:bottom w:val="single" w:sz="12" w:space="0" w:color="auto"/>
              <w:right w:val="single" w:sz="12" w:space="0" w:color="auto"/>
            </w:tcBorders>
            <w:shd w:val="clear" w:color="auto" w:fill="BFBFBF"/>
            <w:vAlign w:val="center"/>
          </w:tcPr>
          <w:p w:rsidR="00D64557" w:rsidRPr="00CA7301" w:rsidRDefault="00D64557" w:rsidP="00F62652">
            <w:pPr>
              <w:tabs>
                <w:tab w:val="left" w:pos="794"/>
              </w:tabs>
              <w:jc w:val="center"/>
              <w:rPr>
                <w:rFonts w:cs="Segoe UI"/>
                <w:b/>
                <w:lang w:eastAsia="en-GB"/>
              </w:rPr>
            </w:pPr>
          </w:p>
        </w:tc>
        <w:tc>
          <w:tcPr>
            <w:tcW w:w="1418" w:type="dxa"/>
            <w:vMerge/>
            <w:tcBorders>
              <w:left w:val="single" w:sz="12" w:space="0" w:color="auto"/>
              <w:bottom w:val="single" w:sz="12" w:space="0" w:color="auto"/>
              <w:right w:val="single" w:sz="12" w:space="0" w:color="auto"/>
            </w:tcBorders>
            <w:shd w:val="clear" w:color="auto" w:fill="BFBFBF"/>
            <w:vAlign w:val="center"/>
          </w:tcPr>
          <w:p w:rsidR="00D64557" w:rsidRPr="00CA7301" w:rsidRDefault="00D64557" w:rsidP="00F62652">
            <w:pPr>
              <w:jc w:val="center"/>
              <w:rPr>
                <w:rFonts w:cs="Segoe UI"/>
                <w:b/>
                <w:lang w:eastAsia="en-GB"/>
              </w:rPr>
            </w:pPr>
          </w:p>
        </w:tc>
        <w:tc>
          <w:tcPr>
            <w:tcW w:w="921" w:type="dxa"/>
            <w:tcBorders>
              <w:top w:val="single" w:sz="12" w:space="0" w:color="auto"/>
              <w:left w:val="single" w:sz="12" w:space="0" w:color="auto"/>
              <w:bottom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固定</w:t>
            </w:r>
          </w:p>
        </w:tc>
        <w:tc>
          <w:tcPr>
            <w:tcW w:w="922" w:type="dxa"/>
            <w:tcBorders>
              <w:top w:val="single" w:sz="12" w:space="0" w:color="auto"/>
              <w:bottom w:val="single" w:sz="12" w:space="0" w:color="auto"/>
              <w:right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非固定</w:t>
            </w:r>
          </w:p>
        </w:tc>
        <w:tc>
          <w:tcPr>
            <w:tcW w:w="1181" w:type="dxa"/>
            <w:tcBorders>
              <w:top w:val="single" w:sz="12" w:space="0" w:color="auto"/>
              <w:left w:val="single" w:sz="12" w:space="0" w:color="auto"/>
              <w:bottom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每季一次</w:t>
            </w:r>
          </w:p>
        </w:tc>
        <w:tc>
          <w:tcPr>
            <w:tcW w:w="1228" w:type="dxa"/>
            <w:tcBorders>
              <w:top w:val="single" w:sz="12" w:space="0" w:color="auto"/>
              <w:bottom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每半年一次</w:t>
            </w:r>
          </w:p>
        </w:tc>
        <w:tc>
          <w:tcPr>
            <w:tcW w:w="1134" w:type="dxa"/>
            <w:tcBorders>
              <w:top w:val="single" w:sz="12" w:space="0" w:color="auto"/>
              <w:bottom w:val="single" w:sz="12" w:space="0" w:color="auto"/>
              <w:right w:val="single" w:sz="12" w:space="0" w:color="auto"/>
            </w:tcBorders>
            <w:shd w:val="clear" w:color="auto" w:fill="BFBFBF"/>
            <w:vAlign w:val="center"/>
          </w:tcPr>
          <w:p w:rsidR="00D64557" w:rsidRPr="00CA7301" w:rsidRDefault="006B6806" w:rsidP="00F62652">
            <w:pPr>
              <w:jc w:val="center"/>
              <w:rPr>
                <w:rFonts w:cs="Segoe UI"/>
                <w:b/>
                <w:lang w:eastAsia="en-GB"/>
              </w:rPr>
            </w:pPr>
            <w:r w:rsidRPr="00CA7301">
              <w:rPr>
                <w:rFonts w:eastAsia="細明體" w:cs="Segoe UI"/>
                <w:b/>
              </w:rPr>
              <w:t>每年一次</w:t>
            </w:r>
          </w:p>
        </w:tc>
      </w:tr>
      <w:tr w:rsidR="006B6806" w:rsidRPr="00CA7301" w:rsidTr="008E4C99">
        <w:trPr>
          <w:cantSplit/>
          <w:trHeight w:val="283"/>
        </w:trPr>
        <w:tc>
          <w:tcPr>
            <w:tcW w:w="2127" w:type="dxa"/>
            <w:vMerge w:val="restart"/>
            <w:tcBorders>
              <w:left w:val="nil"/>
              <w:right w:val="single" w:sz="12" w:space="0" w:color="auto"/>
            </w:tcBorders>
          </w:tcPr>
          <w:p w:rsidR="006B6806" w:rsidRPr="00CA7301" w:rsidRDefault="006B6806" w:rsidP="00F62652">
            <w:pPr>
              <w:rPr>
                <w:rFonts w:cs="Segoe UI"/>
                <w:lang w:eastAsia="zh-TW"/>
              </w:rPr>
            </w:pPr>
            <w:r w:rsidRPr="00CA7301">
              <w:rPr>
                <w:rFonts w:eastAsia="細明體" w:cs="Segoe UI"/>
                <w:lang w:eastAsia="zh-TW"/>
              </w:rPr>
              <w:t>第</w:t>
            </w:r>
            <w:r w:rsidRPr="00CA7301">
              <w:rPr>
                <w:rFonts w:eastAsia="細明體" w:cs="Segoe UI"/>
                <w:lang w:eastAsia="zh-TW"/>
              </w:rPr>
              <w:t>I</w:t>
            </w:r>
            <w:r w:rsidRPr="00CA7301">
              <w:rPr>
                <w:rFonts w:eastAsia="細明體" w:cs="Segoe UI"/>
                <w:lang w:eastAsia="zh-TW"/>
              </w:rPr>
              <w:t>部：主要審慎比率、風險管理概覽及風險加權數額概覽</w:t>
            </w:r>
          </w:p>
        </w:tc>
        <w:tc>
          <w:tcPr>
            <w:tcW w:w="5244"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6B6806" w:rsidRPr="00CA7301" w:rsidRDefault="006B6806" w:rsidP="00F62652">
            <w:pPr>
              <w:rPr>
                <w:rFonts w:cs="Segoe UI"/>
                <w:lang w:val="en-US" w:eastAsia="zh-TW"/>
              </w:rPr>
            </w:pPr>
            <w:r w:rsidRPr="00CA7301">
              <w:rPr>
                <w:rFonts w:eastAsia="細明體" w:cs="Segoe UI"/>
                <w:lang w:eastAsia="zh-TW"/>
              </w:rPr>
              <w:t>模版</w:t>
            </w:r>
            <w:r w:rsidRPr="00CA7301">
              <w:rPr>
                <w:rFonts w:cs="Segoe UI"/>
                <w:lang w:eastAsia="zh-TW"/>
              </w:rPr>
              <w:t>KM1</w:t>
            </w:r>
            <w:r w:rsidRPr="00CA7301">
              <w:rPr>
                <w:rFonts w:eastAsia="細明體" w:cs="Segoe UI"/>
                <w:lang w:eastAsia="zh-TW"/>
              </w:rPr>
              <w:t>：主要審慎比率</w:t>
            </w:r>
          </w:p>
        </w:tc>
        <w:tc>
          <w:tcPr>
            <w:tcW w:w="1418"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12" w:space="0" w:color="auto"/>
              <w:left w:val="single" w:sz="12" w:space="0" w:color="auto"/>
              <w:bottom w:val="single" w:sz="2" w:space="0" w:color="A6A6A6" w:themeColor="background1" w:themeShade="A6"/>
            </w:tcBorders>
            <w:shd w:val="clear" w:color="auto" w:fill="auto"/>
            <w:vAlign w:val="center"/>
          </w:tcPr>
          <w:p w:rsidR="006B6806" w:rsidRPr="00CA7301" w:rsidRDefault="006B6806" w:rsidP="00F62652">
            <w:pPr>
              <w:jc w:val="center"/>
              <w:rPr>
                <w:rFonts w:cs="Segoe UI"/>
                <w:lang w:eastAsia="en-GB"/>
              </w:rPr>
            </w:pPr>
            <w:r w:rsidRPr="00CA7301">
              <w:rPr>
                <w:rFonts w:cs="Segoe UI"/>
                <w:lang w:eastAsia="en-GB"/>
              </w:rPr>
              <w:sym w:font="Wingdings 2" w:char="F050"/>
            </w:r>
          </w:p>
        </w:tc>
        <w:tc>
          <w:tcPr>
            <w:tcW w:w="922" w:type="dxa"/>
            <w:tcBorders>
              <w:top w:val="single" w:sz="12" w:space="0" w:color="auto"/>
              <w:bottom w:val="single" w:sz="2" w:space="0" w:color="A6A6A6" w:themeColor="background1" w:themeShade="A6"/>
              <w:right w:val="single" w:sz="12" w:space="0" w:color="auto"/>
            </w:tcBorders>
            <w:shd w:val="clear" w:color="auto" w:fill="auto"/>
            <w:vAlign w:val="center"/>
          </w:tcPr>
          <w:p w:rsidR="006B6806" w:rsidRPr="00CA7301" w:rsidRDefault="006B6806" w:rsidP="00F62652">
            <w:pPr>
              <w:jc w:val="center"/>
              <w:rPr>
                <w:rFonts w:cs="Segoe UI"/>
                <w:lang w:eastAsia="en-GB"/>
              </w:rPr>
            </w:pPr>
          </w:p>
        </w:tc>
        <w:tc>
          <w:tcPr>
            <w:tcW w:w="1181" w:type="dxa"/>
            <w:tcBorders>
              <w:top w:val="single" w:sz="12" w:space="0" w:color="auto"/>
              <w:left w:val="single" w:sz="12" w:space="0" w:color="auto"/>
              <w:bottom w:val="single" w:sz="2" w:space="0" w:color="A6A6A6" w:themeColor="background1" w:themeShade="A6"/>
            </w:tcBorders>
            <w:shd w:val="clear" w:color="auto" w:fill="auto"/>
            <w:vAlign w:val="center"/>
          </w:tcPr>
          <w:p w:rsidR="006B6806" w:rsidRPr="00CA7301" w:rsidRDefault="006B6806" w:rsidP="00F62652">
            <w:pPr>
              <w:jc w:val="center"/>
              <w:rPr>
                <w:rFonts w:cs="Segoe UI"/>
                <w:lang w:eastAsia="en-GB"/>
              </w:rPr>
            </w:pPr>
            <w:r w:rsidRPr="00CA7301">
              <w:rPr>
                <w:rFonts w:cs="Segoe UI"/>
                <w:lang w:eastAsia="en-GB"/>
              </w:rPr>
              <w:sym w:font="Wingdings 2" w:char="F050"/>
            </w:r>
          </w:p>
        </w:tc>
        <w:tc>
          <w:tcPr>
            <w:tcW w:w="1228" w:type="dxa"/>
            <w:tcBorders>
              <w:top w:val="single" w:sz="12" w:space="0" w:color="auto"/>
              <w:bottom w:val="single" w:sz="2" w:space="0" w:color="A6A6A6" w:themeColor="background1" w:themeShade="A6"/>
            </w:tcBorders>
            <w:shd w:val="clear" w:color="auto" w:fill="auto"/>
            <w:vAlign w:val="center"/>
          </w:tcPr>
          <w:p w:rsidR="006B6806" w:rsidRPr="00CA7301" w:rsidRDefault="006B6806" w:rsidP="00F62652">
            <w:pPr>
              <w:rPr>
                <w:rFonts w:cs="Segoe UI"/>
                <w:lang w:eastAsia="en-GB"/>
              </w:rPr>
            </w:pPr>
          </w:p>
        </w:tc>
        <w:tc>
          <w:tcPr>
            <w:tcW w:w="1134" w:type="dxa"/>
            <w:tcBorders>
              <w:top w:val="single" w:sz="12" w:space="0" w:color="auto"/>
              <w:bottom w:val="single" w:sz="2" w:space="0" w:color="A6A6A6" w:themeColor="background1" w:themeShade="A6"/>
              <w:right w:val="single" w:sz="12" w:space="0" w:color="auto"/>
            </w:tcBorders>
            <w:shd w:val="clear" w:color="auto" w:fill="auto"/>
            <w:vAlign w:val="center"/>
          </w:tcPr>
          <w:p w:rsidR="006B6806" w:rsidRPr="00CA7301" w:rsidRDefault="006B6806" w:rsidP="00F62652">
            <w:pPr>
              <w:jc w:val="center"/>
              <w:rPr>
                <w:rFonts w:cs="Segoe UI"/>
                <w:lang w:eastAsia="en-GB"/>
              </w:rPr>
            </w:pPr>
          </w:p>
        </w:tc>
      </w:tr>
      <w:tr w:rsidR="006B6806" w:rsidRPr="00CA7301" w:rsidTr="008E4C99">
        <w:trPr>
          <w:cantSplit/>
          <w:trHeight w:val="283"/>
        </w:trPr>
        <w:tc>
          <w:tcPr>
            <w:tcW w:w="2127" w:type="dxa"/>
            <w:vMerge/>
            <w:tcBorders>
              <w:left w:val="nil"/>
              <w:bottom w:val="single" w:sz="12" w:space="0" w:color="auto"/>
              <w:right w:val="single" w:sz="12" w:space="0" w:color="auto"/>
            </w:tcBorders>
          </w:tcPr>
          <w:p w:rsidR="006B6806" w:rsidRPr="00CA7301" w:rsidRDefault="006B6806" w:rsidP="00F62652">
            <w:pPr>
              <w:rPr>
                <w:rFonts w:cs="Segoe UI"/>
                <w:lang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tcPr>
          <w:p w:rsidR="006B6806" w:rsidRPr="00CA7301" w:rsidRDefault="006B6806" w:rsidP="00F62652">
            <w:pPr>
              <w:rPr>
                <w:rFonts w:cs="Segoe UI"/>
                <w:lang w:val="en-US" w:eastAsia="zh-TW"/>
              </w:rPr>
            </w:pPr>
            <w:r w:rsidRPr="00CA7301">
              <w:rPr>
                <w:rFonts w:eastAsia="細明體" w:cs="Segoe UI"/>
                <w:lang w:eastAsia="zh-TW"/>
              </w:rPr>
              <w:t>模版</w:t>
            </w:r>
            <w:r w:rsidRPr="00CA7301">
              <w:rPr>
                <w:rFonts w:eastAsia="細明體" w:cs="Segoe UI"/>
                <w:lang w:eastAsia="zh-TW"/>
              </w:rPr>
              <w:t>OV1</w:t>
            </w:r>
            <w:r w:rsidRPr="00CA7301">
              <w:rPr>
                <w:rFonts w:eastAsia="細明體" w:cs="Segoe UI"/>
                <w:lang w:eastAsia="zh-TW"/>
              </w:rPr>
              <w:t>：風險加權數額概覽</w:t>
            </w:r>
          </w:p>
        </w:tc>
        <w:tc>
          <w:tcPr>
            <w:tcW w:w="1418" w:type="dxa"/>
            <w:tcBorders>
              <w:top w:val="single" w:sz="2" w:space="0" w:color="A6A6A6" w:themeColor="background1" w:themeShade="A6"/>
              <w:left w:val="single" w:sz="12" w:space="0" w:color="auto"/>
              <w:bottom w:val="single" w:sz="12" w:space="0" w:color="auto"/>
              <w:right w:val="single" w:sz="12" w:space="0" w:color="auto"/>
            </w:tcBorders>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2" w:space="0" w:color="A6A6A6" w:themeColor="background1" w:themeShade="A6"/>
              <w:left w:val="single" w:sz="12" w:space="0" w:color="auto"/>
              <w:bottom w:val="single" w:sz="12" w:space="0" w:color="auto"/>
            </w:tcBorders>
          </w:tcPr>
          <w:p w:rsidR="006B6806" w:rsidRPr="00CA7301" w:rsidRDefault="006B6806" w:rsidP="00F62652">
            <w:pPr>
              <w:jc w:val="center"/>
              <w:rPr>
                <w:rFonts w:cs="Segoe UI"/>
                <w:noProof/>
                <w:lang w:eastAsia="en-GB"/>
              </w:rPr>
            </w:pPr>
            <w:r w:rsidRPr="00CA7301">
              <w:rPr>
                <w:rFonts w:cs="Segoe UI"/>
                <w:lang w:eastAsia="en-GB"/>
              </w:rPr>
              <w:sym w:font="Wingdings 2" w:char="F050"/>
            </w:r>
          </w:p>
        </w:tc>
        <w:tc>
          <w:tcPr>
            <w:tcW w:w="922" w:type="dxa"/>
            <w:tcBorders>
              <w:top w:val="single" w:sz="2" w:space="0" w:color="A6A6A6" w:themeColor="background1" w:themeShade="A6"/>
              <w:bottom w:val="single" w:sz="12" w:space="0" w:color="auto"/>
              <w:right w:val="single" w:sz="12" w:space="0" w:color="auto"/>
            </w:tcBorders>
          </w:tcPr>
          <w:p w:rsidR="006B6806" w:rsidRPr="00CA7301" w:rsidRDefault="006B6806" w:rsidP="00F62652">
            <w:pPr>
              <w:jc w:val="center"/>
              <w:rPr>
                <w:rFonts w:cs="Segoe UI"/>
                <w:lang w:eastAsia="en-GB"/>
              </w:rPr>
            </w:pPr>
          </w:p>
        </w:tc>
        <w:tc>
          <w:tcPr>
            <w:tcW w:w="1181" w:type="dxa"/>
            <w:tcBorders>
              <w:top w:val="single" w:sz="2" w:space="0" w:color="A6A6A6" w:themeColor="background1" w:themeShade="A6"/>
              <w:left w:val="single" w:sz="12" w:space="0" w:color="auto"/>
              <w:bottom w:val="single" w:sz="12" w:space="0" w:color="auto"/>
            </w:tcBorders>
          </w:tcPr>
          <w:p w:rsidR="006B6806" w:rsidRPr="00CA7301" w:rsidRDefault="006B6806" w:rsidP="00F62652">
            <w:pPr>
              <w:jc w:val="center"/>
              <w:rPr>
                <w:rFonts w:cs="Segoe UI"/>
                <w:noProof/>
                <w:lang w:eastAsia="en-GB"/>
              </w:rPr>
            </w:pPr>
            <w:r w:rsidRPr="00CA7301">
              <w:rPr>
                <w:rFonts w:cs="Segoe UI"/>
                <w:lang w:eastAsia="en-GB"/>
              </w:rPr>
              <w:sym w:font="Wingdings 2" w:char="F050"/>
            </w:r>
          </w:p>
        </w:tc>
        <w:tc>
          <w:tcPr>
            <w:tcW w:w="1228" w:type="dxa"/>
            <w:tcBorders>
              <w:top w:val="single" w:sz="2" w:space="0" w:color="A6A6A6" w:themeColor="background1" w:themeShade="A6"/>
              <w:bottom w:val="single" w:sz="12" w:space="0" w:color="auto"/>
            </w:tcBorders>
          </w:tcPr>
          <w:p w:rsidR="006B6806" w:rsidRPr="00CA7301" w:rsidRDefault="006B6806" w:rsidP="00F62652">
            <w:pPr>
              <w:jc w:val="center"/>
              <w:rPr>
                <w:rFonts w:cs="Segoe UI"/>
                <w:lang w:eastAsia="en-GB"/>
              </w:rPr>
            </w:pPr>
          </w:p>
        </w:tc>
        <w:tc>
          <w:tcPr>
            <w:tcW w:w="1134" w:type="dxa"/>
            <w:tcBorders>
              <w:top w:val="single" w:sz="2" w:space="0" w:color="A6A6A6" w:themeColor="background1" w:themeShade="A6"/>
              <w:bottom w:val="single" w:sz="12" w:space="0" w:color="auto"/>
              <w:right w:val="single" w:sz="12" w:space="0" w:color="auto"/>
            </w:tcBorders>
          </w:tcPr>
          <w:p w:rsidR="006B6806" w:rsidRPr="00CA7301" w:rsidRDefault="006B6806" w:rsidP="00F62652">
            <w:pPr>
              <w:jc w:val="center"/>
              <w:rPr>
                <w:rFonts w:cs="Segoe UI"/>
                <w:lang w:eastAsia="en-GB"/>
              </w:rPr>
            </w:pPr>
          </w:p>
        </w:tc>
      </w:tr>
      <w:tr w:rsidR="006B6806" w:rsidRPr="00CA7301" w:rsidTr="008E4C99">
        <w:trPr>
          <w:cantSplit/>
          <w:trHeight w:val="572"/>
        </w:trPr>
        <w:tc>
          <w:tcPr>
            <w:tcW w:w="2127" w:type="dxa"/>
            <w:tcBorders>
              <w:top w:val="single" w:sz="12" w:space="0" w:color="auto"/>
              <w:left w:val="nil"/>
              <w:right w:val="single" w:sz="12" w:space="0" w:color="auto"/>
            </w:tcBorders>
          </w:tcPr>
          <w:p w:rsidR="006B6806" w:rsidRPr="00CA7301" w:rsidRDefault="006B6806" w:rsidP="00F62652">
            <w:pPr>
              <w:pStyle w:val="TableText"/>
              <w:spacing w:before="0" w:after="0"/>
              <w:rPr>
                <w:rFonts w:eastAsia="細明體" w:cs="Segoe UI"/>
                <w:sz w:val="20"/>
                <w:lang w:eastAsia="zh-TW"/>
              </w:rPr>
            </w:pPr>
            <w:r w:rsidRPr="00CA7301">
              <w:rPr>
                <w:rFonts w:eastAsia="細明體" w:cs="Segoe UI"/>
                <w:sz w:val="20"/>
                <w:lang w:eastAsia="zh-TW"/>
              </w:rPr>
              <w:t>第</w:t>
            </w:r>
            <w:r w:rsidRPr="00CA7301">
              <w:rPr>
                <w:rFonts w:eastAsia="細明體" w:cs="Segoe UI"/>
                <w:sz w:val="20"/>
                <w:lang w:eastAsia="zh-TW"/>
              </w:rPr>
              <w:t>II</w:t>
            </w:r>
            <w:r w:rsidRPr="00CA7301">
              <w:rPr>
                <w:rFonts w:eastAsia="細明體" w:cs="Segoe UI"/>
                <w:sz w:val="20"/>
                <w:lang w:eastAsia="zh-TW"/>
              </w:rPr>
              <w:t>部</w:t>
            </w:r>
            <w:r w:rsidR="00DB323C" w:rsidRPr="00CA7301">
              <w:rPr>
                <w:rFonts w:eastAsia="細明體" w:cs="Segoe UI"/>
                <w:lang w:eastAsia="zh-TW"/>
              </w:rPr>
              <w:t>：</w:t>
            </w:r>
            <w:r w:rsidRPr="00CA7301">
              <w:rPr>
                <w:rFonts w:eastAsia="細明體" w:cs="Segoe UI"/>
                <w:sz w:val="20"/>
                <w:lang w:eastAsia="zh-TW"/>
              </w:rPr>
              <w:t>財務報表與監管風險承擔的關連</w:t>
            </w:r>
          </w:p>
        </w:tc>
        <w:tc>
          <w:tcPr>
            <w:tcW w:w="5244" w:type="dxa"/>
            <w:tcBorders>
              <w:top w:val="single" w:sz="12" w:space="0" w:color="auto"/>
              <w:left w:val="single" w:sz="12" w:space="0" w:color="auto"/>
              <w:right w:val="single" w:sz="12" w:space="0" w:color="auto"/>
            </w:tcBorders>
          </w:tcPr>
          <w:p w:rsidR="006B6806" w:rsidRPr="00CA7301" w:rsidRDefault="006B6806" w:rsidP="00F62652">
            <w:pPr>
              <w:pStyle w:val="TableText"/>
              <w:spacing w:before="0" w:after="0"/>
              <w:rPr>
                <w:rFonts w:cs="Segoe UI"/>
                <w:sz w:val="20"/>
                <w:lang w:val="en-US" w:eastAsia="zh-TW"/>
              </w:rPr>
            </w:pPr>
            <w:r w:rsidRPr="00CA7301">
              <w:rPr>
                <w:rFonts w:eastAsia="細明體" w:cs="Segoe UI"/>
                <w:sz w:val="20"/>
                <w:lang w:eastAsia="zh-TW"/>
              </w:rPr>
              <w:t>模版</w:t>
            </w:r>
            <w:r w:rsidRPr="00CA7301">
              <w:rPr>
                <w:rFonts w:cs="Segoe UI"/>
                <w:sz w:val="20"/>
                <w:lang w:eastAsia="zh-TW"/>
              </w:rPr>
              <w:t>PV1</w:t>
            </w:r>
            <w:r w:rsidRPr="00CA7301">
              <w:rPr>
                <w:rFonts w:eastAsia="細明體" w:cs="Segoe UI"/>
                <w:sz w:val="20"/>
                <w:lang w:eastAsia="zh-TW"/>
              </w:rPr>
              <w:t>：審慎估值調整</w:t>
            </w:r>
          </w:p>
        </w:tc>
        <w:tc>
          <w:tcPr>
            <w:tcW w:w="1418" w:type="dxa"/>
            <w:tcBorders>
              <w:top w:val="single" w:sz="12" w:space="0" w:color="auto"/>
              <w:left w:val="single" w:sz="12" w:space="0" w:color="auto"/>
              <w:right w:val="single" w:sz="12" w:space="0" w:color="auto"/>
            </w:tcBorders>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12" w:space="0" w:color="auto"/>
              <w:left w:val="single" w:sz="12" w:space="0" w:color="auto"/>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922" w:type="dxa"/>
            <w:tcBorders>
              <w:top w:val="single" w:sz="12" w:space="0" w:color="auto"/>
              <w:right w:val="single" w:sz="12" w:space="0" w:color="auto"/>
            </w:tcBorders>
          </w:tcPr>
          <w:p w:rsidR="006B6806" w:rsidRPr="00CA7301" w:rsidRDefault="006B6806" w:rsidP="00F62652">
            <w:pPr>
              <w:pStyle w:val="TableText"/>
              <w:spacing w:before="0" w:after="0"/>
              <w:jc w:val="center"/>
              <w:rPr>
                <w:rFonts w:cs="Segoe UI"/>
                <w:noProof/>
                <w:sz w:val="20"/>
                <w:lang w:eastAsia="en-GB"/>
              </w:rPr>
            </w:pPr>
          </w:p>
        </w:tc>
        <w:tc>
          <w:tcPr>
            <w:tcW w:w="1181" w:type="dxa"/>
            <w:tcBorders>
              <w:top w:val="single" w:sz="12" w:space="0" w:color="auto"/>
              <w:left w:val="single" w:sz="12" w:space="0" w:color="auto"/>
            </w:tcBorders>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12" w:space="0" w:color="auto"/>
            </w:tcBorders>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r>
      <w:tr w:rsidR="006B6806" w:rsidRPr="00CA7301" w:rsidTr="008E4C99">
        <w:trPr>
          <w:cantSplit/>
          <w:trHeight w:val="200"/>
        </w:trPr>
        <w:tc>
          <w:tcPr>
            <w:tcW w:w="2127" w:type="dxa"/>
            <w:vMerge w:val="restart"/>
            <w:tcBorders>
              <w:top w:val="single" w:sz="12" w:space="0" w:color="auto"/>
              <w:left w:val="nil"/>
              <w:right w:val="single" w:sz="12" w:space="0" w:color="auto"/>
            </w:tcBorders>
          </w:tcPr>
          <w:p w:rsidR="006B6806" w:rsidRPr="00CA7301" w:rsidRDefault="00DB323C" w:rsidP="00F62652">
            <w:pPr>
              <w:pStyle w:val="TableText"/>
              <w:spacing w:before="0" w:after="0"/>
              <w:rPr>
                <w:rFonts w:cs="Segoe UI"/>
                <w:sz w:val="20"/>
                <w:lang w:eastAsia="zh-TW"/>
              </w:rPr>
            </w:pPr>
            <w:r w:rsidRPr="00CA7301">
              <w:rPr>
                <w:rFonts w:eastAsia="細明體" w:cs="Segoe UI"/>
                <w:sz w:val="20"/>
                <w:lang w:eastAsia="zh-TW"/>
              </w:rPr>
              <w:t>第</w:t>
            </w:r>
            <w:r w:rsidRPr="00CA7301">
              <w:rPr>
                <w:rFonts w:eastAsia="細明體" w:cs="Segoe UI"/>
                <w:sz w:val="20"/>
                <w:lang w:eastAsia="zh-TW"/>
              </w:rPr>
              <w:t>IIA</w:t>
            </w:r>
            <w:r w:rsidRPr="00CA7301">
              <w:rPr>
                <w:rFonts w:eastAsia="細明體" w:cs="Segoe UI"/>
                <w:sz w:val="20"/>
                <w:lang w:eastAsia="zh-TW"/>
              </w:rPr>
              <w:t>部</w:t>
            </w:r>
            <w:r w:rsidRPr="00CA7301">
              <w:rPr>
                <w:rFonts w:eastAsia="細明體" w:cs="Segoe UI"/>
                <w:lang w:eastAsia="zh-TW"/>
              </w:rPr>
              <w:t>：</w:t>
            </w:r>
            <w:r w:rsidRPr="00CA7301">
              <w:rPr>
                <w:rFonts w:eastAsia="細明體" w:cs="Segoe UI"/>
                <w:sz w:val="20"/>
                <w:lang w:eastAsia="zh-TW"/>
              </w:rPr>
              <w:t>監管資本的組成</w:t>
            </w:r>
          </w:p>
        </w:tc>
        <w:tc>
          <w:tcPr>
            <w:tcW w:w="5244" w:type="dxa"/>
            <w:tcBorders>
              <w:top w:val="single" w:sz="12" w:space="0" w:color="auto"/>
              <w:left w:val="single" w:sz="12" w:space="0" w:color="auto"/>
              <w:bottom w:val="single" w:sz="2" w:space="0" w:color="A6A6A6" w:themeColor="background1" w:themeShade="A6"/>
              <w:right w:val="single" w:sz="12" w:space="0" w:color="auto"/>
            </w:tcBorders>
          </w:tcPr>
          <w:p w:rsidR="006B6806" w:rsidRPr="00CA7301" w:rsidRDefault="00DB323C" w:rsidP="00F62652">
            <w:pPr>
              <w:pStyle w:val="TableText"/>
              <w:spacing w:before="0" w:after="0"/>
              <w:rPr>
                <w:rFonts w:cs="Segoe UI"/>
                <w:sz w:val="20"/>
                <w:lang w:val="en-US" w:eastAsia="zh-TW"/>
              </w:rPr>
            </w:pPr>
            <w:r w:rsidRPr="00CA7301">
              <w:rPr>
                <w:rFonts w:eastAsia="細明體" w:cs="Segoe UI"/>
                <w:sz w:val="20"/>
                <w:lang w:eastAsia="zh-TW"/>
              </w:rPr>
              <w:t>模版</w:t>
            </w:r>
            <w:r w:rsidR="006B6806" w:rsidRPr="00CA7301">
              <w:rPr>
                <w:rFonts w:cs="Segoe UI"/>
                <w:sz w:val="20"/>
                <w:lang w:val="en-US" w:eastAsia="zh-TW"/>
              </w:rPr>
              <w:t>CC1</w:t>
            </w:r>
            <w:r w:rsidRPr="00CA7301">
              <w:rPr>
                <w:rFonts w:eastAsia="細明體" w:cs="Segoe UI"/>
                <w:sz w:val="20"/>
                <w:lang w:eastAsia="zh-TW"/>
              </w:rPr>
              <w:t>：</w:t>
            </w:r>
            <w:r w:rsidRPr="00CA7301">
              <w:rPr>
                <w:rFonts w:eastAsia="細明體" w:cs="Segoe UI"/>
                <w:sz w:val="20"/>
                <w:lang w:val="en-US" w:eastAsia="zh-TW"/>
              </w:rPr>
              <w:t>監管資本的組成</w:t>
            </w:r>
          </w:p>
        </w:tc>
        <w:tc>
          <w:tcPr>
            <w:tcW w:w="1418" w:type="dxa"/>
            <w:tcBorders>
              <w:top w:val="single" w:sz="12" w:space="0" w:color="auto"/>
              <w:left w:val="single" w:sz="12" w:space="0" w:color="auto"/>
              <w:bottom w:val="single" w:sz="2" w:space="0" w:color="A6A6A6" w:themeColor="background1" w:themeShade="A6"/>
              <w:right w:val="single" w:sz="12" w:space="0" w:color="auto"/>
            </w:tcBorders>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12" w:space="0" w:color="auto"/>
              <w:left w:val="single" w:sz="12" w:space="0" w:color="auto"/>
              <w:bottom w:val="single" w:sz="2" w:space="0" w:color="A6A6A6" w:themeColor="background1" w:themeShade="A6"/>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922" w:type="dxa"/>
            <w:tcBorders>
              <w:top w:val="single" w:sz="12" w:space="0" w:color="auto"/>
              <w:bottom w:val="single" w:sz="2" w:space="0" w:color="A6A6A6" w:themeColor="background1" w:themeShade="A6"/>
              <w:right w:val="single" w:sz="12" w:space="0" w:color="auto"/>
            </w:tcBorders>
          </w:tcPr>
          <w:p w:rsidR="006B6806" w:rsidRPr="00CA7301" w:rsidRDefault="006B6806" w:rsidP="00F62652">
            <w:pPr>
              <w:pStyle w:val="TableText"/>
              <w:spacing w:before="0" w:after="0"/>
              <w:jc w:val="center"/>
              <w:rPr>
                <w:rFonts w:cs="Segoe UI"/>
                <w:noProof/>
                <w:sz w:val="20"/>
                <w:lang w:eastAsia="en-GB"/>
              </w:rPr>
            </w:pPr>
          </w:p>
        </w:tc>
        <w:tc>
          <w:tcPr>
            <w:tcW w:w="1181" w:type="dxa"/>
            <w:tcBorders>
              <w:top w:val="single" w:sz="12" w:space="0" w:color="auto"/>
              <w:left w:val="single" w:sz="12" w:space="0" w:color="auto"/>
              <w:bottom w:val="single" w:sz="2" w:space="0" w:color="A6A6A6" w:themeColor="background1" w:themeShade="A6"/>
            </w:tcBorders>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12" w:space="0" w:color="auto"/>
              <w:bottom w:val="single" w:sz="2" w:space="0" w:color="A6A6A6" w:themeColor="background1" w:themeShade="A6"/>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34" w:type="dxa"/>
            <w:tcBorders>
              <w:top w:val="single" w:sz="12" w:space="0" w:color="auto"/>
              <w:bottom w:val="single" w:sz="2" w:space="0" w:color="A6A6A6" w:themeColor="background1" w:themeShade="A6"/>
              <w:right w:val="single" w:sz="12" w:space="0" w:color="auto"/>
            </w:tcBorders>
          </w:tcPr>
          <w:p w:rsidR="006B6806" w:rsidRPr="00CA7301" w:rsidRDefault="006B6806" w:rsidP="00F62652">
            <w:pPr>
              <w:pStyle w:val="TableText"/>
              <w:spacing w:before="0" w:after="0"/>
              <w:jc w:val="center"/>
              <w:rPr>
                <w:rFonts w:cs="Segoe UI"/>
                <w:sz w:val="20"/>
                <w:lang w:eastAsia="en-GB"/>
              </w:rPr>
            </w:pPr>
          </w:p>
        </w:tc>
      </w:tr>
      <w:tr w:rsidR="006B6806" w:rsidRPr="00CA7301" w:rsidTr="008E4C99">
        <w:trPr>
          <w:cantSplit/>
          <w:trHeight w:val="200"/>
        </w:trPr>
        <w:tc>
          <w:tcPr>
            <w:tcW w:w="2127" w:type="dxa"/>
            <w:vMerge/>
            <w:tcBorders>
              <w:left w:val="nil"/>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2" w:space="0" w:color="A6A6A6" w:themeColor="background1" w:themeShade="A6"/>
              <w:right w:val="single" w:sz="12" w:space="0" w:color="auto"/>
            </w:tcBorders>
          </w:tcPr>
          <w:p w:rsidR="006B6806" w:rsidRPr="00CA7301" w:rsidRDefault="00DB323C" w:rsidP="00F62652">
            <w:pPr>
              <w:pStyle w:val="TableText"/>
              <w:spacing w:before="0" w:after="0"/>
              <w:rPr>
                <w:rFonts w:cs="Segoe UI"/>
                <w:sz w:val="20"/>
                <w:lang w:val="en-US" w:eastAsia="zh-TW"/>
              </w:rPr>
            </w:pPr>
            <w:r w:rsidRPr="00CA7301">
              <w:rPr>
                <w:rFonts w:eastAsia="細明體" w:cs="Segoe UI"/>
                <w:sz w:val="20"/>
                <w:lang w:eastAsia="zh-TW"/>
              </w:rPr>
              <w:t>模版</w:t>
            </w:r>
            <w:r w:rsidR="006B6806" w:rsidRPr="00CA7301">
              <w:rPr>
                <w:rFonts w:cs="Segoe UI"/>
                <w:sz w:val="20"/>
                <w:lang w:eastAsia="zh-TW"/>
              </w:rPr>
              <w:t>CC2</w:t>
            </w:r>
            <w:r w:rsidRPr="00CA7301">
              <w:rPr>
                <w:rFonts w:eastAsia="細明體" w:cs="Segoe UI"/>
                <w:sz w:val="20"/>
                <w:lang w:eastAsia="zh-TW"/>
              </w:rPr>
              <w:t>：監管資本與資產負債表的對帳</w:t>
            </w:r>
          </w:p>
        </w:tc>
        <w:tc>
          <w:tcPr>
            <w:tcW w:w="1418" w:type="dxa"/>
            <w:tcBorders>
              <w:top w:val="single" w:sz="2" w:space="0" w:color="A6A6A6" w:themeColor="background1" w:themeShade="A6"/>
              <w:left w:val="single" w:sz="12" w:space="0" w:color="auto"/>
              <w:bottom w:val="single" w:sz="2" w:space="0" w:color="A6A6A6" w:themeColor="background1" w:themeShade="A6"/>
              <w:right w:val="single" w:sz="12" w:space="0" w:color="auto"/>
            </w:tcBorders>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2" w:space="0" w:color="A6A6A6" w:themeColor="background1" w:themeShade="A6"/>
              <w:left w:val="single" w:sz="12" w:space="0" w:color="auto"/>
              <w:bottom w:val="single" w:sz="2" w:space="0" w:color="A6A6A6" w:themeColor="background1" w:themeShade="A6"/>
            </w:tcBorders>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2" w:space="0" w:color="A6A6A6" w:themeColor="background1" w:themeShade="A6"/>
              <w:bottom w:val="single" w:sz="2" w:space="0" w:color="A6A6A6" w:themeColor="background1" w:themeShade="A6"/>
              <w:right w:val="single" w:sz="12" w:space="0" w:color="auto"/>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81" w:type="dxa"/>
            <w:tcBorders>
              <w:top w:val="single" w:sz="2" w:space="0" w:color="A6A6A6" w:themeColor="background1" w:themeShade="A6"/>
              <w:left w:val="single" w:sz="12" w:space="0" w:color="auto"/>
              <w:bottom w:val="single" w:sz="2" w:space="0" w:color="A6A6A6" w:themeColor="background1" w:themeShade="A6"/>
            </w:tcBorders>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2" w:space="0" w:color="A6A6A6" w:themeColor="background1" w:themeShade="A6"/>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34" w:type="dxa"/>
            <w:tcBorders>
              <w:top w:val="single" w:sz="2" w:space="0" w:color="A6A6A6" w:themeColor="background1" w:themeShade="A6"/>
              <w:bottom w:val="single" w:sz="2" w:space="0" w:color="A6A6A6" w:themeColor="background1" w:themeShade="A6"/>
              <w:right w:val="single" w:sz="12" w:space="0" w:color="auto"/>
            </w:tcBorders>
          </w:tcPr>
          <w:p w:rsidR="006B6806" w:rsidRPr="00CA7301" w:rsidRDefault="006B6806" w:rsidP="00F62652">
            <w:pPr>
              <w:pStyle w:val="TableText"/>
              <w:spacing w:before="0" w:after="0"/>
              <w:jc w:val="center"/>
              <w:rPr>
                <w:rFonts w:cs="Segoe UI"/>
                <w:sz w:val="20"/>
                <w:lang w:eastAsia="en-GB"/>
              </w:rPr>
            </w:pPr>
          </w:p>
        </w:tc>
      </w:tr>
      <w:tr w:rsidR="006B6806" w:rsidRPr="00CA7301" w:rsidTr="008E4C99">
        <w:trPr>
          <w:cantSplit/>
          <w:trHeight w:val="231"/>
        </w:trPr>
        <w:tc>
          <w:tcPr>
            <w:tcW w:w="2127" w:type="dxa"/>
            <w:vMerge/>
            <w:tcBorders>
              <w:left w:val="nil"/>
              <w:bottom w:val="single" w:sz="12" w:space="0" w:color="auto"/>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shd w:val="clear" w:color="auto" w:fill="FDE9D9" w:themeFill="accent6" w:themeFillTint="33"/>
          </w:tcPr>
          <w:p w:rsidR="006B6806" w:rsidRPr="00CA7301" w:rsidRDefault="005C200B" w:rsidP="00F62652">
            <w:pPr>
              <w:pStyle w:val="TableText"/>
              <w:spacing w:before="0" w:after="0"/>
              <w:rPr>
                <w:rFonts w:cs="Segoe UI"/>
                <w:sz w:val="20"/>
                <w:lang w:val="en-US" w:eastAsia="zh-TW"/>
              </w:rPr>
            </w:pPr>
            <w:r w:rsidRPr="00CA7301">
              <w:rPr>
                <w:rFonts w:eastAsia="細明體" w:cs="Segoe UI"/>
                <w:sz w:val="20"/>
                <w:lang w:eastAsia="zh-TW"/>
              </w:rPr>
              <w:t>表</w:t>
            </w:r>
            <w:r w:rsidR="006B6806" w:rsidRPr="00CA7301">
              <w:rPr>
                <w:rFonts w:cs="Segoe UI"/>
                <w:sz w:val="20"/>
                <w:lang w:eastAsia="zh-TW"/>
              </w:rPr>
              <w:t>CCA</w:t>
            </w:r>
            <w:r w:rsidR="00DB323C" w:rsidRPr="00CA7301">
              <w:rPr>
                <w:rFonts w:eastAsia="細明體" w:cs="Segoe UI"/>
                <w:sz w:val="20"/>
                <w:lang w:eastAsia="zh-TW"/>
              </w:rPr>
              <w:t>：監管資本票據的主要特點</w:t>
            </w:r>
          </w:p>
        </w:tc>
        <w:tc>
          <w:tcPr>
            <w:tcW w:w="1418" w:type="dxa"/>
            <w:tcBorders>
              <w:top w:val="single" w:sz="2" w:space="0" w:color="A6A6A6" w:themeColor="background1" w:themeShade="A6"/>
              <w:left w:val="single" w:sz="12" w:space="0" w:color="auto"/>
              <w:bottom w:val="single" w:sz="12" w:space="0" w:color="auto"/>
              <w:right w:val="single" w:sz="12" w:space="0" w:color="auto"/>
            </w:tcBorders>
            <w:shd w:val="clear" w:color="auto" w:fill="FDE9D9" w:themeFill="accent6" w:themeFillTint="33"/>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2" w:space="0" w:color="A6A6A6" w:themeColor="background1" w:themeShade="A6"/>
              <w:left w:val="single" w:sz="12" w:space="0" w:color="auto"/>
              <w:bottom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2" w:space="0" w:color="A6A6A6" w:themeColor="background1" w:themeShade="A6"/>
              <w:bottom w:val="single" w:sz="12" w:space="0" w:color="auto"/>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81" w:type="dxa"/>
            <w:tcBorders>
              <w:top w:val="single" w:sz="2" w:space="0" w:color="A6A6A6" w:themeColor="background1" w:themeShade="A6"/>
              <w:left w:val="single" w:sz="12" w:space="0" w:color="auto"/>
              <w:bottom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34" w:type="dxa"/>
            <w:tcBorders>
              <w:top w:val="single" w:sz="2" w:space="0" w:color="A6A6A6" w:themeColor="background1" w:themeShade="A6"/>
              <w:bottom w:val="single" w:sz="12" w:space="0" w:color="auto"/>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r>
      <w:tr w:rsidR="00D64557" w:rsidRPr="00CA7301" w:rsidTr="008E4C99">
        <w:trPr>
          <w:cantSplit/>
          <w:trHeight w:val="392"/>
        </w:trPr>
        <w:tc>
          <w:tcPr>
            <w:tcW w:w="2127" w:type="dxa"/>
            <w:vMerge w:val="restart"/>
            <w:tcBorders>
              <w:top w:val="single" w:sz="12" w:space="0" w:color="auto"/>
              <w:left w:val="nil"/>
              <w:right w:val="single" w:sz="12" w:space="0" w:color="auto"/>
            </w:tcBorders>
          </w:tcPr>
          <w:p w:rsidR="00D64557" w:rsidRPr="00CA7301" w:rsidRDefault="00C731EC" w:rsidP="00C731EC">
            <w:pPr>
              <w:pStyle w:val="TableText"/>
              <w:spacing w:before="0" w:after="0"/>
              <w:rPr>
                <w:rFonts w:cs="Segoe UI"/>
                <w:sz w:val="20"/>
                <w:lang w:eastAsia="zh-TW"/>
              </w:rPr>
            </w:pPr>
            <w:r w:rsidRPr="00CA7301">
              <w:rPr>
                <w:rFonts w:eastAsia="細明體" w:cs="Segoe UI"/>
                <w:sz w:val="20"/>
                <w:lang w:eastAsia="zh-TW"/>
              </w:rPr>
              <w:t>第</w:t>
            </w:r>
            <w:r w:rsidRPr="00CA7301">
              <w:rPr>
                <w:rFonts w:eastAsia="細明體" w:cs="Segoe UI"/>
                <w:sz w:val="20"/>
                <w:lang w:eastAsia="zh-TW"/>
              </w:rPr>
              <w:t>IIB</w:t>
            </w:r>
            <w:r w:rsidRPr="00CA7301">
              <w:rPr>
                <w:rFonts w:eastAsia="細明體" w:cs="Segoe UI"/>
                <w:sz w:val="20"/>
                <w:lang w:eastAsia="zh-TW"/>
              </w:rPr>
              <w:t>部</w:t>
            </w:r>
            <w:r w:rsidRPr="00CA7301">
              <w:rPr>
                <w:rFonts w:eastAsia="細明體" w:cs="Segoe UI"/>
                <w:lang w:eastAsia="zh-TW"/>
              </w:rPr>
              <w:t>：</w:t>
            </w:r>
            <w:r w:rsidRPr="00CA7301">
              <w:rPr>
                <w:rFonts w:eastAsia="細明體" w:cs="Segoe UI"/>
                <w:sz w:val="20"/>
                <w:lang w:eastAsia="zh-TW"/>
              </w:rPr>
              <w:t>宏觀審慎監管措施</w:t>
            </w:r>
          </w:p>
        </w:tc>
        <w:tc>
          <w:tcPr>
            <w:tcW w:w="5244"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D64557" w:rsidRPr="00CA7301" w:rsidRDefault="0029778C" w:rsidP="0029778C">
            <w:pPr>
              <w:pStyle w:val="TableText"/>
              <w:spacing w:before="0" w:after="0"/>
              <w:rPr>
                <w:rFonts w:cs="Segoe UI"/>
                <w:noProof/>
                <w:sz w:val="20"/>
                <w:lang w:val="en-US" w:eastAsia="en-GB"/>
              </w:rPr>
            </w:pPr>
            <w:r w:rsidRPr="00CA7301">
              <w:rPr>
                <w:rFonts w:eastAsia="細明體" w:cs="Segoe UI"/>
                <w:sz w:val="20"/>
                <w:lang w:eastAsia="zh-TW"/>
              </w:rPr>
              <w:t>模版</w:t>
            </w:r>
            <w:r w:rsidR="00D64557" w:rsidRPr="00CA7301">
              <w:rPr>
                <w:rFonts w:cs="Segoe UI"/>
                <w:sz w:val="20"/>
                <w:lang w:eastAsia="en-GB"/>
              </w:rPr>
              <w:t>GSIB1</w:t>
            </w:r>
            <w:r w:rsidRPr="00CA7301">
              <w:rPr>
                <w:rFonts w:eastAsia="細明體" w:cs="Segoe UI"/>
                <w:sz w:val="20"/>
                <w:lang w:eastAsia="zh-TW"/>
              </w:rPr>
              <w:t>：</w:t>
            </w:r>
            <w:r w:rsidRPr="00CA7301">
              <w:rPr>
                <w:rFonts w:cs="Segoe UI"/>
                <w:sz w:val="20"/>
                <w:lang w:eastAsia="en-GB"/>
              </w:rPr>
              <w:t>G</w:t>
            </w:r>
            <w:r w:rsidRPr="00CA7301">
              <w:rPr>
                <w:rFonts w:eastAsiaTheme="minorEastAsia" w:cs="Segoe UI"/>
                <w:sz w:val="20"/>
                <w:lang w:eastAsia="zh-TW"/>
              </w:rPr>
              <w:t>-</w:t>
            </w:r>
            <w:r w:rsidRPr="00CA7301">
              <w:rPr>
                <w:rFonts w:cs="Segoe UI"/>
                <w:sz w:val="20"/>
                <w:lang w:eastAsia="en-GB"/>
              </w:rPr>
              <w:t>SIB</w:t>
            </w:r>
            <w:r w:rsidRPr="00CA7301">
              <w:rPr>
                <w:rFonts w:eastAsia="細明體" w:cs="Segoe UI"/>
                <w:sz w:val="20"/>
                <w:lang w:eastAsia="zh-TW"/>
              </w:rPr>
              <w:t>指標</w:t>
            </w:r>
          </w:p>
        </w:tc>
        <w:tc>
          <w:tcPr>
            <w:tcW w:w="1418"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rsidR="00D64557" w:rsidRPr="00CA7301" w:rsidRDefault="006B6806" w:rsidP="007F5DB9">
            <w:pPr>
              <w:pStyle w:val="TableText"/>
              <w:spacing w:before="0" w:after="0"/>
              <w:jc w:val="center"/>
              <w:rPr>
                <w:rFonts w:cs="Segoe UI"/>
                <w:sz w:val="20"/>
                <w:lang w:eastAsia="zh-TW"/>
              </w:rPr>
            </w:pPr>
            <w:r w:rsidRPr="00CA7301">
              <w:rPr>
                <w:rFonts w:eastAsiaTheme="minorEastAsia" w:cs="Segoe UI"/>
                <w:sz w:val="20"/>
                <w:lang w:eastAsia="zh-TW"/>
              </w:rPr>
              <w:t>本地</w:t>
            </w:r>
            <w:r w:rsidR="00D64557" w:rsidRPr="00CA7301">
              <w:rPr>
                <w:rFonts w:cs="Segoe UI"/>
                <w:sz w:val="20"/>
                <w:lang w:eastAsia="zh-TW"/>
              </w:rPr>
              <w:t>[</w:t>
            </w:r>
            <w:r w:rsidR="007F5DB9" w:rsidRPr="00CA7301">
              <w:rPr>
                <w:rFonts w:eastAsiaTheme="minorEastAsia" w:cs="Segoe UI"/>
                <w:sz w:val="20"/>
                <w:lang w:eastAsia="zh-TW"/>
              </w:rPr>
              <w:t>屬</w:t>
            </w:r>
            <w:r w:rsidR="00D64557" w:rsidRPr="00CA7301">
              <w:rPr>
                <w:rFonts w:cs="Segoe UI"/>
                <w:sz w:val="20"/>
                <w:lang w:eastAsia="zh-TW"/>
              </w:rPr>
              <w:t>G-SIB /</w:t>
            </w:r>
            <w:r w:rsidR="007F5DB9" w:rsidRPr="00CA7301">
              <w:rPr>
                <w:rFonts w:eastAsiaTheme="minorEastAsia" w:cs="Segoe UI"/>
                <w:sz w:val="20"/>
                <w:lang w:eastAsia="zh-TW"/>
              </w:rPr>
              <w:t>《披露規則》第</w:t>
            </w:r>
            <w:r w:rsidR="00D64557" w:rsidRPr="00CA7301">
              <w:rPr>
                <w:rFonts w:cs="Segoe UI"/>
                <w:sz w:val="20"/>
                <w:lang w:eastAsia="zh-TW"/>
              </w:rPr>
              <w:t>16FF(1)</w:t>
            </w:r>
            <w:r w:rsidR="007F5DB9" w:rsidRPr="00CA7301">
              <w:rPr>
                <w:rFonts w:eastAsiaTheme="minorEastAsia" w:cs="Segoe UI"/>
                <w:sz w:val="20"/>
                <w:lang w:eastAsia="zh-TW"/>
              </w:rPr>
              <w:t>條指明者</w:t>
            </w:r>
            <w:r w:rsidR="00D64557" w:rsidRPr="00CA7301">
              <w:rPr>
                <w:rFonts w:cs="Segoe UI"/>
                <w:sz w:val="20"/>
                <w:lang w:eastAsia="zh-TW"/>
              </w:rPr>
              <w:t>]</w:t>
            </w:r>
          </w:p>
        </w:tc>
        <w:tc>
          <w:tcPr>
            <w:tcW w:w="921" w:type="dxa"/>
            <w:tcBorders>
              <w:top w:val="single" w:sz="12" w:space="0" w:color="auto"/>
              <w:left w:val="single" w:sz="12" w:space="0" w:color="auto"/>
              <w:bottom w:val="single" w:sz="2" w:space="0" w:color="A6A6A6" w:themeColor="background1" w:themeShade="A6"/>
            </w:tcBorders>
            <w:shd w:val="clear" w:color="auto" w:fill="auto"/>
          </w:tcPr>
          <w:p w:rsidR="00D64557" w:rsidRPr="00CA7301" w:rsidRDefault="00D64557" w:rsidP="00F62652">
            <w:pPr>
              <w:pStyle w:val="TableText"/>
              <w:spacing w:before="0" w:after="0"/>
              <w:jc w:val="center"/>
              <w:rPr>
                <w:rFonts w:cs="Segoe UI"/>
                <w:sz w:val="20"/>
                <w:lang w:eastAsia="zh-TW"/>
              </w:rPr>
            </w:pPr>
          </w:p>
        </w:tc>
        <w:tc>
          <w:tcPr>
            <w:tcW w:w="922" w:type="dxa"/>
            <w:tcBorders>
              <w:top w:val="single" w:sz="12" w:space="0" w:color="auto"/>
              <w:bottom w:val="single" w:sz="2" w:space="0" w:color="A6A6A6" w:themeColor="background1" w:themeShade="A6"/>
              <w:right w:val="single" w:sz="12" w:space="0" w:color="auto"/>
            </w:tcBorders>
            <w:shd w:val="clear" w:color="auto" w:fill="auto"/>
          </w:tcPr>
          <w:p w:rsidR="00D64557" w:rsidRPr="00CA7301" w:rsidRDefault="00D64557"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81" w:type="dxa"/>
            <w:tcBorders>
              <w:top w:val="single" w:sz="12" w:space="0" w:color="auto"/>
              <w:left w:val="single" w:sz="12" w:space="0" w:color="auto"/>
              <w:bottom w:val="single" w:sz="2" w:space="0" w:color="A6A6A6" w:themeColor="background1" w:themeShade="A6"/>
            </w:tcBorders>
            <w:shd w:val="clear" w:color="auto" w:fill="auto"/>
          </w:tcPr>
          <w:p w:rsidR="00D64557" w:rsidRPr="00CA7301" w:rsidRDefault="00D64557" w:rsidP="00F62652">
            <w:pPr>
              <w:pStyle w:val="TableText"/>
              <w:spacing w:before="0" w:after="0"/>
              <w:jc w:val="center"/>
              <w:rPr>
                <w:rFonts w:cs="Segoe UI"/>
                <w:sz w:val="20"/>
                <w:lang w:eastAsia="en-GB"/>
              </w:rPr>
            </w:pPr>
          </w:p>
        </w:tc>
        <w:tc>
          <w:tcPr>
            <w:tcW w:w="1228" w:type="dxa"/>
            <w:tcBorders>
              <w:top w:val="single" w:sz="12" w:space="0" w:color="auto"/>
              <w:bottom w:val="single" w:sz="2" w:space="0" w:color="A6A6A6" w:themeColor="background1" w:themeShade="A6"/>
            </w:tcBorders>
            <w:shd w:val="clear" w:color="auto" w:fill="auto"/>
          </w:tcPr>
          <w:p w:rsidR="00D64557" w:rsidRPr="00CA7301" w:rsidRDefault="00D64557" w:rsidP="00F62652">
            <w:pPr>
              <w:pStyle w:val="TableText"/>
              <w:spacing w:before="0" w:after="0"/>
              <w:jc w:val="center"/>
              <w:rPr>
                <w:rFonts w:cs="Segoe UI"/>
                <w:sz w:val="20"/>
                <w:lang w:eastAsia="en-GB"/>
              </w:rPr>
            </w:pPr>
          </w:p>
        </w:tc>
        <w:tc>
          <w:tcPr>
            <w:tcW w:w="1134" w:type="dxa"/>
            <w:tcBorders>
              <w:top w:val="single" w:sz="12" w:space="0" w:color="auto"/>
              <w:bottom w:val="single" w:sz="2" w:space="0" w:color="A6A6A6" w:themeColor="background1" w:themeShade="A6"/>
              <w:right w:val="single" w:sz="12" w:space="0" w:color="auto"/>
            </w:tcBorders>
            <w:shd w:val="clear" w:color="auto" w:fill="auto"/>
          </w:tcPr>
          <w:p w:rsidR="00D64557" w:rsidRPr="00CA7301" w:rsidRDefault="00D64557"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r>
      <w:tr w:rsidR="00D64557" w:rsidRPr="00CA7301" w:rsidTr="008E4C99">
        <w:trPr>
          <w:cantSplit/>
          <w:trHeight w:val="579"/>
        </w:trPr>
        <w:tc>
          <w:tcPr>
            <w:tcW w:w="2127" w:type="dxa"/>
            <w:vMerge/>
            <w:tcBorders>
              <w:left w:val="nil"/>
              <w:bottom w:val="single" w:sz="12" w:space="0" w:color="auto"/>
              <w:right w:val="single" w:sz="12" w:space="0" w:color="auto"/>
            </w:tcBorders>
          </w:tcPr>
          <w:p w:rsidR="00D64557" w:rsidRPr="00CA7301" w:rsidRDefault="00D64557"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D64557" w:rsidRPr="00CA7301" w:rsidRDefault="007F5DB9" w:rsidP="00F62652">
            <w:pPr>
              <w:pStyle w:val="TableText"/>
              <w:spacing w:before="0" w:after="0"/>
              <w:rPr>
                <w:rFonts w:cs="Segoe UI"/>
                <w:noProof/>
                <w:sz w:val="20"/>
                <w:lang w:eastAsia="zh-TW"/>
              </w:rPr>
            </w:pPr>
            <w:r w:rsidRPr="00CA7301">
              <w:rPr>
                <w:rFonts w:eastAsia="細明體" w:cs="Segoe UI"/>
                <w:sz w:val="20"/>
                <w:lang w:eastAsia="zh-TW"/>
              </w:rPr>
              <w:t>模版</w:t>
            </w:r>
            <w:r w:rsidR="00D64557" w:rsidRPr="00CA7301">
              <w:rPr>
                <w:rFonts w:cs="Segoe UI"/>
                <w:sz w:val="20"/>
                <w:lang w:eastAsia="zh-TW"/>
              </w:rPr>
              <w:t>CCyB1</w:t>
            </w:r>
            <w:r w:rsidRPr="00CA7301">
              <w:rPr>
                <w:rFonts w:eastAsia="細明體" w:cs="Segoe UI"/>
                <w:sz w:val="20"/>
                <w:lang w:eastAsia="zh-TW"/>
              </w:rPr>
              <w:t>：用於逆周期緩衝資本的信用風險承擔的地域分佈</w:t>
            </w:r>
          </w:p>
        </w:tc>
        <w:tc>
          <w:tcPr>
            <w:tcW w:w="1418"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D64557" w:rsidRPr="00CA7301" w:rsidRDefault="006B6806" w:rsidP="00F62652">
            <w:pPr>
              <w:pStyle w:val="TableText"/>
              <w:spacing w:before="0" w:after="0"/>
              <w:jc w:val="center"/>
              <w:rPr>
                <w:rFonts w:cs="Segoe UI"/>
                <w:noProof/>
                <w:sz w:val="20"/>
                <w:lang w:eastAsia="en-GB"/>
              </w:rPr>
            </w:pPr>
            <w:r w:rsidRPr="00CA7301">
              <w:rPr>
                <w:rFonts w:eastAsiaTheme="minorEastAsia" w:cs="Segoe UI"/>
                <w:sz w:val="20"/>
                <w:lang w:eastAsia="zh-TW"/>
              </w:rPr>
              <w:t>本地</w:t>
            </w:r>
          </w:p>
        </w:tc>
        <w:tc>
          <w:tcPr>
            <w:tcW w:w="921" w:type="dxa"/>
            <w:tcBorders>
              <w:top w:val="single" w:sz="2" w:space="0" w:color="A6A6A6" w:themeColor="background1" w:themeShade="A6"/>
              <w:left w:val="single" w:sz="12" w:space="0" w:color="auto"/>
              <w:bottom w:val="single" w:sz="12" w:space="0" w:color="auto"/>
            </w:tcBorders>
            <w:shd w:val="clear" w:color="auto" w:fill="auto"/>
          </w:tcPr>
          <w:p w:rsidR="00D64557" w:rsidRPr="00CA7301" w:rsidRDefault="00D64557" w:rsidP="00F62652">
            <w:pPr>
              <w:pStyle w:val="TableText"/>
              <w:spacing w:before="0" w:after="0"/>
              <w:jc w:val="center"/>
              <w:rPr>
                <w:rFonts w:cs="Segoe UI"/>
                <w:noProof/>
                <w:sz w:val="20"/>
                <w:lang w:eastAsia="en-GB"/>
              </w:rPr>
            </w:pPr>
          </w:p>
        </w:tc>
        <w:tc>
          <w:tcPr>
            <w:tcW w:w="922" w:type="dxa"/>
            <w:tcBorders>
              <w:top w:val="single" w:sz="2" w:space="0" w:color="A6A6A6" w:themeColor="background1" w:themeShade="A6"/>
              <w:bottom w:val="single" w:sz="12" w:space="0" w:color="auto"/>
              <w:right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81" w:type="dxa"/>
            <w:tcBorders>
              <w:top w:val="single" w:sz="2" w:space="0" w:color="A6A6A6" w:themeColor="background1" w:themeShade="A6"/>
              <w:left w:val="single" w:sz="12" w:space="0" w:color="auto"/>
              <w:bottom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12" w:space="0" w:color="auto"/>
            </w:tcBorders>
            <w:shd w:val="clear" w:color="auto" w:fill="auto"/>
          </w:tcPr>
          <w:p w:rsidR="00D64557" w:rsidRPr="00CA7301" w:rsidRDefault="00D64557"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34" w:type="dxa"/>
            <w:tcBorders>
              <w:top w:val="single" w:sz="2" w:space="0" w:color="A6A6A6" w:themeColor="background1" w:themeShade="A6"/>
              <w:bottom w:val="single" w:sz="12" w:space="0" w:color="auto"/>
              <w:right w:val="single" w:sz="12" w:space="0" w:color="auto"/>
            </w:tcBorders>
            <w:shd w:val="clear" w:color="auto" w:fill="auto"/>
          </w:tcPr>
          <w:p w:rsidR="00D64557" w:rsidRPr="00CA7301" w:rsidRDefault="00D64557" w:rsidP="00F62652">
            <w:pPr>
              <w:pStyle w:val="TableText"/>
              <w:spacing w:before="0" w:after="0"/>
              <w:jc w:val="center"/>
              <w:rPr>
                <w:rFonts w:cs="Segoe UI"/>
                <w:noProof/>
                <w:sz w:val="20"/>
                <w:lang w:eastAsia="en-GB"/>
              </w:rPr>
            </w:pPr>
          </w:p>
        </w:tc>
      </w:tr>
      <w:tr w:rsidR="006B6806" w:rsidRPr="00CA7301" w:rsidTr="008E4C99">
        <w:trPr>
          <w:cantSplit/>
          <w:trHeight w:val="283"/>
        </w:trPr>
        <w:tc>
          <w:tcPr>
            <w:tcW w:w="2127" w:type="dxa"/>
            <w:vMerge w:val="restart"/>
            <w:tcBorders>
              <w:top w:val="single" w:sz="12" w:space="0" w:color="auto"/>
              <w:left w:val="nil"/>
              <w:right w:val="single" w:sz="12" w:space="0" w:color="auto"/>
            </w:tcBorders>
          </w:tcPr>
          <w:p w:rsidR="006B6806" w:rsidRPr="00CA7301" w:rsidRDefault="00D56E58" w:rsidP="00F62652">
            <w:pPr>
              <w:pStyle w:val="TableText"/>
              <w:spacing w:before="0" w:after="0"/>
              <w:rPr>
                <w:rFonts w:cs="Segoe UI"/>
                <w:sz w:val="20"/>
                <w:lang w:eastAsia="zh-TW"/>
              </w:rPr>
            </w:pPr>
            <w:r w:rsidRPr="00CA7301">
              <w:rPr>
                <w:rFonts w:eastAsia="細明體" w:cs="Segoe UI"/>
                <w:sz w:val="20"/>
                <w:lang w:eastAsia="zh-TW"/>
              </w:rPr>
              <w:t>第</w:t>
            </w:r>
            <w:r w:rsidRPr="00CA7301">
              <w:rPr>
                <w:rFonts w:eastAsia="細明體" w:cs="Segoe UI"/>
                <w:sz w:val="20"/>
                <w:lang w:eastAsia="zh-TW"/>
              </w:rPr>
              <w:t>IIC</w:t>
            </w:r>
            <w:r w:rsidRPr="00CA7301">
              <w:rPr>
                <w:rFonts w:eastAsia="細明體" w:cs="Segoe UI"/>
                <w:sz w:val="20"/>
                <w:lang w:eastAsia="zh-TW"/>
              </w:rPr>
              <w:t>部</w:t>
            </w:r>
            <w:r w:rsidRPr="00CA7301">
              <w:rPr>
                <w:rFonts w:eastAsia="細明體" w:cs="Segoe UI"/>
                <w:lang w:eastAsia="zh-TW"/>
              </w:rPr>
              <w:t>：</w:t>
            </w:r>
            <w:r w:rsidRPr="00CA7301">
              <w:rPr>
                <w:rFonts w:eastAsia="細明體" w:cs="Segoe UI"/>
                <w:sz w:val="20"/>
                <w:lang w:eastAsia="zh-TW"/>
              </w:rPr>
              <w:t>槓桿比率</w:t>
            </w:r>
          </w:p>
        </w:tc>
        <w:tc>
          <w:tcPr>
            <w:tcW w:w="5244"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rsidR="006B6806" w:rsidRPr="00CA7301" w:rsidRDefault="00D56E58" w:rsidP="00F62652">
            <w:pPr>
              <w:pStyle w:val="TableText"/>
              <w:spacing w:before="0" w:after="0"/>
              <w:rPr>
                <w:rFonts w:cs="Segoe UI"/>
                <w:noProof/>
                <w:sz w:val="20"/>
                <w:lang w:eastAsia="zh-TW"/>
              </w:rPr>
            </w:pPr>
            <w:r w:rsidRPr="00CA7301">
              <w:rPr>
                <w:rFonts w:eastAsia="細明體" w:cs="Segoe UI"/>
                <w:sz w:val="20"/>
                <w:lang w:eastAsia="zh-TW"/>
              </w:rPr>
              <w:t>模版</w:t>
            </w:r>
            <w:r w:rsidR="006B6806" w:rsidRPr="00CA7301">
              <w:rPr>
                <w:rFonts w:cs="Segoe UI"/>
                <w:sz w:val="20"/>
                <w:lang w:eastAsia="zh-TW"/>
              </w:rPr>
              <w:t>LR1</w:t>
            </w:r>
            <w:r w:rsidRPr="00CA7301">
              <w:rPr>
                <w:rFonts w:eastAsia="細明體" w:cs="Segoe UI"/>
                <w:sz w:val="20"/>
                <w:lang w:eastAsia="zh-TW"/>
              </w:rPr>
              <w:t>：會計資產對槓桿比率風險承擔計量的比較摘要</w:t>
            </w:r>
          </w:p>
        </w:tc>
        <w:tc>
          <w:tcPr>
            <w:tcW w:w="1418"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12" w:space="0" w:color="auto"/>
              <w:left w:val="single" w:sz="12" w:space="0" w:color="auto"/>
              <w:bottom w:val="single" w:sz="4"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r w:rsidRPr="00CA7301">
              <w:rPr>
                <w:rFonts w:cs="Segoe UI"/>
                <w:sz w:val="20"/>
                <w:lang w:eastAsia="en-GB"/>
              </w:rPr>
              <w:t xml:space="preserve"> </w:t>
            </w:r>
          </w:p>
        </w:tc>
        <w:tc>
          <w:tcPr>
            <w:tcW w:w="922" w:type="dxa"/>
            <w:tcBorders>
              <w:top w:val="single" w:sz="12" w:space="0" w:color="auto"/>
              <w:bottom w:val="single" w:sz="4" w:space="0" w:color="A6A6A6" w:themeColor="background1" w:themeShade="A6"/>
              <w:right w:val="single" w:sz="12" w:space="0" w:color="auto"/>
            </w:tcBorders>
            <w:shd w:val="clear" w:color="auto" w:fill="auto"/>
          </w:tcPr>
          <w:p w:rsidR="006B6806" w:rsidRPr="00CA7301" w:rsidRDefault="006B6806" w:rsidP="00F62652">
            <w:pPr>
              <w:pStyle w:val="TableText"/>
              <w:spacing w:before="0" w:after="0"/>
              <w:jc w:val="center"/>
              <w:rPr>
                <w:rFonts w:cs="Segoe UI"/>
                <w:noProof/>
                <w:sz w:val="20"/>
                <w:lang w:eastAsia="en-GB"/>
              </w:rPr>
            </w:pPr>
          </w:p>
        </w:tc>
        <w:tc>
          <w:tcPr>
            <w:tcW w:w="1181" w:type="dxa"/>
            <w:tcBorders>
              <w:top w:val="single" w:sz="12" w:space="0" w:color="auto"/>
              <w:left w:val="single" w:sz="12" w:space="0" w:color="auto"/>
              <w:bottom w:val="single" w:sz="4"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12" w:space="0" w:color="auto"/>
              <w:bottom w:val="single" w:sz="4"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34" w:type="dxa"/>
            <w:tcBorders>
              <w:top w:val="single" w:sz="12" w:space="0" w:color="auto"/>
              <w:bottom w:val="single" w:sz="4" w:space="0" w:color="A6A6A6" w:themeColor="background1" w:themeShade="A6"/>
              <w:right w:val="single" w:sz="12" w:space="0" w:color="auto"/>
            </w:tcBorders>
            <w:shd w:val="clear" w:color="auto" w:fill="auto"/>
          </w:tcPr>
          <w:p w:rsidR="006B6806" w:rsidRPr="00CA7301" w:rsidRDefault="006B6806" w:rsidP="00F62652">
            <w:pPr>
              <w:pStyle w:val="TableText"/>
              <w:spacing w:before="0" w:after="0"/>
              <w:jc w:val="center"/>
              <w:rPr>
                <w:rFonts w:cs="Segoe UI"/>
                <w:noProof/>
                <w:sz w:val="20"/>
                <w:lang w:eastAsia="en-GB"/>
              </w:rPr>
            </w:pPr>
          </w:p>
        </w:tc>
      </w:tr>
      <w:tr w:rsidR="006B6806" w:rsidRPr="00CA7301" w:rsidTr="008E4C99">
        <w:trPr>
          <w:cantSplit/>
          <w:trHeight w:val="265"/>
        </w:trPr>
        <w:tc>
          <w:tcPr>
            <w:tcW w:w="2127" w:type="dxa"/>
            <w:vMerge/>
            <w:tcBorders>
              <w:left w:val="nil"/>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4" w:space="0" w:color="A6A6A6" w:themeColor="background1" w:themeShade="A6"/>
              <w:left w:val="single" w:sz="12" w:space="0" w:color="auto"/>
              <w:bottom w:val="single" w:sz="12" w:space="0" w:color="auto"/>
              <w:right w:val="single" w:sz="12" w:space="0" w:color="auto"/>
            </w:tcBorders>
          </w:tcPr>
          <w:p w:rsidR="006B6806" w:rsidRPr="00CA7301" w:rsidRDefault="00D56E58" w:rsidP="00F62652">
            <w:pPr>
              <w:pStyle w:val="TableText"/>
              <w:spacing w:before="0" w:after="0"/>
              <w:rPr>
                <w:rFonts w:cs="Segoe UI"/>
                <w:noProof/>
                <w:sz w:val="20"/>
                <w:lang w:eastAsia="en-GB"/>
              </w:rPr>
            </w:pPr>
            <w:r w:rsidRPr="00CA7301">
              <w:rPr>
                <w:rFonts w:eastAsia="細明體" w:cs="Segoe UI"/>
                <w:sz w:val="20"/>
                <w:lang w:eastAsia="zh-TW"/>
              </w:rPr>
              <w:t>模版</w:t>
            </w:r>
            <w:r w:rsidR="006B6806" w:rsidRPr="00CA7301">
              <w:rPr>
                <w:rFonts w:cs="Segoe UI"/>
                <w:sz w:val="20"/>
                <w:lang w:eastAsia="en-GB"/>
              </w:rPr>
              <w:t>LR2</w:t>
            </w:r>
            <w:r w:rsidRPr="00CA7301">
              <w:rPr>
                <w:rFonts w:eastAsia="細明體" w:cs="Segoe UI"/>
                <w:sz w:val="20"/>
                <w:lang w:eastAsia="zh-TW"/>
              </w:rPr>
              <w:t>：</w:t>
            </w:r>
            <w:r w:rsidRPr="00CA7301">
              <w:rPr>
                <w:rFonts w:eastAsia="細明體" w:cs="Segoe UI"/>
                <w:sz w:val="20"/>
                <w:lang w:eastAsia="en-GB"/>
              </w:rPr>
              <w:t>槓桿比率</w:t>
            </w:r>
          </w:p>
        </w:tc>
        <w:tc>
          <w:tcPr>
            <w:tcW w:w="1418" w:type="dxa"/>
            <w:tcBorders>
              <w:top w:val="single" w:sz="4" w:space="0" w:color="A6A6A6" w:themeColor="background1" w:themeShade="A6"/>
              <w:left w:val="single" w:sz="12" w:space="0" w:color="auto"/>
              <w:bottom w:val="single" w:sz="12" w:space="0" w:color="auto"/>
              <w:right w:val="single" w:sz="12" w:space="0" w:color="auto"/>
            </w:tcBorders>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4" w:space="0" w:color="A6A6A6" w:themeColor="background1" w:themeShade="A6"/>
              <w:left w:val="single" w:sz="12" w:space="0" w:color="auto"/>
              <w:bottom w:val="single" w:sz="12" w:space="0" w:color="auto"/>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922" w:type="dxa"/>
            <w:tcBorders>
              <w:top w:val="single" w:sz="4" w:space="0" w:color="A6A6A6" w:themeColor="background1" w:themeShade="A6"/>
              <w:bottom w:val="single" w:sz="12" w:space="0" w:color="auto"/>
              <w:right w:val="single" w:sz="12" w:space="0" w:color="auto"/>
            </w:tcBorders>
          </w:tcPr>
          <w:p w:rsidR="006B6806" w:rsidRPr="00CA7301" w:rsidRDefault="006B6806" w:rsidP="00F62652">
            <w:pPr>
              <w:pStyle w:val="TableText"/>
              <w:spacing w:before="0" w:after="0"/>
              <w:jc w:val="center"/>
              <w:rPr>
                <w:rFonts w:cs="Segoe UI"/>
                <w:sz w:val="20"/>
                <w:lang w:eastAsia="en-GB"/>
              </w:rPr>
            </w:pPr>
          </w:p>
        </w:tc>
        <w:tc>
          <w:tcPr>
            <w:tcW w:w="1181" w:type="dxa"/>
            <w:tcBorders>
              <w:top w:val="single" w:sz="4" w:space="0" w:color="A6A6A6" w:themeColor="background1" w:themeShade="A6"/>
              <w:left w:val="single" w:sz="12" w:space="0" w:color="auto"/>
              <w:bottom w:val="single" w:sz="12" w:space="0" w:color="auto"/>
            </w:tcBorders>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228" w:type="dxa"/>
            <w:tcBorders>
              <w:top w:val="single" w:sz="4" w:space="0" w:color="A6A6A6" w:themeColor="background1" w:themeShade="A6"/>
              <w:bottom w:val="single" w:sz="12" w:space="0" w:color="auto"/>
            </w:tcBorders>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4" w:space="0" w:color="A6A6A6" w:themeColor="background1" w:themeShade="A6"/>
              <w:bottom w:val="single" w:sz="12" w:space="0" w:color="auto"/>
              <w:right w:val="single" w:sz="12" w:space="0" w:color="auto"/>
            </w:tcBorders>
          </w:tcPr>
          <w:p w:rsidR="006B6806" w:rsidRPr="00CA7301" w:rsidRDefault="006B6806" w:rsidP="00F62652">
            <w:pPr>
              <w:pStyle w:val="TableText"/>
              <w:spacing w:before="0" w:after="0"/>
              <w:jc w:val="center"/>
              <w:rPr>
                <w:rFonts w:cs="Segoe UI"/>
                <w:sz w:val="20"/>
                <w:lang w:eastAsia="en-GB"/>
              </w:rPr>
            </w:pPr>
          </w:p>
        </w:tc>
      </w:tr>
      <w:tr w:rsidR="00D64557" w:rsidRPr="00CA7301" w:rsidTr="008E4C99">
        <w:trPr>
          <w:cantSplit/>
          <w:trHeight w:val="283"/>
        </w:trPr>
        <w:tc>
          <w:tcPr>
            <w:tcW w:w="2127" w:type="dxa"/>
            <w:vMerge w:val="restart"/>
            <w:tcBorders>
              <w:top w:val="single" w:sz="12" w:space="0" w:color="auto"/>
              <w:left w:val="nil"/>
              <w:right w:val="single" w:sz="12" w:space="0" w:color="auto"/>
            </w:tcBorders>
          </w:tcPr>
          <w:p w:rsidR="00D64557" w:rsidRPr="00CA7301" w:rsidRDefault="005C200B" w:rsidP="00F62652">
            <w:pPr>
              <w:pStyle w:val="TableText"/>
              <w:spacing w:before="0" w:after="0"/>
              <w:rPr>
                <w:rFonts w:cs="Segoe UI"/>
                <w:sz w:val="20"/>
                <w:lang w:eastAsia="en-GB"/>
              </w:rPr>
            </w:pPr>
            <w:r w:rsidRPr="00CA7301">
              <w:rPr>
                <w:rFonts w:eastAsia="細明體" w:cs="Segoe UI"/>
                <w:sz w:val="20"/>
                <w:lang w:eastAsia="zh-TW"/>
              </w:rPr>
              <w:t>第</w:t>
            </w:r>
            <w:r w:rsidRPr="00CA7301">
              <w:rPr>
                <w:rFonts w:eastAsia="細明體" w:cs="Segoe UI"/>
                <w:sz w:val="20"/>
                <w:lang w:eastAsia="zh-TW"/>
              </w:rPr>
              <w:t>IID</w:t>
            </w:r>
            <w:r w:rsidRPr="00CA7301">
              <w:rPr>
                <w:rFonts w:eastAsia="細明體" w:cs="Segoe UI"/>
                <w:sz w:val="20"/>
                <w:lang w:eastAsia="zh-TW"/>
              </w:rPr>
              <w:t>部</w:t>
            </w:r>
            <w:r w:rsidRPr="00CA7301">
              <w:rPr>
                <w:rFonts w:eastAsia="細明體" w:cs="Segoe UI"/>
                <w:lang w:eastAsia="zh-TW"/>
              </w:rPr>
              <w:t>：</w:t>
            </w:r>
            <w:r w:rsidRPr="00CA7301">
              <w:rPr>
                <w:rFonts w:eastAsia="細明體" w:cs="Segoe UI"/>
                <w:sz w:val="20"/>
                <w:lang w:eastAsia="en-GB"/>
              </w:rPr>
              <w:t>流動性</w:t>
            </w:r>
          </w:p>
        </w:tc>
        <w:tc>
          <w:tcPr>
            <w:tcW w:w="5244" w:type="dxa"/>
            <w:tcBorders>
              <w:top w:val="single" w:sz="12" w:space="0" w:color="auto"/>
              <w:left w:val="single" w:sz="12" w:space="0" w:color="auto"/>
              <w:bottom w:val="single" w:sz="2" w:space="0" w:color="A6A6A6" w:themeColor="background1" w:themeShade="A6"/>
              <w:right w:val="single" w:sz="12" w:space="0" w:color="auto"/>
            </w:tcBorders>
            <w:shd w:val="clear" w:color="auto" w:fill="FDE9D9" w:themeFill="accent6" w:themeFillTint="33"/>
          </w:tcPr>
          <w:p w:rsidR="00D64557" w:rsidRPr="00CA7301" w:rsidRDefault="005C200B" w:rsidP="00F62652">
            <w:pPr>
              <w:pStyle w:val="TableText"/>
              <w:spacing w:before="0" w:after="0"/>
              <w:rPr>
                <w:rFonts w:cs="Segoe UI"/>
                <w:sz w:val="20"/>
                <w:lang w:eastAsia="zh-TW"/>
              </w:rPr>
            </w:pPr>
            <w:r w:rsidRPr="00CA7301">
              <w:rPr>
                <w:rFonts w:eastAsia="細明體" w:cs="Segoe UI"/>
                <w:sz w:val="20"/>
                <w:lang w:eastAsia="zh-TW"/>
              </w:rPr>
              <w:t>表</w:t>
            </w:r>
            <w:r w:rsidR="00D64557" w:rsidRPr="00CA7301">
              <w:rPr>
                <w:rFonts w:cs="Segoe UI"/>
                <w:sz w:val="20"/>
                <w:lang w:eastAsia="zh-TW"/>
              </w:rPr>
              <w:t>LIQA</w:t>
            </w:r>
            <w:r w:rsidR="005528F7" w:rsidRPr="00CA7301">
              <w:rPr>
                <w:rFonts w:eastAsia="細明體" w:cs="Segoe UI"/>
                <w:sz w:val="20"/>
                <w:lang w:eastAsia="zh-TW"/>
              </w:rPr>
              <w:t>：</w:t>
            </w:r>
            <w:r w:rsidRPr="00CA7301">
              <w:rPr>
                <w:rFonts w:eastAsia="細明體" w:cs="Segoe UI"/>
                <w:sz w:val="20"/>
                <w:lang w:eastAsia="zh-TW"/>
              </w:rPr>
              <w:t>流動性風險管理</w:t>
            </w:r>
          </w:p>
        </w:tc>
        <w:tc>
          <w:tcPr>
            <w:tcW w:w="1418" w:type="dxa"/>
            <w:tcBorders>
              <w:top w:val="single" w:sz="12" w:space="0" w:color="auto"/>
              <w:left w:val="single" w:sz="12" w:space="0" w:color="auto"/>
              <w:bottom w:val="single" w:sz="2" w:space="0" w:color="A6A6A6" w:themeColor="background1" w:themeShade="A6"/>
              <w:right w:val="single" w:sz="12" w:space="0" w:color="auto"/>
            </w:tcBorders>
            <w:shd w:val="clear" w:color="auto" w:fill="FDE9D9" w:themeFill="accent6" w:themeFillTint="33"/>
          </w:tcPr>
          <w:p w:rsidR="00D64557" w:rsidRPr="00CA7301" w:rsidRDefault="006B6806" w:rsidP="00F62652">
            <w:pPr>
              <w:pStyle w:val="TableText"/>
              <w:spacing w:before="0" w:after="0"/>
              <w:jc w:val="center"/>
              <w:rPr>
                <w:rFonts w:cs="Segoe UI"/>
                <w:sz w:val="20"/>
                <w:lang w:eastAsia="en-GB"/>
              </w:rPr>
            </w:pPr>
            <w:r w:rsidRPr="00CA7301">
              <w:rPr>
                <w:rFonts w:eastAsiaTheme="minorEastAsia" w:cs="Segoe UI"/>
                <w:sz w:val="20"/>
                <w:lang w:eastAsia="zh-TW"/>
              </w:rPr>
              <w:t>本地及海外</w:t>
            </w:r>
          </w:p>
        </w:tc>
        <w:tc>
          <w:tcPr>
            <w:tcW w:w="921" w:type="dxa"/>
            <w:tcBorders>
              <w:top w:val="single" w:sz="12" w:space="0" w:color="auto"/>
              <w:left w:val="single" w:sz="12" w:space="0" w:color="auto"/>
              <w:bottom w:val="single" w:sz="2" w:space="0" w:color="A6A6A6" w:themeColor="background1" w:themeShade="A6"/>
            </w:tcBorders>
            <w:shd w:val="clear" w:color="auto" w:fill="FDE9D9" w:themeFill="accent6" w:themeFillTint="33"/>
          </w:tcPr>
          <w:p w:rsidR="00D64557" w:rsidRPr="00CA7301" w:rsidRDefault="00D64557" w:rsidP="00F62652">
            <w:pPr>
              <w:pStyle w:val="TableText"/>
              <w:spacing w:before="0" w:after="0"/>
              <w:jc w:val="center"/>
              <w:rPr>
                <w:rFonts w:cs="Segoe UI"/>
                <w:sz w:val="20"/>
                <w:lang w:eastAsia="en-GB"/>
              </w:rPr>
            </w:pPr>
          </w:p>
        </w:tc>
        <w:tc>
          <w:tcPr>
            <w:tcW w:w="922" w:type="dxa"/>
            <w:tcBorders>
              <w:top w:val="single" w:sz="12" w:space="0" w:color="auto"/>
              <w:bottom w:val="single" w:sz="2" w:space="0" w:color="A6A6A6" w:themeColor="background1" w:themeShade="A6"/>
              <w:right w:val="single" w:sz="12" w:space="0" w:color="auto"/>
            </w:tcBorders>
            <w:shd w:val="clear" w:color="auto" w:fill="FDE9D9" w:themeFill="accent6" w:themeFillTint="33"/>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81" w:type="dxa"/>
            <w:tcBorders>
              <w:top w:val="single" w:sz="12" w:space="0" w:color="auto"/>
              <w:left w:val="single" w:sz="12" w:space="0" w:color="auto"/>
              <w:bottom w:val="single" w:sz="2" w:space="0" w:color="A6A6A6" w:themeColor="background1" w:themeShade="A6"/>
            </w:tcBorders>
            <w:shd w:val="clear" w:color="auto" w:fill="FDE9D9" w:themeFill="accent6" w:themeFillTint="33"/>
          </w:tcPr>
          <w:p w:rsidR="00D64557" w:rsidRPr="00CA7301" w:rsidRDefault="00D64557" w:rsidP="00F62652">
            <w:pPr>
              <w:pStyle w:val="TableText"/>
              <w:spacing w:before="0" w:after="0"/>
              <w:jc w:val="center"/>
              <w:rPr>
                <w:rFonts w:cs="Segoe UI"/>
                <w:sz w:val="20"/>
                <w:lang w:eastAsia="en-GB"/>
              </w:rPr>
            </w:pPr>
          </w:p>
        </w:tc>
        <w:tc>
          <w:tcPr>
            <w:tcW w:w="1228" w:type="dxa"/>
            <w:tcBorders>
              <w:top w:val="single" w:sz="12" w:space="0" w:color="auto"/>
              <w:bottom w:val="single" w:sz="2" w:space="0" w:color="A6A6A6" w:themeColor="background1" w:themeShade="A6"/>
            </w:tcBorders>
            <w:shd w:val="clear" w:color="auto" w:fill="FDE9D9" w:themeFill="accent6" w:themeFillTint="33"/>
          </w:tcPr>
          <w:p w:rsidR="00D64557" w:rsidRPr="00CA7301" w:rsidRDefault="00D64557" w:rsidP="00F62652">
            <w:pPr>
              <w:pStyle w:val="TableText"/>
              <w:spacing w:before="0" w:after="0"/>
              <w:jc w:val="center"/>
              <w:rPr>
                <w:rFonts w:cs="Segoe UI"/>
                <w:sz w:val="20"/>
                <w:lang w:eastAsia="en-GB"/>
              </w:rPr>
            </w:pPr>
          </w:p>
        </w:tc>
        <w:tc>
          <w:tcPr>
            <w:tcW w:w="1134" w:type="dxa"/>
            <w:tcBorders>
              <w:top w:val="single" w:sz="12" w:space="0" w:color="auto"/>
              <w:bottom w:val="single" w:sz="2" w:space="0" w:color="A6A6A6" w:themeColor="background1" w:themeShade="A6"/>
              <w:right w:val="single" w:sz="12" w:space="0" w:color="auto"/>
            </w:tcBorders>
            <w:shd w:val="clear" w:color="auto" w:fill="FDE9D9" w:themeFill="accent6" w:themeFillTint="33"/>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r>
      <w:tr w:rsidR="00D64557" w:rsidRPr="00CA7301" w:rsidTr="008E4C99">
        <w:trPr>
          <w:cantSplit/>
          <w:trHeight w:val="283"/>
        </w:trPr>
        <w:tc>
          <w:tcPr>
            <w:tcW w:w="2127" w:type="dxa"/>
            <w:vMerge/>
            <w:tcBorders>
              <w:left w:val="nil"/>
              <w:right w:val="single" w:sz="12" w:space="0" w:color="auto"/>
            </w:tcBorders>
          </w:tcPr>
          <w:p w:rsidR="00D64557" w:rsidRPr="00CA7301" w:rsidRDefault="00D64557"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2" w:space="0" w:color="A6A6A6" w:themeColor="background1" w:themeShade="A6"/>
              <w:right w:val="single" w:sz="12" w:space="0" w:color="auto"/>
            </w:tcBorders>
            <w:shd w:val="clear" w:color="auto" w:fill="auto"/>
          </w:tcPr>
          <w:p w:rsidR="00D64557" w:rsidRPr="00CA7301" w:rsidRDefault="005C200B" w:rsidP="00D52CE5">
            <w:pPr>
              <w:pStyle w:val="TableText"/>
              <w:spacing w:before="0" w:after="0"/>
              <w:rPr>
                <w:rFonts w:cs="Segoe UI"/>
                <w:sz w:val="20"/>
                <w:lang w:eastAsia="zh-TW"/>
              </w:rPr>
            </w:pPr>
            <w:r w:rsidRPr="00CA7301">
              <w:rPr>
                <w:rFonts w:eastAsia="細明體" w:cs="Segoe UI"/>
                <w:sz w:val="20"/>
                <w:lang w:eastAsia="zh-TW"/>
              </w:rPr>
              <w:t>模版</w:t>
            </w:r>
            <w:r w:rsidR="00D64557" w:rsidRPr="00CA7301">
              <w:rPr>
                <w:rFonts w:cs="Segoe UI"/>
                <w:sz w:val="20"/>
                <w:lang w:eastAsia="zh-TW"/>
              </w:rPr>
              <w:t>LIQ1</w:t>
            </w:r>
            <w:r w:rsidR="005528F7" w:rsidRPr="00CA7301">
              <w:rPr>
                <w:rFonts w:eastAsia="細明體" w:cs="Segoe UI"/>
                <w:sz w:val="20"/>
                <w:lang w:eastAsia="zh-TW"/>
              </w:rPr>
              <w:t>：</w:t>
            </w:r>
            <w:r w:rsidRPr="00CA7301">
              <w:rPr>
                <w:rFonts w:eastAsia="細明體" w:cs="Segoe UI"/>
                <w:sz w:val="20"/>
                <w:lang w:eastAsia="zh-TW"/>
              </w:rPr>
              <w:t>流動性覆蓋比率</w:t>
            </w:r>
            <w:r w:rsidR="00FB532D" w:rsidRPr="00CA7301">
              <w:rPr>
                <w:rFonts w:ascii="細明體" w:eastAsia="細明體" w:hAnsi="細明體" w:cs="細明體" w:hint="eastAsia"/>
                <w:sz w:val="20"/>
                <w:lang w:eastAsia="zh-TW"/>
              </w:rPr>
              <w:t>──</w:t>
            </w:r>
            <w:r w:rsidRPr="00CA7301">
              <w:rPr>
                <w:rFonts w:eastAsia="細明體" w:cs="Segoe UI"/>
                <w:sz w:val="20"/>
                <w:lang w:eastAsia="zh-TW"/>
              </w:rPr>
              <w:t>第</w:t>
            </w:r>
            <w:r w:rsidR="00D52CE5" w:rsidRPr="00CA7301">
              <w:rPr>
                <w:rFonts w:cs="Segoe UI"/>
                <w:sz w:val="20"/>
                <w:lang w:eastAsia="zh-TW"/>
              </w:rPr>
              <w:t>1</w:t>
            </w:r>
            <w:r w:rsidRPr="00CA7301">
              <w:rPr>
                <w:rFonts w:eastAsia="細明體" w:cs="Segoe UI"/>
                <w:sz w:val="20"/>
                <w:lang w:eastAsia="zh-TW"/>
              </w:rPr>
              <w:t>類機構</w:t>
            </w:r>
          </w:p>
        </w:tc>
        <w:tc>
          <w:tcPr>
            <w:tcW w:w="1418" w:type="dxa"/>
            <w:tcBorders>
              <w:top w:val="single" w:sz="2" w:space="0" w:color="A6A6A6" w:themeColor="background1" w:themeShade="A6"/>
              <w:left w:val="single" w:sz="12" w:space="0" w:color="auto"/>
              <w:bottom w:val="single" w:sz="2" w:space="0" w:color="A6A6A6" w:themeColor="background1" w:themeShade="A6"/>
              <w:right w:val="single" w:sz="12" w:space="0" w:color="auto"/>
            </w:tcBorders>
            <w:shd w:val="clear" w:color="auto" w:fill="auto"/>
          </w:tcPr>
          <w:p w:rsidR="00D64557" w:rsidRPr="00CA7301" w:rsidRDefault="006B6806" w:rsidP="00F62652">
            <w:pPr>
              <w:pStyle w:val="TableText"/>
              <w:spacing w:before="0" w:after="0"/>
              <w:jc w:val="center"/>
              <w:rPr>
                <w:rFonts w:cs="Segoe UI"/>
                <w:sz w:val="20"/>
                <w:lang w:eastAsia="zh-TW"/>
              </w:rPr>
            </w:pPr>
            <w:r w:rsidRPr="00CA7301">
              <w:rPr>
                <w:rFonts w:eastAsiaTheme="minorEastAsia" w:cs="Segoe UI"/>
                <w:sz w:val="20"/>
                <w:lang w:eastAsia="zh-TW"/>
              </w:rPr>
              <w:t>本地及海外</w:t>
            </w:r>
            <w:r w:rsidR="00D64557" w:rsidRPr="00CA7301">
              <w:rPr>
                <w:rFonts w:eastAsiaTheme="minorEastAsia" w:cs="Segoe UI"/>
                <w:sz w:val="20"/>
                <w:lang w:eastAsia="zh-TW"/>
              </w:rPr>
              <w:t xml:space="preserve"> </w:t>
            </w:r>
            <w:r w:rsidR="00D64557" w:rsidRPr="00CA7301">
              <w:rPr>
                <w:rFonts w:cs="Segoe UI"/>
                <w:sz w:val="20"/>
                <w:lang w:eastAsia="zh-TW"/>
              </w:rPr>
              <w:t>[</w:t>
            </w:r>
            <w:r w:rsidR="000B06C6" w:rsidRPr="00CA7301">
              <w:rPr>
                <w:rFonts w:eastAsiaTheme="minorEastAsia" w:cs="Segoe UI"/>
                <w:sz w:val="20"/>
                <w:lang w:eastAsia="zh-TW"/>
              </w:rPr>
              <w:t>被指定為第</w:t>
            </w:r>
            <w:r w:rsidR="000B06C6" w:rsidRPr="00CA7301">
              <w:rPr>
                <w:rFonts w:eastAsiaTheme="minorEastAsia" w:cs="Segoe UI"/>
                <w:sz w:val="20"/>
                <w:lang w:eastAsia="zh-TW"/>
              </w:rPr>
              <w:t>1</w:t>
            </w:r>
            <w:r w:rsidR="000B06C6" w:rsidRPr="00CA7301">
              <w:rPr>
                <w:rFonts w:eastAsiaTheme="minorEastAsia" w:cs="Segoe UI"/>
                <w:sz w:val="20"/>
                <w:lang w:eastAsia="zh-TW"/>
              </w:rPr>
              <w:t>類機構者</w:t>
            </w:r>
            <w:r w:rsidR="00D64557" w:rsidRPr="00CA7301">
              <w:rPr>
                <w:rFonts w:cs="Segoe UI"/>
                <w:sz w:val="20"/>
                <w:lang w:eastAsia="zh-TW"/>
              </w:rPr>
              <w:t>]</w:t>
            </w:r>
          </w:p>
        </w:tc>
        <w:tc>
          <w:tcPr>
            <w:tcW w:w="921" w:type="dxa"/>
            <w:tcBorders>
              <w:top w:val="single" w:sz="2" w:space="0" w:color="A6A6A6" w:themeColor="background1" w:themeShade="A6"/>
              <w:left w:val="single" w:sz="12" w:space="0" w:color="auto"/>
              <w:bottom w:val="single" w:sz="2" w:space="0" w:color="A6A6A6" w:themeColor="background1" w:themeShade="A6"/>
            </w:tcBorders>
            <w:shd w:val="clear" w:color="auto" w:fill="auto"/>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922" w:type="dxa"/>
            <w:tcBorders>
              <w:top w:val="single" w:sz="2" w:space="0" w:color="A6A6A6" w:themeColor="background1" w:themeShade="A6"/>
              <w:bottom w:val="single" w:sz="2" w:space="0" w:color="A6A6A6" w:themeColor="background1" w:themeShade="A6"/>
              <w:right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p>
        </w:tc>
        <w:tc>
          <w:tcPr>
            <w:tcW w:w="1181" w:type="dxa"/>
            <w:tcBorders>
              <w:top w:val="single" w:sz="2" w:space="0" w:color="A6A6A6" w:themeColor="background1" w:themeShade="A6"/>
              <w:left w:val="single" w:sz="12" w:space="0" w:color="auto"/>
              <w:bottom w:val="single" w:sz="2" w:space="0" w:color="A6A6A6" w:themeColor="background1" w:themeShade="A6"/>
            </w:tcBorders>
            <w:shd w:val="clear" w:color="auto" w:fill="auto"/>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228" w:type="dxa"/>
            <w:tcBorders>
              <w:top w:val="single" w:sz="2" w:space="0" w:color="A6A6A6" w:themeColor="background1" w:themeShade="A6"/>
              <w:bottom w:val="single" w:sz="2" w:space="0" w:color="A6A6A6" w:themeColor="background1" w:themeShade="A6"/>
            </w:tcBorders>
            <w:shd w:val="clear" w:color="auto" w:fill="auto"/>
          </w:tcPr>
          <w:p w:rsidR="00D64557" w:rsidRPr="00CA7301" w:rsidRDefault="00D64557" w:rsidP="00F62652">
            <w:pPr>
              <w:pStyle w:val="TableText"/>
              <w:rPr>
                <w:rFonts w:cs="Segoe UI"/>
                <w:sz w:val="20"/>
                <w:lang w:eastAsia="en-GB"/>
              </w:rPr>
            </w:pPr>
          </w:p>
        </w:tc>
        <w:tc>
          <w:tcPr>
            <w:tcW w:w="1134" w:type="dxa"/>
            <w:tcBorders>
              <w:top w:val="single" w:sz="2" w:space="0" w:color="A6A6A6" w:themeColor="background1" w:themeShade="A6"/>
              <w:bottom w:val="single" w:sz="2" w:space="0" w:color="A6A6A6" w:themeColor="background1" w:themeShade="A6"/>
              <w:right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p>
        </w:tc>
      </w:tr>
      <w:tr w:rsidR="00D64557" w:rsidRPr="00CA7301" w:rsidTr="008E4C99">
        <w:trPr>
          <w:cantSplit/>
          <w:trHeight w:val="359"/>
        </w:trPr>
        <w:tc>
          <w:tcPr>
            <w:tcW w:w="2127" w:type="dxa"/>
            <w:vMerge/>
            <w:tcBorders>
              <w:left w:val="nil"/>
              <w:bottom w:val="single" w:sz="12" w:space="0" w:color="auto"/>
              <w:right w:val="single" w:sz="12" w:space="0" w:color="auto"/>
            </w:tcBorders>
          </w:tcPr>
          <w:p w:rsidR="00D64557" w:rsidRPr="00CA7301" w:rsidRDefault="00D64557"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D64557" w:rsidRPr="00CA7301" w:rsidRDefault="005C200B" w:rsidP="00D52CE5">
            <w:pPr>
              <w:pStyle w:val="TableText"/>
              <w:spacing w:before="0" w:after="0"/>
              <w:rPr>
                <w:rFonts w:cs="Segoe UI"/>
                <w:sz w:val="20"/>
                <w:lang w:eastAsia="zh-TW"/>
              </w:rPr>
            </w:pPr>
            <w:r w:rsidRPr="00CA7301">
              <w:rPr>
                <w:rFonts w:eastAsia="細明體" w:cs="Segoe UI"/>
                <w:sz w:val="20"/>
                <w:lang w:eastAsia="zh-TW"/>
              </w:rPr>
              <w:t>模版</w:t>
            </w:r>
            <w:r w:rsidR="00D64557" w:rsidRPr="00CA7301">
              <w:rPr>
                <w:rFonts w:cs="Segoe UI"/>
                <w:sz w:val="20"/>
                <w:lang w:eastAsia="zh-TW"/>
              </w:rPr>
              <w:t>LIQ2</w:t>
            </w:r>
            <w:r w:rsidR="005528F7" w:rsidRPr="00CA7301">
              <w:rPr>
                <w:rFonts w:eastAsia="細明體" w:cs="Segoe UI"/>
                <w:sz w:val="20"/>
                <w:lang w:eastAsia="zh-TW"/>
              </w:rPr>
              <w:t>：</w:t>
            </w:r>
            <w:r w:rsidRPr="00CA7301">
              <w:rPr>
                <w:rFonts w:eastAsia="細明體" w:cs="Segoe UI"/>
                <w:sz w:val="20"/>
                <w:lang w:eastAsia="zh-TW"/>
              </w:rPr>
              <w:t>穩定資金淨額比率</w:t>
            </w:r>
            <w:r w:rsidR="00FB532D" w:rsidRPr="00CA7301">
              <w:rPr>
                <w:rFonts w:ascii="細明體" w:eastAsia="細明體" w:hAnsi="細明體" w:cs="細明體" w:hint="eastAsia"/>
                <w:sz w:val="20"/>
                <w:lang w:eastAsia="zh-TW"/>
              </w:rPr>
              <w:t>──</w:t>
            </w:r>
            <w:r w:rsidRPr="00CA7301">
              <w:rPr>
                <w:rFonts w:eastAsia="細明體" w:cs="Segoe UI"/>
                <w:sz w:val="20"/>
                <w:lang w:eastAsia="zh-TW"/>
              </w:rPr>
              <w:t>第</w:t>
            </w:r>
            <w:r w:rsidR="00D52CE5" w:rsidRPr="00CA7301">
              <w:rPr>
                <w:rFonts w:cs="Segoe UI"/>
                <w:sz w:val="20"/>
                <w:lang w:eastAsia="zh-TW"/>
              </w:rPr>
              <w:t>1</w:t>
            </w:r>
            <w:r w:rsidRPr="00CA7301">
              <w:rPr>
                <w:rFonts w:eastAsia="細明體" w:cs="Segoe UI"/>
                <w:sz w:val="20"/>
                <w:lang w:eastAsia="zh-TW"/>
              </w:rPr>
              <w:t>類機構</w:t>
            </w:r>
          </w:p>
        </w:tc>
        <w:tc>
          <w:tcPr>
            <w:tcW w:w="1418"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D64557" w:rsidRPr="00CA7301" w:rsidRDefault="006B6806" w:rsidP="00F62652">
            <w:pPr>
              <w:pStyle w:val="TableText"/>
              <w:spacing w:before="0" w:after="0"/>
              <w:jc w:val="center"/>
              <w:rPr>
                <w:rFonts w:cs="Segoe UI"/>
                <w:sz w:val="20"/>
                <w:lang w:eastAsia="zh-TW"/>
              </w:rPr>
            </w:pPr>
            <w:r w:rsidRPr="00CA7301">
              <w:rPr>
                <w:rFonts w:eastAsiaTheme="minorEastAsia" w:cs="Segoe UI"/>
                <w:sz w:val="20"/>
                <w:lang w:eastAsia="zh-TW"/>
              </w:rPr>
              <w:t>本地及海外</w:t>
            </w:r>
            <w:r w:rsidR="00D64557" w:rsidRPr="00CA7301">
              <w:rPr>
                <w:rFonts w:cs="Segoe UI"/>
                <w:sz w:val="20"/>
                <w:lang w:eastAsia="zh-TW"/>
              </w:rPr>
              <w:t xml:space="preserve"> [</w:t>
            </w:r>
            <w:r w:rsidR="000B06C6" w:rsidRPr="00CA7301">
              <w:rPr>
                <w:rFonts w:eastAsiaTheme="minorEastAsia" w:cs="Segoe UI"/>
                <w:sz w:val="20"/>
                <w:lang w:eastAsia="zh-TW"/>
              </w:rPr>
              <w:t>被指定為第</w:t>
            </w:r>
            <w:r w:rsidR="000B06C6" w:rsidRPr="00CA7301">
              <w:rPr>
                <w:rFonts w:eastAsiaTheme="minorEastAsia" w:cs="Segoe UI"/>
                <w:sz w:val="20"/>
                <w:lang w:eastAsia="zh-TW"/>
              </w:rPr>
              <w:t>1</w:t>
            </w:r>
            <w:r w:rsidR="000B06C6" w:rsidRPr="00CA7301">
              <w:rPr>
                <w:rFonts w:eastAsiaTheme="minorEastAsia" w:cs="Segoe UI"/>
                <w:sz w:val="20"/>
                <w:lang w:eastAsia="zh-TW"/>
              </w:rPr>
              <w:t>類機構者</w:t>
            </w:r>
            <w:r w:rsidR="00D64557" w:rsidRPr="00CA7301">
              <w:rPr>
                <w:rFonts w:cs="Segoe UI"/>
                <w:sz w:val="20"/>
                <w:lang w:eastAsia="zh-TW"/>
              </w:rPr>
              <w:t>]</w:t>
            </w:r>
          </w:p>
        </w:tc>
        <w:tc>
          <w:tcPr>
            <w:tcW w:w="921" w:type="dxa"/>
            <w:tcBorders>
              <w:top w:val="single" w:sz="2" w:space="0" w:color="A6A6A6" w:themeColor="background1" w:themeShade="A6"/>
              <w:left w:val="single" w:sz="12" w:space="0" w:color="auto"/>
              <w:bottom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922" w:type="dxa"/>
            <w:tcBorders>
              <w:top w:val="single" w:sz="2" w:space="0" w:color="A6A6A6" w:themeColor="background1" w:themeShade="A6"/>
              <w:bottom w:val="single" w:sz="12" w:space="0" w:color="auto"/>
              <w:right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p>
        </w:tc>
        <w:tc>
          <w:tcPr>
            <w:tcW w:w="1181" w:type="dxa"/>
            <w:tcBorders>
              <w:top w:val="single" w:sz="2" w:space="0" w:color="A6A6A6" w:themeColor="background1" w:themeShade="A6"/>
              <w:left w:val="single" w:sz="12" w:space="0" w:color="auto"/>
              <w:bottom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34" w:type="dxa"/>
            <w:tcBorders>
              <w:top w:val="single" w:sz="2" w:space="0" w:color="A6A6A6" w:themeColor="background1" w:themeShade="A6"/>
              <w:bottom w:val="single" w:sz="12" w:space="0" w:color="auto"/>
              <w:right w:val="single" w:sz="12" w:space="0" w:color="auto"/>
            </w:tcBorders>
            <w:shd w:val="clear" w:color="auto" w:fill="auto"/>
          </w:tcPr>
          <w:p w:rsidR="00D64557" w:rsidRPr="00CA7301" w:rsidRDefault="00D64557" w:rsidP="00F62652">
            <w:pPr>
              <w:pStyle w:val="TableText"/>
              <w:spacing w:before="0" w:after="0"/>
              <w:jc w:val="center"/>
              <w:rPr>
                <w:rFonts w:cs="Segoe UI"/>
                <w:sz w:val="20"/>
                <w:lang w:eastAsia="en-GB"/>
              </w:rPr>
            </w:pPr>
          </w:p>
        </w:tc>
      </w:tr>
      <w:tr w:rsidR="006B6806" w:rsidRPr="00CA7301" w:rsidTr="008E4C99">
        <w:trPr>
          <w:cantSplit/>
          <w:trHeight w:val="283"/>
        </w:trPr>
        <w:tc>
          <w:tcPr>
            <w:tcW w:w="2127" w:type="dxa"/>
            <w:vMerge w:val="restart"/>
            <w:tcBorders>
              <w:top w:val="single" w:sz="12" w:space="0" w:color="auto"/>
              <w:left w:val="nil"/>
              <w:right w:val="single" w:sz="12" w:space="0" w:color="auto"/>
            </w:tcBorders>
          </w:tcPr>
          <w:p w:rsidR="006B6806" w:rsidRPr="00CA7301" w:rsidRDefault="00FB532D" w:rsidP="00FB532D">
            <w:pPr>
              <w:pStyle w:val="TableText"/>
              <w:spacing w:before="0" w:after="0"/>
              <w:rPr>
                <w:rFonts w:cs="Segoe UI"/>
                <w:sz w:val="20"/>
                <w:lang w:eastAsia="zh-TW"/>
              </w:rPr>
            </w:pPr>
            <w:r w:rsidRPr="00CA7301">
              <w:rPr>
                <w:rFonts w:eastAsia="細明體" w:cs="Segoe UI"/>
                <w:sz w:val="20"/>
                <w:lang w:eastAsia="zh-TW"/>
              </w:rPr>
              <w:t>第</w:t>
            </w:r>
            <w:r w:rsidRPr="00CA7301">
              <w:rPr>
                <w:rFonts w:eastAsia="細明體" w:cs="Segoe UI"/>
                <w:sz w:val="20"/>
                <w:lang w:eastAsia="zh-TW"/>
              </w:rPr>
              <w:t>VII</w:t>
            </w:r>
            <w:r w:rsidRPr="00CA7301">
              <w:rPr>
                <w:rFonts w:eastAsia="細明體" w:cs="Segoe UI"/>
                <w:sz w:val="20"/>
                <w:lang w:eastAsia="zh-TW"/>
              </w:rPr>
              <w:t>部</w:t>
            </w:r>
            <w:r w:rsidRPr="00CA7301">
              <w:rPr>
                <w:rFonts w:eastAsia="細明體" w:cs="Segoe UI"/>
                <w:lang w:eastAsia="zh-TW"/>
              </w:rPr>
              <w:t>：</w:t>
            </w:r>
            <w:r w:rsidRPr="00CA7301">
              <w:rPr>
                <w:rFonts w:eastAsia="細明體" w:cs="Segoe UI"/>
                <w:sz w:val="20"/>
                <w:lang w:eastAsia="zh-TW"/>
              </w:rPr>
              <w:t>銀行帳內的利率風險</w:t>
            </w:r>
            <w:r w:rsidR="006B6806" w:rsidRPr="00CA7301">
              <w:rPr>
                <w:rFonts w:cs="Segoe UI"/>
                <w:sz w:val="20"/>
                <w:vertAlign w:val="superscript"/>
                <w:lang w:eastAsia="zh-TW"/>
              </w:rPr>
              <w:t>[</w:t>
            </w:r>
            <w:r w:rsidRPr="00CA7301">
              <w:rPr>
                <w:rFonts w:eastAsiaTheme="minorEastAsia" w:cs="Segoe UI"/>
                <w:sz w:val="20"/>
                <w:vertAlign w:val="superscript"/>
                <w:lang w:eastAsia="zh-TW"/>
              </w:rPr>
              <w:t>註</w:t>
            </w:r>
            <w:r w:rsidR="006B6806" w:rsidRPr="00CA7301">
              <w:rPr>
                <w:rFonts w:cs="Segoe UI"/>
                <w:sz w:val="20"/>
                <w:vertAlign w:val="superscript"/>
                <w:lang w:eastAsia="zh-TW"/>
              </w:rPr>
              <w:t>2]</w:t>
            </w:r>
          </w:p>
        </w:tc>
        <w:tc>
          <w:tcPr>
            <w:tcW w:w="5244" w:type="dxa"/>
            <w:tcBorders>
              <w:top w:val="single" w:sz="12" w:space="0" w:color="auto"/>
              <w:left w:val="single" w:sz="12" w:space="0" w:color="auto"/>
              <w:bottom w:val="single" w:sz="2" w:space="0" w:color="A6A6A6" w:themeColor="background1" w:themeShade="A6"/>
              <w:right w:val="single" w:sz="12" w:space="0" w:color="auto"/>
            </w:tcBorders>
            <w:shd w:val="clear" w:color="auto" w:fill="FDE9D9" w:themeFill="accent6" w:themeFillTint="33"/>
          </w:tcPr>
          <w:p w:rsidR="006B6806" w:rsidRPr="00CA7301" w:rsidRDefault="000B06C6" w:rsidP="00FB532D">
            <w:pPr>
              <w:pStyle w:val="TableText"/>
              <w:spacing w:before="0" w:after="0"/>
              <w:rPr>
                <w:rFonts w:cs="Segoe UI"/>
                <w:noProof/>
                <w:sz w:val="20"/>
                <w:lang w:eastAsia="zh-TW"/>
              </w:rPr>
            </w:pPr>
            <w:r w:rsidRPr="00CA7301">
              <w:rPr>
                <w:rFonts w:eastAsia="細明體" w:cs="Segoe UI"/>
                <w:sz w:val="20"/>
                <w:lang w:eastAsia="zh-TW"/>
              </w:rPr>
              <w:t>表</w:t>
            </w:r>
            <w:r w:rsidR="006B6806" w:rsidRPr="00CA7301">
              <w:rPr>
                <w:rFonts w:cs="Segoe UI"/>
                <w:noProof/>
                <w:sz w:val="20"/>
                <w:lang w:eastAsia="zh-TW"/>
              </w:rPr>
              <w:t>IRRBB</w:t>
            </w:r>
            <w:r w:rsidR="00FB532D" w:rsidRPr="00CA7301">
              <w:rPr>
                <w:rFonts w:eastAsia="細明體" w:cs="Segoe UI"/>
                <w:sz w:val="20"/>
                <w:lang w:eastAsia="zh-TW"/>
              </w:rPr>
              <w:t>：</w:t>
            </w:r>
            <w:r w:rsidR="00FB532D" w:rsidRPr="00CA7301">
              <w:rPr>
                <w:rFonts w:eastAsia="細明體" w:cs="Segoe UI"/>
                <w:noProof/>
                <w:sz w:val="20"/>
                <w:lang w:eastAsia="zh-TW"/>
              </w:rPr>
              <w:t>銀行帳內的利率風險承擔</w:t>
            </w:r>
            <w:r w:rsidR="00FB532D" w:rsidRPr="00CA7301">
              <w:rPr>
                <w:rFonts w:eastAsiaTheme="minorEastAsia" w:cs="Segoe UI"/>
                <w:noProof/>
                <w:sz w:val="20"/>
                <w:lang w:eastAsia="zh-TW"/>
              </w:rPr>
              <w:t>（</w:t>
            </w:r>
            <w:r w:rsidR="00FB532D" w:rsidRPr="00CA7301">
              <w:rPr>
                <w:rFonts w:eastAsia="細明體" w:cs="Segoe UI"/>
                <w:noProof/>
                <w:sz w:val="20"/>
                <w:lang w:eastAsia="zh-TW"/>
              </w:rPr>
              <w:t>有關</w:t>
            </w:r>
            <w:r w:rsidR="00FB532D" w:rsidRPr="00CA7301">
              <w:rPr>
                <w:rFonts w:cs="Segoe UI"/>
                <w:noProof/>
                <w:sz w:val="20"/>
                <w:lang w:eastAsia="zh-TW"/>
              </w:rPr>
              <w:t>2019</w:t>
            </w:r>
            <w:r w:rsidR="00FB532D" w:rsidRPr="00CA7301">
              <w:rPr>
                <w:rFonts w:eastAsia="細明體" w:cs="Segoe UI"/>
                <w:noProof/>
                <w:sz w:val="20"/>
                <w:lang w:eastAsia="zh-TW"/>
              </w:rPr>
              <w:t>年</w:t>
            </w:r>
            <w:r w:rsidR="00FB532D" w:rsidRPr="00CA7301">
              <w:rPr>
                <w:rFonts w:cs="Segoe UI"/>
                <w:noProof/>
                <w:sz w:val="20"/>
                <w:lang w:eastAsia="zh-TW"/>
              </w:rPr>
              <w:t>6</w:t>
            </w:r>
            <w:r w:rsidR="00FB532D" w:rsidRPr="00CA7301">
              <w:rPr>
                <w:rFonts w:eastAsia="細明體" w:cs="Segoe UI"/>
                <w:noProof/>
                <w:sz w:val="20"/>
                <w:lang w:eastAsia="zh-TW"/>
              </w:rPr>
              <w:t>月</w:t>
            </w:r>
            <w:r w:rsidR="00FB532D" w:rsidRPr="00CA7301">
              <w:rPr>
                <w:rFonts w:cs="Segoe UI"/>
                <w:noProof/>
                <w:sz w:val="20"/>
                <w:lang w:eastAsia="zh-TW"/>
              </w:rPr>
              <w:t>30</w:t>
            </w:r>
            <w:r w:rsidR="00FB532D" w:rsidRPr="00CA7301">
              <w:rPr>
                <w:rFonts w:eastAsia="細明體" w:cs="Segoe UI"/>
                <w:noProof/>
                <w:sz w:val="20"/>
                <w:lang w:eastAsia="zh-TW"/>
              </w:rPr>
              <w:t>日前結束的財政年度）</w:t>
            </w:r>
          </w:p>
        </w:tc>
        <w:tc>
          <w:tcPr>
            <w:tcW w:w="1418" w:type="dxa"/>
            <w:tcBorders>
              <w:top w:val="single" w:sz="12" w:space="0" w:color="auto"/>
              <w:left w:val="single" w:sz="12" w:space="0" w:color="auto"/>
              <w:bottom w:val="single" w:sz="2" w:space="0" w:color="A6A6A6" w:themeColor="background1" w:themeShade="A6"/>
              <w:right w:val="single" w:sz="12" w:space="0" w:color="auto"/>
            </w:tcBorders>
            <w:shd w:val="clear" w:color="auto" w:fill="FDE9D9" w:themeFill="accent6" w:themeFillTint="33"/>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12" w:space="0" w:color="auto"/>
              <w:left w:val="single" w:sz="12" w:space="0" w:color="auto"/>
              <w:bottom w:val="single" w:sz="2"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12" w:space="0" w:color="auto"/>
              <w:bottom w:val="single" w:sz="2" w:space="0" w:color="A6A6A6" w:themeColor="background1" w:themeShade="A6"/>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81" w:type="dxa"/>
            <w:tcBorders>
              <w:top w:val="single" w:sz="12" w:space="0" w:color="auto"/>
              <w:left w:val="single" w:sz="12" w:space="0" w:color="auto"/>
              <w:bottom w:val="single" w:sz="2"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12" w:space="0" w:color="auto"/>
              <w:bottom w:val="single" w:sz="2"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12" w:space="0" w:color="auto"/>
              <w:bottom w:val="single" w:sz="2" w:space="0" w:color="A6A6A6" w:themeColor="background1" w:themeShade="A6"/>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r>
      <w:tr w:rsidR="006B6806" w:rsidRPr="00CA7301" w:rsidTr="008E4C99">
        <w:trPr>
          <w:cantSplit/>
          <w:trHeight w:val="400"/>
        </w:trPr>
        <w:tc>
          <w:tcPr>
            <w:tcW w:w="2127" w:type="dxa"/>
            <w:vMerge/>
            <w:tcBorders>
              <w:left w:val="nil"/>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2" w:space="0" w:color="A6A6A6" w:themeColor="background1" w:themeShade="A6"/>
              <w:right w:val="single" w:sz="12" w:space="0" w:color="auto"/>
            </w:tcBorders>
            <w:shd w:val="clear" w:color="auto" w:fill="FDE9D9" w:themeFill="accent6" w:themeFillTint="33"/>
          </w:tcPr>
          <w:p w:rsidR="006B6806" w:rsidRPr="00CA7301" w:rsidRDefault="000B06C6" w:rsidP="00F62652">
            <w:pPr>
              <w:pStyle w:val="TableText"/>
              <w:spacing w:before="0" w:after="0"/>
              <w:rPr>
                <w:rFonts w:cs="Segoe UI"/>
                <w:noProof/>
                <w:sz w:val="20"/>
                <w:lang w:eastAsia="zh-TW"/>
              </w:rPr>
            </w:pPr>
            <w:r w:rsidRPr="00CA7301">
              <w:rPr>
                <w:rFonts w:eastAsia="細明體" w:cs="Segoe UI"/>
                <w:sz w:val="20"/>
                <w:lang w:eastAsia="zh-TW"/>
              </w:rPr>
              <w:t>表</w:t>
            </w:r>
            <w:r w:rsidR="006B6806" w:rsidRPr="00CA7301">
              <w:rPr>
                <w:rFonts w:cs="Segoe UI"/>
                <w:sz w:val="20"/>
                <w:lang w:eastAsia="zh-TW"/>
              </w:rPr>
              <w:t>IRRBBA</w:t>
            </w:r>
            <w:r w:rsidR="00FB532D" w:rsidRPr="00CA7301">
              <w:rPr>
                <w:rFonts w:eastAsia="細明體" w:cs="Segoe UI"/>
                <w:sz w:val="20"/>
                <w:lang w:eastAsia="zh-TW"/>
              </w:rPr>
              <w:t>：銀行帳內的利率風險</w:t>
            </w:r>
            <w:r w:rsidR="00FB532D" w:rsidRPr="00CA7301">
              <w:rPr>
                <w:rFonts w:ascii="細明體" w:eastAsia="細明體" w:hAnsi="細明體" w:cs="細明體" w:hint="eastAsia"/>
                <w:sz w:val="20"/>
                <w:lang w:eastAsia="zh-TW"/>
              </w:rPr>
              <w:t>──</w:t>
            </w:r>
            <w:r w:rsidR="00FB532D" w:rsidRPr="00CA7301">
              <w:rPr>
                <w:rFonts w:eastAsia="細明體" w:cs="Segoe UI"/>
                <w:sz w:val="20"/>
                <w:lang w:eastAsia="zh-TW"/>
              </w:rPr>
              <w:t>風險管理目標及政策</w:t>
            </w:r>
          </w:p>
        </w:tc>
        <w:tc>
          <w:tcPr>
            <w:tcW w:w="1418" w:type="dxa"/>
            <w:tcBorders>
              <w:top w:val="single" w:sz="2" w:space="0" w:color="A6A6A6" w:themeColor="background1" w:themeShade="A6"/>
              <w:left w:val="single" w:sz="12" w:space="0" w:color="auto"/>
              <w:bottom w:val="single" w:sz="2" w:space="0" w:color="A6A6A6" w:themeColor="background1" w:themeShade="A6"/>
              <w:right w:val="single" w:sz="12" w:space="0" w:color="auto"/>
            </w:tcBorders>
            <w:shd w:val="clear" w:color="auto" w:fill="FDE9D9" w:themeFill="accent6" w:themeFillTint="33"/>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2" w:space="0" w:color="A6A6A6" w:themeColor="background1" w:themeShade="A6"/>
              <w:left w:val="single" w:sz="12" w:space="0" w:color="auto"/>
              <w:bottom w:val="single" w:sz="2"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2" w:space="0" w:color="A6A6A6" w:themeColor="background1" w:themeShade="A6"/>
              <w:bottom w:val="single" w:sz="2" w:space="0" w:color="A6A6A6" w:themeColor="background1" w:themeShade="A6"/>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c>
          <w:tcPr>
            <w:tcW w:w="1181" w:type="dxa"/>
            <w:tcBorders>
              <w:top w:val="single" w:sz="2" w:space="0" w:color="A6A6A6" w:themeColor="background1" w:themeShade="A6"/>
              <w:left w:val="single" w:sz="12" w:space="0" w:color="auto"/>
              <w:bottom w:val="single" w:sz="2"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2"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2" w:space="0" w:color="A6A6A6" w:themeColor="background1" w:themeShade="A6"/>
              <w:bottom w:val="single" w:sz="2" w:space="0" w:color="A6A6A6" w:themeColor="background1" w:themeShade="A6"/>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noProof/>
                <w:sz w:val="20"/>
                <w:lang w:eastAsia="en-GB"/>
              </w:rPr>
            </w:pPr>
            <w:r w:rsidRPr="00CA7301">
              <w:rPr>
                <w:rFonts w:cs="Segoe UI"/>
                <w:sz w:val="20"/>
                <w:lang w:eastAsia="en-GB"/>
              </w:rPr>
              <w:sym w:font="Wingdings 2" w:char="F050"/>
            </w:r>
          </w:p>
        </w:tc>
      </w:tr>
      <w:tr w:rsidR="006B6806" w:rsidRPr="00CA7301" w:rsidTr="008E4C99">
        <w:trPr>
          <w:cantSplit/>
          <w:trHeight w:val="400"/>
        </w:trPr>
        <w:tc>
          <w:tcPr>
            <w:tcW w:w="2127" w:type="dxa"/>
            <w:vMerge/>
            <w:tcBorders>
              <w:left w:val="nil"/>
              <w:bottom w:val="single" w:sz="12" w:space="0" w:color="auto"/>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6B6806" w:rsidRPr="00CA7301" w:rsidRDefault="00FB532D" w:rsidP="00F62652">
            <w:pPr>
              <w:pStyle w:val="TableText"/>
              <w:spacing w:before="0" w:after="0"/>
              <w:rPr>
                <w:rFonts w:cs="Segoe UI"/>
                <w:noProof/>
                <w:sz w:val="20"/>
                <w:lang w:eastAsia="zh-TW"/>
              </w:rPr>
            </w:pPr>
            <w:r w:rsidRPr="00CA7301">
              <w:rPr>
                <w:rFonts w:eastAsia="細明體" w:cs="Segoe UI"/>
                <w:sz w:val="20"/>
                <w:lang w:eastAsia="zh-TW"/>
              </w:rPr>
              <w:t>模版</w:t>
            </w:r>
            <w:r w:rsidR="006B6806" w:rsidRPr="00CA7301">
              <w:rPr>
                <w:rFonts w:cs="Segoe UI"/>
                <w:sz w:val="20"/>
                <w:lang w:eastAsia="zh-TW"/>
              </w:rPr>
              <w:t>IRRBB1</w:t>
            </w:r>
            <w:r w:rsidRPr="00CA7301">
              <w:rPr>
                <w:rFonts w:eastAsia="細明體" w:cs="Segoe UI"/>
                <w:sz w:val="20"/>
                <w:lang w:eastAsia="zh-TW"/>
              </w:rPr>
              <w:t>：銀行帳內的利率風險的量化資料</w:t>
            </w:r>
          </w:p>
        </w:tc>
        <w:tc>
          <w:tcPr>
            <w:tcW w:w="1418"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2" w:space="0" w:color="A6A6A6" w:themeColor="background1" w:themeShade="A6"/>
              <w:left w:val="single" w:sz="12" w:space="0" w:color="auto"/>
              <w:bottom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922" w:type="dxa"/>
            <w:tcBorders>
              <w:top w:val="single" w:sz="2" w:space="0" w:color="A6A6A6" w:themeColor="background1" w:themeShade="A6"/>
              <w:bottom w:val="single" w:sz="12" w:space="0" w:color="auto"/>
              <w:right w:val="single" w:sz="12" w:space="0" w:color="auto"/>
            </w:tcBorders>
            <w:shd w:val="clear" w:color="auto" w:fill="auto"/>
          </w:tcPr>
          <w:p w:rsidR="006B6806" w:rsidRPr="00CA7301" w:rsidRDefault="006B6806" w:rsidP="00F62652">
            <w:pPr>
              <w:pStyle w:val="TableText"/>
              <w:spacing w:before="0" w:after="0"/>
              <w:jc w:val="center"/>
              <w:rPr>
                <w:rFonts w:cs="Segoe UI"/>
                <w:noProof/>
                <w:sz w:val="20"/>
                <w:lang w:eastAsia="en-GB"/>
              </w:rPr>
            </w:pPr>
          </w:p>
        </w:tc>
        <w:tc>
          <w:tcPr>
            <w:tcW w:w="1181" w:type="dxa"/>
            <w:tcBorders>
              <w:top w:val="single" w:sz="2" w:space="0" w:color="A6A6A6" w:themeColor="background1" w:themeShade="A6"/>
              <w:left w:val="single" w:sz="12" w:space="0" w:color="auto"/>
              <w:bottom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2" w:space="0" w:color="A6A6A6" w:themeColor="background1" w:themeShade="A6"/>
              <w:bottom w:val="single" w:sz="12" w:space="0" w:color="auto"/>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p w:rsidR="006B6806" w:rsidRPr="00CA7301" w:rsidRDefault="006B6806" w:rsidP="00F62652">
            <w:pPr>
              <w:pStyle w:val="TableText"/>
              <w:spacing w:before="0" w:after="0"/>
              <w:jc w:val="center"/>
              <w:rPr>
                <w:rFonts w:cs="Segoe UI"/>
                <w:noProof/>
                <w:sz w:val="20"/>
                <w:lang w:eastAsia="en-GB"/>
              </w:rPr>
            </w:pPr>
          </w:p>
        </w:tc>
      </w:tr>
      <w:tr w:rsidR="006B6806" w:rsidRPr="00CA7301" w:rsidTr="008E4C99">
        <w:trPr>
          <w:cantSplit/>
          <w:trHeight w:val="300"/>
        </w:trPr>
        <w:tc>
          <w:tcPr>
            <w:tcW w:w="2127" w:type="dxa"/>
            <w:vMerge w:val="restart"/>
            <w:tcBorders>
              <w:top w:val="single" w:sz="12" w:space="0" w:color="auto"/>
              <w:left w:val="nil"/>
              <w:right w:val="single" w:sz="12" w:space="0" w:color="auto"/>
            </w:tcBorders>
          </w:tcPr>
          <w:p w:rsidR="006B6806" w:rsidRPr="00CA7301" w:rsidRDefault="006B6806" w:rsidP="00F62652">
            <w:pPr>
              <w:pStyle w:val="TableText"/>
              <w:spacing w:before="0" w:after="0"/>
              <w:rPr>
                <w:rFonts w:cs="Segoe UI"/>
                <w:sz w:val="20"/>
                <w:lang w:eastAsia="en-GB"/>
              </w:rPr>
            </w:pPr>
            <w:r w:rsidRPr="00CA7301">
              <w:rPr>
                <w:rFonts w:cs="Segoe UI"/>
                <w:sz w:val="20"/>
                <w:lang w:eastAsia="en-GB"/>
              </w:rPr>
              <w:t xml:space="preserve">Part VIII : </w:t>
            </w:r>
            <w:r w:rsidR="006D2A4F" w:rsidRPr="00CA7301">
              <w:rPr>
                <w:rFonts w:eastAsia="細明體" w:cs="Segoe UI"/>
                <w:sz w:val="20"/>
                <w:lang w:val="en-US" w:eastAsia="zh-TW"/>
              </w:rPr>
              <w:t>薪酬制度</w:t>
            </w:r>
          </w:p>
        </w:tc>
        <w:tc>
          <w:tcPr>
            <w:tcW w:w="5244" w:type="dxa"/>
            <w:tcBorders>
              <w:top w:val="single" w:sz="12" w:space="0" w:color="auto"/>
              <w:left w:val="single" w:sz="12" w:space="0" w:color="auto"/>
              <w:bottom w:val="single" w:sz="4" w:space="0" w:color="A6A6A6" w:themeColor="background1" w:themeShade="A6"/>
              <w:right w:val="single" w:sz="12" w:space="0" w:color="auto"/>
            </w:tcBorders>
            <w:shd w:val="clear" w:color="auto" w:fill="FDE9D9" w:themeFill="accent6" w:themeFillTint="33"/>
          </w:tcPr>
          <w:p w:rsidR="006B6806" w:rsidRPr="00CA7301" w:rsidRDefault="000B06C6" w:rsidP="00F62652">
            <w:pPr>
              <w:pStyle w:val="TableText"/>
              <w:spacing w:before="0" w:after="0"/>
              <w:rPr>
                <w:rFonts w:cs="Segoe UI"/>
                <w:sz w:val="20"/>
                <w:lang w:eastAsia="en-GB"/>
              </w:rPr>
            </w:pPr>
            <w:r w:rsidRPr="00CA7301">
              <w:rPr>
                <w:rFonts w:eastAsia="細明體" w:cs="Segoe UI"/>
                <w:sz w:val="20"/>
                <w:lang w:eastAsia="zh-TW"/>
              </w:rPr>
              <w:t>表</w:t>
            </w:r>
            <w:r w:rsidR="006B6806" w:rsidRPr="00CA7301">
              <w:rPr>
                <w:rFonts w:cs="Segoe UI"/>
                <w:sz w:val="20"/>
                <w:lang w:eastAsia="en-GB"/>
              </w:rPr>
              <w:t>REMA</w:t>
            </w:r>
            <w:r w:rsidR="00B52AF4" w:rsidRPr="00CA7301">
              <w:rPr>
                <w:rFonts w:eastAsia="細明體" w:cs="Segoe UI"/>
                <w:sz w:val="20"/>
                <w:lang w:eastAsia="zh-TW"/>
              </w:rPr>
              <w:t>：薪酬制度政策</w:t>
            </w:r>
          </w:p>
        </w:tc>
        <w:tc>
          <w:tcPr>
            <w:tcW w:w="1418" w:type="dxa"/>
            <w:tcBorders>
              <w:top w:val="single" w:sz="12" w:space="0" w:color="auto"/>
              <w:left w:val="single" w:sz="12" w:space="0" w:color="auto"/>
              <w:bottom w:val="single" w:sz="4" w:space="0" w:color="A6A6A6" w:themeColor="background1" w:themeShade="A6"/>
              <w:right w:val="single" w:sz="12" w:space="0" w:color="auto"/>
            </w:tcBorders>
            <w:shd w:val="clear" w:color="auto" w:fill="FDE9D9" w:themeFill="accent6" w:themeFillTint="33"/>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12" w:space="0" w:color="auto"/>
              <w:left w:val="single" w:sz="12" w:space="0" w:color="auto"/>
              <w:bottom w:val="single" w:sz="4"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12" w:space="0" w:color="auto"/>
              <w:bottom w:val="single" w:sz="4" w:space="0" w:color="A6A6A6" w:themeColor="background1" w:themeShade="A6"/>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81" w:type="dxa"/>
            <w:tcBorders>
              <w:top w:val="single" w:sz="12" w:space="0" w:color="auto"/>
              <w:left w:val="single" w:sz="12" w:space="0" w:color="auto"/>
              <w:bottom w:val="single" w:sz="4"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12" w:space="0" w:color="auto"/>
              <w:bottom w:val="single" w:sz="4" w:space="0" w:color="A6A6A6" w:themeColor="background1" w:themeShade="A6"/>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12" w:space="0" w:color="auto"/>
              <w:bottom w:val="single" w:sz="4" w:space="0" w:color="A6A6A6" w:themeColor="background1" w:themeShade="A6"/>
              <w:right w:val="single" w:sz="12" w:space="0" w:color="auto"/>
            </w:tcBorders>
            <w:shd w:val="clear" w:color="auto" w:fill="FDE9D9" w:themeFill="accent6" w:themeFillTint="33"/>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r>
      <w:tr w:rsidR="006B6806" w:rsidRPr="00CA7301" w:rsidTr="008E4C99">
        <w:trPr>
          <w:cantSplit/>
          <w:trHeight w:val="300"/>
        </w:trPr>
        <w:tc>
          <w:tcPr>
            <w:tcW w:w="2127" w:type="dxa"/>
            <w:vMerge/>
            <w:tcBorders>
              <w:left w:val="nil"/>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auto"/>
          </w:tcPr>
          <w:p w:rsidR="006B6806" w:rsidRPr="00CA7301" w:rsidRDefault="00B52AF4" w:rsidP="00F62652">
            <w:pPr>
              <w:pStyle w:val="TableText"/>
              <w:spacing w:before="0" w:after="0"/>
              <w:rPr>
                <w:rFonts w:cs="Segoe UI"/>
                <w:sz w:val="20"/>
                <w:lang w:eastAsia="zh-TW"/>
              </w:rPr>
            </w:pPr>
            <w:r w:rsidRPr="00CA7301">
              <w:rPr>
                <w:rFonts w:eastAsia="細明體" w:cs="Segoe UI"/>
                <w:sz w:val="20"/>
                <w:lang w:eastAsia="zh-TW"/>
              </w:rPr>
              <w:t>模版</w:t>
            </w:r>
            <w:r w:rsidR="006B6806" w:rsidRPr="00CA7301">
              <w:rPr>
                <w:rFonts w:cs="Segoe UI"/>
                <w:sz w:val="20"/>
                <w:lang w:eastAsia="zh-TW"/>
              </w:rPr>
              <w:t>REM1</w:t>
            </w:r>
            <w:r w:rsidRPr="00CA7301">
              <w:rPr>
                <w:rFonts w:eastAsia="細明體" w:cs="Segoe UI"/>
                <w:sz w:val="20"/>
                <w:lang w:eastAsia="zh-TW"/>
              </w:rPr>
              <w:t>：</w:t>
            </w:r>
            <w:r w:rsidR="003024B0" w:rsidRPr="00CA7301">
              <w:rPr>
                <w:rFonts w:eastAsia="細明體" w:cs="Segoe UI"/>
                <w:sz w:val="20"/>
                <w:lang w:eastAsia="zh-TW"/>
              </w:rPr>
              <w:t>在財政年度內給予的薪酬</w:t>
            </w:r>
          </w:p>
        </w:tc>
        <w:tc>
          <w:tcPr>
            <w:tcW w:w="1418" w:type="dxa"/>
            <w:tcBorders>
              <w:top w:val="single" w:sz="4" w:space="0" w:color="A6A6A6" w:themeColor="background1" w:themeShade="A6"/>
              <w:left w:val="single" w:sz="12" w:space="0" w:color="auto"/>
              <w:bottom w:val="single" w:sz="4" w:space="0" w:color="A6A6A6" w:themeColor="background1" w:themeShade="A6"/>
              <w:right w:val="single" w:sz="12" w:space="0" w:color="auto"/>
            </w:tcBorders>
            <w:shd w:val="clear" w:color="auto" w:fill="auto"/>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4" w:space="0" w:color="A6A6A6" w:themeColor="background1" w:themeShade="A6"/>
              <w:left w:val="single" w:sz="12" w:space="0" w:color="auto"/>
              <w:bottom w:val="single" w:sz="4"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4" w:space="0" w:color="A6A6A6" w:themeColor="background1" w:themeShade="A6"/>
              <w:bottom w:val="single" w:sz="4" w:space="0" w:color="A6A6A6" w:themeColor="background1" w:themeShade="A6"/>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81" w:type="dxa"/>
            <w:tcBorders>
              <w:top w:val="single" w:sz="4" w:space="0" w:color="A6A6A6" w:themeColor="background1" w:themeShade="A6"/>
              <w:left w:val="single" w:sz="12" w:space="0" w:color="auto"/>
              <w:bottom w:val="single" w:sz="4"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4" w:space="0" w:color="A6A6A6" w:themeColor="background1" w:themeShade="A6"/>
              <w:bottom w:val="single" w:sz="4"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4" w:space="0" w:color="A6A6A6" w:themeColor="background1" w:themeShade="A6"/>
              <w:bottom w:val="single" w:sz="4" w:space="0" w:color="A6A6A6" w:themeColor="background1" w:themeShade="A6"/>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r>
      <w:tr w:rsidR="006B6806" w:rsidRPr="00CA7301" w:rsidTr="008E4C99">
        <w:trPr>
          <w:cantSplit/>
          <w:trHeight w:val="257"/>
        </w:trPr>
        <w:tc>
          <w:tcPr>
            <w:tcW w:w="2127" w:type="dxa"/>
            <w:vMerge/>
            <w:tcBorders>
              <w:left w:val="nil"/>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4" w:space="0" w:color="A6A6A6" w:themeColor="background1" w:themeShade="A6"/>
              <w:left w:val="single" w:sz="12" w:space="0" w:color="auto"/>
              <w:bottom w:val="single" w:sz="2" w:space="0" w:color="A6A6A6" w:themeColor="background1" w:themeShade="A6"/>
              <w:right w:val="single" w:sz="12" w:space="0" w:color="auto"/>
            </w:tcBorders>
            <w:shd w:val="clear" w:color="auto" w:fill="auto"/>
          </w:tcPr>
          <w:p w:rsidR="006B6806" w:rsidRPr="00CA7301" w:rsidRDefault="00B52AF4" w:rsidP="00F62652">
            <w:pPr>
              <w:pStyle w:val="TableText"/>
              <w:spacing w:before="0" w:after="0"/>
              <w:rPr>
                <w:rFonts w:cs="Segoe UI"/>
                <w:sz w:val="20"/>
                <w:lang w:eastAsia="en-GB"/>
              </w:rPr>
            </w:pPr>
            <w:r w:rsidRPr="00CA7301">
              <w:rPr>
                <w:rFonts w:eastAsia="細明體" w:cs="Segoe UI"/>
                <w:sz w:val="20"/>
                <w:lang w:eastAsia="zh-TW"/>
              </w:rPr>
              <w:t>模版</w:t>
            </w:r>
            <w:r w:rsidR="006B6806" w:rsidRPr="00CA7301">
              <w:rPr>
                <w:rFonts w:cs="Segoe UI"/>
                <w:sz w:val="20"/>
                <w:lang w:eastAsia="en-GB"/>
              </w:rPr>
              <w:t>REM2</w:t>
            </w:r>
            <w:r w:rsidRPr="00CA7301">
              <w:rPr>
                <w:rFonts w:eastAsia="細明體" w:cs="Segoe UI"/>
                <w:sz w:val="20"/>
                <w:lang w:eastAsia="zh-TW"/>
              </w:rPr>
              <w:t>：</w:t>
            </w:r>
            <w:r w:rsidR="00C36698" w:rsidRPr="00CA7301">
              <w:rPr>
                <w:rFonts w:eastAsia="細明體" w:cs="Segoe UI"/>
                <w:sz w:val="20"/>
                <w:lang w:eastAsia="zh-TW"/>
              </w:rPr>
              <w:t>特別付款</w:t>
            </w:r>
          </w:p>
        </w:tc>
        <w:tc>
          <w:tcPr>
            <w:tcW w:w="1418" w:type="dxa"/>
            <w:tcBorders>
              <w:top w:val="single" w:sz="4" w:space="0" w:color="A6A6A6" w:themeColor="background1" w:themeShade="A6"/>
              <w:left w:val="single" w:sz="12" w:space="0" w:color="auto"/>
              <w:bottom w:val="single" w:sz="2" w:space="0" w:color="A6A6A6" w:themeColor="background1" w:themeShade="A6"/>
              <w:right w:val="single" w:sz="12" w:space="0" w:color="auto"/>
            </w:tcBorders>
            <w:shd w:val="clear" w:color="auto" w:fill="auto"/>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4" w:space="0" w:color="A6A6A6" w:themeColor="background1" w:themeShade="A6"/>
              <w:left w:val="single" w:sz="12" w:space="0" w:color="auto"/>
              <w:bottom w:val="single" w:sz="2"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4" w:space="0" w:color="A6A6A6" w:themeColor="background1" w:themeShade="A6"/>
              <w:bottom w:val="single" w:sz="2" w:space="0" w:color="A6A6A6" w:themeColor="background1" w:themeShade="A6"/>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81" w:type="dxa"/>
            <w:tcBorders>
              <w:top w:val="single" w:sz="4" w:space="0" w:color="A6A6A6" w:themeColor="background1" w:themeShade="A6"/>
              <w:left w:val="single" w:sz="12" w:space="0" w:color="auto"/>
              <w:bottom w:val="single" w:sz="2"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4" w:space="0" w:color="A6A6A6" w:themeColor="background1" w:themeShade="A6"/>
              <w:bottom w:val="single" w:sz="2" w:space="0" w:color="A6A6A6" w:themeColor="background1" w:themeShade="A6"/>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4" w:space="0" w:color="A6A6A6" w:themeColor="background1" w:themeShade="A6"/>
              <w:bottom w:val="single" w:sz="2" w:space="0" w:color="A6A6A6" w:themeColor="background1" w:themeShade="A6"/>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r>
      <w:tr w:rsidR="006B6806" w:rsidRPr="00CA7301" w:rsidTr="008E4C99">
        <w:trPr>
          <w:cantSplit/>
          <w:trHeight w:val="257"/>
        </w:trPr>
        <w:tc>
          <w:tcPr>
            <w:tcW w:w="2127" w:type="dxa"/>
            <w:vMerge/>
            <w:tcBorders>
              <w:left w:val="nil"/>
              <w:bottom w:val="single" w:sz="12" w:space="0" w:color="auto"/>
              <w:right w:val="single" w:sz="12" w:space="0" w:color="auto"/>
            </w:tcBorders>
          </w:tcPr>
          <w:p w:rsidR="006B6806" w:rsidRPr="00CA7301" w:rsidRDefault="006B6806" w:rsidP="00F62652">
            <w:pPr>
              <w:pStyle w:val="TableText"/>
              <w:spacing w:before="0" w:after="0"/>
              <w:rPr>
                <w:rFonts w:cs="Segoe UI"/>
                <w:sz w:val="20"/>
                <w:lang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6B6806" w:rsidRPr="00CA7301" w:rsidRDefault="00B52AF4" w:rsidP="00F62652">
            <w:pPr>
              <w:pStyle w:val="TableText"/>
              <w:spacing w:before="0" w:after="0"/>
              <w:rPr>
                <w:rFonts w:cs="Segoe UI"/>
                <w:sz w:val="20"/>
                <w:lang w:eastAsia="zh-TW"/>
              </w:rPr>
            </w:pPr>
            <w:r w:rsidRPr="00CA7301">
              <w:rPr>
                <w:rFonts w:eastAsia="細明體" w:cs="Segoe UI"/>
                <w:sz w:val="20"/>
                <w:lang w:eastAsia="zh-TW"/>
              </w:rPr>
              <w:t>模版</w:t>
            </w:r>
            <w:r w:rsidR="006B6806" w:rsidRPr="00CA7301">
              <w:rPr>
                <w:rFonts w:cs="Segoe UI"/>
                <w:sz w:val="20"/>
                <w:lang w:eastAsia="zh-TW"/>
              </w:rPr>
              <w:t>REM3</w:t>
            </w:r>
            <w:r w:rsidRPr="00CA7301">
              <w:rPr>
                <w:rFonts w:eastAsia="細明體" w:cs="Segoe UI"/>
                <w:sz w:val="20"/>
                <w:lang w:eastAsia="zh-TW"/>
              </w:rPr>
              <w:t>：</w:t>
            </w:r>
            <w:r w:rsidR="00C36698" w:rsidRPr="00CA7301">
              <w:rPr>
                <w:rFonts w:eastAsia="細明體" w:cs="Segoe UI"/>
                <w:sz w:val="20"/>
                <w:lang w:eastAsia="zh-TW"/>
              </w:rPr>
              <w:t>遞延薪酬</w:t>
            </w:r>
          </w:p>
        </w:tc>
        <w:tc>
          <w:tcPr>
            <w:tcW w:w="1418"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rsidR="006B6806" w:rsidRPr="00CA7301" w:rsidRDefault="006B6806" w:rsidP="006B6806">
            <w:pPr>
              <w:jc w:val="center"/>
              <w:rPr>
                <w:rFonts w:cs="Segoe UI"/>
              </w:rPr>
            </w:pPr>
            <w:r w:rsidRPr="00CA7301">
              <w:rPr>
                <w:rFonts w:eastAsiaTheme="minorEastAsia" w:cs="Segoe UI"/>
                <w:lang w:eastAsia="zh-TW"/>
              </w:rPr>
              <w:t>本地</w:t>
            </w:r>
          </w:p>
        </w:tc>
        <w:tc>
          <w:tcPr>
            <w:tcW w:w="921" w:type="dxa"/>
            <w:tcBorders>
              <w:top w:val="single" w:sz="2" w:space="0" w:color="A6A6A6" w:themeColor="background1" w:themeShade="A6"/>
              <w:left w:val="single" w:sz="12" w:space="0" w:color="auto"/>
              <w:bottom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922" w:type="dxa"/>
            <w:tcBorders>
              <w:top w:val="single" w:sz="2" w:space="0" w:color="A6A6A6" w:themeColor="background1" w:themeShade="A6"/>
              <w:bottom w:val="single" w:sz="12" w:space="0" w:color="auto"/>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c>
          <w:tcPr>
            <w:tcW w:w="1181" w:type="dxa"/>
            <w:tcBorders>
              <w:top w:val="single" w:sz="2" w:space="0" w:color="A6A6A6" w:themeColor="background1" w:themeShade="A6"/>
              <w:left w:val="single" w:sz="12" w:space="0" w:color="auto"/>
              <w:bottom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228" w:type="dxa"/>
            <w:tcBorders>
              <w:top w:val="single" w:sz="2" w:space="0" w:color="A6A6A6" w:themeColor="background1" w:themeShade="A6"/>
              <w:bottom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p>
        </w:tc>
        <w:tc>
          <w:tcPr>
            <w:tcW w:w="1134" w:type="dxa"/>
            <w:tcBorders>
              <w:top w:val="single" w:sz="2" w:space="0" w:color="A6A6A6" w:themeColor="background1" w:themeShade="A6"/>
              <w:bottom w:val="single" w:sz="12" w:space="0" w:color="auto"/>
              <w:right w:val="single" w:sz="12" w:space="0" w:color="auto"/>
            </w:tcBorders>
            <w:shd w:val="clear" w:color="auto" w:fill="auto"/>
          </w:tcPr>
          <w:p w:rsidR="006B6806" w:rsidRPr="00CA7301" w:rsidRDefault="006B6806" w:rsidP="00F62652">
            <w:pPr>
              <w:pStyle w:val="TableText"/>
              <w:spacing w:before="0" w:after="0"/>
              <w:jc w:val="center"/>
              <w:rPr>
                <w:rFonts w:cs="Segoe UI"/>
                <w:sz w:val="20"/>
                <w:lang w:eastAsia="en-GB"/>
              </w:rPr>
            </w:pPr>
            <w:r w:rsidRPr="00CA7301">
              <w:rPr>
                <w:rFonts w:cs="Segoe UI"/>
                <w:sz w:val="20"/>
                <w:lang w:eastAsia="en-GB"/>
              </w:rPr>
              <w:sym w:font="Wingdings 2" w:char="F050"/>
            </w:r>
          </w:p>
        </w:tc>
      </w:tr>
      <w:tr w:rsidR="00D64557" w:rsidRPr="00CA7301" w:rsidTr="00F62652">
        <w:trPr>
          <w:cantSplit/>
          <w:trHeight w:val="257"/>
        </w:trPr>
        <w:tc>
          <w:tcPr>
            <w:tcW w:w="14175" w:type="dxa"/>
            <w:gridSpan w:val="8"/>
            <w:tcBorders>
              <w:top w:val="single" w:sz="12" w:space="0" w:color="auto"/>
              <w:left w:val="nil"/>
              <w:bottom w:val="single" w:sz="4" w:space="0" w:color="D9D9D9" w:themeColor="background1" w:themeShade="D9"/>
              <w:right w:val="single" w:sz="4" w:space="0" w:color="D9D9D9" w:themeColor="background1" w:themeShade="D9"/>
            </w:tcBorders>
          </w:tcPr>
          <w:p w:rsidR="00D64557" w:rsidRPr="00CA7301" w:rsidRDefault="00D64557" w:rsidP="007B417F">
            <w:pPr>
              <w:ind w:leftChars="17" w:left="600" w:hangingChars="283" w:hanging="566"/>
              <w:jc w:val="both"/>
              <w:rPr>
                <w:rFonts w:cs="Segoe UI"/>
                <w:lang w:eastAsia="zh-TW"/>
              </w:rPr>
            </w:pPr>
            <w:r w:rsidRPr="00CA7301">
              <w:rPr>
                <w:rFonts w:cs="Segoe UI"/>
                <w:lang w:eastAsia="zh-TW"/>
              </w:rPr>
              <w:t xml:space="preserve">* </w:t>
            </w:r>
            <w:r w:rsidRPr="00CA7301">
              <w:rPr>
                <w:rFonts w:cs="Segoe UI"/>
                <w:lang w:eastAsia="zh-TW"/>
              </w:rPr>
              <w:tab/>
            </w:r>
            <w:r w:rsidR="00D26A92" w:rsidRPr="00CA7301">
              <w:rPr>
                <w:rFonts w:eastAsia="細明體" w:cs="Segoe UI"/>
                <w:lang w:eastAsia="zh-TW"/>
              </w:rPr>
              <w:t>除銀行帳內的利率風險外，</w:t>
            </w:r>
            <w:r w:rsidR="00D26A92" w:rsidRPr="00CA7301">
              <w:rPr>
                <w:rFonts w:eastAsiaTheme="minorEastAsia" w:cs="Segoe UI"/>
                <w:lang w:eastAsia="zh-TW"/>
              </w:rPr>
              <w:t>以上的</w:t>
            </w:r>
            <w:r w:rsidR="00D26A92" w:rsidRPr="00CA7301">
              <w:rPr>
                <w:rFonts w:eastAsia="細明體" w:cs="Segoe UI"/>
                <w:lang w:eastAsia="zh-TW"/>
              </w:rPr>
              <w:t>模版及表格將會於</w:t>
            </w:r>
            <w:r w:rsidR="00D26A92" w:rsidRPr="00CA7301">
              <w:rPr>
                <w:rFonts w:cs="Segoe UI"/>
                <w:lang w:eastAsia="zh-TW"/>
              </w:rPr>
              <w:t>2018</w:t>
            </w:r>
            <w:r w:rsidR="00D26A92" w:rsidRPr="00CA7301">
              <w:rPr>
                <w:rFonts w:eastAsia="細明體" w:cs="Segoe UI"/>
                <w:lang w:eastAsia="zh-TW"/>
              </w:rPr>
              <w:t>年</w:t>
            </w:r>
            <w:r w:rsidR="00D26A92" w:rsidRPr="00CA7301">
              <w:rPr>
                <w:rFonts w:cs="Segoe UI"/>
                <w:lang w:eastAsia="zh-TW"/>
              </w:rPr>
              <w:t>1</w:t>
            </w:r>
            <w:r w:rsidR="00D26A92" w:rsidRPr="00CA7301">
              <w:rPr>
                <w:rFonts w:eastAsia="細明體" w:cs="Segoe UI"/>
                <w:lang w:eastAsia="zh-TW"/>
              </w:rPr>
              <w:t>月</w:t>
            </w:r>
            <w:r w:rsidR="00D26A92" w:rsidRPr="00CA7301">
              <w:rPr>
                <w:rFonts w:cs="Segoe UI"/>
                <w:lang w:eastAsia="zh-TW"/>
              </w:rPr>
              <w:t>1</w:t>
            </w:r>
            <w:r w:rsidR="00D26A92" w:rsidRPr="00CA7301">
              <w:rPr>
                <w:rFonts w:eastAsia="細明體" w:cs="Segoe UI"/>
                <w:lang w:eastAsia="zh-TW"/>
              </w:rPr>
              <w:t>日或之後</w:t>
            </w:r>
            <w:r w:rsidR="00683E11" w:rsidRPr="00CA7301">
              <w:rPr>
                <w:rFonts w:eastAsia="細明體" w:cs="Segoe UI"/>
                <w:lang w:eastAsia="zh-TW"/>
              </w:rPr>
              <w:t>開始的</w:t>
            </w:r>
            <w:r w:rsidR="00D26A92" w:rsidRPr="00CA7301">
              <w:rPr>
                <w:rFonts w:eastAsia="細明體" w:cs="Segoe UI"/>
                <w:lang w:eastAsia="zh-TW"/>
              </w:rPr>
              <w:t>第一個中期披露</w:t>
            </w:r>
            <w:r w:rsidR="002F7E39" w:rsidRPr="00CA7301">
              <w:rPr>
                <w:rFonts w:eastAsia="細明體" w:cs="Segoe UI"/>
                <w:lang w:eastAsia="zh-TW"/>
              </w:rPr>
              <w:t>（包括</w:t>
            </w:r>
            <w:r w:rsidR="00EC70FA" w:rsidRPr="00CA7301">
              <w:rPr>
                <w:rFonts w:eastAsia="細明體" w:cs="Segoe UI"/>
                <w:lang w:eastAsia="zh-TW"/>
              </w:rPr>
              <w:t>與第一個</w:t>
            </w:r>
            <w:r w:rsidR="00F3359E" w:rsidRPr="00CA7301">
              <w:rPr>
                <w:rFonts w:eastAsia="細明體" w:cs="Segoe UI"/>
                <w:lang w:eastAsia="zh-TW"/>
              </w:rPr>
              <w:t>中期</w:t>
            </w:r>
            <w:r w:rsidR="00EC70FA" w:rsidRPr="00CA7301">
              <w:rPr>
                <w:rFonts w:eastAsia="細明體" w:cs="Segoe UI"/>
                <w:lang w:eastAsia="zh-TW"/>
              </w:rPr>
              <w:t>報告期同一日期</w:t>
            </w:r>
            <w:r w:rsidR="00D230A7">
              <w:rPr>
                <w:rFonts w:eastAsia="細明體" w:cs="Segoe UI" w:hint="eastAsia"/>
                <w:lang w:eastAsia="zh-TW"/>
              </w:rPr>
              <w:t>完結</w:t>
            </w:r>
            <w:r w:rsidR="00EC70FA" w:rsidRPr="00CA7301">
              <w:rPr>
                <w:rFonts w:eastAsia="細明體" w:cs="Segoe UI"/>
                <w:lang w:eastAsia="zh-TW"/>
              </w:rPr>
              <w:t>的</w:t>
            </w:r>
            <w:r w:rsidR="002F7E39" w:rsidRPr="00CA7301">
              <w:rPr>
                <w:rFonts w:eastAsia="細明體" w:cs="Segoe UI"/>
                <w:lang w:eastAsia="zh-TW"/>
              </w:rPr>
              <w:t>第二季季度披露</w:t>
            </w:r>
            <w:r w:rsidR="00EC70FA" w:rsidRPr="00CA7301">
              <w:rPr>
                <w:rFonts w:eastAsia="細明體" w:cs="Segoe UI"/>
                <w:lang w:eastAsia="zh-TW"/>
              </w:rPr>
              <w:t>）</w:t>
            </w:r>
            <w:r w:rsidR="00F3359E" w:rsidRPr="00CA7301">
              <w:rPr>
                <w:rFonts w:eastAsia="細明體" w:cs="Segoe UI"/>
                <w:lang w:eastAsia="zh-TW"/>
              </w:rPr>
              <w:t>生效</w:t>
            </w:r>
            <w:r w:rsidR="00EA04B1" w:rsidRPr="00CA7301">
              <w:rPr>
                <w:rFonts w:eastAsia="細明體" w:cs="Segoe UI"/>
                <w:lang w:eastAsia="zh-TW"/>
              </w:rPr>
              <w:t>。</w:t>
            </w:r>
            <w:r w:rsidR="00C36698" w:rsidRPr="00CA7301">
              <w:rPr>
                <w:rFonts w:eastAsia="細明體" w:cs="Segoe UI"/>
                <w:lang w:eastAsia="zh-TW"/>
              </w:rPr>
              <w:t>有陰影的行為表格（主要提供描述資料的披露），而無陰影的行為模版（提供量化資料的披露並以附加說明補充）。</w:t>
            </w:r>
          </w:p>
          <w:p w:rsidR="00D64557" w:rsidRPr="00CA7301" w:rsidRDefault="00D64557" w:rsidP="00C36698">
            <w:pPr>
              <w:jc w:val="both"/>
              <w:rPr>
                <w:rFonts w:cs="Segoe UI"/>
                <w:lang w:eastAsia="zh-TW"/>
              </w:rPr>
            </w:pPr>
            <w:r w:rsidRPr="00CA7301">
              <w:rPr>
                <w:rFonts w:cs="Segoe UI"/>
                <w:lang w:eastAsia="zh-TW"/>
              </w:rPr>
              <w:t>**</w:t>
            </w:r>
            <w:r w:rsidRPr="00CA7301">
              <w:rPr>
                <w:rFonts w:cs="Segoe UI"/>
                <w:lang w:eastAsia="zh-TW"/>
              </w:rPr>
              <w:tab/>
            </w:r>
            <w:r w:rsidR="00C36698" w:rsidRPr="00CA7301">
              <w:rPr>
                <w:rFonts w:eastAsiaTheme="minorEastAsia" w:cs="Segoe UI"/>
                <w:lang w:eastAsia="zh-TW"/>
              </w:rPr>
              <w:t>「本地」</w:t>
            </w:r>
            <w:r w:rsidR="00C36698" w:rsidRPr="00CA7301">
              <w:rPr>
                <w:rStyle w:val="shorttext"/>
                <w:rFonts w:eastAsia="細明體" w:cs="Segoe UI"/>
                <w:color w:val="222222"/>
                <w:lang w:eastAsia="zh-TW"/>
              </w:rPr>
              <w:t>表示</w:t>
            </w:r>
            <w:r w:rsidR="00C36698" w:rsidRPr="00CA7301">
              <w:rPr>
                <w:rFonts w:eastAsia="細明體" w:cs="Segoe UI"/>
                <w:lang w:eastAsia="zh-TW"/>
              </w:rPr>
              <w:t>適用於對在香港成立為法團的認可機構</w:t>
            </w:r>
            <w:r w:rsidR="00C36698" w:rsidRPr="00CA7301">
              <w:rPr>
                <w:rFonts w:eastAsiaTheme="minorEastAsia" w:cs="Segoe UI"/>
                <w:lang w:eastAsia="zh-TW"/>
              </w:rPr>
              <w:t>；「海外」</w:t>
            </w:r>
            <w:r w:rsidR="00C36698" w:rsidRPr="00CA7301">
              <w:rPr>
                <w:rStyle w:val="shorttext"/>
                <w:rFonts w:eastAsia="細明體" w:cs="Segoe UI"/>
                <w:color w:val="222222"/>
                <w:lang w:eastAsia="zh-TW"/>
              </w:rPr>
              <w:t>表示</w:t>
            </w:r>
            <w:r w:rsidR="00C36698" w:rsidRPr="00CA7301">
              <w:rPr>
                <w:rFonts w:eastAsia="細明體" w:cs="Segoe UI"/>
                <w:lang w:eastAsia="zh-TW"/>
              </w:rPr>
              <w:t>適用於在香港以外成立為法團的認可機構。</w:t>
            </w:r>
          </w:p>
        </w:tc>
      </w:tr>
    </w:tbl>
    <w:p w:rsidR="00D64557" w:rsidRPr="00CA7301" w:rsidRDefault="00D64557" w:rsidP="00D64557">
      <w:pPr>
        <w:jc w:val="both"/>
        <w:rPr>
          <w:rFonts w:cs="Segoe UI"/>
          <w:lang w:eastAsia="zh-TW"/>
        </w:rPr>
      </w:pPr>
    </w:p>
    <w:p w:rsidR="00D64557" w:rsidRPr="00CA7301" w:rsidRDefault="00D64557" w:rsidP="00D64557">
      <w:pPr>
        <w:tabs>
          <w:tab w:val="left" w:pos="851"/>
        </w:tabs>
        <w:ind w:left="850" w:hangingChars="425" w:hanging="850"/>
        <w:jc w:val="both"/>
        <w:rPr>
          <w:rFonts w:cs="Segoe UI"/>
          <w:lang w:eastAsia="zh-TW"/>
        </w:rPr>
      </w:pPr>
      <w:r w:rsidRPr="00CA7301">
        <w:rPr>
          <w:rFonts w:cs="Segoe UI"/>
          <w:lang w:eastAsia="zh-TW"/>
        </w:rPr>
        <w:t>[</w:t>
      </w:r>
      <w:r w:rsidR="00C36698" w:rsidRPr="00CA7301">
        <w:rPr>
          <w:rFonts w:eastAsiaTheme="minorEastAsia" w:cs="Segoe UI"/>
          <w:lang w:eastAsia="zh-TW"/>
        </w:rPr>
        <w:t>註</w:t>
      </w:r>
      <w:r w:rsidRPr="00CA7301">
        <w:rPr>
          <w:rFonts w:cs="Segoe UI"/>
          <w:lang w:eastAsia="zh-TW"/>
        </w:rPr>
        <w:t xml:space="preserve">1] </w:t>
      </w:r>
      <w:r w:rsidRPr="00CA7301">
        <w:rPr>
          <w:rFonts w:cs="Segoe UI"/>
          <w:lang w:eastAsia="zh-TW"/>
        </w:rPr>
        <w:tab/>
      </w:r>
      <w:r w:rsidR="00C36698" w:rsidRPr="00CA7301">
        <w:rPr>
          <w:rFonts w:eastAsiaTheme="minorEastAsia" w:cs="Segoe UI"/>
          <w:lang w:eastAsia="zh-TW"/>
        </w:rPr>
        <w:t>本</w:t>
      </w:r>
      <w:r w:rsidR="00C36698" w:rsidRPr="00CA7301">
        <w:rPr>
          <w:rFonts w:eastAsia="細明體" w:cs="Segoe UI"/>
          <w:lang w:eastAsia="zh-TW"/>
        </w:rPr>
        <w:t>披露模</w:t>
      </w:r>
      <w:r w:rsidR="009F3182" w:rsidRPr="00CA7301">
        <w:rPr>
          <w:rFonts w:eastAsia="細明體" w:cs="Segoe UI"/>
          <w:lang w:eastAsia="zh-TW"/>
        </w:rPr>
        <w:t>版</w:t>
      </w:r>
      <w:r w:rsidR="00C36698" w:rsidRPr="00CA7301">
        <w:rPr>
          <w:rFonts w:eastAsia="細明體" w:cs="Segoe UI"/>
          <w:lang w:eastAsia="zh-TW"/>
        </w:rPr>
        <w:t>及表格概覽應與</w:t>
      </w:r>
      <w:r w:rsidR="009F3182" w:rsidRPr="00CA7301">
        <w:rPr>
          <w:rFonts w:eastAsia="細明體" w:cs="Segoe UI"/>
          <w:lang w:eastAsia="zh-TW"/>
        </w:rPr>
        <w:t>在</w:t>
      </w:r>
      <w:r w:rsidR="00C36698" w:rsidRPr="00CA7301">
        <w:rPr>
          <w:rFonts w:cs="Segoe UI"/>
          <w:lang w:eastAsia="zh-TW"/>
        </w:rPr>
        <w:t>2017</w:t>
      </w:r>
      <w:r w:rsidR="00C36698" w:rsidRPr="00CA7301">
        <w:rPr>
          <w:rFonts w:eastAsia="細明體" w:cs="Segoe UI"/>
          <w:lang w:eastAsia="zh-TW"/>
        </w:rPr>
        <w:t>年</w:t>
      </w:r>
      <w:r w:rsidR="00C36698" w:rsidRPr="00CA7301">
        <w:rPr>
          <w:rFonts w:cs="Segoe UI"/>
          <w:lang w:eastAsia="zh-TW"/>
        </w:rPr>
        <w:t>3</w:t>
      </w:r>
      <w:r w:rsidR="00C36698" w:rsidRPr="00CA7301">
        <w:rPr>
          <w:rFonts w:eastAsia="細明體" w:cs="Segoe UI"/>
          <w:lang w:eastAsia="zh-TW"/>
        </w:rPr>
        <w:t>月</w:t>
      </w:r>
      <w:r w:rsidR="00C36698" w:rsidRPr="00CA7301">
        <w:rPr>
          <w:rFonts w:cs="Segoe UI"/>
          <w:lang w:eastAsia="zh-TW"/>
        </w:rPr>
        <w:t>30</w:t>
      </w:r>
      <w:r w:rsidR="00C36698" w:rsidRPr="00CA7301">
        <w:rPr>
          <w:rFonts w:eastAsia="細明體" w:cs="Segoe UI"/>
          <w:lang w:eastAsia="zh-TW"/>
        </w:rPr>
        <w:t>日第一階段模</w:t>
      </w:r>
      <w:r w:rsidR="009F3182" w:rsidRPr="00CA7301">
        <w:rPr>
          <w:rFonts w:eastAsia="細明體" w:cs="Segoe UI"/>
          <w:lang w:eastAsia="zh-TW"/>
        </w:rPr>
        <w:t>版</w:t>
      </w:r>
      <w:r w:rsidR="00C36698" w:rsidRPr="00CA7301">
        <w:rPr>
          <w:rFonts w:eastAsia="細明體" w:cs="Segoe UI"/>
          <w:lang w:eastAsia="zh-TW"/>
        </w:rPr>
        <w:t>及表格同時發布的概覽一併閱讀。</w:t>
      </w:r>
      <w:r w:rsidRPr="00CA7301">
        <w:rPr>
          <w:rFonts w:cs="Segoe UI"/>
          <w:lang w:eastAsia="zh-TW"/>
        </w:rPr>
        <w:t>(</w:t>
      </w:r>
      <w:hyperlink r:id="rId9" w:history="1">
        <w:r w:rsidR="00A842AC" w:rsidRPr="00CA7301">
          <w:rPr>
            <w:rStyle w:val="Hyperlink"/>
            <w:rFonts w:cs="Segoe UI"/>
            <w:lang w:eastAsia="zh-TW"/>
          </w:rPr>
          <w:t>http://www.hkma.gov.hk/media/eng/doc/key-functions/banking-stability/disclosure/20170330e1.pdf</w:t>
        </w:r>
      </w:hyperlink>
      <w:r w:rsidRPr="00CA7301">
        <w:rPr>
          <w:rFonts w:cs="Segoe UI"/>
          <w:lang w:eastAsia="zh-TW"/>
        </w:rPr>
        <w:t xml:space="preserve">) </w:t>
      </w:r>
    </w:p>
    <w:p w:rsidR="00D64557" w:rsidRPr="00CA7301" w:rsidRDefault="00D64557" w:rsidP="00D64557">
      <w:pPr>
        <w:tabs>
          <w:tab w:val="left" w:pos="851"/>
        </w:tabs>
        <w:ind w:left="850" w:hangingChars="425" w:hanging="850"/>
        <w:jc w:val="both"/>
        <w:rPr>
          <w:rFonts w:cs="Segoe UI"/>
          <w:sz w:val="22"/>
          <w:lang w:eastAsia="zh-TW"/>
        </w:rPr>
        <w:sectPr w:rsidR="00D64557" w:rsidRPr="00CA7301" w:rsidSect="00F62652">
          <w:footerReference w:type="default" r:id="rId10"/>
          <w:pgSz w:w="16838" w:h="11906" w:orient="landscape" w:code="9"/>
          <w:pgMar w:top="1418" w:right="1440" w:bottom="1276" w:left="1440" w:header="851" w:footer="737" w:gutter="0"/>
          <w:cols w:space="425"/>
          <w:docGrid w:type="linesAndChars" w:linePitch="360"/>
        </w:sectPr>
      </w:pPr>
      <w:r w:rsidRPr="00CA7301">
        <w:rPr>
          <w:rFonts w:cs="Segoe UI"/>
          <w:lang w:eastAsia="zh-TW"/>
        </w:rPr>
        <w:t>[</w:t>
      </w:r>
      <w:r w:rsidR="00C36698" w:rsidRPr="00CA7301">
        <w:rPr>
          <w:rFonts w:eastAsiaTheme="minorEastAsia" w:cs="Segoe UI"/>
          <w:lang w:eastAsia="zh-TW"/>
        </w:rPr>
        <w:t>註</w:t>
      </w:r>
      <w:r w:rsidRPr="00CA7301">
        <w:rPr>
          <w:rFonts w:cs="Segoe UI"/>
          <w:lang w:eastAsia="zh-TW"/>
        </w:rPr>
        <w:t>2]</w:t>
      </w:r>
      <w:r w:rsidRPr="00CA7301">
        <w:rPr>
          <w:rFonts w:cs="Segoe UI"/>
          <w:lang w:eastAsia="zh-TW"/>
        </w:rPr>
        <w:tab/>
      </w:r>
      <w:r w:rsidR="009F3182" w:rsidRPr="00CA7301">
        <w:rPr>
          <w:rFonts w:eastAsiaTheme="minorEastAsia" w:cs="Segoe UI"/>
          <w:lang w:eastAsia="zh-TW"/>
        </w:rPr>
        <w:t>認可機構</w:t>
      </w:r>
      <w:r w:rsidR="009F3182" w:rsidRPr="00CA7301">
        <w:rPr>
          <w:rFonts w:eastAsia="細明體" w:cs="Segoe UI"/>
          <w:lang w:eastAsia="zh-TW"/>
        </w:rPr>
        <w:t>應使用表</w:t>
      </w:r>
      <w:r w:rsidR="009F3182" w:rsidRPr="00CA7301">
        <w:rPr>
          <w:rFonts w:cs="Segoe UI"/>
          <w:lang w:eastAsia="zh-TW"/>
        </w:rPr>
        <w:t>IRRBB</w:t>
      </w:r>
      <w:r w:rsidR="009F3182" w:rsidRPr="00CA7301">
        <w:rPr>
          <w:rFonts w:eastAsia="細明體" w:cs="Segoe UI"/>
          <w:lang w:eastAsia="zh-TW"/>
        </w:rPr>
        <w:t>報告其</w:t>
      </w:r>
      <w:r w:rsidR="00683E11" w:rsidRPr="00CA7301">
        <w:rPr>
          <w:rFonts w:eastAsia="細明體" w:cs="Segoe UI"/>
          <w:lang w:eastAsia="zh-TW"/>
        </w:rPr>
        <w:t>於</w:t>
      </w:r>
      <w:r w:rsidR="009F3182" w:rsidRPr="00CA7301">
        <w:rPr>
          <w:rFonts w:cs="Segoe UI"/>
          <w:lang w:eastAsia="zh-TW"/>
        </w:rPr>
        <w:t>2019</w:t>
      </w:r>
      <w:r w:rsidR="009F3182" w:rsidRPr="00CA7301">
        <w:rPr>
          <w:rFonts w:eastAsia="細明體" w:cs="Segoe UI"/>
          <w:lang w:eastAsia="zh-TW"/>
        </w:rPr>
        <w:t>年</w:t>
      </w:r>
      <w:r w:rsidR="009F3182" w:rsidRPr="00CA7301">
        <w:rPr>
          <w:rFonts w:cs="Segoe UI"/>
          <w:lang w:eastAsia="zh-TW"/>
        </w:rPr>
        <w:t>6</w:t>
      </w:r>
      <w:r w:rsidR="009F3182" w:rsidRPr="00CA7301">
        <w:rPr>
          <w:rFonts w:eastAsia="細明體" w:cs="Segoe UI"/>
          <w:lang w:eastAsia="zh-TW"/>
        </w:rPr>
        <w:t>月</w:t>
      </w:r>
      <w:r w:rsidR="009F3182" w:rsidRPr="00CA7301">
        <w:rPr>
          <w:rFonts w:cs="Segoe UI"/>
          <w:lang w:eastAsia="zh-TW"/>
        </w:rPr>
        <w:t>30</w:t>
      </w:r>
      <w:r w:rsidR="009F3182" w:rsidRPr="00CA7301">
        <w:rPr>
          <w:rFonts w:eastAsia="細明體" w:cs="Segoe UI"/>
          <w:lang w:eastAsia="zh-TW"/>
        </w:rPr>
        <w:t>日之前結束的財政年度相關的</w:t>
      </w:r>
      <w:r w:rsidR="00683E11" w:rsidRPr="00CA7301">
        <w:rPr>
          <w:rFonts w:eastAsia="細明體" w:cs="Segoe UI"/>
          <w:lang w:eastAsia="zh-TW"/>
        </w:rPr>
        <w:t>銀行帳內的</w:t>
      </w:r>
      <w:r w:rsidR="009F3182" w:rsidRPr="00CA7301">
        <w:rPr>
          <w:rFonts w:eastAsia="細明體" w:cs="Segoe UI"/>
          <w:lang w:eastAsia="zh-TW"/>
        </w:rPr>
        <w:t>利率風險</w:t>
      </w:r>
      <w:r w:rsidR="0059118B" w:rsidRPr="00CA7301">
        <w:rPr>
          <w:rFonts w:eastAsia="細明體" w:cs="Segoe UI"/>
          <w:lang w:eastAsia="zh-TW"/>
        </w:rPr>
        <w:t>承擔</w:t>
      </w:r>
      <w:r w:rsidR="009F3182" w:rsidRPr="00CA7301">
        <w:rPr>
          <w:rFonts w:eastAsia="細明體" w:cs="Segoe UI"/>
          <w:lang w:eastAsia="zh-TW"/>
        </w:rPr>
        <w:t>。對於</w:t>
      </w:r>
      <w:r w:rsidR="009F3182" w:rsidRPr="00CA7301">
        <w:rPr>
          <w:rFonts w:cs="Segoe UI"/>
          <w:lang w:eastAsia="zh-TW"/>
        </w:rPr>
        <w:t>2019</w:t>
      </w:r>
      <w:r w:rsidR="009F3182" w:rsidRPr="00CA7301">
        <w:rPr>
          <w:rFonts w:eastAsia="細明體" w:cs="Segoe UI"/>
          <w:lang w:eastAsia="zh-TW"/>
        </w:rPr>
        <w:t>年</w:t>
      </w:r>
      <w:r w:rsidR="009F3182" w:rsidRPr="00CA7301">
        <w:rPr>
          <w:rFonts w:cs="Segoe UI"/>
          <w:lang w:eastAsia="zh-TW"/>
        </w:rPr>
        <w:t>6</w:t>
      </w:r>
      <w:r w:rsidR="009F3182" w:rsidRPr="00CA7301">
        <w:rPr>
          <w:rFonts w:eastAsia="細明體" w:cs="Segoe UI"/>
          <w:lang w:eastAsia="zh-TW"/>
        </w:rPr>
        <w:t>月</w:t>
      </w:r>
      <w:r w:rsidR="009F3182" w:rsidRPr="00CA7301">
        <w:rPr>
          <w:rFonts w:cs="Segoe UI"/>
          <w:lang w:eastAsia="zh-TW"/>
        </w:rPr>
        <w:t>30</w:t>
      </w:r>
      <w:r w:rsidR="009F3182" w:rsidRPr="00CA7301">
        <w:rPr>
          <w:rFonts w:eastAsia="細明體" w:cs="Segoe UI"/>
          <w:lang w:eastAsia="zh-TW"/>
        </w:rPr>
        <w:t>日或之後結束的財政年度的銀行</w:t>
      </w:r>
      <w:r w:rsidR="00CE651D" w:rsidRPr="00CA7301">
        <w:rPr>
          <w:rFonts w:eastAsia="細明體" w:cs="Segoe UI"/>
          <w:lang w:eastAsia="zh-TW"/>
        </w:rPr>
        <w:t>帳內的</w:t>
      </w:r>
      <w:r w:rsidR="009F3182" w:rsidRPr="00CA7301">
        <w:rPr>
          <w:rFonts w:eastAsia="細明體" w:cs="Segoe UI"/>
          <w:lang w:eastAsia="zh-TW"/>
        </w:rPr>
        <w:t>利率風險，</w:t>
      </w:r>
      <w:r w:rsidR="00CE651D" w:rsidRPr="00CA7301">
        <w:rPr>
          <w:rFonts w:eastAsiaTheme="minorEastAsia" w:cs="Segoe UI"/>
          <w:lang w:eastAsia="zh-TW"/>
        </w:rPr>
        <w:t>認可機構</w:t>
      </w:r>
      <w:r w:rsidR="009F3182" w:rsidRPr="00CA7301">
        <w:rPr>
          <w:rFonts w:eastAsia="細明體" w:cs="Segoe UI"/>
          <w:lang w:eastAsia="zh-TW"/>
        </w:rPr>
        <w:t>應使用表</w:t>
      </w:r>
      <w:r w:rsidR="009F3182" w:rsidRPr="00CA7301">
        <w:rPr>
          <w:rFonts w:cs="Segoe UI"/>
          <w:lang w:eastAsia="zh-TW"/>
        </w:rPr>
        <w:t>IRRBBA</w:t>
      </w:r>
      <w:r w:rsidR="00CE651D" w:rsidRPr="00CA7301">
        <w:rPr>
          <w:rFonts w:eastAsia="細明體" w:cs="Segoe UI"/>
          <w:lang w:eastAsia="zh-TW"/>
        </w:rPr>
        <w:t>及</w:t>
      </w:r>
      <w:r w:rsidR="009F3182" w:rsidRPr="00CA7301">
        <w:rPr>
          <w:rFonts w:eastAsia="細明體" w:cs="Segoe UI"/>
          <w:lang w:eastAsia="zh-TW"/>
        </w:rPr>
        <w:t>模</w:t>
      </w:r>
      <w:r w:rsidR="00CE651D" w:rsidRPr="00CA7301">
        <w:rPr>
          <w:rFonts w:eastAsia="細明體" w:cs="Segoe UI"/>
          <w:lang w:eastAsia="zh-TW"/>
        </w:rPr>
        <w:t>版</w:t>
      </w:r>
      <w:r w:rsidR="009F3182" w:rsidRPr="00CA7301">
        <w:rPr>
          <w:rFonts w:cs="Segoe UI"/>
          <w:lang w:eastAsia="zh-TW"/>
        </w:rPr>
        <w:t>IRRBB1</w:t>
      </w:r>
      <w:r w:rsidR="00CE651D" w:rsidRPr="00CA7301">
        <w:rPr>
          <w:rFonts w:eastAsia="細明體" w:cs="Segoe UI"/>
          <w:lang w:eastAsia="zh-TW"/>
        </w:rPr>
        <w:t>作</w:t>
      </w:r>
      <w:r w:rsidR="009F3182" w:rsidRPr="00CA7301">
        <w:rPr>
          <w:rFonts w:eastAsia="細明體" w:cs="Segoe UI"/>
          <w:lang w:eastAsia="zh-TW"/>
        </w:rPr>
        <w:t>披露。</w:t>
      </w:r>
      <w:bookmarkEnd w:id="0"/>
    </w:p>
    <w:p w:rsidR="007B417F" w:rsidRPr="00CA7301" w:rsidRDefault="007B417F" w:rsidP="007B417F">
      <w:pPr>
        <w:keepNext/>
        <w:keepLines/>
        <w:tabs>
          <w:tab w:val="num" w:pos="0"/>
          <w:tab w:val="left" w:pos="426"/>
        </w:tabs>
        <w:suppressAutoHyphens/>
        <w:spacing w:after="360"/>
        <w:ind w:left="-566"/>
        <w:outlineLvl w:val="0"/>
        <w:rPr>
          <w:rFonts w:eastAsia="細明體" w:cs="Segoe UI"/>
          <w:color w:val="AA322F"/>
          <w:sz w:val="28"/>
          <w:lang w:eastAsia="zh-TW"/>
        </w:rPr>
      </w:pPr>
      <w:r w:rsidRPr="00CA7301">
        <w:rPr>
          <w:rFonts w:eastAsia="細明體" w:cs="Segoe UI"/>
          <w:color w:val="AA322F"/>
          <w:sz w:val="28"/>
          <w:lang w:eastAsia="zh-TW"/>
        </w:rPr>
        <w:lastRenderedPageBreak/>
        <w:t>第</w:t>
      </w:r>
      <w:r w:rsidRPr="00CA7301">
        <w:rPr>
          <w:rFonts w:eastAsia="細明體" w:cs="Segoe UI"/>
          <w:color w:val="AA322F"/>
          <w:sz w:val="28"/>
          <w:lang w:eastAsia="zh-TW"/>
        </w:rPr>
        <w:t>I</w:t>
      </w:r>
      <w:r w:rsidRPr="00CA7301">
        <w:rPr>
          <w:rFonts w:eastAsia="細明體" w:cs="Segoe UI"/>
          <w:color w:val="AA322F"/>
          <w:sz w:val="28"/>
          <w:lang w:eastAsia="zh-TW"/>
        </w:rPr>
        <w:t>部：主要審慎比率、風險管理概覽及風險加權數額概覽</w:t>
      </w:r>
    </w:p>
    <w:tbl>
      <w:tblPr>
        <w:tblStyle w:val="TableGrid"/>
        <w:tblW w:w="9356" w:type="dxa"/>
        <w:tblInd w:w="-459" w:type="dxa"/>
        <w:tblLook w:val="04A0" w:firstRow="1" w:lastRow="0" w:firstColumn="1" w:lastColumn="0" w:noHBand="0" w:noVBand="1"/>
      </w:tblPr>
      <w:tblGrid>
        <w:gridCol w:w="2127"/>
        <w:gridCol w:w="7229"/>
      </w:tblGrid>
      <w:tr w:rsidR="007B417F" w:rsidRPr="00CA7301" w:rsidTr="00F62652">
        <w:tc>
          <w:tcPr>
            <w:tcW w:w="9356" w:type="dxa"/>
            <w:gridSpan w:val="2"/>
            <w:tcBorders>
              <w:top w:val="nil"/>
              <w:left w:val="nil"/>
              <w:right w:val="nil"/>
            </w:tcBorders>
          </w:tcPr>
          <w:p w:rsidR="007B417F" w:rsidRPr="00CA7301" w:rsidRDefault="007B417F" w:rsidP="007B417F">
            <w:pPr>
              <w:widowControl w:val="0"/>
              <w:rPr>
                <w:rFonts w:eastAsiaTheme="minorEastAsia" w:cs="Segoe UI"/>
                <w:kern w:val="2"/>
                <w:sz w:val="22"/>
                <w:szCs w:val="22"/>
                <w:lang w:eastAsia="zh-TW"/>
              </w:rPr>
            </w:pPr>
            <w:r w:rsidRPr="00CA7301">
              <w:rPr>
                <w:rFonts w:eastAsia="細明體" w:cs="Segoe UI"/>
                <w:kern w:val="2"/>
                <w:sz w:val="22"/>
                <w:szCs w:val="22"/>
                <w:lang w:eastAsia="zh-TW"/>
              </w:rPr>
              <w:t>模版</w:t>
            </w:r>
            <w:r w:rsidRPr="00CA7301">
              <w:rPr>
                <w:rFonts w:eastAsiaTheme="minorEastAsia" w:cs="Segoe UI"/>
                <w:kern w:val="2"/>
                <w:sz w:val="22"/>
                <w:szCs w:val="22"/>
                <w:lang w:eastAsia="zh-TW"/>
              </w:rPr>
              <w:t>KM1</w:t>
            </w:r>
            <w:r w:rsidRPr="00CA7301">
              <w:rPr>
                <w:rFonts w:eastAsia="細明體" w:cs="Segoe UI"/>
                <w:kern w:val="2"/>
                <w:sz w:val="22"/>
                <w:szCs w:val="22"/>
                <w:lang w:eastAsia="zh-TW"/>
              </w:rPr>
              <w:t>：主要審慎比率</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lang w:eastAsia="zh-TW"/>
              </w:rPr>
              <w:t>目的：</w:t>
            </w:r>
            <w:r w:rsidRPr="00CA7301">
              <w:rPr>
                <w:rFonts w:eastAsia="細明體" w:cs="Segoe UI"/>
                <w:sz w:val="17"/>
                <w:lang w:eastAsia="en-GB"/>
              </w:rPr>
              <w:t xml:space="preserve"> </w:t>
            </w:r>
          </w:p>
        </w:tc>
        <w:tc>
          <w:tcPr>
            <w:tcW w:w="7229" w:type="dxa"/>
            <w:tcBorders>
              <w:righ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noProof/>
                <w:sz w:val="17"/>
                <w:lang w:val="en-US" w:eastAsia="zh-TW"/>
              </w:rPr>
              <w:t>概述認可機構的主要審慎比率。</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lang w:eastAsia="zh-TW"/>
              </w:rPr>
              <w:t>適用範圍：</w:t>
            </w:r>
          </w:p>
        </w:tc>
        <w:tc>
          <w:tcPr>
            <w:tcW w:w="7229" w:type="dxa"/>
            <w:tcBorders>
              <w:righ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sz w:val="17"/>
                <w:lang w:val="en-US" w:eastAsia="zh-TW"/>
              </w:rPr>
              <w:t>所有在香港成立為法團的認可機構均須填報本模版。</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lang w:eastAsia="zh-TW"/>
              </w:rPr>
              <w:t>內容：</w:t>
            </w:r>
          </w:p>
        </w:tc>
        <w:tc>
          <w:tcPr>
            <w:tcW w:w="7229" w:type="dxa"/>
            <w:tcBorders>
              <w:right w:val="nil"/>
            </w:tcBorders>
          </w:tcPr>
          <w:p w:rsidR="007B417F" w:rsidRPr="00CA7301" w:rsidRDefault="007B417F" w:rsidP="007B417F">
            <w:pPr>
              <w:widowControl w:val="0"/>
              <w:jc w:val="both"/>
              <w:rPr>
                <w:rFonts w:eastAsia="細明體" w:cs="Segoe UI"/>
                <w:kern w:val="2"/>
                <w:sz w:val="24"/>
                <w:szCs w:val="22"/>
                <w:lang w:eastAsia="zh-TW"/>
              </w:rPr>
            </w:pPr>
            <w:r w:rsidRPr="00CA7301">
              <w:rPr>
                <w:rFonts w:eastAsia="細明體" w:cs="Segoe UI"/>
                <w:sz w:val="17"/>
                <w:lang w:val="en-US" w:eastAsia="zh-TW"/>
              </w:rPr>
              <w:t>與監管資本及緩衝、槓桿比率及流動性的標準相關的主要審慎比率。認可機構應採用在《銀行業</w:t>
            </w:r>
            <w:r w:rsidRPr="00CA7301">
              <w:rPr>
                <w:rFonts w:eastAsia="細明體" w:cs="Segoe UI"/>
                <w:sz w:val="17"/>
                <w:lang w:val="en-US" w:eastAsia="zh-TW"/>
              </w:rPr>
              <w:t>(</w:t>
            </w:r>
            <w:r w:rsidRPr="00CA7301">
              <w:rPr>
                <w:rFonts w:eastAsia="細明體" w:cs="Segoe UI"/>
                <w:sz w:val="17"/>
                <w:lang w:val="en-US" w:eastAsia="zh-TW"/>
              </w:rPr>
              <w:t>資本</w:t>
            </w:r>
            <w:r w:rsidRPr="00CA7301">
              <w:rPr>
                <w:rFonts w:eastAsia="細明體" w:cs="Segoe UI"/>
                <w:sz w:val="17"/>
                <w:lang w:val="en-US" w:eastAsia="zh-TW"/>
              </w:rPr>
              <w:t>)</w:t>
            </w:r>
            <w:r w:rsidRPr="00CA7301">
              <w:rPr>
                <w:rFonts w:eastAsia="細明體" w:cs="Segoe UI"/>
                <w:sz w:val="17"/>
                <w:lang w:val="en-US" w:eastAsia="zh-TW"/>
              </w:rPr>
              <w:t>規則》（《資本規則》）及《銀行業</w:t>
            </w:r>
            <w:r w:rsidRPr="00CA7301">
              <w:rPr>
                <w:rFonts w:eastAsia="細明體" w:cs="Segoe UI"/>
                <w:sz w:val="17"/>
                <w:lang w:val="en-US" w:eastAsia="zh-TW"/>
              </w:rPr>
              <w:t>(</w:t>
            </w:r>
            <w:r w:rsidRPr="00CA7301">
              <w:rPr>
                <w:rFonts w:eastAsia="細明體" w:cs="Segoe UI"/>
                <w:sz w:val="17"/>
                <w:lang w:val="en-US" w:eastAsia="zh-TW"/>
              </w:rPr>
              <w:t>流動性</w:t>
            </w:r>
            <w:r w:rsidRPr="00CA7301">
              <w:rPr>
                <w:rFonts w:eastAsia="細明體" w:cs="Segoe UI"/>
                <w:sz w:val="17"/>
                <w:lang w:val="en-US" w:eastAsia="zh-TW"/>
              </w:rPr>
              <w:t>)</w:t>
            </w:r>
            <w:r w:rsidRPr="00CA7301">
              <w:rPr>
                <w:rFonts w:eastAsia="細明體" w:cs="Segoe UI"/>
                <w:sz w:val="17"/>
                <w:lang w:val="en-US" w:eastAsia="zh-TW"/>
              </w:rPr>
              <w:t>規則》（《流動性規則》）下的相應指明，披露現行報告期（在本模版內指定為</w:t>
            </w:r>
            <w:r w:rsidRPr="00CA7301">
              <w:rPr>
                <w:rFonts w:eastAsiaTheme="minorEastAsia" w:cs="Segoe UI"/>
                <w:kern w:val="2"/>
                <w:sz w:val="17"/>
                <w:szCs w:val="17"/>
                <w:lang w:eastAsia="zh-TW"/>
              </w:rPr>
              <w:t>T</w:t>
            </w:r>
            <w:r w:rsidRPr="00CA7301">
              <w:rPr>
                <w:rFonts w:eastAsiaTheme="minorEastAsia" w:cs="Segoe UI"/>
                <w:kern w:val="2"/>
                <w:sz w:val="17"/>
                <w:szCs w:val="17"/>
                <w:lang w:eastAsia="zh-TW"/>
              </w:rPr>
              <w:t>）</w:t>
            </w:r>
            <w:r w:rsidRPr="00CA7301">
              <w:rPr>
                <w:rFonts w:eastAsia="細明體" w:cs="Segoe UI"/>
                <w:sz w:val="17"/>
                <w:lang w:val="en-US" w:eastAsia="zh-TW"/>
              </w:rPr>
              <w:t>及對上</w:t>
            </w:r>
            <w:r w:rsidRPr="00CA7301">
              <w:rPr>
                <w:rFonts w:eastAsiaTheme="minorEastAsia" w:cs="Segoe UI"/>
                <w:kern w:val="2"/>
                <w:sz w:val="17"/>
                <w:szCs w:val="17"/>
                <w:lang w:eastAsia="zh-TW"/>
              </w:rPr>
              <w:t>4</w:t>
            </w:r>
            <w:r w:rsidRPr="00CA7301">
              <w:rPr>
                <w:rFonts w:eastAsia="細明體" w:cs="Segoe UI"/>
                <w:sz w:val="17"/>
                <w:lang w:val="en-US" w:eastAsia="zh-TW"/>
              </w:rPr>
              <w:t>個季度報告期（依次指定為</w:t>
            </w:r>
            <w:r w:rsidRPr="00CA7301">
              <w:rPr>
                <w:rFonts w:eastAsiaTheme="minorEastAsia" w:cs="Segoe UI"/>
                <w:kern w:val="2"/>
                <w:sz w:val="17"/>
                <w:szCs w:val="17"/>
                <w:lang w:eastAsia="zh-TW"/>
              </w:rPr>
              <w:t>T-1</w:t>
            </w:r>
            <w:r w:rsidRPr="00CA7301">
              <w:rPr>
                <w:rFonts w:eastAsia="細明體" w:cs="Segoe UI"/>
                <w:sz w:val="17"/>
                <w:lang w:val="en-US" w:eastAsia="zh-TW"/>
              </w:rPr>
              <w:t>至</w:t>
            </w:r>
            <w:r w:rsidRPr="00CA7301">
              <w:rPr>
                <w:rFonts w:eastAsiaTheme="minorEastAsia" w:cs="Segoe UI"/>
                <w:kern w:val="2"/>
                <w:sz w:val="17"/>
                <w:szCs w:val="17"/>
                <w:lang w:eastAsia="zh-TW"/>
              </w:rPr>
              <w:t>T-4</w:t>
            </w:r>
            <w:r w:rsidRPr="00CA7301">
              <w:rPr>
                <w:rFonts w:eastAsiaTheme="minorEastAsia" w:cs="Segoe UI"/>
                <w:kern w:val="2"/>
                <w:sz w:val="17"/>
                <w:szCs w:val="17"/>
                <w:lang w:eastAsia="zh-TW"/>
              </w:rPr>
              <w:t>）</w:t>
            </w:r>
            <w:r w:rsidRPr="00CA7301">
              <w:rPr>
                <w:rFonts w:eastAsia="細明體" w:cs="Segoe UI"/>
                <w:sz w:val="17"/>
                <w:lang w:val="en-US" w:eastAsia="zh-TW"/>
              </w:rPr>
              <w:t>每個比率的值。由於香港並沒設定有關實施</w:t>
            </w:r>
            <w:r w:rsidR="0010236D" w:rsidRPr="00CA7301">
              <w:rPr>
                <w:rFonts w:eastAsia="細明體" w:cs="Segoe UI"/>
                <w:sz w:val="17"/>
                <w:szCs w:val="17"/>
                <w:lang w:eastAsia="zh-TW"/>
              </w:rPr>
              <w:t>《香港財務報告準則》</w:t>
            </w:r>
            <w:r w:rsidRPr="00CA7301">
              <w:rPr>
                <w:rFonts w:eastAsia="細明體" w:cs="Segoe UI"/>
                <w:sz w:val="17"/>
                <w:lang w:val="en-US" w:eastAsia="zh-TW"/>
              </w:rPr>
              <w:t>第</w:t>
            </w:r>
            <w:r w:rsidRPr="00CA7301">
              <w:rPr>
                <w:rFonts w:eastAsiaTheme="minorEastAsia" w:cs="Segoe UI"/>
                <w:kern w:val="2"/>
                <w:sz w:val="17"/>
                <w:szCs w:val="17"/>
                <w:lang w:eastAsia="zh-TW"/>
              </w:rPr>
              <w:t>9</w:t>
            </w:r>
            <w:r w:rsidRPr="00CA7301">
              <w:rPr>
                <w:rFonts w:eastAsia="細明體" w:cs="Segoe UI"/>
                <w:sz w:val="17"/>
                <w:lang w:val="en-US" w:eastAsia="zh-TW"/>
              </w:rPr>
              <w:t>號下預期信用損失撥備的過渡安排，本模版披露的資料應以全面實施該準則為基礎。</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kern w:val="2"/>
                <w:sz w:val="17"/>
                <w:szCs w:val="17"/>
                <w:lang w:val="en-US" w:eastAsia="zh-TW"/>
              </w:rPr>
              <w:t>頻密程度：</w:t>
            </w:r>
          </w:p>
        </w:tc>
        <w:tc>
          <w:tcPr>
            <w:tcW w:w="7229" w:type="dxa"/>
            <w:tcBorders>
              <w:righ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sz w:val="17"/>
                <w:lang w:val="en-US" w:eastAsia="zh-TW"/>
              </w:rPr>
              <w:t>每季一次。</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lang w:eastAsia="zh-TW"/>
              </w:rPr>
              <w:t>格式：</w:t>
            </w:r>
            <w:r w:rsidRPr="00CA7301">
              <w:rPr>
                <w:rFonts w:eastAsia="細明體" w:cs="Segoe UI"/>
                <w:sz w:val="17"/>
                <w:lang w:eastAsia="en-GB"/>
              </w:rPr>
              <w:t xml:space="preserve"> </w:t>
            </w:r>
          </w:p>
        </w:tc>
        <w:tc>
          <w:tcPr>
            <w:tcW w:w="7229" w:type="dxa"/>
            <w:tcBorders>
              <w:right w:val="nil"/>
            </w:tcBorders>
          </w:tcPr>
          <w:p w:rsidR="007B417F" w:rsidRPr="00CA7301" w:rsidRDefault="007B417F" w:rsidP="007B417F">
            <w:pPr>
              <w:widowControl w:val="0"/>
              <w:jc w:val="both"/>
              <w:rPr>
                <w:rFonts w:eastAsia="細明體" w:cs="Segoe UI"/>
                <w:kern w:val="2"/>
                <w:sz w:val="24"/>
                <w:szCs w:val="22"/>
                <w:lang w:eastAsia="zh-TW"/>
              </w:rPr>
            </w:pPr>
            <w:r w:rsidRPr="00CA7301">
              <w:rPr>
                <w:rFonts w:eastAsia="細明體" w:cs="Segoe UI"/>
                <w:noProof/>
                <w:sz w:val="17"/>
                <w:lang w:val="en-US" w:eastAsia="zh-TW"/>
              </w:rPr>
              <w:t>固定。認可機構如擬加</w:t>
            </w:r>
            <w:r w:rsidRPr="00CA7301">
              <w:rPr>
                <w:rFonts w:eastAsia="細明體" w:cs="Segoe UI"/>
                <w:noProof/>
                <w:sz w:val="17"/>
                <w:lang w:eastAsia="zh-TW"/>
              </w:rPr>
              <w:t>入</w:t>
            </w:r>
            <w:r w:rsidRPr="00CA7301">
              <w:rPr>
                <w:rFonts w:eastAsia="細明體" w:cs="Segoe UI"/>
                <w:noProof/>
                <w:sz w:val="17"/>
                <w:lang w:val="en-US" w:eastAsia="zh-TW"/>
              </w:rPr>
              <w:t>附加行以提供額外監管或財務比率，則應提供該等比率的定義，並詳細解釋如何計算比率</w:t>
            </w:r>
            <w:r w:rsidRPr="00CA7301">
              <w:rPr>
                <w:rFonts w:eastAsia="細明體" w:cs="Segoe UI"/>
                <w:sz w:val="17"/>
                <w:lang w:val="en-US" w:eastAsia="zh-TW"/>
              </w:rPr>
              <w:t>（</w:t>
            </w:r>
            <w:r w:rsidRPr="00CA7301">
              <w:rPr>
                <w:rFonts w:eastAsia="細明體" w:cs="Segoe UI"/>
                <w:noProof/>
                <w:sz w:val="17"/>
                <w:lang w:val="en-US" w:eastAsia="zh-TW"/>
              </w:rPr>
              <w:t>包括綜合範圍及相關使用的監管資本</w:t>
            </w:r>
            <w:r w:rsidRPr="00CA7301">
              <w:rPr>
                <w:rFonts w:eastAsiaTheme="minorEastAsia" w:cs="Segoe UI"/>
                <w:kern w:val="2"/>
                <w:sz w:val="17"/>
                <w:szCs w:val="17"/>
                <w:lang w:eastAsia="zh-TW"/>
              </w:rPr>
              <w:t>）</w:t>
            </w:r>
            <w:r w:rsidRPr="00CA7301">
              <w:rPr>
                <w:rFonts w:eastAsia="細明體" w:cs="Segoe UI"/>
                <w:noProof/>
                <w:sz w:val="17"/>
                <w:lang w:val="en-US" w:eastAsia="zh-TW"/>
              </w:rPr>
              <w:t>。該等附加比率不應取代本模版內的審慎比率。</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kern w:val="2"/>
                <w:sz w:val="17"/>
                <w:szCs w:val="17"/>
                <w:lang w:val="en-US" w:eastAsia="en-GB"/>
              </w:rPr>
              <w:t>附加說明：</w:t>
            </w:r>
          </w:p>
        </w:tc>
        <w:tc>
          <w:tcPr>
            <w:tcW w:w="7229" w:type="dxa"/>
            <w:tcBorders>
              <w:righ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noProof/>
                <w:sz w:val="17"/>
                <w:lang w:val="en-US" w:eastAsia="zh-TW"/>
              </w:rPr>
              <w:t>認可機構應在</w:t>
            </w:r>
            <w:r w:rsidRPr="00CA7301">
              <w:rPr>
                <w:rFonts w:eastAsia="細明體" w:cs="Segoe UI"/>
                <w:kern w:val="2"/>
                <w:sz w:val="17"/>
                <w:szCs w:val="17"/>
                <w:lang w:val="en-US" w:eastAsia="zh-TW"/>
              </w:rPr>
              <w:t>敘述評註中，</w:t>
            </w:r>
            <w:r w:rsidRPr="00CA7301">
              <w:rPr>
                <w:rFonts w:eastAsia="細明體" w:cs="Segoe UI"/>
                <w:noProof/>
                <w:sz w:val="17"/>
                <w:lang w:val="en-US" w:eastAsia="zh-TW"/>
              </w:rPr>
              <w:t>解釋引致</w:t>
            </w:r>
            <w:r w:rsidRPr="00CA7301">
              <w:rPr>
                <w:rFonts w:eastAsia="細明體" w:cs="Segoe UI"/>
                <w:noProof/>
                <w:sz w:val="17"/>
                <w:lang w:eastAsia="zh-TW"/>
              </w:rPr>
              <w:t>各個</w:t>
            </w:r>
            <w:r w:rsidRPr="00CA7301">
              <w:rPr>
                <w:rFonts w:eastAsia="細明體" w:cs="Segoe UI"/>
                <w:noProof/>
                <w:sz w:val="17"/>
                <w:lang w:val="en-US" w:eastAsia="zh-TW"/>
              </w:rPr>
              <w:t>報告期內每個比率的值的重大變動的</w:t>
            </w:r>
            <w:r w:rsidRPr="00CA7301">
              <w:rPr>
                <w:rFonts w:eastAsia="細明體" w:cs="Segoe UI"/>
                <w:noProof/>
                <w:sz w:val="17"/>
                <w:lang w:eastAsia="zh-TW"/>
              </w:rPr>
              <w:t>主要</w:t>
            </w:r>
            <w:r w:rsidRPr="00CA7301">
              <w:rPr>
                <w:rFonts w:eastAsia="細明體" w:cs="Segoe UI"/>
                <w:noProof/>
                <w:sz w:val="17"/>
                <w:lang w:val="en-US" w:eastAsia="zh-TW"/>
              </w:rPr>
              <w:t>驅動因素（例如變動是否由於監管框架、集團結構或業務模式的變化而引起</w:t>
            </w:r>
            <w:r w:rsidRPr="00CA7301">
              <w:rPr>
                <w:rFonts w:eastAsiaTheme="minorEastAsia" w:cs="Segoe UI"/>
                <w:kern w:val="2"/>
                <w:sz w:val="17"/>
                <w:szCs w:val="17"/>
                <w:lang w:eastAsia="zh-TW"/>
              </w:rPr>
              <w:t>）</w:t>
            </w:r>
            <w:r w:rsidRPr="00CA7301">
              <w:rPr>
                <w:rFonts w:eastAsia="細明體" w:cs="Segoe UI"/>
                <w:noProof/>
                <w:sz w:val="17"/>
                <w:lang w:val="en-US" w:eastAsia="zh-TW"/>
              </w:rPr>
              <w:t>。</w:t>
            </w:r>
            <w:r w:rsidRPr="00CA7301">
              <w:rPr>
                <w:rFonts w:eastAsia="細明體" w:cs="Segoe UI"/>
                <w:noProof/>
                <w:sz w:val="17"/>
                <w:lang w:val="en-US" w:eastAsia="zh-TW"/>
              </w:rPr>
              <w:t xml:space="preserve"> </w:t>
            </w:r>
          </w:p>
        </w:tc>
      </w:tr>
      <w:tr w:rsidR="007B417F" w:rsidRPr="00CA7301" w:rsidTr="00F62652">
        <w:tc>
          <w:tcPr>
            <w:tcW w:w="2127" w:type="dxa"/>
            <w:tcBorders>
              <w:lef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szCs w:val="17"/>
                <w:lang w:eastAsia="zh-TW"/>
              </w:rPr>
              <w:t>《披露規則》相應條文：</w:t>
            </w:r>
          </w:p>
        </w:tc>
        <w:tc>
          <w:tcPr>
            <w:tcW w:w="7229" w:type="dxa"/>
            <w:tcBorders>
              <w:right w:val="nil"/>
            </w:tcBorders>
          </w:tcPr>
          <w:p w:rsidR="007B417F" w:rsidRPr="00CA7301" w:rsidRDefault="007B417F" w:rsidP="007B417F">
            <w:pPr>
              <w:widowControl w:val="0"/>
              <w:rPr>
                <w:rFonts w:eastAsia="細明體" w:cs="Segoe UI"/>
                <w:kern w:val="2"/>
                <w:sz w:val="24"/>
                <w:szCs w:val="22"/>
                <w:lang w:eastAsia="zh-TW"/>
              </w:rPr>
            </w:pPr>
            <w:r w:rsidRPr="00CA7301">
              <w:rPr>
                <w:rFonts w:eastAsia="細明體" w:cs="Segoe UI"/>
                <w:kern w:val="2"/>
                <w:sz w:val="17"/>
                <w:szCs w:val="22"/>
                <w:lang w:val="en-US" w:eastAsia="zh-TW"/>
              </w:rPr>
              <w:t>16AB</w:t>
            </w:r>
          </w:p>
        </w:tc>
      </w:tr>
    </w:tbl>
    <w:p w:rsidR="007B417F" w:rsidRPr="00CA7301" w:rsidRDefault="007B417F" w:rsidP="007B417F">
      <w:pPr>
        <w:widowControl w:val="0"/>
        <w:rPr>
          <w:rFonts w:eastAsiaTheme="minorEastAsia" w:cs="Segoe UI"/>
          <w:kern w:val="2"/>
          <w:sz w:val="24"/>
          <w:szCs w:val="22"/>
          <w:lang w:eastAsia="zh-TW"/>
        </w:rPr>
      </w:pPr>
    </w:p>
    <w:tbl>
      <w:tblPr>
        <w:tblStyle w:val="TableGrid1"/>
        <w:tblW w:w="9356" w:type="dxa"/>
        <w:tblInd w:w="-459" w:type="dxa"/>
        <w:tblLayout w:type="fixed"/>
        <w:tblLook w:val="04A0" w:firstRow="1" w:lastRow="0" w:firstColumn="1" w:lastColumn="0" w:noHBand="0" w:noVBand="1"/>
      </w:tblPr>
      <w:tblGrid>
        <w:gridCol w:w="567"/>
        <w:gridCol w:w="4678"/>
        <w:gridCol w:w="822"/>
        <w:gridCol w:w="822"/>
        <w:gridCol w:w="822"/>
        <w:gridCol w:w="822"/>
        <w:gridCol w:w="823"/>
      </w:tblGrid>
      <w:tr w:rsidR="007B417F" w:rsidRPr="00CA7301" w:rsidTr="00F62652">
        <w:trPr>
          <w:tblHeader/>
        </w:trPr>
        <w:tc>
          <w:tcPr>
            <w:tcW w:w="567" w:type="dxa"/>
            <w:tcBorders>
              <w:top w:val="nil"/>
              <w:left w:val="nil"/>
              <w:bottom w:val="nil"/>
              <w:right w:val="nil"/>
            </w:tcBorders>
          </w:tcPr>
          <w:p w:rsidR="007B417F" w:rsidRPr="00CA7301" w:rsidRDefault="007B417F" w:rsidP="007B417F">
            <w:pPr>
              <w:widowControl w:val="0"/>
              <w:rPr>
                <w:rFonts w:eastAsiaTheme="minorEastAsia" w:cs="Segoe UI"/>
                <w:kern w:val="2"/>
                <w:sz w:val="17"/>
                <w:szCs w:val="17"/>
                <w:lang w:val="en-US" w:eastAsia="zh-TW"/>
              </w:rPr>
            </w:pPr>
          </w:p>
        </w:tc>
        <w:tc>
          <w:tcPr>
            <w:tcW w:w="4678" w:type="dxa"/>
            <w:tcBorders>
              <w:top w:val="nil"/>
              <w:left w:val="nil"/>
              <w:bottom w:val="nil"/>
            </w:tcBorders>
          </w:tcPr>
          <w:p w:rsidR="007B417F" w:rsidRPr="00CA7301" w:rsidRDefault="007B417F" w:rsidP="007B417F">
            <w:pPr>
              <w:widowControl w:val="0"/>
              <w:rPr>
                <w:rFonts w:eastAsiaTheme="minorEastAsia" w:cs="Segoe UI"/>
                <w:kern w:val="2"/>
                <w:sz w:val="17"/>
                <w:szCs w:val="17"/>
                <w:lang w:val="en-US" w:eastAsia="zh-TW"/>
              </w:rPr>
            </w:pP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(a)</w:t>
            </w: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(b)</w:t>
            </w: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(c)</w:t>
            </w: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(d)</w:t>
            </w:r>
          </w:p>
        </w:tc>
        <w:tc>
          <w:tcPr>
            <w:tcW w:w="823" w:type="dxa"/>
            <w:tcBorders>
              <w:right w:val="single" w:sz="4" w:space="0" w:color="auto"/>
            </w:tcBorders>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(e)</w:t>
            </w:r>
          </w:p>
        </w:tc>
      </w:tr>
      <w:tr w:rsidR="007B417F" w:rsidRPr="00CA7301" w:rsidTr="00F62652">
        <w:trPr>
          <w:tblHeader/>
        </w:trPr>
        <w:tc>
          <w:tcPr>
            <w:tcW w:w="567" w:type="dxa"/>
            <w:tcBorders>
              <w:top w:val="nil"/>
              <w:left w:val="nil"/>
              <w:right w:val="nil"/>
            </w:tcBorders>
          </w:tcPr>
          <w:p w:rsidR="007B417F" w:rsidRPr="00CA7301" w:rsidRDefault="007B417F" w:rsidP="007B417F">
            <w:pPr>
              <w:widowControl w:val="0"/>
              <w:rPr>
                <w:rFonts w:eastAsiaTheme="minorEastAsia" w:cs="Segoe UI"/>
                <w:kern w:val="2"/>
                <w:sz w:val="17"/>
                <w:szCs w:val="17"/>
                <w:lang w:val="en-US" w:eastAsia="zh-TW"/>
              </w:rPr>
            </w:pPr>
          </w:p>
        </w:tc>
        <w:tc>
          <w:tcPr>
            <w:tcW w:w="4678" w:type="dxa"/>
            <w:tcBorders>
              <w:top w:val="nil"/>
              <w:left w:val="nil"/>
            </w:tcBorders>
          </w:tcPr>
          <w:p w:rsidR="007B417F" w:rsidRPr="00CA7301" w:rsidRDefault="007B417F" w:rsidP="007B417F">
            <w:pPr>
              <w:widowControl w:val="0"/>
              <w:rPr>
                <w:rFonts w:eastAsiaTheme="minorEastAsia" w:cs="Segoe UI"/>
                <w:kern w:val="2"/>
                <w:sz w:val="17"/>
                <w:szCs w:val="17"/>
                <w:lang w:val="en-US" w:eastAsia="zh-TW"/>
              </w:rPr>
            </w:pP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w:t>
            </w: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T-1</w:t>
            </w: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T-2</w:t>
            </w:r>
          </w:p>
        </w:tc>
        <w:tc>
          <w:tcPr>
            <w:tcW w:w="822" w:type="dxa"/>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T-3</w:t>
            </w:r>
          </w:p>
        </w:tc>
        <w:tc>
          <w:tcPr>
            <w:tcW w:w="823" w:type="dxa"/>
            <w:tcBorders>
              <w:right w:val="single" w:sz="4" w:space="0" w:color="auto"/>
            </w:tcBorders>
          </w:tcPr>
          <w:p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T-4</w:t>
            </w: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34" w:rightChars="71" w:right="142"/>
              <w:rPr>
                <w:rFonts w:eastAsia="細明體" w:cs="Segoe UI"/>
                <w:b/>
                <w:sz w:val="17"/>
                <w:szCs w:val="17"/>
              </w:rPr>
            </w:pPr>
            <w:r w:rsidRPr="00CA7301">
              <w:rPr>
                <w:rFonts w:eastAsia="細明體" w:cs="Segoe UI"/>
                <w:b/>
                <w:sz w:val="17"/>
                <w:szCs w:val="17"/>
                <w:lang w:eastAsia="zh-TW"/>
              </w:rPr>
              <w:t>監管資本</w:t>
            </w:r>
            <w:r w:rsidRPr="00CA7301">
              <w:rPr>
                <w:rFonts w:eastAsia="細明體" w:cs="Segoe UI"/>
                <w:b/>
                <w:sz w:val="17"/>
              </w:rPr>
              <w:t>（</w:t>
            </w:r>
            <w:r w:rsidRPr="00CA7301">
              <w:rPr>
                <w:rFonts w:eastAsia="細明體" w:cs="Segoe UI"/>
                <w:b/>
                <w:sz w:val="17"/>
                <w:szCs w:val="17"/>
                <w:lang w:eastAsia="zh-TW"/>
              </w:rPr>
              <w:t>數額</w:t>
            </w:r>
            <w:r w:rsidRPr="00CA7301">
              <w:rPr>
                <w:rFonts w:eastAsia="細明體" w:cs="Segoe UI"/>
                <w:b/>
                <w:sz w:val="17"/>
                <w:szCs w:val="17"/>
              </w:rPr>
              <w:t>）</w:t>
            </w:r>
          </w:p>
        </w:tc>
      </w:tr>
      <w:tr w:rsidR="007B417F" w:rsidRPr="00CA7301" w:rsidTr="00F62652">
        <w:trPr>
          <w:trHeight w:val="121"/>
        </w:trPr>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普通股權一級</w:t>
            </w:r>
            <w:r w:rsidRPr="00CA7301">
              <w:rPr>
                <w:rFonts w:cs="Segoe UI"/>
                <w:sz w:val="17"/>
                <w:szCs w:val="17"/>
              </w:rPr>
              <w:t>(CET1)</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2</w:t>
            </w:r>
          </w:p>
        </w:tc>
        <w:tc>
          <w:tcPr>
            <w:tcW w:w="4678" w:type="dxa"/>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一級</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3</w:t>
            </w:r>
          </w:p>
        </w:tc>
        <w:tc>
          <w:tcPr>
            <w:tcW w:w="4678" w:type="dxa"/>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總資本</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34" w:rightChars="71" w:right="142"/>
              <w:rPr>
                <w:rFonts w:cs="Segoe UI"/>
                <w:b/>
                <w:sz w:val="17"/>
                <w:szCs w:val="17"/>
                <w:lang w:eastAsia="zh-TW"/>
              </w:rPr>
            </w:pPr>
            <w:r w:rsidRPr="00CA7301">
              <w:rPr>
                <w:rFonts w:eastAsia="細明體" w:cs="Segoe UI"/>
                <w:b/>
                <w:sz w:val="17"/>
                <w:lang w:eastAsia="zh-TW"/>
              </w:rPr>
              <w:t>風險加權數額（</w:t>
            </w:r>
            <w:r w:rsidRPr="00CA7301">
              <w:rPr>
                <w:rFonts w:eastAsia="細明體" w:cs="Segoe UI"/>
                <w:b/>
                <w:sz w:val="17"/>
                <w:szCs w:val="17"/>
                <w:lang w:eastAsia="zh-TW"/>
              </w:rPr>
              <w:t>數額）</w:t>
            </w: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4</w:t>
            </w:r>
          </w:p>
        </w:tc>
        <w:tc>
          <w:tcPr>
            <w:tcW w:w="4678" w:type="dxa"/>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lang w:eastAsia="zh-TW"/>
              </w:rPr>
              <w:t>風險加權數額</w:t>
            </w:r>
            <w:r w:rsidRPr="00CA7301">
              <w:rPr>
                <w:rFonts w:eastAsia="細明體" w:cs="Segoe UI"/>
                <w:sz w:val="17"/>
                <w:szCs w:val="17"/>
                <w:lang w:eastAsia="zh-TW"/>
              </w:rPr>
              <w:t>總額</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b/>
                <w:sz w:val="17"/>
                <w:lang w:eastAsia="zh-TW"/>
              </w:rPr>
              <w:t>風險為本監管資本比率（以風險加權數額的百分率表示</w:t>
            </w:r>
            <w:r w:rsidRPr="00CA7301">
              <w:rPr>
                <w:rFonts w:eastAsia="細明體" w:cs="Segoe UI"/>
                <w:b/>
                <w:sz w:val="17"/>
                <w:szCs w:val="17"/>
                <w:lang w:eastAsia="zh-TW"/>
              </w:rPr>
              <w:t>）</w:t>
            </w: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5</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CET1</w:t>
            </w:r>
            <w:r w:rsidRPr="00CA7301">
              <w:rPr>
                <w:rFonts w:eastAsia="細明體" w:cs="Segoe UI"/>
                <w:sz w:val="17"/>
                <w:szCs w:val="17"/>
                <w:lang w:eastAsia="zh-TW"/>
              </w:rPr>
              <w:t>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6</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一級比率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7</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總資本比率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34" w:rightChars="71" w:right="142"/>
              <w:rPr>
                <w:rFonts w:cs="Segoe UI"/>
                <w:sz w:val="17"/>
                <w:szCs w:val="17"/>
                <w:lang w:eastAsia="zh-TW"/>
              </w:rPr>
            </w:pPr>
            <w:r w:rsidRPr="00CA7301">
              <w:rPr>
                <w:rFonts w:eastAsiaTheme="minorEastAsia" w:cs="Segoe UI"/>
                <w:b/>
                <w:sz w:val="17"/>
                <w:szCs w:val="17"/>
                <w:lang w:eastAsia="zh-TW"/>
              </w:rPr>
              <w:t>額外</w:t>
            </w:r>
            <w:r w:rsidRPr="00CA7301">
              <w:rPr>
                <w:rFonts w:cs="Segoe UI"/>
                <w:b/>
                <w:sz w:val="17"/>
                <w:szCs w:val="17"/>
                <w:lang w:eastAsia="zh-TW"/>
              </w:rPr>
              <w:t>CET1</w:t>
            </w:r>
            <w:r w:rsidRPr="00CA7301">
              <w:rPr>
                <w:rFonts w:eastAsia="細明體" w:cs="Segoe UI"/>
                <w:b/>
                <w:sz w:val="17"/>
                <w:lang w:eastAsia="zh-TW"/>
              </w:rPr>
              <w:t>緩衝要求（以風險加權數額的百分率表示</w:t>
            </w:r>
            <w:r w:rsidRPr="00CA7301">
              <w:rPr>
                <w:rFonts w:eastAsia="細明體" w:cs="Segoe UI"/>
                <w:b/>
                <w:sz w:val="17"/>
                <w:szCs w:val="17"/>
                <w:lang w:eastAsia="zh-TW"/>
              </w:rPr>
              <w:t>）</w:t>
            </w: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8</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rPr>
              <w:t>防護緩衝資本要求</w:t>
            </w:r>
            <w:r w:rsidRPr="00CA7301">
              <w:rPr>
                <w:rFonts w:cs="Segoe UI"/>
                <w:sz w:val="17"/>
                <w:szCs w:val="17"/>
              </w:rPr>
              <w:t xml:space="preserve">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9</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rPr>
              <w:t>逆周期緩衝資本要求</w:t>
            </w:r>
            <w:r w:rsidRPr="00CA7301">
              <w:rPr>
                <w:rFonts w:eastAsia="細明體" w:cs="Segoe UI"/>
                <w:sz w:val="17"/>
                <w:szCs w:val="17"/>
              </w:rPr>
              <w:t xml:space="preserve"> </w:t>
            </w:r>
            <w:r w:rsidRPr="00CA7301">
              <w:rPr>
                <w:rFonts w:cs="Segoe UI"/>
                <w:sz w:val="17"/>
                <w:szCs w:val="17"/>
              </w:rPr>
              <w:t>(%)</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10</w:t>
            </w:r>
          </w:p>
        </w:tc>
        <w:tc>
          <w:tcPr>
            <w:tcW w:w="4678" w:type="dxa"/>
          </w:tcPr>
          <w:p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較高吸收虧損能力要求</w:t>
            </w:r>
            <w:r w:rsidRPr="00CA7301">
              <w:rPr>
                <w:rFonts w:cs="Segoe UI"/>
                <w:sz w:val="17"/>
                <w:szCs w:val="17"/>
                <w:lang w:eastAsia="zh-TW"/>
              </w:rPr>
              <w:t xml:space="preserve"> (%)</w:t>
            </w:r>
            <w:r w:rsidRPr="00CA7301">
              <w:rPr>
                <w:rFonts w:eastAsia="細明體" w:cs="Segoe UI"/>
                <w:sz w:val="17"/>
                <w:szCs w:val="17"/>
                <w:lang w:eastAsia="zh-TW"/>
              </w:rPr>
              <w:t>（只適用於</w:t>
            </w:r>
            <w:r w:rsidRPr="00CA7301">
              <w:rPr>
                <w:rFonts w:cs="Segoe UI"/>
                <w:sz w:val="17"/>
                <w:szCs w:val="17"/>
                <w:lang w:eastAsia="zh-TW"/>
              </w:rPr>
              <w:t>G-SIB</w:t>
            </w:r>
            <w:r w:rsidRPr="00CA7301">
              <w:rPr>
                <w:rFonts w:eastAsia="細明體" w:cs="Segoe UI"/>
                <w:sz w:val="17"/>
                <w:szCs w:val="17"/>
                <w:lang w:eastAsia="zh-TW"/>
              </w:rPr>
              <w:t>或</w:t>
            </w:r>
            <w:r w:rsidRPr="00CA7301">
              <w:rPr>
                <w:rFonts w:cs="Segoe UI"/>
                <w:sz w:val="17"/>
                <w:szCs w:val="17"/>
                <w:lang w:eastAsia="zh-TW"/>
              </w:rPr>
              <w:t>D-SIB</w:t>
            </w:r>
            <w:r w:rsidRPr="00CA7301">
              <w:rPr>
                <w:rFonts w:eastAsia="細明體" w:cs="Segoe UI"/>
                <w:sz w:val="17"/>
                <w:szCs w:val="17"/>
                <w:lang w:eastAsia="zh-TW"/>
              </w:rPr>
              <w:t>）</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11</w:t>
            </w:r>
          </w:p>
        </w:tc>
        <w:tc>
          <w:tcPr>
            <w:tcW w:w="4678" w:type="dxa"/>
          </w:tcPr>
          <w:p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認可機構特定的總</w:t>
            </w:r>
            <w:r w:rsidRPr="00CA7301">
              <w:rPr>
                <w:rFonts w:cs="Segoe UI"/>
                <w:sz w:val="17"/>
                <w:szCs w:val="17"/>
                <w:lang w:eastAsia="zh-TW"/>
              </w:rPr>
              <w:t>CET1</w:t>
            </w:r>
            <w:r w:rsidRPr="00CA7301">
              <w:rPr>
                <w:rFonts w:eastAsia="細明體" w:cs="Segoe UI"/>
                <w:sz w:val="17"/>
                <w:szCs w:val="17"/>
                <w:lang w:eastAsia="zh-TW"/>
              </w:rPr>
              <w:t>緩衝要求</w:t>
            </w:r>
            <w:r w:rsidRPr="00CA7301">
              <w:rPr>
                <w:rFonts w:eastAsiaTheme="minorEastAsia" w:cs="Segoe UI"/>
                <w:sz w:val="17"/>
                <w:szCs w:val="17"/>
                <w:lang w:eastAsia="zh-TW"/>
              </w:rPr>
              <w:t xml:space="preserve"> </w:t>
            </w:r>
            <w:r w:rsidRPr="00CA7301">
              <w:rPr>
                <w:rFonts w:cs="Segoe UI"/>
                <w:sz w:val="17"/>
                <w:szCs w:val="17"/>
                <w:lang w:eastAsia="zh-TW"/>
              </w:rPr>
              <w:t>(%)</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12</w:t>
            </w:r>
          </w:p>
        </w:tc>
        <w:tc>
          <w:tcPr>
            <w:tcW w:w="4678" w:type="dxa"/>
          </w:tcPr>
          <w:p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符合認可機構的最低資本規定後可用的</w:t>
            </w:r>
            <w:r w:rsidRPr="00CA7301">
              <w:rPr>
                <w:rFonts w:cs="Segoe UI"/>
                <w:sz w:val="17"/>
                <w:szCs w:val="17"/>
                <w:lang w:eastAsia="zh-TW"/>
              </w:rPr>
              <w:t>CET1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lang w:eastAsia="zh-TW"/>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34" w:rightChars="71" w:right="142"/>
              <w:rPr>
                <w:rFonts w:eastAsia="細明體" w:cs="Segoe UI"/>
                <w:sz w:val="17"/>
                <w:szCs w:val="17"/>
                <w:lang w:eastAsia="zh-TW"/>
              </w:rPr>
            </w:pPr>
            <w:r w:rsidRPr="00CA7301">
              <w:rPr>
                <w:rFonts w:eastAsia="細明體" w:cs="Segoe UI"/>
                <w:b/>
                <w:sz w:val="17"/>
                <w:szCs w:val="17"/>
                <w:lang w:eastAsia="zh-TW"/>
              </w:rPr>
              <w:t>《巴塞爾協定三》槓桿比率</w:t>
            </w: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13</w:t>
            </w:r>
          </w:p>
        </w:tc>
        <w:tc>
          <w:tcPr>
            <w:tcW w:w="4678" w:type="dxa"/>
          </w:tcPr>
          <w:p w:rsidR="007B417F" w:rsidRPr="00CA7301" w:rsidRDefault="007B417F" w:rsidP="007B417F">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總槓桿比率風險承擔計量</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14</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槓桿比率</w:t>
            </w:r>
            <w:r w:rsidRPr="00CA7301">
              <w:rPr>
                <w:rFonts w:cs="Segoe UI"/>
                <w:sz w:val="17"/>
                <w:szCs w:val="17"/>
                <w:lang w:eastAsia="zh-TW"/>
              </w:rPr>
              <w:t>(LR)</w:t>
            </w:r>
            <w:r w:rsidRPr="00CA7301">
              <w:rPr>
                <w:rFonts w:cs="Segoe UI"/>
                <w:sz w:val="17"/>
                <w:szCs w:val="17"/>
              </w:rPr>
              <w:t xml:space="preserve">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34" w:rightChars="71" w:right="142"/>
              <w:rPr>
                <w:rFonts w:cs="Segoe UI"/>
                <w:b/>
                <w:sz w:val="17"/>
                <w:szCs w:val="17"/>
                <w:lang w:eastAsia="zh-TW"/>
              </w:rPr>
            </w:pPr>
            <w:r w:rsidRPr="00CA7301">
              <w:rPr>
                <w:rFonts w:eastAsia="細明體" w:cs="Segoe UI"/>
                <w:b/>
                <w:sz w:val="17"/>
                <w:lang w:eastAsia="zh-TW"/>
              </w:rPr>
              <w:t>流動性覆蓋比率</w:t>
            </w:r>
            <w:r w:rsidRPr="00CA7301">
              <w:rPr>
                <w:rFonts w:cs="Segoe UI"/>
                <w:b/>
                <w:sz w:val="17"/>
                <w:szCs w:val="17"/>
                <w:lang w:eastAsia="zh-TW"/>
              </w:rPr>
              <w:t xml:space="preserve">(LCR) / </w:t>
            </w:r>
            <w:r w:rsidRPr="00CA7301">
              <w:rPr>
                <w:rFonts w:eastAsia="細明體" w:cs="Segoe UI"/>
                <w:b/>
                <w:sz w:val="17"/>
                <w:lang w:eastAsia="zh-TW"/>
              </w:rPr>
              <w:t>流動性維持比率</w:t>
            </w:r>
            <w:r w:rsidRPr="00CA7301">
              <w:rPr>
                <w:rFonts w:cs="Segoe UI"/>
                <w:b/>
                <w:sz w:val="17"/>
                <w:szCs w:val="17"/>
                <w:lang w:eastAsia="zh-TW"/>
              </w:rPr>
              <w:t>(LMR)</w:t>
            </w:r>
          </w:p>
        </w:tc>
      </w:tr>
      <w:tr w:rsidR="007B417F" w:rsidRPr="00CA7301" w:rsidTr="00F62652">
        <w:tc>
          <w:tcPr>
            <w:tcW w:w="567" w:type="dxa"/>
            <w:tcBorders>
              <w:left w:val="nil"/>
            </w:tcBorders>
            <w:shd w:val="clear" w:color="auto" w:fill="F2F2F2" w:themeFill="background1" w:themeFillShade="F2"/>
          </w:tcPr>
          <w:p w:rsidR="007B417F" w:rsidRPr="00CA7301" w:rsidRDefault="007B417F" w:rsidP="007B417F">
            <w:pPr>
              <w:snapToGrid w:val="0"/>
              <w:spacing w:before="40" w:after="40"/>
              <w:ind w:left="33"/>
              <w:rPr>
                <w:rFonts w:cs="Segoe UI"/>
                <w:sz w:val="17"/>
                <w:szCs w:val="17"/>
                <w:lang w:eastAsia="zh-TW"/>
              </w:rPr>
            </w:pPr>
          </w:p>
        </w:tc>
        <w:tc>
          <w:tcPr>
            <w:tcW w:w="4678" w:type="dxa"/>
            <w:shd w:val="clear" w:color="auto" w:fill="F2F2F2" w:themeFill="background1" w:themeFillShade="F2"/>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只適用於第</w:t>
            </w:r>
            <w:r w:rsidRPr="00CA7301">
              <w:rPr>
                <w:rFonts w:eastAsia="細明體" w:cs="Segoe UI"/>
                <w:sz w:val="17"/>
                <w:szCs w:val="17"/>
                <w:lang w:eastAsia="zh-TW"/>
              </w:rPr>
              <w:t>1</w:t>
            </w:r>
            <w:r w:rsidRPr="00CA7301">
              <w:rPr>
                <w:rFonts w:eastAsia="細明體" w:cs="Segoe UI"/>
                <w:sz w:val="17"/>
                <w:szCs w:val="17"/>
                <w:lang w:eastAsia="zh-TW"/>
              </w:rPr>
              <w:t>類機構：</w:t>
            </w: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15</w:t>
            </w:r>
          </w:p>
        </w:tc>
        <w:tc>
          <w:tcPr>
            <w:tcW w:w="4678" w:type="dxa"/>
          </w:tcPr>
          <w:p w:rsidR="007B417F" w:rsidRPr="00CA7301" w:rsidRDefault="007B417F" w:rsidP="007B417F">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優質流動資產</w:t>
            </w:r>
            <w:r w:rsidRPr="00CA7301">
              <w:rPr>
                <w:rFonts w:eastAsia="細明體" w:cs="Segoe UI"/>
                <w:sz w:val="17"/>
                <w:szCs w:val="17"/>
                <w:lang w:eastAsia="zh-TW"/>
              </w:rPr>
              <w:t>(HQLA)</w:t>
            </w:r>
            <w:r w:rsidRPr="00CA7301">
              <w:rPr>
                <w:rFonts w:eastAsia="細明體" w:cs="Segoe UI"/>
                <w:sz w:val="17"/>
                <w:szCs w:val="17"/>
                <w:lang w:eastAsia="zh-TW"/>
              </w:rPr>
              <w:t>總額</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16</w:t>
            </w:r>
          </w:p>
        </w:tc>
        <w:tc>
          <w:tcPr>
            <w:tcW w:w="4678" w:type="dxa"/>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rPr>
              <w:t>淨現金流出總額</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17</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LCR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F2F2F2" w:themeFill="background1" w:themeFillShade="F2"/>
          </w:tcPr>
          <w:p w:rsidR="007B417F" w:rsidRPr="00CA7301" w:rsidRDefault="007B417F" w:rsidP="007B417F">
            <w:pPr>
              <w:snapToGrid w:val="0"/>
              <w:spacing w:before="40" w:after="40"/>
              <w:ind w:left="33"/>
              <w:rPr>
                <w:rFonts w:cs="Segoe UI"/>
                <w:sz w:val="17"/>
                <w:szCs w:val="17"/>
              </w:rPr>
            </w:pPr>
          </w:p>
        </w:tc>
        <w:tc>
          <w:tcPr>
            <w:tcW w:w="4678" w:type="dxa"/>
            <w:shd w:val="clear" w:color="auto" w:fill="F2F2F2" w:themeFill="background1" w:themeFillShade="F2"/>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只適用於第</w:t>
            </w:r>
            <w:r w:rsidRPr="00CA7301">
              <w:rPr>
                <w:rFonts w:eastAsia="細明體" w:cs="Segoe UI"/>
                <w:sz w:val="17"/>
                <w:szCs w:val="17"/>
                <w:lang w:eastAsia="zh-TW"/>
              </w:rPr>
              <w:t>2</w:t>
            </w:r>
            <w:r w:rsidRPr="00CA7301">
              <w:rPr>
                <w:rFonts w:eastAsia="細明體" w:cs="Segoe UI"/>
                <w:sz w:val="17"/>
                <w:szCs w:val="17"/>
                <w:lang w:eastAsia="zh-TW"/>
              </w:rPr>
              <w:t>類機構：</w:t>
            </w: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17a</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LMR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sz w:val="17"/>
                <w:szCs w:val="17"/>
              </w:rPr>
            </w:pPr>
          </w:p>
        </w:tc>
        <w:tc>
          <w:tcPr>
            <w:tcW w:w="8789" w:type="dxa"/>
            <w:gridSpan w:val="6"/>
            <w:tcBorders>
              <w:right w:val="single" w:sz="4" w:space="0" w:color="auto"/>
            </w:tcBorders>
            <w:shd w:val="clear" w:color="auto" w:fill="BFBFBF" w:themeFill="background1" w:themeFillShade="BF"/>
          </w:tcPr>
          <w:p w:rsidR="007B417F" w:rsidRPr="00CA7301" w:rsidRDefault="007B417F" w:rsidP="007B417F">
            <w:pPr>
              <w:snapToGrid w:val="0"/>
              <w:spacing w:before="40" w:after="40"/>
              <w:ind w:left="57" w:rightChars="71" w:right="142"/>
              <w:rPr>
                <w:rFonts w:cs="Segoe UI"/>
                <w:b/>
                <w:sz w:val="17"/>
                <w:szCs w:val="17"/>
                <w:lang w:eastAsia="zh-TW"/>
              </w:rPr>
            </w:pPr>
            <w:r w:rsidRPr="00CA7301">
              <w:rPr>
                <w:rFonts w:eastAsia="細明體" w:cs="Segoe UI"/>
                <w:b/>
                <w:sz w:val="17"/>
                <w:lang w:eastAsia="zh-TW"/>
              </w:rPr>
              <w:t>穩定資金淨額比率</w:t>
            </w:r>
            <w:r w:rsidRPr="00CA7301">
              <w:rPr>
                <w:rFonts w:cs="Segoe UI"/>
                <w:b/>
                <w:sz w:val="17"/>
                <w:szCs w:val="17"/>
                <w:lang w:eastAsia="zh-TW"/>
              </w:rPr>
              <w:t xml:space="preserve">(NSFR) / </w:t>
            </w:r>
            <w:r w:rsidRPr="00CA7301">
              <w:rPr>
                <w:rFonts w:eastAsia="細明體" w:cs="Segoe UI"/>
                <w:b/>
                <w:sz w:val="17"/>
                <w:szCs w:val="17"/>
                <w:lang w:eastAsia="zh-TW"/>
              </w:rPr>
              <w:t>核心資金比率</w:t>
            </w:r>
            <w:r w:rsidRPr="00CA7301">
              <w:rPr>
                <w:rFonts w:cs="Segoe UI"/>
                <w:b/>
                <w:sz w:val="17"/>
                <w:szCs w:val="17"/>
                <w:lang w:eastAsia="zh-TW"/>
              </w:rPr>
              <w:t>(CFR)</w:t>
            </w:r>
          </w:p>
        </w:tc>
      </w:tr>
      <w:tr w:rsidR="007B417F" w:rsidRPr="00CA7301" w:rsidTr="00F62652">
        <w:tc>
          <w:tcPr>
            <w:tcW w:w="567" w:type="dxa"/>
            <w:tcBorders>
              <w:left w:val="nil"/>
            </w:tcBorders>
            <w:shd w:val="clear" w:color="auto" w:fill="F2F2F2" w:themeFill="background1" w:themeFillShade="F2"/>
          </w:tcPr>
          <w:p w:rsidR="007B417F" w:rsidRPr="00CA7301" w:rsidRDefault="007B417F" w:rsidP="007B417F">
            <w:pPr>
              <w:snapToGrid w:val="0"/>
              <w:spacing w:before="40" w:after="40"/>
              <w:ind w:left="33"/>
              <w:rPr>
                <w:rFonts w:cs="Segoe UI"/>
                <w:sz w:val="17"/>
                <w:szCs w:val="17"/>
                <w:lang w:eastAsia="zh-TW"/>
              </w:rPr>
            </w:pPr>
          </w:p>
        </w:tc>
        <w:tc>
          <w:tcPr>
            <w:tcW w:w="4678" w:type="dxa"/>
            <w:shd w:val="clear" w:color="auto" w:fill="F2F2F2" w:themeFill="background1" w:themeFillShade="F2"/>
          </w:tcPr>
          <w:p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rPr>
              <w:t>只適用於第</w:t>
            </w:r>
            <w:r w:rsidRPr="00CA7301">
              <w:rPr>
                <w:rFonts w:cs="Segoe UI"/>
                <w:sz w:val="17"/>
                <w:szCs w:val="17"/>
              </w:rPr>
              <w:t>1</w:t>
            </w:r>
            <w:r w:rsidRPr="00CA7301">
              <w:rPr>
                <w:rFonts w:eastAsia="細明體" w:cs="Segoe UI"/>
                <w:sz w:val="17"/>
                <w:szCs w:val="17"/>
              </w:rPr>
              <w:t>類機構：</w:t>
            </w:r>
            <w:r w:rsidRPr="00CA7301">
              <w:rPr>
                <w:rFonts w:cs="Segoe UI"/>
                <w:sz w:val="17"/>
                <w:szCs w:val="17"/>
              </w:rPr>
              <w:t xml:space="preserve"> </w:t>
            </w: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18</w:t>
            </w:r>
          </w:p>
        </w:tc>
        <w:tc>
          <w:tcPr>
            <w:tcW w:w="4678" w:type="dxa"/>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rPr>
              <w:t>可用穩定資金總額</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19</w:t>
            </w:r>
          </w:p>
        </w:tc>
        <w:tc>
          <w:tcPr>
            <w:tcW w:w="4678" w:type="dxa"/>
          </w:tcPr>
          <w:p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rPr>
              <w:t>所需穩定資金總額</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20</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NSFR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shd w:val="clear" w:color="auto" w:fill="F2F2F2" w:themeFill="background1" w:themeFillShade="F2"/>
          </w:tcPr>
          <w:p w:rsidR="007B417F" w:rsidRPr="00CA7301" w:rsidRDefault="007B417F" w:rsidP="007B417F">
            <w:pPr>
              <w:snapToGrid w:val="0"/>
              <w:spacing w:before="40" w:after="40"/>
              <w:ind w:left="33"/>
              <w:rPr>
                <w:rFonts w:cs="Segoe UI"/>
                <w:sz w:val="17"/>
                <w:szCs w:val="17"/>
              </w:rPr>
            </w:pPr>
          </w:p>
        </w:tc>
        <w:tc>
          <w:tcPr>
            <w:tcW w:w="4678" w:type="dxa"/>
            <w:shd w:val="clear" w:color="auto" w:fill="F2F2F2" w:themeFill="background1" w:themeFillShade="F2"/>
          </w:tcPr>
          <w:p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只適用於第</w:t>
            </w:r>
            <w:r w:rsidRPr="00CA7301">
              <w:rPr>
                <w:rFonts w:cs="Segoe UI"/>
                <w:sz w:val="17"/>
                <w:szCs w:val="17"/>
                <w:lang w:eastAsia="zh-TW"/>
              </w:rPr>
              <w:t>2A</w:t>
            </w:r>
            <w:r w:rsidRPr="00CA7301">
              <w:rPr>
                <w:rFonts w:eastAsia="細明體" w:cs="Segoe UI"/>
                <w:sz w:val="17"/>
                <w:szCs w:val="17"/>
                <w:lang w:eastAsia="zh-TW"/>
              </w:rPr>
              <w:t>類機構：</w:t>
            </w: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2" w:type="dxa"/>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rsidR="007B417F" w:rsidRPr="00CA7301" w:rsidRDefault="007B417F" w:rsidP="007B417F">
            <w:pPr>
              <w:snapToGrid w:val="0"/>
              <w:spacing w:before="40" w:after="40"/>
              <w:rPr>
                <w:rFonts w:cs="Segoe UI"/>
                <w:sz w:val="17"/>
                <w:lang w:eastAsia="it-IT"/>
              </w:rPr>
            </w:pPr>
          </w:p>
        </w:tc>
      </w:tr>
      <w:tr w:rsidR="007B417F" w:rsidRPr="00CA7301" w:rsidTr="00F62652">
        <w:tc>
          <w:tcPr>
            <w:tcW w:w="567" w:type="dxa"/>
            <w:tcBorders>
              <w:left w:val="nil"/>
            </w:tcBorders>
          </w:tcPr>
          <w:p w:rsidR="007B417F" w:rsidRPr="00CA7301" w:rsidRDefault="007B417F" w:rsidP="007B417F">
            <w:pPr>
              <w:snapToGrid w:val="0"/>
              <w:spacing w:before="40" w:after="40"/>
              <w:ind w:left="33"/>
              <w:rPr>
                <w:rFonts w:cs="Segoe UI"/>
                <w:sz w:val="17"/>
                <w:szCs w:val="17"/>
              </w:rPr>
            </w:pPr>
            <w:r w:rsidRPr="00CA7301">
              <w:rPr>
                <w:rFonts w:cs="Segoe UI"/>
                <w:sz w:val="17"/>
                <w:szCs w:val="17"/>
              </w:rPr>
              <w:t>20a</w:t>
            </w:r>
          </w:p>
        </w:tc>
        <w:tc>
          <w:tcPr>
            <w:tcW w:w="4678" w:type="dxa"/>
          </w:tcPr>
          <w:p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CFR (%)</w:t>
            </w: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2" w:type="dxa"/>
          </w:tcPr>
          <w:p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rsidR="007B417F" w:rsidRPr="00CA7301" w:rsidRDefault="007B417F" w:rsidP="007B417F">
            <w:pPr>
              <w:snapToGrid w:val="0"/>
              <w:spacing w:before="40" w:after="40"/>
              <w:rPr>
                <w:rFonts w:cs="Segoe UI"/>
                <w:sz w:val="17"/>
                <w:lang w:eastAsia="it-IT"/>
              </w:rPr>
            </w:pPr>
          </w:p>
        </w:tc>
      </w:tr>
    </w:tbl>
    <w:p w:rsidR="007B417F" w:rsidRPr="00CA7301" w:rsidRDefault="007B417F" w:rsidP="007B417F">
      <w:pPr>
        <w:widowControl w:val="0"/>
        <w:rPr>
          <w:rFonts w:eastAsiaTheme="minorEastAsia" w:cs="Segoe UI"/>
          <w:kern w:val="2"/>
          <w:sz w:val="24"/>
          <w:szCs w:val="22"/>
          <w:lang w:eastAsia="zh-TW"/>
        </w:rPr>
      </w:pPr>
    </w:p>
    <w:tbl>
      <w:tblPr>
        <w:tblStyle w:val="TableGrid2"/>
        <w:tblW w:w="9356" w:type="dxa"/>
        <w:tblInd w:w="-459" w:type="dxa"/>
        <w:tblLook w:val="04A0" w:firstRow="1" w:lastRow="0" w:firstColumn="1" w:lastColumn="0" w:noHBand="0" w:noVBand="1"/>
      </w:tblPr>
      <w:tblGrid>
        <w:gridCol w:w="567"/>
        <w:gridCol w:w="8789"/>
      </w:tblGrid>
      <w:tr w:rsidR="007B417F" w:rsidRPr="00CA7301" w:rsidTr="00F62652">
        <w:trPr>
          <w:tblHeader/>
        </w:trPr>
        <w:tc>
          <w:tcPr>
            <w:tcW w:w="9356" w:type="dxa"/>
            <w:gridSpan w:val="2"/>
            <w:shd w:val="clear" w:color="auto" w:fill="A6A6A6" w:themeFill="background1" w:themeFillShade="A6"/>
          </w:tcPr>
          <w:p w:rsidR="007B417F" w:rsidRPr="00CA7301" w:rsidRDefault="007B417F" w:rsidP="007B417F">
            <w:pPr>
              <w:widowControl w:val="0"/>
              <w:rPr>
                <w:rFonts w:eastAsiaTheme="minorEastAsia" w:cs="Segoe UI"/>
                <w:b/>
                <w:kern w:val="2"/>
                <w:sz w:val="17"/>
                <w:szCs w:val="17"/>
                <w:lang w:eastAsia="zh-TW"/>
              </w:rPr>
            </w:pPr>
            <w:r w:rsidRPr="00CA7301">
              <w:rPr>
                <w:rFonts w:eastAsiaTheme="minorEastAsia" w:cs="Segoe UI"/>
                <w:b/>
                <w:kern w:val="2"/>
                <w:sz w:val="17"/>
                <w:szCs w:val="17"/>
                <w:lang w:eastAsia="zh-TW"/>
              </w:rPr>
              <w:t>註釋</w:t>
            </w:r>
          </w:p>
        </w:tc>
      </w:tr>
      <w:tr w:rsidR="007B417F" w:rsidRPr="00CA7301" w:rsidTr="00F62652">
        <w:tc>
          <w:tcPr>
            <w:tcW w:w="9356" w:type="dxa"/>
            <w:gridSpan w:val="2"/>
            <w:shd w:val="clear" w:color="auto" w:fill="BFBFBF" w:themeFill="background1" w:themeFillShade="BF"/>
          </w:tcPr>
          <w:p w:rsidR="007B417F" w:rsidRPr="00CA7301" w:rsidRDefault="007B417F" w:rsidP="007B417F">
            <w:pPr>
              <w:widowControl w:val="0"/>
              <w:rPr>
                <w:rFonts w:eastAsiaTheme="minorEastAsia" w:cs="Segoe UI"/>
                <w:b/>
                <w:kern w:val="2"/>
                <w:sz w:val="17"/>
                <w:szCs w:val="17"/>
                <w:lang w:eastAsia="zh-TW"/>
              </w:rPr>
            </w:pPr>
            <w:r w:rsidRPr="00CA7301">
              <w:rPr>
                <w:rFonts w:eastAsiaTheme="minorEastAsia" w:cs="Segoe UI"/>
                <w:b/>
                <w:kern w:val="2"/>
                <w:sz w:val="17"/>
                <w:szCs w:val="17"/>
                <w:lang w:eastAsia="zh-TW"/>
              </w:rPr>
              <w:t>橫行</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w:t>
            </w:r>
          </w:p>
        </w:tc>
        <w:tc>
          <w:tcPr>
            <w:tcW w:w="8789" w:type="dxa"/>
          </w:tcPr>
          <w:p w:rsidR="007B417F" w:rsidRPr="00CA7301" w:rsidRDefault="007B417F" w:rsidP="007B417F">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普通股權一級</w:t>
            </w:r>
            <w:r w:rsidRPr="00CA7301">
              <w:rPr>
                <w:rFonts w:eastAsiaTheme="minorEastAsia" w:cs="Segoe UI"/>
                <w:i/>
                <w:iCs/>
                <w:color w:val="000000"/>
                <w:sz w:val="17"/>
                <w:szCs w:val="17"/>
                <w:lang w:val="en-US" w:eastAsia="zh-TW"/>
              </w:rPr>
              <w:t xml:space="preserve"> (CET1)</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1/a]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29/a]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val="en-US" w:eastAsia="zh-TW"/>
              </w:rPr>
            </w:pPr>
            <w:r w:rsidRPr="00CA7301">
              <w:rPr>
                <w:rFonts w:eastAsiaTheme="minorEastAsia" w:cs="Segoe UI"/>
                <w:kern w:val="2"/>
                <w:sz w:val="17"/>
                <w:szCs w:val="17"/>
                <w:lang w:val="en-US" w:eastAsia="zh-TW"/>
              </w:rPr>
              <w:t>2</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一級</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2/a]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45/a]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3</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eastAsia="zh-TW"/>
              </w:rPr>
              <w:t>總資本</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3/a]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59/a]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4</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細明體" w:cs="Segoe UI"/>
                <w:i/>
                <w:kern w:val="2"/>
                <w:sz w:val="17"/>
                <w:szCs w:val="22"/>
                <w:lang w:val="en-US" w:eastAsia="zh-TW"/>
              </w:rPr>
              <w:t>風險加權數額</w:t>
            </w:r>
            <w:r w:rsidRPr="00CA7301">
              <w:rPr>
                <w:rFonts w:eastAsiaTheme="minorEastAsia" w:cs="Segoe UI"/>
                <w:i/>
                <w:iCs/>
                <w:color w:val="000000"/>
                <w:sz w:val="17"/>
                <w:szCs w:val="17"/>
                <w:lang w:val="en-US" w:eastAsia="zh-TW"/>
              </w:rPr>
              <w:t>總額</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4/a]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60/a]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5</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CET1</w:t>
            </w:r>
            <w:r w:rsidRPr="00CA7301">
              <w:rPr>
                <w:rFonts w:eastAsiaTheme="minorEastAsia" w:cs="Segoe UI"/>
                <w:i/>
                <w:iCs/>
                <w:color w:val="000000"/>
                <w:sz w:val="17"/>
                <w:szCs w:val="17"/>
                <w:lang w:val="en-US" w:eastAsia="zh-TW"/>
              </w:rPr>
              <w:t>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5/a]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61/a]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6</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一級比率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 xml:space="preserve">[KM1: 6/a] </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62/a]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7</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總資本比率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 xml:space="preserve">[KM1: 7/a] </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63/a]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8</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eastAsia="zh-TW"/>
              </w:rPr>
              <w:t>防護緩衝資本要求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8/a]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65/a]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9</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逆周期緩衝資本要求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9/a]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66/a]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10</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較高吸收虧損能力要求</w:t>
            </w:r>
            <w:r w:rsidRPr="00CA7301">
              <w:rPr>
                <w:rFonts w:eastAsiaTheme="minorEastAsia" w:cs="Segoe UI"/>
                <w:i/>
                <w:iCs/>
                <w:color w:val="000000"/>
                <w:sz w:val="17"/>
                <w:szCs w:val="17"/>
                <w:lang w:val="en-US" w:eastAsia="zh-TW"/>
              </w:rPr>
              <w:t xml:space="preserve"> (%)</w:t>
            </w:r>
            <w:r w:rsidRPr="00CA7301">
              <w:rPr>
                <w:rFonts w:eastAsia="細明體" w:cs="Segoe UI"/>
                <w:i/>
                <w:sz w:val="17"/>
                <w:szCs w:val="17"/>
                <w:lang w:val="en-US" w:eastAsia="zh-TW"/>
              </w:rPr>
              <w:t>（</w:t>
            </w:r>
            <w:r w:rsidRPr="00CA7301">
              <w:rPr>
                <w:rFonts w:eastAsiaTheme="minorEastAsia" w:cs="Segoe UI"/>
                <w:i/>
                <w:iCs/>
                <w:color w:val="000000"/>
                <w:sz w:val="17"/>
                <w:szCs w:val="17"/>
                <w:lang w:val="en-US" w:eastAsia="zh-TW"/>
              </w:rPr>
              <w:t>只適用於</w:t>
            </w:r>
            <w:r w:rsidRPr="00CA7301">
              <w:rPr>
                <w:rFonts w:eastAsiaTheme="minorEastAsia" w:cs="Segoe UI"/>
                <w:i/>
                <w:iCs/>
                <w:color w:val="000000"/>
                <w:sz w:val="17"/>
                <w:szCs w:val="17"/>
                <w:lang w:val="en-US" w:eastAsia="zh-TW"/>
              </w:rPr>
              <w:t>G-SIB</w:t>
            </w:r>
            <w:r w:rsidRPr="00CA7301">
              <w:rPr>
                <w:rFonts w:eastAsiaTheme="minorEastAsia" w:cs="Segoe UI"/>
                <w:i/>
                <w:iCs/>
                <w:color w:val="000000"/>
                <w:sz w:val="17"/>
                <w:szCs w:val="17"/>
                <w:lang w:val="en-US" w:eastAsia="zh-TW"/>
              </w:rPr>
              <w:t>或</w:t>
            </w:r>
            <w:r w:rsidRPr="00CA7301">
              <w:rPr>
                <w:rFonts w:eastAsiaTheme="minorEastAsia" w:cs="Segoe UI"/>
                <w:i/>
                <w:iCs/>
                <w:color w:val="000000"/>
                <w:sz w:val="17"/>
                <w:szCs w:val="17"/>
                <w:lang w:val="en-US" w:eastAsia="zh-TW"/>
              </w:rPr>
              <w:t>D-SIB</w:t>
            </w:r>
            <w:r w:rsidRPr="00CA7301">
              <w:rPr>
                <w:rFonts w:eastAsia="細明體" w:cs="Segoe UI"/>
                <w:i/>
                <w:kern w:val="2"/>
                <w:sz w:val="17"/>
                <w:szCs w:val="17"/>
                <w:lang w:eastAsia="zh-TW"/>
              </w:rPr>
              <w:t>）</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10/a]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67/a]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11</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認可機構特定的總</w:t>
            </w:r>
            <w:r w:rsidRPr="00CA7301">
              <w:rPr>
                <w:rFonts w:eastAsiaTheme="minorEastAsia" w:cs="Segoe UI"/>
                <w:i/>
                <w:iCs/>
                <w:color w:val="000000"/>
                <w:sz w:val="17"/>
                <w:szCs w:val="17"/>
                <w:lang w:val="en-US" w:eastAsia="zh-TW"/>
              </w:rPr>
              <w:t>CET1</w:t>
            </w:r>
            <w:r w:rsidRPr="00CA7301">
              <w:rPr>
                <w:rFonts w:eastAsiaTheme="minorEastAsia" w:cs="Segoe UI"/>
                <w:i/>
                <w:iCs/>
                <w:color w:val="000000"/>
                <w:sz w:val="17"/>
                <w:szCs w:val="17"/>
                <w:lang w:val="en-US" w:eastAsia="zh-TW"/>
              </w:rPr>
              <w:t>緩衝要求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：相等於</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8</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9</w:t>
            </w:r>
            <w:r w:rsidRPr="00CA7301">
              <w:rPr>
                <w:rFonts w:eastAsiaTheme="minorEastAsia" w:cs="Segoe UI"/>
                <w:iCs/>
                <w:color w:val="000000"/>
                <w:sz w:val="17"/>
                <w:szCs w:val="17"/>
                <w:lang w:val="en-US" w:eastAsia="zh-TW"/>
              </w:rPr>
              <w:t>及</w:t>
            </w:r>
            <w:r w:rsidRPr="00CA7301">
              <w:rPr>
                <w:rFonts w:eastAsiaTheme="minorEastAsia" w:cs="Segoe UI"/>
                <w:iCs/>
                <w:color w:val="000000"/>
                <w:sz w:val="17"/>
                <w:szCs w:val="17"/>
                <w:lang w:val="en-US" w:eastAsia="zh-TW"/>
              </w:rPr>
              <w:t>10</w:t>
            </w:r>
            <w:r w:rsidRPr="00CA7301">
              <w:rPr>
                <w:rFonts w:eastAsiaTheme="minorEastAsia" w:cs="Segoe UI"/>
                <w:iCs/>
                <w:color w:val="000000"/>
                <w:sz w:val="17"/>
                <w:szCs w:val="17"/>
                <w:lang w:val="en-US" w:eastAsia="zh-TW"/>
              </w:rPr>
              <w:t>行的值的總和。</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12</w:t>
            </w:r>
          </w:p>
        </w:tc>
        <w:tc>
          <w:tcPr>
            <w:tcW w:w="8789" w:type="dxa"/>
          </w:tcPr>
          <w:p w:rsidR="007B417F" w:rsidRPr="00CA7301" w:rsidRDefault="007B417F" w:rsidP="007B417F">
            <w:pPr>
              <w:widowControl w:val="0"/>
              <w:autoSpaceDE w:val="0"/>
              <w:autoSpaceDN w:val="0"/>
              <w:adjustRightInd w:val="0"/>
              <w:jc w:val="both"/>
              <w:rPr>
                <w:rFonts w:eastAsiaTheme="minorEastAsia" w:cs="Segoe UI"/>
                <w:color w:val="000000"/>
                <w:sz w:val="17"/>
                <w:szCs w:val="17"/>
                <w:lang w:eastAsia="zh-TW"/>
              </w:rPr>
            </w:pPr>
            <w:r w:rsidRPr="00CA7301">
              <w:rPr>
                <w:rFonts w:eastAsiaTheme="minorEastAsia" w:cs="Segoe UI"/>
                <w:i/>
                <w:iCs/>
                <w:color w:val="000000"/>
                <w:sz w:val="17"/>
                <w:szCs w:val="17"/>
                <w:lang w:val="en-US" w:eastAsia="zh-TW"/>
              </w:rPr>
              <w:t>符合認可機構的最低資本規定後可用的</w:t>
            </w:r>
            <w:r w:rsidRPr="00CA7301">
              <w:rPr>
                <w:rFonts w:eastAsiaTheme="minorEastAsia" w:cs="Segoe UI"/>
                <w:i/>
                <w:iCs/>
                <w:color w:val="000000"/>
                <w:sz w:val="17"/>
                <w:szCs w:val="17"/>
                <w:lang w:val="en-US" w:eastAsia="zh-TW"/>
              </w:rPr>
              <w:t>CET1 (%)</w:t>
            </w:r>
            <w:r w:rsidRPr="00CA7301">
              <w:rPr>
                <w:rFonts w:eastAsiaTheme="minorEastAsia" w:cs="Segoe UI"/>
                <w:color w:val="000000"/>
                <w:sz w:val="17"/>
                <w:szCs w:val="17"/>
                <w:lang w:val="en-US" w:eastAsia="zh-TW"/>
              </w:rPr>
              <w:t>：這並非必然指</w:t>
            </w:r>
            <w:r w:rsidRPr="00CA7301">
              <w:rPr>
                <w:rFonts w:eastAsiaTheme="minorEastAsia" w:cs="Segoe UI"/>
                <w:kern w:val="2"/>
                <w:sz w:val="17"/>
                <w:szCs w:val="17"/>
                <w:lang w:eastAsia="zh-TW"/>
              </w:rPr>
              <w:t>CET1</w:t>
            </w:r>
            <w:r w:rsidRPr="00CA7301">
              <w:rPr>
                <w:rFonts w:eastAsiaTheme="minorEastAsia" w:cs="Segoe UI"/>
                <w:kern w:val="2"/>
                <w:sz w:val="17"/>
                <w:szCs w:val="17"/>
                <w:lang w:eastAsia="zh-TW"/>
              </w:rPr>
              <w:t>比</w:t>
            </w:r>
            <w:r w:rsidRPr="00CA7301">
              <w:rPr>
                <w:rFonts w:eastAsiaTheme="minorEastAsia" w:cs="Segoe UI"/>
                <w:color w:val="000000"/>
                <w:sz w:val="17"/>
                <w:szCs w:val="17"/>
                <w:lang w:val="en-US" w:eastAsia="zh-TW"/>
              </w:rPr>
              <w:t>率（第</w:t>
            </w:r>
            <w:r w:rsidRPr="00CA7301">
              <w:rPr>
                <w:rFonts w:eastAsiaTheme="minorEastAsia" w:cs="Segoe UI"/>
                <w:color w:val="000000"/>
                <w:sz w:val="17"/>
                <w:szCs w:val="17"/>
                <w:lang w:val="en-US" w:eastAsia="zh-TW"/>
              </w:rPr>
              <w:t>5</w:t>
            </w:r>
            <w:r w:rsidRPr="00CA7301">
              <w:rPr>
                <w:rFonts w:eastAsiaTheme="minorEastAsia" w:cs="Segoe UI"/>
                <w:color w:val="000000"/>
                <w:sz w:val="17"/>
                <w:szCs w:val="17"/>
                <w:lang w:val="en-US" w:eastAsia="zh-TW"/>
              </w:rPr>
              <w:t>行）與《資本規則》第</w:t>
            </w:r>
            <w:r w:rsidRPr="00CA7301">
              <w:rPr>
                <w:rFonts w:eastAsiaTheme="minorEastAsia" w:cs="Segoe UI"/>
                <w:color w:val="000000"/>
                <w:sz w:val="17"/>
                <w:szCs w:val="17"/>
                <w:lang w:val="en-US" w:eastAsia="zh-TW"/>
              </w:rPr>
              <w:t>3B</w:t>
            </w:r>
            <w:r w:rsidRPr="00CA7301">
              <w:rPr>
                <w:rFonts w:eastAsiaTheme="minorEastAsia" w:cs="Segoe UI"/>
                <w:color w:val="000000"/>
                <w:sz w:val="17"/>
                <w:szCs w:val="17"/>
                <w:lang w:val="en-US" w:eastAsia="zh-TW"/>
              </w:rPr>
              <w:t>條所</w:t>
            </w:r>
            <w:r w:rsidRPr="00CA7301">
              <w:rPr>
                <w:rFonts w:eastAsiaTheme="minorEastAsia" w:cs="Segoe UI"/>
                <w:color w:val="000000"/>
                <w:sz w:val="17"/>
                <w:szCs w:val="17"/>
                <w:lang w:eastAsia="zh-TW"/>
              </w:rPr>
              <w:t>訂</w:t>
            </w:r>
            <w:r w:rsidRPr="00CA7301">
              <w:rPr>
                <w:rFonts w:eastAsiaTheme="minorEastAsia" w:cs="Segoe UI"/>
                <w:color w:val="000000"/>
                <w:sz w:val="17"/>
                <w:szCs w:val="17"/>
                <w:lang w:val="en-US" w:eastAsia="zh-TW"/>
              </w:rPr>
              <w:t>最低</w:t>
            </w:r>
            <w:r w:rsidRPr="00CA7301">
              <w:rPr>
                <w:rFonts w:eastAsiaTheme="minorEastAsia" w:cs="Segoe UI"/>
                <w:color w:val="000000"/>
                <w:sz w:val="17"/>
                <w:szCs w:val="17"/>
                <w:lang w:val="en-US" w:eastAsia="zh-TW"/>
              </w:rPr>
              <w:t>CET1</w:t>
            </w:r>
            <w:r w:rsidRPr="00CA7301">
              <w:rPr>
                <w:rFonts w:eastAsiaTheme="minorEastAsia" w:cs="Segoe UI"/>
                <w:color w:val="000000"/>
                <w:sz w:val="17"/>
                <w:szCs w:val="17"/>
                <w:lang w:val="en-US" w:eastAsia="zh-TW"/>
              </w:rPr>
              <w:t>規定</w:t>
            </w:r>
            <w:r w:rsidRPr="00CA7301">
              <w:rPr>
                <w:rFonts w:eastAsiaTheme="minorEastAsia" w:cs="Segoe UI"/>
                <w:color w:val="000000"/>
                <w:sz w:val="17"/>
                <w:szCs w:val="17"/>
                <w:lang w:val="en-US" w:eastAsia="zh-TW"/>
              </w:rPr>
              <w:t>4.5%</w:t>
            </w:r>
            <w:r w:rsidRPr="00CA7301">
              <w:rPr>
                <w:rFonts w:eastAsiaTheme="minorEastAsia" w:cs="Segoe UI"/>
                <w:color w:val="000000"/>
                <w:sz w:val="17"/>
                <w:szCs w:val="17"/>
                <w:lang w:val="en-US" w:eastAsia="zh-TW"/>
              </w:rPr>
              <w:t>相差的數額，因為認可機構或已使用</w:t>
            </w:r>
            <w:r w:rsidRPr="00CA7301">
              <w:rPr>
                <w:rFonts w:eastAsiaTheme="minorEastAsia" w:cs="Segoe UI"/>
                <w:color w:val="000000"/>
                <w:sz w:val="17"/>
                <w:szCs w:val="17"/>
                <w:lang w:val="en-US" w:eastAsia="zh-TW"/>
              </w:rPr>
              <w:t>CET1</w:t>
            </w:r>
            <w:r w:rsidRPr="00CA7301">
              <w:rPr>
                <w:rFonts w:eastAsiaTheme="minorEastAsia" w:cs="Segoe UI"/>
                <w:color w:val="000000"/>
                <w:sz w:val="17"/>
                <w:szCs w:val="17"/>
                <w:lang w:val="en-US" w:eastAsia="zh-TW"/>
              </w:rPr>
              <w:t>資本以符合一級及</w:t>
            </w:r>
            <w:r w:rsidRPr="00CA7301">
              <w:rPr>
                <w:rFonts w:eastAsiaTheme="minorEastAsia" w:cs="Segoe UI"/>
                <w:color w:val="000000"/>
                <w:sz w:val="17"/>
                <w:szCs w:val="17"/>
                <w:lang w:val="en-US" w:eastAsia="zh-TW"/>
              </w:rPr>
              <w:t>/</w:t>
            </w:r>
            <w:r w:rsidRPr="00CA7301">
              <w:rPr>
                <w:rFonts w:eastAsiaTheme="minorEastAsia" w:cs="Segoe UI"/>
                <w:color w:val="000000"/>
                <w:sz w:val="17"/>
                <w:szCs w:val="17"/>
                <w:lang w:val="en-US" w:eastAsia="zh-TW"/>
              </w:rPr>
              <w:t>或總資本的最低規定。</w:t>
            </w:r>
            <w:r w:rsidRPr="00CA7301">
              <w:rPr>
                <w:rFonts w:eastAsiaTheme="minorEastAsia" w:cs="Segoe UI"/>
                <w:iCs/>
                <w:color w:val="000000"/>
                <w:sz w:val="17"/>
                <w:szCs w:val="17"/>
                <w:lang w:val="en-US" w:eastAsia="zh-TW"/>
              </w:rPr>
              <w:t>就中期或周年報告期而言，</w:t>
            </w:r>
            <w:r w:rsidRPr="00CA7301">
              <w:rPr>
                <w:rFonts w:eastAsiaTheme="minorEastAsia" w:cs="Segoe UI"/>
                <w:color w:val="000000"/>
                <w:sz w:val="17"/>
                <w:szCs w:val="17"/>
                <w:lang w:val="en-US" w:eastAsia="zh-TW"/>
              </w:rPr>
              <w:t>[KM1: 12/a]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[CC1: 68/a]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13</w:t>
            </w:r>
          </w:p>
        </w:tc>
        <w:tc>
          <w:tcPr>
            <w:tcW w:w="8789" w:type="dxa"/>
          </w:tcPr>
          <w:p w:rsidR="007B417F" w:rsidRPr="00CA7301" w:rsidRDefault="007B417F" w:rsidP="00D414B9">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總槓桿比率風險承擔計量</w:t>
            </w:r>
            <w:r w:rsidRPr="00CA7301">
              <w:rPr>
                <w:rFonts w:eastAsiaTheme="minorEastAsia" w:cs="Segoe UI"/>
                <w:color w:val="000000"/>
                <w:sz w:val="17"/>
                <w:szCs w:val="17"/>
                <w:lang w:val="en-US" w:eastAsia="zh-TW"/>
              </w:rPr>
              <w:t>：根據模版</w:t>
            </w:r>
            <w:r w:rsidRPr="00CA7301">
              <w:rPr>
                <w:rFonts w:eastAsiaTheme="minorEastAsia" w:cs="Segoe UI"/>
                <w:color w:val="000000"/>
                <w:sz w:val="17"/>
                <w:szCs w:val="17"/>
                <w:lang w:val="en-US" w:eastAsia="zh-TW"/>
              </w:rPr>
              <w:t>LR1</w:t>
            </w:r>
            <w:r w:rsidRPr="00CA7301">
              <w:rPr>
                <w:rFonts w:eastAsiaTheme="minorEastAsia" w:cs="Segoe UI"/>
                <w:color w:val="000000"/>
                <w:sz w:val="17"/>
                <w:szCs w:val="17"/>
                <w:lang w:val="en-US" w:eastAsia="zh-TW"/>
              </w:rPr>
              <w:t>及</w:t>
            </w:r>
            <w:r w:rsidRPr="00CA7301">
              <w:rPr>
                <w:rFonts w:eastAsiaTheme="minorEastAsia" w:cs="Segoe UI"/>
                <w:color w:val="000000"/>
                <w:sz w:val="17"/>
                <w:szCs w:val="17"/>
                <w:lang w:val="en-US" w:eastAsia="zh-TW"/>
              </w:rPr>
              <w:t>LR2</w:t>
            </w:r>
            <w:r w:rsidRPr="00CA7301">
              <w:rPr>
                <w:rFonts w:eastAsiaTheme="minorEastAsia" w:cs="Segoe UI"/>
                <w:color w:val="000000"/>
                <w:sz w:val="17"/>
                <w:szCs w:val="17"/>
                <w:lang w:val="en-US" w:eastAsia="zh-TW"/>
              </w:rPr>
              <w:t>所載的指明。</w:t>
            </w:r>
            <w:r w:rsidR="00D414B9" w:rsidRPr="00CA7301">
              <w:rPr>
                <w:rFonts w:eastAsiaTheme="minorEastAsia" w:cs="Segoe UI"/>
                <w:color w:val="000000"/>
                <w:sz w:val="17"/>
                <w:szCs w:val="17"/>
                <w:lang w:val="en-US" w:eastAsia="zh-TW"/>
              </w:rPr>
              <w:t xml:space="preserve"> </w:t>
            </w:r>
            <w:r w:rsidRPr="00CA7301">
              <w:rPr>
                <w:rFonts w:eastAsiaTheme="minorEastAsia" w:cs="Segoe UI"/>
                <w:color w:val="000000"/>
                <w:sz w:val="17"/>
                <w:szCs w:val="17"/>
                <w:lang w:val="en-US" w:eastAsia="zh-TW"/>
              </w:rPr>
              <w:t>[KM1: 13/a]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[LR2: 21/a]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14</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槓桿比率</w:t>
            </w:r>
            <w:r w:rsidRPr="00CA7301">
              <w:rPr>
                <w:rFonts w:eastAsiaTheme="minorEastAsia" w:cs="Segoe UI"/>
                <w:i/>
                <w:iCs/>
                <w:color w:val="000000"/>
                <w:sz w:val="17"/>
                <w:szCs w:val="17"/>
                <w:lang w:val="en-US" w:eastAsia="zh-TW"/>
              </w:rPr>
              <w:t>(LR) (%)</w:t>
            </w:r>
            <w:r w:rsidRPr="00CA7301">
              <w:rPr>
                <w:rFonts w:eastAsiaTheme="minorEastAsia" w:cs="Segoe UI"/>
                <w:iCs/>
                <w:color w:val="000000"/>
                <w:sz w:val="17"/>
                <w:szCs w:val="17"/>
                <w:lang w:val="en-US" w:eastAsia="zh-TW"/>
              </w:rPr>
              <w:t>：比率為</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2</w:t>
            </w:r>
            <w:r w:rsidRPr="00CA7301">
              <w:rPr>
                <w:rFonts w:eastAsiaTheme="minorEastAsia" w:cs="Segoe UI"/>
                <w:color w:val="000000"/>
                <w:sz w:val="17"/>
                <w:szCs w:val="17"/>
                <w:lang w:val="en-US" w:eastAsia="zh-TW"/>
              </w:rPr>
              <w:t>行</w:t>
            </w:r>
            <w:r w:rsidRPr="00CA7301">
              <w:rPr>
                <w:rFonts w:eastAsiaTheme="minorEastAsia" w:cs="Segoe UI"/>
                <w:iCs/>
                <w:color w:val="000000"/>
                <w:sz w:val="17"/>
                <w:szCs w:val="17"/>
                <w:lang w:val="en-US" w:eastAsia="zh-TW"/>
              </w:rPr>
              <w:t>所</w:t>
            </w:r>
            <w:r w:rsidRPr="00CA7301">
              <w:rPr>
                <w:rFonts w:eastAsiaTheme="minorEastAsia" w:cs="Segoe UI"/>
                <w:iCs/>
                <w:color w:val="000000"/>
                <w:sz w:val="17"/>
                <w:szCs w:val="17"/>
                <w:lang w:eastAsia="zh-TW"/>
              </w:rPr>
              <w:t>填</w:t>
            </w:r>
            <w:r w:rsidRPr="00CA7301">
              <w:rPr>
                <w:rFonts w:eastAsiaTheme="minorEastAsia" w:cs="Segoe UI"/>
                <w:iCs/>
                <w:color w:val="000000"/>
                <w:sz w:val="17"/>
                <w:szCs w:val="17"/>
                <w:lang w:val="en-US" w:eastAsia="zh-TW"/>
              </w:rPr>
              <w:t>報的值除以</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13</w:t>
            </w:r>
            <w:r w:rsidRPr="00CA7301">
              <w:rPr>
                <w:rFonts w:eastAsiaTheme="minorEastAsia" w:cs="Segoe UI"/>
                <w:iCs/>
                <w:color w:val="000000"/>
                <w:sz w:val="17"/>
                <w:szCs w:val="17"/>
                <w:lang w:val="en-US" w:eastAsia="zh-TW"/>
              </w:rPr>
              <w:t>行所</w:t>
            </w:r>
            <w:r w:rsidRPr="00CA7301">
              <w:rPr>
                <w:rFonts w:eastAsiaTheme="minorEastAsia" w:cs="Segoe UI"/>
                <w:iCs/>
                <w:color w:val="000000"/>
                <w:sz w:val="17"/>
                <w:szCs w:val="17"/>
                <w:lang w:eastAsia="zh-TW"/>
              </w:rPr>
              <w:t>填</w:t>
            </w:r>
            <w:r w:rsidRPr="00CA7301">
              <w:rPr>
                <w:rFonts w:eastAsiaTheme="minorEastAsia" w:cs="Segoe UI"/>
                <w:iCs/>
                <w:color w:val="000000"/>
                <w:sz w:val="17"/>
                <w:szCs w:val="17"/>
                <w:lang w:val="en-US" w:eastAsia="zh-TW"/>
              </w:rPr>
              <w:t>報的值而得出，並以百分率表示。</w:t>
            </w:r>
            <w:r w:rsidRPr="00CA7301">
              <w:rPr>
                <w:rFonts w:eastAsiaTheme="minorEastAsia" w:cs="Segoe UI"/>
                <w:iCs/>
                <w:color w:val="000000"/>
                <w:sz w:val="17"/>
                <w:szCs w:val="17"/>
                <w:lang w:val="en-US" w:eastAsia="zh-TW"/>
              </w:rPr>
              <w:t>[KM1: 14/a]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[LR2: 22/a]</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jc w:val="both"/>
              <w:rPr>
                <w:rFonts w:eastAsiaTheme="minorEastAsia" w:cs="Segoe UI"/>
                <w:kern w:val="2"/>
                <w:sz w:val="17"/>
                <w:szCs w:val="17"/>
                <w:lang w:eastAsia="zh-TW"/>
              </w:rPr>
            </w:pPr>
            <w:r w:rsidRPr="00CA7301">
              <w:rPr>
                <w:rFonts w:eastAsiaTheme="minorEastAsia" w:cs="Segoe UI"/>
                <w:kern w:val="2"/>
                <w:sz w:val="17"/>
                <w:szCs w:val="17"/>
                <w:lang w:eastAsia="zh-TW"/>
              </w:rPr>
              <w:t>15</w:t>
            </w:r>
          </w:p>
        </w:tc>
        <w:tc>
          <w:tcPr>
            <w:tcW w:w="8789" w:type="dxa"/>
          </w:tcPr>
          <w:p w:rsidR="007B417F" w:rsidRPr="00CA7301" w:rsidRDefault="007B417F" w:rsidP="007B417F">
            <w:pPr>
              <w:widowControl w:val="0"/>
              <w:autoSpaceDE w:val="0"/>
              <w:autoSpaceDN w:val="0"/>
              <w:adjustRightInd w:val="0"/>
              <w:ind w:left="1"/>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優質流動資產</w:t>
            </w:r>
            <w:r w:rsidRPr="00CA7301">
              <w:rPr>
                <w:rFonts w:eastAsiaTheme="minorEastAsia" w:cs="Segoe UI"/>
                <w:i/>
                <w:iCs/>
                <w:color w:val="000000"/>
                <w:sz w:val="17"/>
                <w:szCs w:val="17"/>
                <w:lang w:val="en-US" w:eastAsia="zh-TW"/>
              </w:rPr>
              <w:t>(HQLA)</w:t>
            </w:r>
            <w:r w:rsidRPr="00CA7301">
              <w:rPr>
                <w:rFonts w:eastAsiaTheme="minorEastAsia" w:cs="Segoe UI"/>
                <w:i/>
                <w:iCs/>
                <w:color w:val="000000"/>
                <w:sz w:val="17"/>
                <w:szCs w:val="17"/>
                <w:lang w:val="en-US" w:eastAsia="zh-TW"/>
              </w:rPr>
              <w:t>總額</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1</w:t>
            </w:r>
            <w:r w:rsidRPr="00CA7301">
              <w:rPr>
                <w:rFonts w:eastAsiaTheme="minorEastAsia" w:cs="Segoe UI"/>
                <w:iCs/>
                <w:color w:val="000000"/>
                <w:sz w:val="17"/>
                <w:szCs w:val="17"/>
                <w:lang w:val="en-US" w:eastAsia="zh-TW"/>
              </w:rPr>
              <w:t>類機構的認可機構應根據模版</w:t>
            </w:r>
            <w:r w:rsidRPr="00CA7301">
              <w:rPr>
                <w:rFonts w:eastAsiaTheme="minorEastAsia" w:cs="Segoe UI"/>
                <w:iCs/>
                <w:color w:val="000000"/>
                <w:sz w:val="17"/>
                <w:szCs w:val="17"/>
                <w:lang w:val="en-US" w:eastAsia="zh-TW"/>
              </w:rPr>
              <w:t>LIQ1</w:t>
            </w:r>
            <w:r w:rsidRPr="00CA7301">
              <w:rPr>
                <w:rFonts w:eastAsiaTheme="minorEastAsia" w:cs="Segoe UI"/>
                <w:iCs/>
                <w:color w:val="000000"/>
                <w:sz w:val="17"/>
                <w:szCs w:val="17"/>
                <w:lang w:val="en-US" w:eastAsia="zh-TW"/>
              </w:rPr>
              <w:t>所載的指明披露經調整總值。數據應</w:t>
            </w:r>
            <w:r w:rsidRPr="00CA7301">
              <w:rPr>
                <w:rFonts w:eastAsiaTheme="minorEastAsia" w:cs="Segoe UI"/>
                <w:iCs/>
                <w:color w:val="000000"/>
                <w:sz w:val="17"/>
                <w:szCs w:val="17"/>
                <w:lang w:eastAsia="zh-TW"/>
              </w:rPr>
              <w:t>為</w:t>
            </w:r>
            <w:r w:rsidRPr="00CA7301">
              <w:rPr>
                <w:rFonts w:eastAsiaTheme="minorEastAsia" w:cs="Segoe UI"/>
                <w:iCs/>
                <w:color w:val="000000"/>
                <w:sz w:val="17"/>
                <w:szCs w:val="17"/>
                <w:lang w:val="en-US" w:eastAsia="zh-TW"/>
              </w:rPr>
              <w:t>當季內所有工作日每日觀察數據的簡單平均數。</w:t>
            </w:r>
            <w:r w:rsidRPr="00CA7301">
              <w:rPr>
                <w:rFonts w:eastAsiaTheme="minorEastAsia" w:cs="Segoe UI"/>
                <w:iCs/>
                <w:color w:val="000000"/>
                <w:sz w:val="17"/>
                <w:szCs w:val="17"/>
                <w:lang w:val="en-US" w:eastAsia="zh-TW"/>
              </w:rPr>
              <w:t>[KM1: 15/a]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[LIQ1: 21/b]</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lastRenderedPageBreak/>
              <w:t>16</w:t>
            </w:r>
          </w:p>
        </w:tc>
        <w:tc>
          <w:tcPr>
            <w:tcW w:w="8789" w:type="dxa"/>
          </w:tcPr>
          <w:p w:rsidR="007B417F" w:rsidRPr="00CA7301" w:rsidRDefault="007B417F" w:rsidP="007B417F">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淨現金流出總額</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1</w:t>
            </w:r>
            <w:r w:rsidRPr="00CA7301">
              <w:rPr>
                <w:rFonts w:eastAsiaTheme="minorEastAsia" w:cs="Segoe UI"/>
                <w:iCs/>
                <w:color w:val="000000"/>
                <w:sz w:val="17"/>
                <w:szCs w:val="17"/>
                <w:lang w:val="en-US" w:eastAsia="zh-TW"/>
              </w:rPr>
              <w:t>類機構的認可機構應根據模版</w:t>
            </w:r>
            <w:r w:rsidRPr="00CA7301">
              <w:rPr>
                <w:rFonts w:eastAsiaTheme="minorEastAsia" w:cs="Segoe UI"/>
                <w:iCs/>
                <w:color w:val="000000"/>
                <w:sz w:val="17"/>
                <w:szCs w:val="17"/>
                <w:lang w:val="en-US" w:eastAsia="zh-TW"/>
              </w:rPr>
              <w:t>LIQ1</w:t>
            </w:r>
            <w:r w:rsidRPr="00CA7301">
              <w:rPr>
                <w:rFonts w:eastAsiaTheme="minorEastAsia" w:cs="Segoe UI"/>
                <w:iCs/>
                <w:color w:val="000000"/>
                <w:sz w:val="17"/>
                <w:szCs w:val="17"/>
                <w:lang w:val="en-US" w:eastAsia="zh-TW"/>
              </w:rPr>
              <w:t>所載的指明披露經調整總值。數據應</w:t>
            </w:r>
            <w:r w:rsidRPr="00CA7301">
              <w:rPr>
                <w:rFonts w:eastAsiaTheme="minorEastAsia" w:cs="Segoe UI"/>
                <w:iCs/>
                <w:color w:val="000000"/>
                <w:sz w:val="17"/>
                <w:szCs w:val="17"/>
                <w:lang w:eastAsia="zh-TW"/>
              </w:rPr>
              <w:t>為</w:t>
            </w:r>
            <w:r w:rsidRPr="00CA7301">
              <w:rPr>
                <w:rFonts w:eastAsiaTheme="minorEastAsia" w:cs="Segoe UI"/>
                <w:iCs/>
                <w:color w:val="000000"/>
                <w:sz w:val="17"/>
                <w:szCs w:val="17"/>
                <w:lang w:val="en-US" w:eastAsia="zh-TW"/>
              </w:rPr>
              <w:t>當季內所有工作日每日觀察數據的簡單平均數。</w:t>
            </w:r>
            <w:r w:rsidRPr="00CA7301">
              <w:rPr>
                <w:rFonts w:eastAsiaTheme="minorEastAsia" w:cs="Segoe UI"/>
                <w:color w:val="000000"/>
                <w:sz w:val="17"/>
                <w:szCs w:val="17"/>
                <w:lang w:val="en-US" w:eastAsia="zh-TW"/>
              </w:rPr>
              <w:t>[KM1: 16/a]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[LIQ1: 22/b]</w:t>
            </w:r>
            <w:r w:rsidRPr="00CA7301">
              <w:rPr>
                <w:rFonts w:eastAsiaTheme="minorEastAsia" w:cs="Segoe UI"/>
                <w:iCs/>
                <w:color w:val="000000"/>
                <w:sz w:val="17"/>
                <w:szCs w:val="17"/>
                <w:lang w:val="en-US" w:eastAsia="zh-TW"/>
              </w:rPr>
              <w:t>的值</w:t>
            </w:r>
            <w:r w:rsidR="00A76E62" w:rsidRPr="00CA7301">
              <w:rPr>
                <w:rFonts w:eastAsiaTheme="minorEastAsia" w:cs="Segoe UI"/>
                <w:iCs/>
                <w:color w:val="000000"/>
                <w:sz w:val="17"/>
                <w:szCs w:val="17"/>
                <w:lang w:val="en-US" w:eastAsia="zh-TW"/>
              </w:rPr>
              <w:t>。</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17</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LCR (%)</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 xml:space="preserve"> [KM1: 17/a]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[LIQ1: 23/b]</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17a</w:t>
            </w:r>
          </w:p>
        </w:tc>
        <w:tc>
          <w:tcPr>
            <w:tcW w:w="8789" w:type="dxa"/>
          </w:tcPr>
          <w:p w:rsidR="007B417F" w:rsidRPr="00CA7301" w:rsidRDefault="007B417F" w:rsidP="0071488C">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kern w:val="2"/>
                <w:sz w:val="17"/>
                <w:szCs w:val="17"/>
                <w:lang w:eastAsia="zh-TW"/>
              </w:rPr>
              <w:t>LMR (%)</w:t>
            </w:r>
            <w:r w:rsidRPr="00CA7301">
              <w:rPr>
                <w:rFonts w:eastAsiaTheme="minorEastAsia" w:cs="Segoe UI"/>
                <w:kern w:val="2"/>
                <w:sz w:val="17"/>
                <w:szCs w:val="17"/>
                <w:lang w:eastAsia="zh-TW"/>
              </w:rPr>
              <w:t>：被指定為第</w:t>
            </w:r>
            <w:r w:rsidRPr="00CA7301">
              <w:rPr>
                <w:rFonts w:eastAsiaTheme="minorEastAsia" w:cs="Segoe UI"/>
                <w:kern w:val="2"/>
                <w:sz w:val="17"/>
                <w:szCs w:val="17"/>
                <w:lang w:eastAsia="zh-TW"/>
              </w:rPr>
              <w:t>2</w:t>
            </w:r>
            <w:r w:rsidRPr="00CA7301">
              <w:rPr>
                <w:rFonts w:eastAsiaTheme="minorEastAsia" w:cs="Segoe UI"/>
                <w:kern w:val="2"/>
                <w:sz w:val="17"/>
                <w:szCs w:val="17"/>
                <w:lang w:eastAsia="zh-TW"/>
              </w:rPr>
              <w:t>類機構的</w:t>
            </w:r>
            <w:r w:rsidRPr="00CA7301">
              <w:rPr>
                <w:rFonts w:eastAsiaTheme="minorEastAsia" w:cs="Segoe UI"/>
                <w:iCs/>
                <w:color w:val="000000"/>
                <w:sz w:val="17"/>
                <w:szCs w:val="17"/>
                <w:lang w:val="en-US" w:eastAsia="zh-TW"/>
              </w:rPr>
              <w:t>認可機構應在本行披露當季內</w:t>
            </w:r>
            <w:r w:rsidRPr="00CA7301">
              <w:rPr>
                <w:rFonts w:eastAsiaTheme="minorEastAsia" w:cs="Segoe UI"/>
                <w:iCs/>
                <w:color w:val="000000"/>
                <w:sz w:val="17"/>
                <w:szCs w:val="17"/>
                <w:lang w:val="en-US" w:eastAsia="zh-TW"/>
              </w:rPr>
              <w:t>3</w:t>
            </w:r>
            <w:r w:rsidRPr="00CA7301">
              <w:rPr>
                <w:rFonts w:eastAsiaTheme="minorEastAsia" w:cs="Segoe UI"/>
                <w:iCs/>
                <w:color w:val="000000"/>
                <w:sz w:val="17"/>
                <w:szCs w:val="17"/>
                <w:lang w:val="en-US" w:eastAsia="zh-TW"/>
              </w:rPr>
              <w:t>個</w:t>
            </w:r>
            <w:r w:rsidRPr="00CA7301">
              <w:rPr>
                <w:rFonts w:eastAsiaTheme="minorEastAsia" w:cs="Segoe UI"/>
                <w:iCs/>
                <w:color w:val="000000"/>
                <w:sz w:val="17"/>
                <w:szCs w:val="17"/>
                <w:lang w:eastAsia="zh-TW"/>
              </w:rPr>
              <w:t>公</w:t>
            </w:r>
            <w:r w:rsidRPr="00CA7301">
              <w:rPr>
                <w:rFonts w:eastAsiaTheme="minorEastAsia" w:cs="Segoe UI"/>
                <w:iCs/>
                <w:color w:val="000000"/>
                <w:sz w:val="17"/>
                <w:szCs w:val="17"/>
                <w:lang w:val="en-US" w:eastAsia="zh-TW"/>
              </w:rPr>
              <w:t>曆月的平均</w:t>
            </w:r>
            <w:r w:rsidRPr="00CA7301">
              <w:rPr>
                <w:rFonts w:eastAsiaTheme="minorEastAsia" w:cs="Segoe UI"/>
                <w:iCs/>
                <w:color w:val="000000"/>
                <w:sz w:val="17"/>
                <w:szCs w:val="17"/>
                <w:lang w:val="en-US" w:eastAsia="zh-TW"/>
              </w:rPr>
              <w:t>LMR</w:t>
            </w:r>
            <w:r w:rsidRPr="00CA7301">
              <w:rPr>
                <w:rFonts w:eastAsiaTheme="minorEastAsia" w:cs="Segoe UI"/>
                <w:iCs/>
                <w:color w:val="000000"/>
                <w:sz w:val="17"/>
                <w:szCs w:val="17"/>
                <w:lang w:val="en-US" w:eastAsia="zh-TW"/>
              </w:rPr>
              <w:t>的算術平均數。每個公曆月的平均</w:t>
            </w:r>
            <w:r w:rsidRPr="00CA7301">
              <w:rPr>
                <w:rFonts w:eastAsiaTheme="minorEastAsia" w:cs="Segoe UI"/>
                <w:iCs/>
                <w:color w:val="000000"/>
                <w:sz w:val="17"/>
                <w:szCs w:val="17"/>
                <w:lang w:val="en-US" w:eastAsia="zh-TW"/>
              </w:rPr>
              <w:t>LMR</w:t>
            </w:r>
            <w:r w:rsidRPr="00CA7301">
              <w:rPr>
                <w:rFonts w:eastAsiaTheme="minorEastAsia" w:cs="Segoe UI"/>
                <w:iCs/>
                <w:color w:val="000000"/>
                <w:sz w:val="17"/>
                <w:szCs w:val="17"/>
                <w:lang w:val="en-US" w:eastAsia="zh-TW"/>
              </w:rPr>
              <w:t>應為</w:t>
            </w:r>
            <w:r w:rsidR="00275E1B" w:rsidRPr="00CA7301">
              <w:rPr>
                <w:rFonts w:eastAsiaTheme="minorEastAsia" w:cs="Segoe UI"/>
                <w:iCs/>
                <w:color w:val="000000"/>
                <w:sz w:val="17"/>
                <w:szCs w:val="17"/>
                <w:lang w:val="en-US" w:eastAsia="zh-TW"/>
              </w:rPr>
              <w:t>就該</w:t>
            </w:r>
            <w:r w:rsidRPr="00CA7301">
              <w:rPr>
                <w:rFonts w:eastAsiaTheme="minorEastAsia" w:cs="Segoe UI"/>
                <w:iCs/>
                <w:color w:val="000000"/>
                <w:sz w:val="17"/>
                <w:szCs w:val="17"/>
                <w:lang w:val="en-US" w:eastAsia="zh-TW"/>
              </w:rPr>
              <w:t>報</w:t>
            </w:r>
            <w:r w:rsidR="0071488C" w:rsidRPr="00CA7301">
              <w:rPr>
                <w:rFonts w:eastAsiaTheme="minorEastAsia" w:cs="Segoe UI"/>
                <w:iCs/>
                <w:color w:val="000000"/>
                <w:sz w:val="17"/>
                <w:szCs w:val="17"/>
                <w:lang w:val="en-US" w:eastAsia="zh-TW"/>
              </w:rPr>
              <w:t>告</w:t>
            </w:r>
            <w:r w:rsidRPr="00CA7301">
              <w:rPr>
                <w:rFonts w:eastAsiaTheme="minorEastAsia" w:cs="Segoe UI"/>
                <w:iCs/>
                <w:color w:val="000000"/>
                <w:sz w:val="17"/>
                <w:szCs w:val="17"/>
                <w:lang w:val="en-US" w:eastAsia="zh-TW"/>
              </w:rPr>
              <w:t>月份</w:t>
            </w:r>
            <w:r w:rsidR="00E54643" w:rsidRPr="00CA7301">
              <w:rPr>
                <w:rFonts w:eastAsiaTheme="minorEastAsia" w:cs="Segoe UI"/>
                <w:iCs/>
                <w:color w:val="000000"/>
                <w:sz w:val="17"/>
                <w:szCs w:val="17"/>
                <w:lang w:val="en-US" w:eastAsia="zh-TW"/>
              </w:rPr>
              <w:t>呈</w:t>
            </w:r>
            <w:r w:rsidRPr="00CA7301">
              <w:rPr>
                <w:rFonts w:eastAsiaTheme="minorEastAsia" w:cs="Segoe UI"/>
                <w:iCs/>
                <w:color w:val="000000"/>
                <w:sz w:val="17"/>
                <w:szCs w:val="17"/>
                <w:lang w:val="en-US" w:eastAsia="zh-TW"/>
              </w:rPr>
              <w:t>交的「流動性狀況申報表」</w:t>
            </w:r>
            <w:r w:rsidRPr="00CA7301">
              <w:rPr>
                <w:rFonts w:eastAsiaTheme="minorEastAsia" w:cs="Segoe UI"/>
                <w:iCs/>
                <w:color w:val="000000"/>
                <w:sz w:val="17"/>
                <w:szCs w:val="17"/>
                <w:lang w:val="en-US" w:eastAsia="zh-TW"/>
              </w:rPr>
              <w:t>(MA(BS)1E)</w:t>
            </w:r>
            <w:r w:rsidR="00282C02" w:rsidRPr="00CA7301">
              <w:rPr>
                <w:rFonts w:eastAsiaTheme="minorEastAsia" w:cs="Segoe UI"/>
                <w:iCs/>
                <w:color w:val="000000"/>
                <w:sz w:val="17"/>
                <w:szCs w:val="17"/>
                <w:lang w:val="en-US" w:eastAsia="zh-TW"/>
              </w:rPr>
              <w:t>所</w:t>
            </w:r>
            <w:r w:rsidR="00282C02" w:rsidRPr="00CA7301">
              <w:rPr>
                <w:rFonts w:eastAsia="細明體" w:cs="Segoe UI"/>
                <w:sz w:val="17"/>
                <w:szCs w:val="17"/>
                <w:lang w:eastAsia="zh-TW"/>
              </w:rPr>
              <w:t>填報</w:t>
            </w:r>
            <w:r w:rsidRPr="00CA7301">
              <w:rPr>
                <w:rFonts w:eastAsiaTheme="minorEastAsia" w:cs="Segoe UI"/>
                <w:iCs/>
                <w:color w:val="000000"/>
                <w:sz w:val="17"/>
                <w:szCs w:val="17"/>
                <w:lang w:val="en-US" w:eastAsia="zh-TW"/>
              </w:rPr>
              <w:t>的數字。</w:t>
            </w:r>
          </w:p>
        </w:tc>
      </w:tr>
      <w:tr w:rsidR="007B417F" w:rsidRPr="00CA7301" w:rsidTr="00F62652">
        <w:tc>
          <w:tcPr>
            <w:tcW w:w="567" w:type="dxa"/>
          </w:tcPr>
          <w:p w:rsidR="007B417F" w:rsidRPr="00CA7301" w:rsidRDefault="007B417F" w:rsidP="007B417F">
            <w:pPr>
              <w:widowControl w:val="0"/>
              <w:jc w:val="both"/>
              <w:rPr>
                <w:rFonts w:eastAsiaTheme="minorEastAsia" w:cs="Segoe UI"/>
                <w:kern w:val="2"/>
                <w:sz w:val="17"/>
                <w:szCs w:val="17"/>
                <w:lang w:eastAsia="zh-TW"/>
              </w:rPr>
            </w:pPr>
            <w:r w:rsidRPr="00CA7301">
              <w:rPr>
                <w:rFonts w:eastAsiaTheme="minorEastAsia" w:cs="Segoe UI"/>
                <w:kern w:val="2"/>
                <w:sz w:val="17"/>
                <w:szCs w:val="17"/>
                <w:lang w:eastAsia="zh-TW"/>
              </w:rPr>
              <w:t>18</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可用穩定資金總額</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18/a]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14/e]</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19</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所需穩定資金總額</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19/a]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33/e]</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20</w:t>
            </w:r>
          </w:p>
        </w:tc>
        <w:tc>
          <w:tcPr>
            <w:tcW w:w="8789" w:type="dxa"/>
          </w:tcPr>
          <w:p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NSFR (%)</w:t>
            </w:r>
            <w:r w:rsidRPr="00CA7301">
              <w:rPr>
                <w:rFonts w:eastAsiaTheme="minorEastAsia" w:cs="Segoe UI"/>
                <w:i/>
                <w:iCs/>
                <w:color w:val="000000"/>
                <w:sz w:val="17"/>
                <w:szCs w:val="17"/>
                <w:lang w:val="en-US" w:eastAsia="zh-TW"/>
              </w:rPr>
              <w:t>：</w:t>
            </w:r>
            <w:r w:rsidRPr="00CA7301">
              <w:rPr>
                <w:rFonts w:eastAsiaTheme="minorEastAsia" w:cs="Segoe UI"/>
                <w:iCs/>
                <w:color w:val="000000"/>
                <w:sz w:val="17"/>
                <w:szCs w:val="17"/>
                <w:lang w:val="en-US" w:eastAsia="zh-TW"/>
              </w:rPr>
              <w:t>[KM1: 20/a]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34/e]</w:t>
            </w:r>
            <w:r w:rsidRPr="00CA7301">
              <w:rPr>
                <w:rFonts w:eastAsiaTheme="minorEastAsia" w:cs="Segoe UI"/>
                <w:iCs/>
                <w:color w:val="000000"/>
                <w:sz w:val="17"/>
                <w:szCs w:val="17"/>
                <w:lang w:val="en-US" w:eastAsia="zh-TW"/>
              </w:rPr>
              <w:t>的值。</w:t>
            </w:r>
          </w:p>
        </w:tc>
      </w:tr>
      <w:tr w:rsidR="007B417F" w:rsidRPr="00CA7301" w:rsidTr="00F62652">
        <w:tc>
          <w:tcPr>
            <w:tcW w:w="567" w:type="dxa"/>
          </w:tcPr>
          <w:p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20a</w:t>
            </w:r>
          </w:p>
        </w:tc>
        <w:tc>
          <w:tcPr>
            <w:tcW w:w="8789" w:type="dxa"/>
          </w:tcPr>
          <w:p w:rsidR="007B417F" w:rsidRPr="00CA7301" w:rsidRDefault="007B417F" w:rsidP="007B417F">
            <w:pPr>
              <w:widowControl w:val="0"/>
              <w:autoSpaceDE w:val="0"/>
              <w:autoSpaceDN w:val="0"/>
              <w:adjustRightInd w:val="0"/>
              <w:jc w:val="both"/>
              <w:rPr>
                <w:rFonts w:cs="Segoe UI"/>
                <w:sz w:val="17"/>
                <w:szCs w:val="17"/>
                <w:highlight w:val="yellow"/>
                <w:lang w:eastAsia="zh-TW"/>
              </w:rPr>
            </w:pPr>
            <w:r w:rsidRPr="00CA7301">
              <w:rPr>
                <w:rFonts w:eastAsiaTheme="minorEastAsia" w:cs="Segoe UI"/>
                <w:i/>
                <w:iCs/>
                <w:color w:val="000000"/>
                <w:sz w:val="17"/>
                <w:szCs w:val="17"/>
                <w:lang w:val="en-US" w:eastAsia="zh-TW"/>
              </w:rPr>
              <w:t>CFR (%)</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2A</w:t>
            </w:r>
            <w:r w:rsidRPr="00CA7301">
              <w:rPr>
                <w:rFonts w:eastAsiaTheme="minorEastAsia" w:cs="Segoe UI"/>
                <w:iCs/>
                <w:color w:val="000000"/>
                <w:sz w:val="17"/>
                <w:szCs w:val="17"/>
                <w:lang w:val="en-US" w:eastAsia="zh-TW"/>
              </w:rPr>
              <w:t>類機構的認可機構應在本行披露當季內</w:t>
            </w:r>
            <w:r w:rsidRPr="00CA7301">
              <w:rPr>
                <w:rFonts w:eastAsiaTheme="minorEastAsia" w:cs="Segoe UI"/>
                <w:iCs/>
                <w:color w:val="000000"/>
                <w:sz w:val="17"/>
                <w:szCs w:val="17"/>
                <w:lang w:val="en-US" w:eastAsia="zh-TW"/>
              </w:rPr>
              <w:t>3</w:t>
            </w:r>
            <w:r w:rsidRPr="00CA7301">
              <w:rPr>
                <w:rFonts w:eastAsiaTheme="minorEastAsia" w:cs="Segoe UI"/>
                <w:iCs/>
                <w:color w:val="000000"/>
                <w:sz w:val="17"/>
                <w:szCs w:val="17"/>
                <w:lang w:val="en-US" w:eastAsia="zh-TW"/>
              </w:rPr>
              <w:t>個公曆月的平均</w:t>
            </w:r>
            <w:r w:rsidRPr="00CA7301">
              <w:rPr>
                <w:rFonts w:eastAsiaTheme="minorEastAsia" w:cs="Segoe UI"/>
                <w:iCs/>
                <w:color w:val="000000"/>
                <w:sz w:val="17"/>
                <w:szCs w:val="17"/>
                <w:lang w:val="en-US" w:eastAsia="zh-TW"/>
              </w:rPr>
              <w:t>CFR</w:t>
            </w:r>
            <w:r w:rsidRPr="00CA7301">
              <w:rPr>
                <w:rFonts w:eastAsiaTheme="minorEastAsia" w:cs="Segoe UI"/>
                <w:iCs/>
                <w:color w:val="000000"/>
                <w:sz w:val="17"/>
                <w:szCs w:val="17"/>
                <w:lang w:val="en-US" w:eastAsia="zh-TW"/>
              </w:rPr>
              <w:t>的算術平均數。每個公曆月的平均</w:t>
            </w:r>
            <w:r w:rsidRPr="00CA7301">
              <w:rPr>
                <w:rFonts w:eastAsiaTheme="minorEastAsia" w:cs="Segoe UI"/>
                <w:iCs/>
                <w:color w:val="000000"/>
                <w:sz w:val="17"/>
                <w:szCs w:val="17"/>
                <w:lang w:val="en-US" w:eastAsia="zh-TW"/>
              </w:rPr>
              <w:t>CFR</w:t>
            </w:r>
            <w:r w:rsidRPr="00CA7301">
              <w:rPr>
                <w:rFonts w:eastAsiaTheme="minorEastAsia" w:cs="Segoe UI"/>
                <w:iCs/>
                <w:color w:val="000000"/>
                <w:sz w:val="17"/>
                <w:szCs w:val="17"/>
                <w:lang w:val="en-US" w:eastAsia="zh-TW"/>
              </w:rPr>
              <w:t>應為</w:t>
            </w:r>
            <w:r w:rsidR="0071488C" w:rsidRPr="00CA7301">
              <w:rPr>
                <w:rFonts w:eastAsiaTheme="minorEastAsia" w:cs="Segoe UI"/>
                <w:iCs/>
                <w:color w:val="000000"/>
                <w:sz w:val="17"/>
                <w:szCs w:val="17"/>
                <w:lang w:val="en-US" w:eastAsia="zh-TW"/>
              </w:rPr>
              <w:t>就該</w:t>
            </w:r>
            <w:r w:rsidR="00E54643" w:rsidRPr="00CA7301">
              <w:rPr>
                <w:rFonts w:eastAsiaTheme="minorEastAsia" w:cs="Segoe UI"/>
                <w:iCs/>
                <w:color w:val="000000"/>
                <w:sz w:val="17"/>
                <w:szCs w:val="17"/>
                <w:lang w:val="en-US" w:eastAsia="zh-TW"/>
              </w:rPr>
              <w:t>報</w:t>
            </w:r>
            <w:r w:rsidR="0071488C" w:rsidRPr="00CA7301">
              <w:rPr>
                <w:rFonts w:eastAsiaTheme="minorEastAsia" w:cs="Segoe UI"/>
                <w:iCs/>
                <w:color w:val="000000"/>
                <w:sz w:val="17"/>
                <w:szCs w:val="17"/>
                <w:lang w:val="en-US" w:eastAsia="zh-TW"/>
              </w:rPr>
              <w:t>告</w:t>
            </w:r>
            <w:r w:rsidR="00E54643" w:rsidRPr="00CA7301">
              <w:rPr>
                <w:rFonts w:eastAsiaTheme="minorEastAsia" w:cs="Segoe UI"/>
                <w:iCs/>
                <w:color w:val="000000"/>
                <w:sz w:val="17"/>
                <w:szCs w:val="17"/>
                <w:lang w:val="en-US" w:eastAsia="zh-TW"/>
              </w:rPr>
              <w:t>月份呈</w:t>
            </w:r>
            <w:r w:rsidRPr="00CA7301">
              <w:rPr>
                <w:rFonts w:eastAsiaTheme="minorEastAsia" w:cs="Segoe UI"/>
                <w:iCs/>
                <w:color w:val="000000"/>
                <w:sz w:val="17"/>
                <w:szCs w:val="17"/>
                <w:lang w:val="en-US" w:eastAsia="zh-TW"/>
              </w:rPr>
              <w:t>交的「穩定資金狀況申報表」</w:t>
            </w:r>
            <w:r w:rsidRPr="00CA7301">
              <w:rPr>
                <w:rFonts w:eastAsiaTheme="minorEastAsia" w:cs="Segoe UI"/>
                <w:iCs/>
                <w:color w:val="000000"/>
                <w:sz w:val="17"/>
                <w:szCs w:val="17"/>
                <w:lang w:val="en-US" w:eastAsia="zh-TW"/>
              </w:rPr>
              <w:t>(MA(BS)26)</w:t>
            </w:r>
            <w:r w:rsidR="00282C02" w:rsidRPr="00CA7301">
              <w:rPr>
                <w:rFonts w:eastAsiaTheme="minorEastAsia" w:cs="Segoe UI"/>
                <w:iCs/>
                <w:color w:val="000000"/>
                <w:sz w:val="17"/>
                <w:szCs w:val="17"/>
                <w:lang w:val="en-US" w:eastAsia="zh-TW"/>
              </w:rPr>
              <w:t>所</w:t>
            </w:r>
            <w:r w:rsidR="00282C02" w:rsidRPr="00CA7301">
              <w:rPr>
                <w:rFonts w:eastAsia="細明體" w:cs="Segoe UI"/>
                <w:sz w:val="17"/>
                <w:szCs w:val="17"/>
                <w:lang w:eastAsia="zh-TW"/>
              </w:rPr>
              <w:t>填報</w:t>
            </w:r>
            <w:r w:rsidRPr="00CA7301">
              <w:rPr>
                <w:rFonts w:eastAsiaTheme="minorEastAsia" w:cs="Segoe UI"/>
                <w:iCs/>
                <w:color w:val="000000"/>
                <w:sz w:val="17"/>
                <w:szCs w:val="17"/>
                <w:lang w:val="en-US" w:eastAsia="zh-TW"/>
              </w:rPr>
              <w:t>的數字。</w:t>
            </w:r>
          </w:p>
        </w:tc>
      </w:tr>
    </w:tbl>
    <w:p w:rsidR="007B417F" w:rsidRPr="00CA7301" w:rsidRDefault="007B417F" w:rsidP="007B417F">
      <w:pPr>
        <w:widowControl w:val="0"/>
        <w:rPr>
          <w:rFonts w:eastAsiaTheme="minorEastAsia" w:cs="Segoe UI"/>
          <w:kern w:val="2"/>
          <w:sz w:val="24"/>
          <w:szCs w:val="22"/>
          <w:lang w:val="en-US" w:eastAsia="zh-TW"/>
        </w:rPr>
      </w:pPr>
    </w:p>
    <w:p w:rsidR="007B417F" w:rsidRPr="00CA7301" w:rsidRDefault="007B417F">
      <w:pPr>
        <w:rPr>
          <w:rFonts w:cs="Segoe UI"/>
          <w:lang w:val="en-US" w:eastAsia="zh-TW"/>
        </w:rPr>
        <w:sectPr w:rsidR="007B417F" w:rsidRPr="00CA7301" w:rsidSect="00F62652">
          <w:footerReference w:type="default" r:id="rId11"/>
          <w:pgSz w:w="11906" w:h="16838"/>
          <w:pgMar w:top="1440" w:right="1800" w:bottom="1440" w:left="1800" w:header="851" w:footer="751"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7F6F6A" w:rsidRPr="00CA7301" w:rsidTr="00F62652">
        <w:tc>
          <w:tcPr>
            <w:tcW w:w="9242" w:type="dxa"/>
            <w:gridSpan w:val="2"/>
            <w:tcBorders>
              <w:top w:val="nil"/>
            </w:tcBorders>
          </w:tcPr>
          <w:p w:rsidR="007F6F6A" w:rsidRPr="00CA7301" w:rsidRDefault="007F6F6A" w:rsidP="007F6F6A">
            <w:pPr>
              <w:spacing w:before="40" w:after="40"/>
              <w:rPr>
                <w:rFonts w:cs="Segoe UI"/>
                <w:noProof/>
                <w:sz w:val="17"/>
                <w:lang w:eastAsia="zh-TW"/>
              </w:rPr>
            </w:pPr>
            <w:r w:rsidRPr="00CA7301">
              <w:rPr>
                <w:rFonts w:eastAsia="細明體" w:cs="Segoe UI"/>
                <w:sz w:val="22"/>
                <w:lang w:eastAsia="zh-TW"/>
              </w:rPr>
              <w:lastRenderedPageBreak/>
              <w:t>模版</w:t>
            </w:r>
            <w:r w:rsidRPr="00CA7301">
              <w:rPr>
                <w:rFonts w:eastAsia="細明體" w:cs="Segoe UI"/>
                <w:sz w:val="22"/>
                <w:lang w:eastAsia="zh-TW"/>
              </w:rPr>
              <w:t>OV1</w:t>
            </w:r>
            <w:r w:rsidRPr="00CA7301">
              <w:rPr>
                <w:rFonts w:eastAsia="細明體" w:cs="Segoe UI"/>
                <w:sz w:val="22"/>
                <w:lang w:eastAsia="zh-TW"/>
              </w:rPr>
              <w:t>：風險加權數額概覽</w:t>
            </w:r>
          </w:p>
        </w:tc>
      </w:tr>
      <w:tr w:rsidR="007F6F6A" w:rsidRPr="00CA7301" w:rsidTr="00F62652">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目的：</w:t>
            </w:r>
          </w:p>
        </w:tc>
        <w:tc>
          <w:tcPr>
            <w:tcW w:w="7115" w:type="dxa"/>
          </w:tcPr>
          <w:p w:rsidR="007F6F6A" w:rsidRPr="00CA7301" w:rsidRDefault="007F6F6A" w:rsidP="007F6F6A">
            <w:pPr>
              <w:spacing w:before="40" w:after="40"/>
              <w:jc w:val="both"/>
              <w:rPr>
                <w:rFonts w:eastAsia="新細明體" w:cs="Segoe UI"/>
                <w:noProof/>
                <w:sz w:val="17"/>
                <w:lang w:eastAsia="zh-TW"/>
              </w:rPr>
            </w:pPr>
            <w:r w:rsidRPr="00CA7301">
              <w:rPr>
                <w:rFonts w:eastAsia="細明體" w:cs="Segoe UI"/>
                <w:kern w:val="2"/>
                <w:sz w:val="17"/>
                <w:szCs w:val="22"/>
                <w:lang w:val="en-US" w:eastAsia="zh-TW"/>
              </w:rPr>
              <w:t>藉提供風險加權數額的詳細細目分類，概述各類風險的資本規定。</w:t>
            </w:r>
          </w:p>
        </w:tc>
      </w:tr>
      <w:tr w:rsidR="007F6F6A" w:rsidRPr="00CA7301" w:rsidTr="00F62652">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適用範圍：</w:t>
            </w:r>
          </w:p>
        </w:tc>
        <w:tc>
          <w:tcPr>
            <w:tcW w:w="7115" w:type="dxa"/>
          </w:tcPr>
          <w:p w:rsidR="007F6F6A" w:rsidRPr="00CA7301" w:rsidRDefault="007F6F6A" w:rsidP="007F6F6A">
            <w:pPr>
              <w:spacing w:before="40" w:after="40"/>
              <w:jc w:val="both"/>
              <w:rPr>
                <w:rFonts w:eastAsia="新細明體" w:cs="Segoe UI"/>
                <w:b/>
                <w:sz w:val="17"/>
                <w:lang w:eastAsia="zh-TW"/>
              </w:rPr>
            </w:pPr>
            <w:r w:rsidRPr="00CA7301">
              <w:rPr>
                <w:rFonts w:eastAsia="新細明體" w:cs="Segoe UI"/>
                <w:sz w:val="17"/>
                <w:lang w:eastAsia="zh-TW"/>
              </w:rPr>
              <w:t>所有在香港成立為法團的認可機構均須填報本模版。</w:t>
            </w:r>
          </w:p>
        </w:tc>
      </w:tr>
      <w:tr w:rsidR="007F6F6A" w:rsidRPr="00CA7301" w:rsidTr="00F62652">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內容：</w:t>
            </w:r>
          </w:p>
        </w:tc>
        <w:tc>
          <w:tcPr>
            <w:tcW w:w="7115" w:type="dxa"/>
          </w:tcPr>
          <w:p w:rsidR="007F6F6A" w:rsidRPr="00CA7301" w:rsidRDefault="007F6F6A" w:rsidP="007F6F6A">
            <w:pPr>
              <w:spacing w:before="40" w:after="40"/>
              <w:jc w:val="both"/>
              <w:rPr>
                <w:rFonts w:eastAsia="新細明體" w:cs="Segoe UI"/>
                <w:b/>
                <w:sz w:val="17"/>
                <w:lang w:eastAsia="zh-TW"/>
              </w:rPr>
            </w:pPr>
            <w:r w:rsidRPr="00CA7301">
              <w:rPr>
                <w:rFonts w:eastAsia="新細明體" w:cs="Segoe UI"/>
                <w:sz w:val="17"/>
                <w:lang w:eastAsia="zh-TW"/>
              </w:rPr>
              <w:t>第一支柱框架下的</w:t>
            </w:r>
            <w:r w:rsidRPr="00CA7301">
              <w:rPr>
                <w:rFonts w:eastAsia="細明體" w:cs="Segoe UI"/>
                <w:kern w:val="2"/>
                <w:sz w:val="17"/>
                <w:szCs w:val="22"/>
                <w:lang w:val="en-US" w:eastAsia="zh-TW"/>
              </w:rPr>
              <w:t>風險加權數額</w:t>
            </w:r>
            <w:r w:rsidRPr="00CA7301">
              <w:rPr>
                <w:rFonts w:eastAsia="新細明體" w:cs="Segoe UI"/>
                <w:sz w:val="17"/>
                <w:lang w:eastAsia="zh-TW"/>
              </w:rPr>
              <w:t>及資本規定。</w:t>
            </w:r>
          </w:p>
        </w:tc>
      </w:tr>
      <w:tr w:rsidR="007F6F6A" w:rsidRPr="00CA7301" w:rsidTr="00F62652">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頻密程度：</w:t>
            </w:r>
          </w:p>
        </w:tc>
        <w:tc>
          <w:tcPr>
            <w:tcW w:w="7115" w:type="dxa"/>
          </w:tcPr>
          <w:p w:rsidR="007F6F6A" w:rsidRPr="00CA7301" w:rsidRDefault="007F6F6A" w:rsidP="007F6F6A">
            <w:pPr>
              <w:spacing w:before="40" w:after="40"/>
              <w:jc w:val="both"/>
              <w:rPr>
                <w:rFonts w:eastAsia="新細明體" w:cs="Segoe UI"/>
                <w:sz w:val="17"/>
                <w:lang w:eastAsia="en-GB"/>
              </w:rPr>
            </w:pPr>
            <w:r w:rsidRPr="00CA7301">
              <w:rPr>
                <w:rFonts w:eastAsia="新細明體" w:cs="Segoe UI"/>
                <w:sz w:val="17"/>
                <w:lang w:eastAsia="zh-TW"/>
              </w:rPr>
              <w:t>每季一次。</w:t>
            </w:r>
          </w:p>
        </w:tc>
      </w:tr>
      <w:tr w:rsidR="007F6F6A" w:rsidRPr="00CA7301" w:rsidTr="00F62652">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格式：</w:t>
            </w:r>
          </w:p>
        </w:tc>
        <w:tc>
          <w:tcPr>
            <w:tcW w:w="7115" w:type="dxa"/>
          </w:tcPr>
          <w:p w:rsidR="007F6F6A" w:rsidRPr="00CA7301" w:rsidRDefault="007F6F6A" w:rsidP="007F6F6A">
            <w:pPr>
              <w:spacing w:before="40" w:after="40"/>
              <w:jc w:val="both"/>
              <w:rPr>
                <w:rFonts w:eastAsia="新細明體" w:cs="Segoe UI"/>
                <w:noProof/>
                <w:sz w:val="17"/>
                <w:lang w:eastAsia="en-GB"/>
              </w:rPr>
            </w:pPr>
            <w:r w:rsidRPr="00CA7301">
              <w:rPr>
                <w:rFonts w:eastAsia="新細明體" w:cs="Segoe UI"/>
                <w:sz w:val="17"/>
                <w:lang w:eastAsia="zh-TW"/>
              </w:rPr>
              <w:t>固定。</w:t>
            </w:r>
          </w:p>
        </w:tc>
      </w:tr>
      <w:tr w:rsidR="007F6F6A" w:rsidRPr="00CA7301" w:rsidTr="00F62652">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en-GB"/>
              </w:rPr>
              <w:t>附加說明：</w:t>
            </w:r>
          </w:p>
        </w:tc>
        <w:tc>
          <w:tcPr>
            <w:tcW w:w="7115" w:type="dxa"/>
          </w:tcPr>
          <w:p w:rsidR="007F6F6A" w:rsidRPr="00CA7301" w:rsidRDefault="007F6F6A" w:rsidP="007F6F6A">
            <w:pPr>
              <w:spacing w:before="40" w:after="40"/>
              <w:jc w:val="both"/>
              <w:rPr>
                <w:rFonts w:eastAsia="新細明體" w:cs="Segoe UI"/>
                <w:noProof/>
                <w:sz w:val="17"/>
                <w:lang w:eastAsia="zh-TW"/>
              </w:rPr>
            </w:pPr>
            <w:r w:rsidRPr="00CA7301">
              <w:rPr>
                <w:rFonts w:eastAsia="細明體" w:cs="Segoe UI"/>
                <w:kern w:val="2"/>
                <w:sz w:val="17"/>
                <w:szCs w:val="22"/>
                <w:lang w:val="en-US" w:eastAsia="zh-TW"/>
              </w:rPr>
              <w:t>T</w:t>
            </w:r>
            <w:r w:rsidRPr="00CA7301">
              <w:rPr>
                <w:rFonts w:eastAsia="細明體" w:cs="Segoe UI"/>
                <w:kern w:val="2"/>
                <w:sz w:val="17"/>
                <w:szCs w:val="22"/>
                <w:lang w:val="en-US" w:eastAsia="zh-TW"/>
              </w:rPr>
              <w:t>及</w:t>
            </w:r>
            <w:r w:rsidRPr="00CA7301">
              <w:rPr>
                <w:rFonts w:eastAsia="細明體" w:cs="Segoe UI"/>
                <w:kern w:val="2"/>
                <w:sz w:val="17"/>
                <w:szCs w:val="22"/>
                <w:lang w:val="en-US" w:eastAsia="zh-TW"/>
              </w:rPr>
              <w:t>T-1</w:t>
            </w:r>
            <w:r w:rsidRPr="00CA7301">
              <w:rPr>
                <w:rFonts w:eastAsia="細明體" w:cs="Segoe UI"/>
                <w:kern w:val="2"/>
                <w:sz w:val="17"/>
                <w:szCs w:val="22"/>
                <w:lang w:val="en-US" w:eastAsia="zh-TW"/>
              </w:rPr>
              <w:t>報告期之間的差異如屬重大，認可機構應解釋引致該等差異的驅動因素。如</w:t>
            </w:r>
            <w:r w:rsidRPr="00CA7301">
              <w:rPr>
                <w:rFonts w:eastAsia="細明體" w:cs="Segoe UI"/>
                <w:kern w:val="2"/>
                <w:sz w:val="17"/>
                <w:szCs w:val="22"/>
                <w:lang w:val="en-US" w:eastAsia="zh-TW"/>
              </w:rPr>
              <w:t>(c)</w:t>
            </w:r>
            <w:r w:rsidRPr="00CA7301">
              <w:rPr>
                <w:rFonts w:eastAsia="細明體" w:cs="Segoe UI"/>
                <w:kern w:val="2"/>
                <w:sz w:val="17"/>
                <w:szCs w:val="22"/>
                <w:lang w:val="en-US" w:eastAsia="zh-TW"/>
              </w:rPr>
              <w:t>欄的資本規定並未與</w:t>
            </w:r>
            <w:r w:rsidRPr="00CA7301">
              <w:rPr>
                <w:rFonts w:eastAsia="細明體" w:cs="Segoe UI"/>
                <w:kern w:val="2"/>
                <w:sz w:val="17"/>
                <w:szCs w:val="22"/>
                <w:lang w:val="en-US" w:eastAsia="zh-TW"/>
              </w:rPr>
              <w:t>(a)</w:t>
            </w:r>
            <w:r w:rsidRPr="00CA7301">
              <w:rPr>
                <w:rFonts w:eastAsia="細明體" w:cs="Segoe UI"/>
                <w:kern w:val="2"/>
                <w:sz w:val="17"/>
                <w:szCs w:val="22"/>
                <w:lang w:val="en-US" w:eastAsia="zh-TW"/>
              </w:rPr>
              <w:t>欄的風險加權數額的</w:t>
            </w:r>
            <w:r w:rsidRPr="00CA7301">
              <w:rPr>
                <w:rFonts w:eastAsia="細明體" w:cs="Segoe UI"/>
                <w:kern w:val="2"/>
                <w:sz w:val="17"/>
                <w:szCs w:val="22"/>
                <w:lang w:val="en-US" w:eastAsia="zh-TW"/>
              </w:rPr>
              <w:t>8%</w:t>
            </w:r>
            <w:r w:rsidRPr="00CA7301">
              <w:rPr>
                <w:rFonts w:eastAsia="細明體" w:cs="Segoe UI"/>
                <w:kern w:val="2"/>
                <w:sz w:val="17"/>
                <w:szCs w:val="22"/>
                <w:lang w:val="en-US" w:eastAsia="zh-TW"/>
              </w:rPr>
              <w:t>相對應，認可機構亦應解釋所作出的調整。認可機構如根據《資本規則》採用內部模式方法計算其銀行帳內的股權風險承擔，應提供附加說明</w:t>
            </w:r>
            <w:r w:rsidRPr="00CA7301">
              <w:rPr>
                <w:rFonts w:eastAsia="細明體" w:cs="Segoe UI"/>
                <w:kern w:val="2"/>
                <w:sz w:val="17"/>
                <w:szCs w:val="17"/>
                <w:lang w:val="en-US" w:eastAsia="zh-TW"/>
              </w:rPr>
              <w:t>描述</w:t>
            </w:r>
            <w:r w:rsidRPr="00CA7301">
              <w:rPr>
                <w:rFonts w:eastAsia="細明體" w:cs="Segoe UI"/>
                <w:kern w:val="2"/>
                <w:sz w:val="17"/>
                <w:szCs w:val="22"/>
                <w:lang w:val="en-US" w:eastAsia="zh-TW"/>
              </w:rPr>
              <w:t>其所採用的內部模式。</w:t>
            </w:r>
          </w:p>
        </w:tc>
      </w:tr>
      <w:tr w:rsidR="007F6F6A" w:rsidRPr="00CA7301" w:rsidTr="00F62652">
        <w:trPr>
          <w:trHeight w:val="305"/>
        </w:trPr>
        <w:tc>
          <w:tcPr>
            <w:tcW w:w="2127" w:type="dxa"/>
          </w:tcPr>
          <w:p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《披露規則》相應條文：</w:t>
            </w:r>
          </w:p>
        </w:tc>
        <w:tc>
          <w:tcPr>
            <w:tcW w:w="7115" w:type="dxa"/>
          </w:tcPr>
          <w:p w:rsidR="007F6F6A" w:rsidRPr="00CA7301" w:rsidRDefault="007F6F6A" w:rsidP="007F6F6A">
            <w:pPr>
              <w:spacing w:before="40" w:after="40"/>
              <w:jc w:val="both"/>
              <w:rPr>
                <w:rFonts w:eastAsia="新細明體" w:cs="Segoe UI"/>
                <w:sz w:val="17"/>
                <w:szCs w:val="17"/>
                <w:lang w:eastAsia="en-GB"/>
              </w:rPr>
            </w:pPr>
            <w:r w:rsidRPr="00CA7301">
              <w:rPr>
                <w:rFonts w:eastAsia="新細明體" w:cs="Segoe UI"/>
                <w:sz w:val="17"/>
                <w:szCs w:val="17"/>
                <w:lang w:eastAsia="zh-TW"/>
              </w:rPr>
              <w:t>16C</w:t>
            </w:r>
          </w:p>
        </w:tc>
      </w:tr>
    </w:tbl>
    <w:p w:rsidR="007F6F6A" w:rsidRPr="00CA7301" w:rsidRDefault="007F6F6A" w:rsidP="007F6F6A">
      <w:pPr>
        <w:spacing w:before="120" w:after="120"/>
        <w:rPr>
          <w:rFonts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5245"/>
        <w:gridCol w:w="921"/>
        <w:gridCol w:w="922"/>
        <w:gridCol w:w="1559"/>
      </w:tblGrid>
      <w:tr w:rsidR="007F6F6A" w:rsidRPr="00CA7301" w:rsidTr="00F62652">
        <w:trPr>
          <w:trHeight w:val="299"/>
          <w:tblHeader/>
        </w:trPr>
        <w:tc>
          <w:tcPr>
            <w:tcW w:w="567" w:type="dxa"/>
            <w:tcBorders>
              <w:top w:val="nil"/>
              <w:left w:val="nil"/>
              <w:bottom w:val="nil"/>
              <w:right w:val="nil"/>
            </w:tcBorders>
          </w:tcPr>
          <w:p w:rsidR="007F6F6A" w:rsidRPr="00CA7301" w:rsidRDefault="007F6F6A" w:rsidP="007F6F6A">
            <w:pPr>
              <w:keepLines/>
              <w:widowControl w:val="0"/>
              <w:snapToGrid w:val="0"/>
              <w:rPr>
                <w:rFonts w:cs="Segoe UI"/>
                <w:i/>
                <w:sz w:val="17"/>
                <w:szCs w:val="17"/>
                <w:lang w:eastAsia="en-GB"/>
              </w:rPr>
            </w:pPr>
          </w:p>
        </w:tc>
        <w:tc>
          <w:tcPr>
            <w:tcW w:w="5245" w:type="dxa"/>
            <w:tcBorders>
              <w:top w:val="nil"/>
              <w:left w:val="nil"/>
              <w:bottom w:val="nil"/>
              <w:right w:val="single" w:sz="4" w:space="0" w:color="auto"/>
            </w:tcBorders>
          </w:tcPr>
          <w:p w:rsidR="007F6F6A" w:rsidRPr="00CA7301" w:rsidRDefault="007F6F6A" w:rsidP="007F6F6A">
            <w:pPr>
              <w:keepLines/>
              <w:widowControl w:val="0"/>
              <w:snapToGrid w:val="0"/>
              <w:rPr>
                <w:rFonts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sz w:val="17"/>
                <w:szCs w:val="17"/>
                <w:lang w:eastAsia="en-GB"/>
              </w:rPr>
            </w:pPr>
            <w:r w:rsidRPr="00CA7301">
              <w:rPr>
                <w:rFonts w:cs="Segoe UI"/>
                <w:sz w:val="17"/>
                <w:szCs w:val="17"/>
                <w:lang w:eastAsia="en-GB"/>
              </w:rPr>
              <w:t>(a)</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sz w:val="17"/>
                <w:szCs w:val="17"/>
                <w:lang w:eastAsia="en-GB"/>
              </w:rPr>
            </w:pPr>
            <w:r w:rsidRPr="00CA7301">
              <w:rPr>
                <w:rFonts w:cs="Segoe UI"/>
                <w:sz w:val="17"/>
                <w:szCs w:val="17"/>
                <w:lang w:eastAsia="en-GB"/>
              </w:rPr>
              <w:t>(b)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sz w:val="17"/>
                <w:szCs w:val="17"/>
                <w:lang w:eastAsia="en-GB"/>
              </w:rPr>
            </w:pPr>
            <w:r w:rsidRPr="00CA7301">
              <w:rPr>
                <w:rFonts w:cs="Segoe UI"/>
                <w:sz w:val="17"/>
                <w:szCs w:val="17"/>
                <w:lang w:eastAsia="en-GB"/>
              </w:rPr>
              <w:t>(c)</w:t>
            </w:r>
          </w:p>
        </w:tc>
      </w:tr>
      <w:tr w:rsidR="007F6F6A" w:rsidRPr="00CA7301" w:rsidTr="00F62652">
        <w:trPr>
          <w:trHeight w:val="275"/>
          <w:tblHeader/>
        </w:trPr>
        <w:tc>
          <w:tcPr>
            <w:tcW w:w="567" w:type="dxa"/>
            <w:tcBorders>
              <w:top w:val="nil"/>
              <w:left w:val="nil"/>
              <w:bottom w:val="nil"/>
              <w:right w:val="nil"/>
            </w:tcBorders>
          </w:tcPr>
          <w:p w:rsidR="007F6F6A" w:rsidRPr="00CA7301" w:rsidRDefault="007F6F6A" w:rsidP="007F6F6A">
            <w:pPr>
              <w:keepLines/>
              <w:widowControl w:val="0"/>
              <w:snapToGrid w:val="0"/>
              <w:rPr>
                <w:rFonts w:cs="Segoe UI"/>
                <w:i/>
                <w:sz w:val="17"/>
                <w:szCs w:val="17"/>
                <w:lang w:eastAsia="en-GB"/>
              </w:rPr>
            </w:pPr>
          </w:p>
        </w:tc>
        <w:tc>
          <w:tcPr>
            <w:tcW w:w="5245" w:type="dxa"/>
            <w:vMerge w:val="restart"/>
            <w:tcBorders>
              <w:top w:val="nil"/>
              <w:left w:val="nil"/>
              <w:bottom w:val="single" w:sz="4" w:space="0" w:color="auto"/>
              <w:right w:val="single" w:sz="4" w:space="0" w:color="auto"/>
            </w:tcBorders>
          </w:tcPr>
          <w:p w:rsidR="007F6F6A" w:rsidRPr="00CA7301" w:rsidRDefault="007F6F6A" w:rsidP="007F6F6A">
            <w:pPr>
              <w:keepLines/>
              <w:widowControl w:val="0"/>
              <w:snapToGrid w:val="0"/>
              <w:rPr>
                <w:rFonts w:cs="Segoe UI"/>
                <w:i/>
                <w:noProof/>
                <w:sz w:val="17"/>
                <w:szCs w:val="17"/>
                <w:lang w:eastAsia="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6F6A" w:rsidRPr="00CA7301" w:rsidRDefault="007F6F6A" w:rsidP="007F6F6A">
            <w:pPr>
              <w:keepLines/>
              <w:widowControl w:val="0"/>
              <w:snapToGrid w:val="0"/>
              <w:spacing w:before="40" w:after="40"/>
              <w:jc w:val="center"/>
              <w:rPr>
                <w:rFonts w:cs="Segoe UI"/>
                <w:noProof/>
                <w:sz w:val="17"/>
                <w:szCs w:val="17"/>
                <w:lang w:eastAsia="en-GB"/>
              </w:rPr>
            </w:pPr>
            <w:r w:rsidRPr="00CA7301">
              <w:rPr>
                <w:rFonts w:eastAsia="細明體" w:cs="Segoe UI"/>
                <w:kern w:val="2"/>
                <w:sz w:val="17"/>
                <w:szCs w:val="22"/>
                <w:lang w:val="en-US" w:eastAsia="zh-TW"/>
              </w:rPr>
              <w:t>風險加權數額</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noProof/>
                <w:spacing w:val="-20"/>
                <w:sz w:val="17"/>
                <w:szCs w:val="17"/>
                <w:lang w:eastAsia="en-GB"/>
              </w:rPr>
            </w:pPr>
            <w:r w:rsidRPr="00CA7301">
              <w:rPr>
                <w:rFonts w:eastAsiaTheme="minorEastAsia" w:cs="Segoe UI"/>
                <w:sz w:val="17"/>
                <w:szCs w:val="17"/>
                <w:lang w:eastAsia="zh-TW"/>
              </w:rPr>
              <w:t>最低資本規定</w:t>
            </w:r>
          </w:p>
        </w:tc>
      </w:tr>
      <w:tr w:rsidR="007F6F6A" w:rsidRPr="00CA7301" w:rsidTr="00F62652">
        <w:trPr>
          <w:trHeight w:val="245"/>
          <w:tblHeader/>
        </w:trPr>
        <w:tc>
          <w:tcPr>
            <w:tcW w:w="567" w:type="dxa"/>
            <w:tcBorders>
              <w:top w:val="nil"/>
              <w:left w:val="nil"/>
              <w:bottom w:val="single" w:sz="4" w:space="0" w:color="auto"/>
              <w:right w:val="nil"/>
            </w:tcBorders>
          </w:tcPr>
          <w:p w:rsidR="007F6F6A" w:rsidRPr="00CA7301" w:rsidRDefault="007F6F6A" w:rsidP="007F6F6A">
            <w:pPr>
              <w:keepLines/>
              <w:widowControl w:val="0"/>
              <w:snapToGrid w:val="0"/>
              <w:rPr>
                <w:rFonts w:cs="Segoe UI"/>
                <w:i/>
                <w:sz w:val="17"/>
                <w:szCs w:val="17"/>
                <w:lang w:eastAsia="en-GB"/>
              </w:rPr>
            </w:pPr>
          </w:p>
        </w:tc>
        <w:tc>
          <w:tcPr>
            <w:tcW w:w="5245" w:type="dxa"/>
            <w:vMerge/>
            <w:tcBorders>
              <w:top w:val="single" w:sz="4" w:space="0" w:color="auto"/>
              <w:left w:val="nil"/>
              <w:bottom w:val="single" w:sz="4" w:space="0" w:color="auto"/>
              <w:right w:val="single" w:sz="4" w:space="0" w:color="auto"/>
            </w:tcBorders>
          </w:tcPr>
          <w:p w:rsidR="007F6F6A" w:rsidRPr="00CA7301" w:rsidRDefault="007F6F6A" w:rsidP="007F6F6A">
            <w:pPr>
              <w:keepLines/>
              <w:widowControl w:val="0"/>
              <w:snapToGrid w:val="0"/>
              <w:rPr>
                <w:rFonts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sz w:val="17"/>
                <w:szCs w:val="17"/>
                <w:lang w:eastAsia="en-GB"/>
              </w:rPr>
            </w:pPr>
            <w:r w:rsidRPr="00CA7301">
              <w:rPr>
                <w:rFonts w:cs="Segoe UI"/>
                <w:sz w:val="17"/>
                <w:szCs w:val="17"/>
                <w:lang w:eastAsia="en-GB"/>
              </w:rPr>
              <w:t>T</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noProof/>
                <w:sz w:val="17"/>
                <w:szCs w:val="17"/>
                <w:lang w:eastAsia="en-GB"/>
              </w:rPr>
            </w:pPr>
            <w:r w:rsidRPr="00CA7301">
              <w:rPr>
                <w:rFonts w:cs="Segoe UI"/>
                <w:sz w:val="17"/>
                <w:szCs w:val="17"/>
                <w:lang w:eastAsia="en-GB"/>
              </w:rPr>
              <w:t>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snapToGrid w:val="0"/>
              <w:spacing w:before="40" w:after="40"/>
              <w:jc w:val="center"/>
              <w:rPr>
                <w:rFonts w:cs="Segoe UI"/>
                <w:noProof/>
                <w:sz w:val="17"/>
                <w:szCs w:val="17"/>
                <w:lang w:eastAsia="en-GB"/>
              </w:rPr>
            </w:pPr>
            <w:r w:rsidRPr="00CA7301">
              <w:rPr>
                <w:rFonts w:cs="Segoe UI"/>
                <w:noProof/>
                <w:sz w:val="17"/>
                <w:szCs w:val="17"/>
                <w:lang w:eastAsia="en-GB"/>
              </w:rPr>
              <w:t>T</w:t>
            </w:r>
          </w:p>
        </w:tc>
      </w:tr>
      <w:tr w:rsidR="007F6F6A" w:rsidRPr="00CA7301" w:rsidTr="00F62652">
        <w:tc>
          <w:tcPr>
            <w:tcW w:w="567" w:type="dxa"/>
            <w:tcBorders>
              <w:top w:val="single" w:sz="4" w:space="0" w:color="auto"/>
              <w:left w:val="nil"/>
              <w:right w:val="single" w:sz="4" w:space="0" w:color="auto"/>
            </w:tcBorders>
          </w:tcPr>
          <w:p w:rsidR="007F6F6A" w:rsidRPr="00CA7301" w:rsidRDefault="007F6F6A" w:rsidP="007F6F6A">
            <w:pPr>
              <w:keepLines/>
              <w:widowControl w:val="0"/>
              <w:tabs>
                <w:tab w:val="left" w:pos="150"/>
                <w:tab w:val="left" w:pos="397"/>
                <w:tab w:val="left" w:pos="794"/>
                <w:tab w:val="left" w:pos="1191"/>
              </w:tabs>
              <w:snapToGrid w:val="0"/>
              <w:spacing w:before="20" w:after="20"/>
              <w:rPr>
                <w:rFonts w:cs="Segoe UI"/>
                <w:sz w:val="17"/>
                <w:szCs w:val="17"/>
                <w:lang w:eastAsia="en-GB"/>
              </w:rPr>
            </w:pPr>
            <w:r w:rsidRPr="00CA7301">
              <w:rPr>
                <w:rFonts w:cs="Segoe UI"/>
                <w:sz w:val="17"/>
                <w:szCs w:val="17"/>
                <w:lang w:eastAsia="en-GB"/>
              </w:rPr>
              <w:t>1</w:t>
            </w:r>
          </w:p>
        </w:tc>
        <w:tc>
          <w:tcPr>
            <w:tcW w:w="5245" w:type="dxa"/>
            <w:tcBorders>
              <w:top w:val="single" w:sz="4" w:space="0" w:color="auto"/>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zh-TW"/>
              </w:rPr>
            </w:pPr>
            <w:r w:rsidRPr="00CA7301">
              <w:rPr>
                <w:rFonts w:eastAsia="細明體" w:cs="Segoe UI"/>
                <w:sz w:val="17"/>
                <w:szCs w:val="17"/>
                <w:lang w:eastAsia="zh-TW"/>
              </w:rPr>
              <w:t>非證券化類別風險承擔的信用風險</w:t>
            </w:r>
          </w:p>
        </w:tc>
        <w:tc>
          <w:tcPr>
            <w:tcW w:w="921" w:type="dxa"/>
            <w:tcBorders>
              <w:top w:val="single" w:sz="4" w:space="0" w:color="auto"/>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auto"/>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r w:rsidRPr="00CA7301">
              <w:rPr>
                <w:rFonts w:cs="Segoe UI"/>
                <w:sz w:val="17"/>
                <w:szCs w:val="17"/>
                <w:lang w:eastAsia="en-GB"/>
              </w:rPr>
              <w:t>2</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STC</w:t>
            </w:r>
            <w:r w:rsidRPr="00CA7301">
              <w:rPr>
                <w:rFonts w:eastAsiaTheme="minorEastAsia"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r w:rsidRPr="00CA7301">
              <w:rPr>
                <w:rFonts w:cs="Segoe UI"/>
                <w:sz w:val="17"/>
                <w:szCs w:val="17"/>
                <w:lang w:eastAsia="en-GB"/>
              </w:rPr>
              <w:t>2a</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BSC</w:t>
            </w:r>
            <w:r w:rsidRPr="00CA7301">
              <w:rPr>
                <w:rFonts w:eastAsiaTheme="minorEastAsia" w:cs="Segoe UI"/>
                <w:sz w:val="17"/>
                <w:szCs w:val="17"/>
                <w:lang w:eastAsia="zh-TW"/>
              </w:rPr>
              <w:t>計算法</w:t>
            </w:r>
            <w:r w:rsidRPr="00CA7301">
              <w:rPr>
                <w:rFonts w:eastAsiaTheme="minorEastAsia" w:cs="Segoe UI"/>
                <w:sz w:val="17"/>
                <w:szCs w:val="17"/>
                <w:lang w:eastAsia="zh-TW"/>
              </w:rPr>
              <w:t xml:space="preserve"> </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r w:rsidRPr="00CA7301">
              <w:rPr>
                <w:rFonts w:cs="Segoe UI"/>
                <w:sz w:val="17"/>
                <w:szCs w:val="17"/>
                <w:lang w:eastAsia="en-GB"/>
              </w:rPr>
              <w:t>3</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其中基礎</w:t>
            </w:r>
            <w:r w:rsidRPr="00CA7301">
              <w:rPr>
                <w:rFonts w:eastAsiaTheme="minorEastAsia" w:cs="Segoe UI"/>
                <w:sz w:val="17"/>
                <w:szCs w:val="17"/>
                <w:lang w:eastAsia="zh-TW"/>
              </w:rPr>
              <w:t>IRB</w:t>
            </w:r>
            <w:r w:rsidRPr="00CA7301">
              <w:rPr>
                <w:rFonts w:eastAsiaTheme="minorEastAsia"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4</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其中監管分類準則計算法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5</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其中高級</w:t>
            </w:r>
            <w:r w:rsidRPr="00CA7301">
              <w:rPr>
                <w:rFonts w:eastAsiaTheme="minorEastAsia" w:cs="Segoe UI"/>
                <w:sz w:val="17"/>
                <w:szCs w:val="17"/>
                <w:lang w:eastAsia="zh-TW"/>
              </w:rPr>
              <w:t>IRB</w:t>
            </w:r>
            <w:r w:rsidRPr="00CA7301">
              <w:rPr>
                <w:rFonts w:eastAsiaTheme="minorEastAsia"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6</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細明體" w:cs="Segoe UI"/>
                <w:noProof/>
                <w:sz w:val="17"/>
                <w:szCs w:val="17"/>
                <w:lang w:eastAsia="zh-TW"/>
              </w:rPr>
            </w:pPr>
            <w:r w:rsidRPr="00CA7301">
              <w:rPr>
                <w:rFonts w:eastAsia="細明體" w:cs="Segoe UI"/>
                <w:sz w:val="17"/>
                <w:szCs w:val="17"/>
                <w:lang w:eastAsia="zh-TW"/>
              </w:rPr>
              <w:t>對手方違責風險及違責基金承擔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7</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SA-CCR*</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r w:rsidRPr="00CA7301">
              <w:rPr>
                <w:rFonts w:eastAsiaTheme="minorEastAsia" w:cs="Segoe UI"/>
                <w:sz w:val="17"/>
                <w:szCs w:val="17"/>
                <w:lang w:eastAsia="zh-TW"/>
              </w:rPr>
              <w:t>7</w:t>
            </w:r>
            <w:r w:rsidRPr="00CA7301">
              <w:rPr>
                <w:rFonts w:cs="Segoe UI"/>
                <w:sz w:val="17"/>
                <w:szCs w:val="17"/>
                <w:lang w:eastAsia="en-GB"/>
              </w:rPr>
              <w:t>a</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其中現行風險承擔方法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8</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IMM(CCR)</w:t>
            </w:r>
            <w:r w:rsidRPr="00CA7301">
              <w:rPr>
                <w:rFonts w:eastAsiaTheme="minorEastAsia"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9</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其中其他</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rPr>
          <w:trHeight w:val="227"/>
        </w:trPr>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10</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細明體" w:cs="Segoe UI"/>
                <w:sz w:val="17"/>
                <w:szCs w:val="17"/>
                <w:lang w:eastAsia="en-GB"/>
              </w:rPr>
            </w:pPr>
            <w:r w:rsidRPr="00CA7301">
              <w:rPr>
                <w:rFonts w:eastAsia="細明體" w:cs="Segoe UI"/>
                <w:sz w:val="17"/>
                <w:szCs w:val="17"/>
                <w:lang w:eastAsia="en-GB"/>
              </w:rPr>
              <w:t>CVA</w:t>
            </w:r>
            <w:r w:rsidRPr="00CA7301">
              <w:rPr>
                <w:rFonts w:eastAsia="細明體" w:cs="Segoe UI"/>
                <w:sz w:val="17"/>
                <w:szCs w:val="17"/>
                <w:lang w:eastAsia="en-GB"/>
              </w:rPr>
              <w:t>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11</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r w:rsidRPr="00CA7301">
              <w:rPr>
                <w:rFonts w:eastAsia="細明體" w:cs="Segoe UI"/>
                <w:sz w:val="17"/>
                <w:szCs w:val="17"/>
                <w:lang w:eastAsia="zh-TW"/>
              </w:rPr>
              <w:t>簡單風險權重方法及內部模式方法下的</w:t>
            </w:r>
            <w:r w:rsidRPr="00CA7301">
              <w:rPr>
                <w:rFonts w:eastAsia="細明體" w:cs="Segoe UI"/>
                <w:kern w:val="2"/>
                <w:sz w:val="17"/>
                <w:szCs w:val="17"/>
                <w:lang w:val="en-US" w:eastAsia="zh-TW"/>
              </w:rPr>
              <w:t>銀行帳內</w:t>
            </w:r>
            <w:r w:rsidRPr="00CA7301">
              <w:rPr>
                <w:rFonts w:eastAsia="細明體" w:cs="Segoe UI"/>
                <w:sz w:val="17"/>
                <w:szCs w:val="17"/>
                <w:lang w:eastAsia="zh-TW"/>
              </w:rPr>
              <w:t>股權</w:t>
            </w:r>
            <w:r w:rsidRPr="00CA7301">
              <w:rPr>
                <w:rFonts w:eastAsiaTheme="minorEastAsia" w:cs="Segoe UI"/>
                <w:iCs/>
                <w:color w:val="000000"/>
                <w:sz w:val="17"/>
                <w:szCs w:val="17"/>
                <w:lang w:val="en-US" w:eastAsia="zh-TW"/>
              </w:rPr>
              <w:t>狀況</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top w:val="single" w:sz="4" w:space="0" w:color="BCBDBC"/>
              <w:left w:val="nil"/>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12</w:t>
            </w:r>
          </w:p>
        </w:tc>
        <w:tc>
          <w:tcPr>
            <w:tcW w:w="5245" w:type="dxa"/>
            <w:tcBorders>
              <w:top w:val="single" w:sz="4" w:space="0" w:color="BCBDBC"/>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r w:rsidRPr="00CA7301">
              <w:rPr>
                <w:rFonts w:eastAsia="細明體" w:cs="Segoe UI"/>
                <w:sz w:val="17"/>
                <w:szCs w:val="17"/>
                <w:lang w:eastAsia="zh-TW"/>
              </w:rPr>
              <w:t>集體投資計劃風險承擔</w:t>
            </w:r>
            <w:r w:rsidRPr="00CA7301">
              <w:rPr>
                <w:rFonts w:ascii="細明體" w:eastAsia="細明體" w:hAnsi="細明體" w:cs="細明體" w:hint="eastAsia"/>
                <w:sz w:val="17"/>
                <w:szCs w:val="17"/>
                <w:lang w:eastAsia="zh-TW"/>
              </w:rPr>
              <w:t>──</w:t>
            </w:r>
            <w:r w:rsidRPr="00CA7301">
              <w:rPr>
                <w:rFonts w:cs="Segoe UI"/>
                <w:sz w:val="17"/>
                <w:szCs w:val="17"/>
                <w:lang w:eastAsia="zh-TW"/>
              </w:rPr>
              <w:t>LTA</w:t>
            </w:r>
            <w:r w:rsidRPr="00CA7301">
              <w:rPr>
                <w:rFonts w:eastAsiaTheme="minorEastAsia"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top w:val="single" w:sz="4" w:space="0" w:color="BCBDBC"/>
              <w:left w:val="nil"/>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13</w:t>
            </w:r>
          </w:p>
        </w:tc>
        <w:tc>
          <w:tcPr>
            <w:tcW w:w="5245" w:type="dxa"/>
            <w:tcBorders>
              <w:top w:val="single" w:sz="4" w:space="0" w:color="BCBDBC"/>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r w:rsidRPr="00CA7301">
              <w:rPr>
                <w:rFonts w:eastAsia="細明體" w:cs="Segoe UI"/>
                <w:sz w:val="17"/>
                <w:szCs w:val="17"/>
                <w:lang w:eastAsia="zh-TW"/>
              </w:rPr>
              <w:t>集體投資計劃風險承擔</w:t>
            </w:r>
            <w:r w:rsidRPr="00CA7301">
              <w:rPr>
                <w:rFonts w:ascii="細明體" w:eastAsia="細明體" w:hAnsi="細明體" w:cs="細明體" w:hint="eastAsia"/>
                <w:sz w:val="17"/>
                <w:szCs w:val="17"/>
                <w:lang w:eastAsia="zh-TW"/>
              </w:rPr>
              <w:t>──</w:t>
            </w:r>
            <w:r w:rsidRPr="00CA7301">
              <w:rPr>
                <w:rFonts w:cs="Segoe UI"/>
                <w:sz w:val="17"/>
                <w:szCs w:val="17"/>
                <w:lang w:eastAsia="zh-TW"/>
              </w:rPr>
              <w:t>MBA</w:t>
            </w:r>
            <w:r w:rsidRPr="00CA7301">
              <w:rPr>
                <w:rFonts w:eastAsiaTheme="minorEastAsia"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top w:val="single" w:sz="4" w:space="0" w:color="BCBDBC"/>
              <w:left w:val="nil"/>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cs="Segoe UI"/>
                <w:sz w:val="17"/>
                <w:szCs w:val="17"/>
                <w:lang w:eastAsia="en-GB"/>
              </w:rPr>
              <w:t>14</w:t>
            </w:r>
          </w:p>
        </w:tc>
        <w:tc>
          <w:tcPr>
            <w:tcW w:w="5245" w:type="dxa"/>
            <w:tcBorders>
              <w:top w:val="single" w:sz="4" w:space="0" w:color="BCBDBC"/>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r w:rsidRPr="00CA7301">
              <w:rPr>
                <w:rFonts w:eastAsia="細明體" w:cs="Segoe UI"/>
                <w:sz w:val="17"/>
                <w:szCs w:val="17"/>
                <w:lang w:eastAsia="zh-TW"/>
              </w:rPr>
              <w:t>集體投資計劃風險承擔</w:t>
            </w:r>
            <w:r w:rsidRPr="00CA7301">
              <w:rPr>
                <w:rFonts w:ascii="細明體" w:eastAsia="細明體" w:hAnsi="細明體" w:cs="細明體" w:hint="eastAsia"/>
                <w:sz w:val="17"/>
                <w:szCs w:val="17"/>
                <w:lang w:eastAsia="zh-TW"/>
              </w:rPr>
              <w:t>──</w:t>
            </w:r>
            <w:r w:rsidRPr="00CA7301">
              <w:rPr>
                <w:rFonts w:cs="Segoe UI"/>
                <w:sz w:val="17"/>
                <w:szCs w:val="17"/>
                <w:lang w:eastAsia="zh-TW"/>
              </w:rPr>
              <w:t>FBA</w:t>
            </w:r>
            <w:r w:rsidRPr="00CA7301">
              <w:rPr>
                <w:rFonts w:eastAsiaTheme="minorEastAsia"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top w:val="single" w:sz="4" w:space="0" w:color="BCBDBC"/>
              <w:left w:val="nil"/>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14a</w:t>
            </w:r>
          </w:p>
        </w:tc>
        <w:tc>
          <w:tcPr>
            <w:tcW w:w="5245" w:type="dxa"/>
            <w:tcBorders>
              <w:top w:val="single" w:sz="4" w:space="0" w:color="BCBDBC"/>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細明體" w:cs="Segoe UI"/>
                <w:sz w:val="17"/>
                <w:szCs w:val="17"/>
                <w:lang w:eastAsia="zh-TW"/>
              </w:rPr>
              <w:t>集體投資計劃風險承擔</w:t>
            </w:r>
            <w:r w:rsidRPr="00CA7301">
              <w:rPr>
                <w:rFonts w:ascii="細明體" w:eastAsia="細明體" w:hAnsi="細明體" w:cs="細明體" w:hint="eastAsia"/>
                <w:sz w:val="17"/>
                <w:szCs w:val="17"/>
                <w:lang w:eastAsia="zh-TW"/>
              </w:rPr>
              <w:t>──</w:t>
            </w:r>
            <w:r w:rsidRPr="00CA7301">
              <w:rPr>
                <w:rFonts w:eastAsia="細明體" w:cs="Segoe UI"/>
                <w:sz w:val="17"/>
                <w:szCs w:val="17"/>
                <w:lang w:eastAsia="zh-TW"/>
              </w:rPr>
              <w:t>混合使用計算法</w:t>
            </w:r>
            <w:r w:rsidRPr="00CA7301">
              <w:rPr>
                <w:rFonts w:eastAsia="細明體"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top w:val="single" w:sz="4" w:space="0" w:color="BCBDBC"/>
              <w:left w:val="nil"/>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cs="Segoe UI"/>
                <w:sz w:val="17"/>
                <w:szCs w:val="17"/>
                <w:lang w:eastAsia="en-GB"/>
              </w:rPr>
              <w:t>1</w:t>
            </w:r>
            <w:r w:rsidRPr="00CA7301">
              <w:rPr>
                <w:rFonts w:eastAsiaTheme="minorEastAsia" w:cs="Segoe UI"/>
                <w:sz w:val="17"/>
                <w:szCs w:val="17"/>
                <w:lang w:eastAsia="zh-TW"/>
              </w:rPr>
              <w:t>5</w:t>
            </w:r>
          </w:p>
        </w:tc>
        <w:tc>
          <w:tcPr>
            <w:tcW w:w="5245" w:type="dxa"/>
            <w:tcBorders>
              <w:top w:val="single" w:sz="4" w:space="0" w:color="BCBDBC"/>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en-GB"/>
              </w:rPr>
            </w:pPr>
            <w:r w:rsidRPr="00CA7301">
              <w:rPr>
                <w:rFonts w:eastAsiaTheme="minorEastAsia" w:cs="Segoe UI"/>
                <w:sz w:val="17"/>
                <w:szCs w:val="17"/>
                <w:lang w:eastAsia="zh-TW"/>
              </w:rPr>
              <w:t>交收風險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cs="Segoe UI"/>
                <w:sz w:val="17"/>
                <w:szCs w:val="17"/>
                <w:lang w:eastAsia="en-GB"/>
              </w:rPr>
              <w:t>1</w:t>
            </w:r>
            <w:r w:rsidRPr="00CA7301">
              <w:rPr>
                <w:rFonts w:eastAsiaTheme="minorEastAsia" w:cs="Segoe UI"/>
                <w:sz w:val="17"/>
                <w:szCs w:val="17"/>
                <w:lang w:eastAsia="zh-TW"/>
              </w:rPr>
              <w:t>6</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zh-TW"/>
              </w:rPr>
            </w:pPr>
            <w:r w:rsidRPr="00CA7301">
              <w:rPr>
                <w:rFonts w:eastAsiaTheme="minorEastAsia" w:cs="Segoe UI"/>
                <w:sz w:val="17"/>
                <w:szCs w:val="17"/>
                <w:lang w:eastAsia="zh-TW"/>
              </w:rPr>
              <w:t>銀行帳內的證券化類別風險承擔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cs="Segoe UI"/>
                <w:sz w:val="17"/>
                <w:szCs w:val="17"/>
                <w:lang w:eastAsia="en-GB"/>
              </w:rPr>
              <w:t>1</w:t>
            </w:r>
            <w:r w:rsidRPr="00CA7301">
              <w:rPr>
                <w:rFonts w:eastAsiaTheme="minorEastAsia" w:cs="Segoe UI"/>
                <w:sz w:val="17"/>
                <w:szCs w:val="17"/>
                <w:lang w:eastAsia="zh-TW"/>
              </w:rPr>
              <w:t>7</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SEC-IRBA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cs="Segoe UI"/>
                <w:sz w:val="17"/>
                <w:szCs w:val="17"/>
                <w:lang w:eastAsia="en-GB"/>
              </w:rPr>
              <w:t>1</w:t>
            </w:r>
            <w:r w:rsidRPr="00CA7301">
              <w:rPr>
                <w:rFonts w:eastAsiaTheme="minorEastAsia" w:cs="Segoe UI"/>
                <w:sz w:val="17"/>
                <w:szCs w:val="17"/>
                <w:lang w:eastAsia="zh-TW"/>
              </w:rPr>
              <w:t>8</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SEC-ERBA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cs="Segoe UI"/>
                <w:sz w:val="17"/>
                <w:szCs w:val="17"/>
                <w:lang w:eastAsia="en-GB"/>
              </w:rPr>
              <w:t>1</w:t>
            </w:r>
            <w:r w:rsidRPr="00CA7301">
              <w:rPr>
                <w:rFonts w:eastAsiaTheme="minorEastAsia" w:cs="Segoe UI"/>
                <w:sz w:val="17"/>
                <w:szCs w:val="17"/>
                <w:lang w:eastAsia="zh-TW"/>
              </w:rPr>
              <w:t>9</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SEC-SA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19a</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SEC-FBA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20</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en-GB"/>
              </w:rPr>
            </w:pPr>
            <w:r w:rsidRPr="00CA7301">
              <w:rPr>
                <w:rFonts w:eastAsiaTheme="minorEastAsia" w:cs="Segoe UI"/>
                <w:sz w:val="17"/>
                <w:szCs w:val="17"/>
                <w:lang w:eastAsia="zh-TW"/>
              </w:rPr>
              <w:t>市場風險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21</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STM</w:t>
            </w:r>
            <w:r w:rsidRPr="00CA7301">
              <w:rPr>
                <w:rFonts w:eastAsiaTheme="minorEastAsia"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22</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eastAsiaTheme="minorEastAsia" w:cs="Segoe UI"/>
                <w:sz w:val="17"/>
                <w:szCs w:val="17"/>
                <w:lang w:eastAsia="zh-TW"/>
              </w:rPr>
            </w:pPr>
            <w:r w:rsidRPr="00CA7301">
              <w:rPr>
                <w:rFonts w:eastAsiaTheme="minorEastAsia" w:cs="Segoe UI"/>
                <w:sz w:val="17"/>
                <w:szCs w:val="17"/>
                <w:lang w:eastAsia="zh-TW"/>
              </w:rPr>
              <w:t>其中</w:t>
            </w:r>
            <w:r w:rsidRPr="00CA7301">
              <w:rPr>
                <w:rFonts w:eastAsiaTheme="minorEastAsia" w:cs="Segoe UI"/>
                <w:sz w:val="17"/>
                <w:szCs w:val="17"/>
                <w:lang w:eastAsia="zh-TW"/>
              </w:rPr>
              <w:t>IMM</w:t>
            </w:r>
            <w:r w:rsidRPr="00CA7301">
              <w:rPr>
                <w:rFonts w:eastAsiaTheme="minorEastAsia"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lastRenderedPageBreak/>
              <w:t>23</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val="en-US" w:eastAsia="zh-TW"/>
              </w:rPr>
            </w:pPr>
            <w:r w:rsidRPr="00CA7301">
              <w:rPr>
                <w:rFonts w:eastAsiaTheme="minorEastAsia" w:cs="Segoe UI"/>
                <w:sz w:val="17"/>
                <w:szCs w:val="17"/>
                <w:lang w:eastAsia="zh-TW"/>
              </w:rPr>
              <w:t>交易帳與銀行帳之間切換的風險承擔的資本要求（經修訂市場風險框架生效前不適用）</w:t>
            </w:r>
            <w:r w:rsidRPr="00CA7301">
              <w:rPr>
                <w:rFonts w:eastAsiaTheme="minorEastAsia"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decimal" w:pos="31"/>
              </w:tabs>
              <w:snapToGrid w:val="0"/>
              <w:spacing w:before="20" w:after="20"/>
              <w:rPr>
                <w:rFonts w:cs="Segoe UI"/>
                <w:sz w:val="17"/>
                <w:szCs w:val="17"/>
                <w:highlight w:val="yellow"/>
                <w:lang w:val="en-US"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decimal" w:pos="31"/>
              </w:tabs>
              <w:snapToGrid w:val="0"/>
              <w:spacing w:before="20" w:after="20"/>
              <w:rPr>
                <w:rFonts w:cs="Segoe UI"/>
                <w:sz w:val="17"/>
                <w:szCs w:val="17"/>
                <w:highlight w:val="yellow"/>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decimal" w:pos="31"/>
              </w:tabs>
              <w:snapToGrid w:val="0"/>
              <w:spacing w:before="20" w:after="20"/>
              <w:rPr>
                <w:rFonts w:cs="Segoe UI"/>
                <w:sz w:val="17"/>
                <w:szCs w:val="17"/>
                <w:highlight w:val="yellow"/>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24</w:t>
            </w:r>
          </w:p>
        </w:tc>
        <w:tc>
          <w:tcPr>
            <w:tcW w:w="5245" w:type="dxa"/>
            <w:tcBorders>
              <w:left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en-GB"/>
              </w:rPr>
            </w:pPr>
            <w:r w:rsidRPr="00CA7301">
              <w:rPr>
                <w:rFonts w:eastAsiaTheme="minorEastAsia" w:cs="Segoe UI"/>
                <w:sz w:val="17"/>
                <w:szCs w:val="17"/>
                <w:lang w:eastAsia="zh-TW"/>
              </w:rPr>
              <w:t>業務操作風險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decimal" w:pos="3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decimal" w:pos="3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decimal" w:pos="3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25</w:t>
            </w:r>
          </w:p>
        </w:tc>
        <w:tc>
          <w:tcPr>
            <w:tcW w:w="5245" w:type="dxa"/>
            <w:tcBorders>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低於扣減門檻的數額（</w:t>
            </w:r>
            <w:r w:rsidRPr="00CA7301">
              <w:rPr>
                <w:rFonts w:eastAsia="細明體" w:cs="Segoe UI"/>
                <w:kern w:val="2"/>
                <w:sz w:val="17"/>
                <w:szCs w:val="17"/>
                <w:lang w:val="en-US" w:eastAsia="zh-TW"/>
              </w:rPr>
              <w:t>須計算</w:t>
            </w:r>
            <w:r w:rsidRPr="00CA7301">
              <w:rPr>
                <w:rFonts w:cs="Segoe UI"/>
                <w:sz w:val="17"/>
                <w:szCs w:val="17"/>
                <w:lang w:eastAsia="zh-TW"/>
              </w:rPr>
              <w:t>250%</w:t>
            </w:r>
            <w:r w:rsidRPr="00CA7301">
              <w:rPr>
                <w:rFonts w:eastAsiaTheme="minorEastAsia" w:cs="Segoe UI"/>
                <w:sz w:val="17"/>
                <w:szCs w:val="17"/>
                <w:lang w:eastAsia="zh-TW"/>
              </w:rPr>
              <w:t>風險權重）</w:t>
            </w:r>
          </w:p>
        </w:tc>
        <w:tc>
          <w:tcPr>
            <w:tcW w:w="921" w:type="dxa"/>
            <w:tcBorders>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26</w:t>
            </w:r>
          </w:p>
        </w:tc>
        <w:tc>
          <w:tcPr>
            <w:tcW w:w="5245" w:type="dxa"/>
            <w:tcBorders>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en-GB"/>
              </w:rPr>
            </w:pPr>
            <w:r w:rsidRPr="00CA7301">
              <w:rPr>
                <w:rFonts w:eastAsiaTheme="minorEastAsia" w:cs="Segoe UI"/>
                <w:sz w:val="17"/>
                <w:szCs w:val="17"/>
                <w:lang w:eastAsia="zh-TW"/>
              </w:rPr>
              <w:t>資本下限調整</w:t>
            </w:r>
          </w:p>
        </w:tc>
        <w:tc>
          <w:tcPr>
            <w:tcW w:w="921" w:type="dxa"/>
            <w:tcBorders>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26a</w:t>
            </w:r>
          </w:p>
        </w:tc>
        <w:tc>
          <w:tcPr>
            <w:tcW w:w="5245" w:type="dxa"/>
            <w:tcBorders>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r w:rsidRPr="00CA7301">
              <w:rPr>
                <w:rFonts w:eastAsia="細明體" w:cs="Segoe UI"/>
                <w:kern w:val="2"/>
                <w:sz w:val="17"/>
                <w:szCs w:val="22"/>
                <w:lang w:val="en-US" w:eastAsia="zh-TW"/>
              </w:rPr>
              <w:t>風險加權數額</w:t>
            </w:r>
            <w:r w:rsidRPr="00CA7301">
              <w:rPr>
                <w:rFonts w:eastAsiaTheme="minorEastAsia" w:cs="Segoe UI"/>
                <w:sz w:val="17"/>
                <w:szCs w:val="17"/>
                <w:lang w:eastAsia="zh-TW"/>
              </w:rPr>
              <w:t>扣減</w:t>
            </w:r>
          </w:p>
        </w:tc>
        <w:tc>
          <w:tcPr>
            <w:tcW w:w="921" w:type="dxa"/>
            <w:tcBorders>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26b</w:t>
            </w:r>
          </w:p>
        </w:tc>
        <w:tc>
          <w:tcPr>
            <w:tcW w:w="5245" w:type="dxa"/>
            <w:tcBorders>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cs="Segoe UI"/>
                <w:sz w:val="17"/>
                <w:szCs w:val="17"/>
                <w:lang w:eastAsia="zh-TW"/>
              </w:rPr>
            </w:pPr>
            <w:r w:rsidRPr="00CA7301">
              <w:rPr>
                <w:rFonts w:eastAsiaTheme="minorEastAsia" w:cs="Segoe UI"/>
                <w:sz w:val="17"/>
                <w:szCs w:val="17"/>
                <w:lang w:eastAsia="zh-TW"/>
              </w:rPr>
              <w:t>其中</w:t>
            </w:r>
            <w:r w:rsidRPr="00CA7301">
              <w:rPr>
                <w:rFonts w:eastAsia="細明體" w:cs="Segoe UI"/>
                <w:kern w:val="2"/>
                <w:sz w:val="17"/>
                <w:szCs w:val="17"/>
                <w:lang w:val="en-US" w:eastAsia="zh-TW"/>
              </w:rPr>
              <w:t>不包括在</w:t>
            </w:r>
            <w:r w:rsidRPr="00CA7301">
              <w:rPr>
                <w:rFonts w:eastAsiaTheme="minorEastAsia" w:cs="Segoe UI"/>
                <w:sz w:val="17"/>
                <w:szCs w:val="17"/>
                <w:lang w:eastAsia="zh-TW"/>
              </w:rPr>
              <w:t>二級資本內的一般銀行業務風險監管儲備及集體準備金的部分</w:t>
            </w:r>
          </w:p>
        </w:tc>
        <w:tc>
          <w:tcPr>
            <w:tcW w:w="921" w:type="dxa"/>
            <w:tcBorders>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c>
          <w:tcPr>
            <w:tcW w:w="567" w:type="dxa"/>
            <w:tcBorders>
              <w:left w:val="nil"/>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26c</w:t>
            </w:r>
          </w:p>
        </w:tc>
        <w:tc>
          <w:tcPr>
            <w:tcW w:w="5245" w:type="dxa"/>
            <w:tcBorders>
              <w:left w:val="single" w:sz="4" w:space="0" w:color="auto"/>
              <w:bottom w:val="single" w:sz="4" w:space="0" w:color="BCBDBC"/>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ind w:leftChars="132" w:left="264"/>
              <w:rPr>
                <w:rFonts w:cs="Segoe UI"/>
                <w:sz w:val="17"/>
                <w:szCs w:val="17"/>
                <w:lang w:eastAsia="zh-TW"/>
              </w:rPr>
            </w:pPr>
            <w:r w:rsidRPr="00CA7301">
              <w:rPr>
                <w:rFonts w:eastAsiaTheme="minorEastAsia" w:cs="Segoe UI"/>
                <w:sz w:val="17"/>
                <w:szCs w:val="17"/>
                <w:lang w:eastAsia="zh-TW"/>
              </w:rPr>
              <w:t>其中</w:t>
            </w:r>
            <w:r w:rsidRPr="00CA7301">
              <w:rPr>
                <w:rFonts w:eastAsia="細明體" w:cs="Segoe UI"/>
                <w:kern w:val="2"/>
                <w:sz w:val="17"/>
                <w:szCs w:val="17"/>
                <w:lang w:val="en-US" w:eastAsia="zh-TW"/>
              </w:rPr>
              <w:t>不包括在</w:t>
            </w:r>
            <w:r w:rsidRPr="00CA7301">
              <w:rPr>
                <w:rFonts w:eastAsiaTheme="minorEastAsia" w:cs="Segoe UI"/>
                <w:sz w:val="17"/>
                <w:szCs w:val="17"/>
                <w:lang w:eastAsia="zh-TW"/>
              </w:rPr>
              <w:t>二級資本</w:t>
            </w:r>
            <w:r w:rsidRPr="00CA7301">
              <w:rPr>
                <w:rFonts w:eastAsia="細明體" w:cs="Segoe UI"/>
                <w:kern w:val="2"/>
                <w:sz w:val="17"/>
                <w:szCs w:val="17"/>
                <w:lang w:val="en-US" w:eastAsia="zh-TW"/>
              </w:rPr>
              <w:t>內的</w:t>
            </w:r>
            <w:r w:rsidRPr="00CA7301">
              <w:rPr>
                <w:rFonts w:eastAsiaTheme="minorEastAsia" w:cs="Segoe UI"/>
                <w:sz w:val="17"/>
                <w:szCs w:val="17"/>
                <w:lang w:eastAsia="zh-TW"/>
              </w:rPr>
              <w:t>土地及建築物因價值重估而產生的累積公平價值收益的部分</w:t>
            </w:r>
          </w:p>
        </w:tc>
        <w:tc>
          <w:tcPr>
            <w:tcW w:w="921" w:type="dxa"/>
            <w:tcBorders>
              <w:left w:val="single" w:sz="4" w:space="0" w:color="auto"/>
              <w:bottom w:val="single" w:sz="4" w:space="0" w:color="BFBFBF"/>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zh-TW"/>
              </w:rPr>
            </w:pPr>
          </w:p>
        </w:tc>
      </w:tr>
      <w:tr w:rsidR="007F6F6A" w:rsidRPr="00CA7301" w:rsidTr="00F62652">
        <w:trPr>
          <w:trHeight w:val="281"/>
        </w:trPr>
        <w:tc>
          <w:tcPr>
            <w:tcW w:w="567" w:type="dxa"/>
            <w:tcBorders>
              <w:left w:val="nil"/>
              <w:bottom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sz w:val="17"/>
                <w:szCs w:val="17"/>
                <w:lang w:eastAsia="zh-TW"/>
              </w:rPr>
            </w:pPr>
            <w:r w:rsidRPr="00CA7301">
              <w:rPr>
                <w:rFonts w:eastAsiaTheme="minorEastAsia" w:cs="Segoe UI"/>
                <w:sz w:val="17"/>
                <w:szCs w:val="17"/>
                <w:lang w:eastAsia="zh-TW"/>
              </w:rPr>
              <w:t>27</w:t>
            </w:r>
          </w:p>
        </w:tc>
        <w:tc>
          <w:tcPr>
            <w:tcW w:w="5245" w:type="dxa"/>
            <w:tcBorders>
              <w:left w:val="single" w:sz="4" w:space="0" w:color="auto"/>
              <w:bottom w:val="single" w:sz="4" w:space="0" w:color="auto"/>
              <w:right w:val="single" w:sz="4" w:space="0" w:color="auto"/>
            </w:tcBorders>
            <w:vAlign w:val="center"/>
          </w:tcPr>
          <w:p w:rsidR="007F6F6A" w:rsidRPr="00CA7301" w:rsidRDefault="007F6F6A" w:rsidP="007F6F6A">
            <w:pPr>
              <w:keepLines/>
              <w:widowControl w:val="0"/>
              <w:tabs>
                <w:tab w:val="left" w:pos="397"/>
                <w:tab w:val="left" w:pos="794"/>
                <w:tab w:val="left" w:pos="1191"/>
              </w:tabs>
              <w:snapToGrid w:val="0"/>
              <w:spacing w:before="20" w:after="20"/>
              <w:rPr>
                <w:rFonts w:cs="Segoe UI"/>
                <w:noProof/>
                <w:sz w:val="17"/>
                <w:szCs w:val="17"/>
                <w:lang w:eastAsia="en-GB"/>
              </w:rPr>
            </w:pPr>
            <w:r w:rsidRPr="00CA7301">
              <w:rPr>
                <w:rFonts w:eastAsiaTheme="minorEastAsia" w:cs="Segoe UI"/>
                <w:sz w:val="17"/>
                <w:szCs w:val="17"/>
                <w:lang w:eastAsia="zh-TW"/>
              </w:rPr>
              <w:t>總計</w:t>
            </w:r>
          </w:p>
        </w:tc>
        <w:tc>
          <w:tcPr>
            <w:tcW w:w="921" w:type="dxa"/>
            <w:tcBorders>
              <w:top w:val="single" w:sz="4" w:space="0" w:color="BFBFBF"/>
              <w:left w:val="single" w:sz="4" w:space="0" w:color="auto"/>
              <w:bottom w:val="single" w:sz="4" w:space="0" w:color="auto"/>
              <w:right w:val="single" w:sz="4" w:space="0" w:color="auto"/>
            </w:tcBorders>
            <w:shd w:val="clear" w:color="auto" w:fill="auto"/>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rsidR="007F6F6A" w:rsidRPr="00CA7301" w:rsidRDefault="007F6F6A" w:rsidP="007F6F6A">
            <w:pPr>
              <w:keepLines/>
              <w:widowControl w:val="0"/>
              <w:tabs>
                <w:tab w:val="left" w:pos="397"/>
                <w:tab w:val="left" w:pos="794"/>
                <w:tab w:val="left" w:pos="1191"/>
              </w:tabs>
              <w:snapToGrid w:val="0"/>
              <w:spacing w:before="20" w:after="20"/>
              <w:rPr>
                <w:rFonts w:cs="Segoe UI"/>
                <w:sz w:val="17"/>
                <w:szCs w:val="17"/>
                <w:lang w:eastAsia="en-GB"/>
              </w:rPr>
            </w:pPr>
          </w:p>
        </w:tc>
      </w:tr>
      <w:tr w:rsidR="007F6F6A" w:rsidRPr="00CA7301" w:rsidTr="00F62652">
        <w:trPr>
          <w:trHeight w:val="281"/>
        </w:trPr>
        <w:tc>
          <w:tcPr>
            <w:tcW w:w="9214" w:type="dxa"/>
            <w:gridSpan w:val="5"/>
            <w:tcBorders>
              <w:top w:val="single" w:sz="4" w:space="0" w:color="auto"/>
              <w:left w:val="nil"/>
              <w:bottom w:val="single" w:sz="4" w:space="0" w:color="auto"/>
              <w:right w:val="single" w:sz="4" w:space="0" w:color="auto"/>
            </w:tcBorders>
          </w:tcPr>
          <w:p w:rsidR="007F6F6A" w:rsidRPr="00CA7301" w:rsidRDefault="007F6F6A" w:rsidP="007F6F6A">
            <w:pPr>
              <w:keepLines/>
              <w:widowControl w:val="0"/>
              <w:tabs>
                <w:tab w:val="left" w:pos="397"/>
                <w:tab w:val="left" w:pos="794"/>
                <w:tab w:val="left" w:pos="1191"/>
              </w:tabs>
              <w:snapToGrid w:val="0"/>
              <w:spacing w:before="20" w:after="20"/>
              <w:rPr>
                <w:rFonts w:eastAsiaTheme="minorEastAsia" w:cs="Segoe UI"/>
                <w:i/>
                <w:sz w:val="17"/>
                <w:szCs w:val="17"/>
                <w:lang w:eastAsia="zh-TW"/>
              </w:rPr>
            </w:pPr>
            <w:r w:rsidRPr="00CA7301">
              <w:rPr>
                <w:rFonts w:eastAsiaTheme="minorEastAsia" w:cs="Segoe UI"/>
                <w:i/>
                <w:sz w:val="17"/>
                <w:szCs w:val="17"/>
                <w:lang w:eastAsia="zh-TW"/>
              </w:rPr>
              <w:t>注意事項：</w:t>
            </w:r>
          </w:p>
          <w:p w:rsidR="007F6F6A" w:rsidRPr="00CA7301" w:rsidRDefault="007F6F6A" w:rsidP="007F6F6A">
            <w:pPr>
              <w:keepLines/>
              <w:widowControl w:val="0"/>
              <w:tabs>
                <w:tab w:val="left" w:pos="317"/>
              </w:tabs>
              <w:snapToGrid w:val="0"/>
              <w:spacing w:before="20" w:after="20"/>
              <w:ind w:left="316" w:hangingChars="186" w:hanging="316"/>
              <w:rPr>
                <w:rFonts w:cs="Segoe UI"/>
                <w:i/>
                <w:sz w:val="17"/>
                <w:szCs w:val="17"/>
                <w:lang w:eastAsia="zh-TW"/>
              </w:rPr>
            </w:pPr>
            <w:r w:rsidRPr="00CA7301">
              <w:rPr>
                <w:rFonts w:eastAsiaTheme="minorEastAsia" w:cs="Segoe UI"/>
                <w:i/>
                <w:sz w:val="17"/>
                <w:szCs w:val="17"/>
                <w:lang w:eastAsia="zh-TW"/>
              </w:rPr>
              <w:t>(</w:t>
            </w:r>
            <w:r w:rsidRPr="00CA7301">
              <w:rPr>
                <w:rFonts w:cs="Segoe UI"/>
                <w:i/>
                <w:sz w:val="17"/>
                <w:szCs w:val="17"/>
                <w:lang w:eastAsia="zh-TW"/>
              </w:rPr>
              <w:t xml:space="preserve">i) </w:t>
            </w:r>
            <w:r w:rsidRPr="00CA7301">
              <w:rPr>
                <w:rFonts w:eastAsiaTheme="minorEastAsia" w:cs="Segoe UI"/>
                <w:i/>
                <w:sz w:val="17"/>
                <w:szCs w:val="17"/>
                <w:lang w:eastAsia="zh-TW"/>
              </w:rPr>
              <w:t xml:space="preserve">  </w:t>
            </w:r>
            <w:r w:rsidRPr="00CA7301">
              <w:rPr>
                <w:rFonts w:eastAsiaTheme="minorEastAsia" w:cs="Segoe UI"/>
                <w:i/>
                <w:sz w:val="17"/>
                <w:szCs w:val="17"/>
                <w:lang w:eastAsia="zh-TW"/>
              </w:rPr>
              <w:t>加「</w:t>
            </w:r>
            <w:r w:rsidRPr="00CA7301">
              <w:rPr>
                <w:rFonts w:eastAsiaTheme="minorEastAsia" w:cs="Segoe UI"/>
                <w:i/>
                <w:sz w:val="17"/>
                <w:szCs w:val="17"/>
                <w:lang w:eastAsia="zh-TW"/>
              </w:rPr>
              <w:t>*</w:t>
            </w:r>
            <w:r w:rsidRPr="00CA7301">
              <w:rPr>
                <w:rFonts w:eastAsiaTheme="minorEastAsia" w:cs="Segoe UI"/>
                <w:i/>
                <w:sz w:val="17"/>
                <w:szCs w:val="17"/>
                <w:lang w:eastAsia="zh-TW"/>
              </w:rPr>
              <w:t>」符號的項目在相關政策框架生效後才適用。在此之前，應在有關行內填報「不適用」。</w:t>
            </w:r>
          </w:p>
        </w:tc>
      </w:tr>
    </w:tbl>
    <w:p w:rsidR="007F6F6A" w:rsidRPr="00CA7301" w:rsidRDefault="007F6F6A" w:rsidP="007F6F6A">
      <w:pPr>
        <w:spacing w:before="120" w:after="120"/>
        <w:ind w:leftChars="-283" w:left="-566"/>
        <w:rPr>
          <w:rFonts w:cs="Segoe UI"/>
          <w:sz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F6F6A" w:rsidRPr="00CA7301" w:rsidTr="00F62652">
        <w:trPr>
          <w:tblHeader/>
        </w:trPr>
        <w:tc>
          <w:tcPr>
            <w:tcW w:w="9214" w:type="dxa"/>
            <w:gridSpan w:val="2"/>
            <w:shd w:val="clear" w:color="auto" w:fill="BFBFBF"/>
          </w:tcPr>
          <w:p w:rsidR="007F6F6A" w:rsidRPr="00CA7301" w:rsidRDefault="007F6F6A" w:rsidP="007F6F6A">
            <w:pPr>
              <w:keepLines/>
              <w:widowControl w:val="0"/>
              <w:tabs>
                <w:tab w:val="left" w:pos="150"/>
                <w:tab w:val="left" w:pos="397"/>
                <w:tab w:val="left" w:pos="794"/>
                <w:tab w:val="left" w:pos="1191"/>
              </w:tabs>
              <w:spacing w:before="40" w:after="40"/>
              <w:rPr>
                <w:rFonts w:eastAsia="新細明體" w:cs="Segoe UI"/>
                <w:b/>
                <w:sz w:val="17"/>
                <w:lang w:eastAsia="en-GB"/>
              </w:rPr>
            </w:pPr>
            <w:r w:rsidRPr="00CA7301">
              <w:rPr>
                <w:rFonts w:eastAsia="新細明體" w:cs="Segoe UI"/>
                <w:b/>
                <w:sz w:val="17"/>
                <w:lang w:eastAsia="zh-TW"/>
              </w:rPr>
              <w:t>註釋</w:t>
            </w:r>
          </w:p>
        </w:tc>
      </w:tr>
      <w:tr w:rsidR="007F6F6A" w:rsidRPr="00CA7301" w:rsidTr="00F62652">
        <w:trPr>
          <w:trHeight w:val="153"/>
        </w:trPr>
        <w:tc>
          <w:tcPr>
            <w:tcW w:w="9214" w:type="dxa"/>
            <w:gridSpan w:val="2"/>
            <w:shd w:val="clear" w:color="auto" w:fill="F2F2F2"/>
          </w:tcPr>
          <w:p w:rsidR="007F6F6A" w:rsidRPr="00CA7301" w:rsidRDefault="007F6F6A" w:rsidP="007F6F6A">
            <w:pPr>
              <w:keepLines/>
              <w:widowControl w:val="0"/>
              <w:tabs>
                <w:tab w:val="left" w:pos="150"/>
                <w:tab w:val="left" w:pos="397"/>
                <w:tab w:val="left" w:pos="794"/>
                <w:tab w:val="left" w:pos="1191"/>
              </w:tabs>
              <w:spacing w:before="40" w:after="40"/>
              <w:rPr>
                <w:rFonts w:eastAsia="新細明體" w:cs="Segoe UI"/>
                <w:b/>
                <w:sz w:val="17"/>
                <w:lang w:eastAsia="en-GB"/>
              </w:rPr>
            </w:pPr>
            <w:r w:rsidRPr="00CA7301">
              <w:rPr>
                <w:rFonts w:eastAsia="新細明體" w:cs="Segoe UI"/>
                <w:b/>
                <w:sz w:val="17"/>
                <w:lang w:eastAsia="zh-TW"/>
              </w:rPr>
              <w:t>欄</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bookmarkStart w:id="1" w:name="_Toc404082824"/>
            <w:bookmarkStart w:id="2" w:name="_Toc404327946"/>
            <w:r w:rsidRPr="00CA7301">
              <w:rPr>
                <w:rFonts w:eastAsia="細明體" w:cs="Segoe UI"/>
                <w:i/>
                <w:kern w:val="2"/>
                <w:sz w:val="17"/>
                <w:szCs w:val="17"/>
                <w:lang w:val="en-US" w:eastAsia="zh-TW"/>
              </w:rPr>
              <w:t>風險加權數額</w:t>
            </w:r>
            <w:r w:rsidRPr="00CA7301">
              <w:rPr>
                <w:rFonts w:eastAsia="細明體" w:cs="Segoe UI"/>
                <w:i/>
                <w:kern w:val="2"/>
                <w:sz w:val="17"/>
                <w:szCs w:val="17"/>
                <w:lang w:val="en-US" w:eastAsia="zh-TW"/>
              </w:rPr>
              <w:t xml:space="preserve"> (T)</w:t>
            </w:r>
            <w:r w:rsidRPr="00CA7301">
              <w:rPr>
                <w:rFonts w:eastAsia="細明體" w:cs="Segoe UI"/>
                <w:kern w:val="2"/>
                <w:sz w:val="17"/>
                <w:szCs w:val="17"/>
                <w:lang w:val="en-US" w:eastAsia="zh-TW"/>
              </w:rPr>
              <w:t>：《資本規則》所提述及按本文件其後各部分所填報的風險加權數額。如某計算法的輸出值為資本要求而非風險加權數額（例如市場風險及業務操作風險所使用的計算法），認可機構應將有關資本要求乘以</w:t>
            </w:r>
            <w:r w:rsidRPr="00CA7301">
              <w:rPr>
                <w:rFonts w:eastAsia="細明體" w:cs="Segoe UI"/>
                <w:kern w:val="2"/>
                <w:sz w:val="17"/>
                <w:szCs w:val="17"/>
                <w:lang w:val="en-US" w:eastAsia="zh-TW"/>
              </w:rPr>
              <w:t>12.5</w:t>
            </w:r>
            <w:r w:rsidRPr="00CA7301">
              <w:rPr>
                <w:rFonts w:eastAsia="細明體" w:cs="Segoe UI"/>
                <w:kern w:val="2"/>
                <w:sz w:val="17"/>
                <w:szCs w:val="17"/>
                <w:lang w:val="en-US" w:eastAsia="zh-TW"/>
              </w:rPr>
              <w:t>，以計算風險加權數額。</w:t>
            </w:r>
            <w:bookmarkEnd w:id="1"/>
            <w:bookmarkEnd w:id="2"/>
          </w:p>
        </w:tc>
      </w:tr>
      <w:tr w:rsidR="007F6F6A" w:rsidRPr="00CA7301" w:rsidTr="00F62652">
        <w:trPr>
          <w:trHeight w:val="373"/>
        </w:trPr>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(b)</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i/>
                <w:kern w:val="2"/>
                <w:sz w:val="17"/>
                <w:szCs w:val="17"/>
                <w:lang w:val="en-US" w:eastAsia="zh-TW"/>
              </w:rPr>
              <w:t>風險加權數額</w:t>
            </w:r>
            <w:r w:rsidRPr="00CA7301">
              <w:rPr>
                <w:rFonts w:eastAsia="細明體" w:cs="Segoe UI"/>
                <w:i/>
                <w:kern w:val="2"/>
                <w:sz w:val="17"/>
                <w:szCs w:val="17"/>
                <w:lang w:val="en-US" w:eastAsia="zh-TW"/>
              </w:rPr>
              <w:t xml:space="preserve"> (T-1)</w:t>
            </w:r>
            <w:r w:rsidRPr="00CA7301">
              <w:rPr>
                <w:rFonts w:eastAsia="細明體" w:cs="Segoe UI"/>
                <w:kern w:val="2"/>
                <w:sz w:val="17"/>
                <w:szCs w:val="17"/>
                <w:lang w:val="en-US" w:eastAsia="zh-TW"/>
              </w:rPr>
              <w:t>：於上一個報告期（即上季度末）在本模版填報的風險加權數額。</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(c)</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bookmarkStart w:id="3" w:name="_Toc404082825"/>
            <w:bookmarkStart w:id="4" w:name="_Toc404327947"/>
            <w:r w:rsidRPr="00CA7301">
              <w:rPr>
                <w:rFonts w:eastAsia="細明體" w:cs="Segoe UI"/>
                <w:i/>
                <w:kern w:val="2"/>
                <w:sz w:val="17"/>
                <w:szCs w:val="17"/>
                <w:lang w:val="en-US" w:eastAsia="zh-TW"/>
              </w:rPr>
              <w:t>最低資本規定</w:t>
            </w:r>
            <w:r w:rsidRPr="00CA7301">
              <w:rPr>
                <w:rFonts w:eastAsia="細明體" w:cs="Segoe UI"/>
                <w:i/>
                <w:kern w:val="2"/>
                <w:sz w:val="17"/>
                <w:szCs w:val="17"/>
                <w:lang w:val="en-US" w:eastAsia="zh-TW"/>
              </w:rPr>
              <w:t xml:space="preserve"> (T)</w:t>
            </w:r>
            <w:r w:rsidRPr="00CA7301">
              <w:rPr>
                <w:rFonts w:eastAsia="細明體" w:cs="Segoe UI"/>
                <w:kern w:val="2"/>
                <w:sz w:val="17"/>
                <w:szCs w:val="17"/>
                <w:lang w:val="en-US" w:eastAsia="zh-TW"/>
              </w:rPr>
              <w:t>：於報告日期的第一支柱資本規定，一般是按風險加權數額的</w:t>
            </w:r>
            <w:r w:rsidRPr="00CA7301">
              <w:rPr>
                <w:rFonts w:eastAsia="細明體" w:cs="Segoe UI"/>
                <w:kern w:val="2"/>
                <w:sz w:val="17"/>
                <w:szCs w:val="17"/>
                <w:lang w:val="en-US" w:eastAsia="zh-TW"/>
              </w:rPr>
              <w:t>8%</w:t>
            </w:r>
            <w:r w:rsidRPr="00CA7301">
              <w:rPr>
                <w:rFonts w:eastAsia="細明體" w:cs="Segoe UI"/>
                <w:kern w:val="2"/>
                <w:sz w:val="17"/>
                <w:szCs w:val="17"/>
                <w:lang w:val="en-US" w:eastAsia="zh-TW"/>
              </w:rPr>
              <w:t>計算，但如適用資本下限或按《資本規則》作出調整（例</w:t>
            </w:r>
            <w:r w:rsidR="008E4C99" w:rsidRPr="00CA7301">
              <w:rPr>
                <w:rFonts w:eastAsia="細明體" w:cs="Segoe UI"/>
                <w:kern w:val="2"/>
                <w:sz w:val="17"/>
                <w:szCs w:val="17"/>
                <w:lang w:val="en-US" w:eastAsia="zh-TW"/>
              </w:rPr>
              <w:t>如放大系數），則可能有所不同。任何此類調整（如適用），須應用於</w:t>
            </w:r>
            <w:r w:rsidR="008E4C99" w:rsidRPr="00CA7301">
              <w:rPr>
                <w:rFonts w:eastAsia="細明體" w:cs="Segoe UI"/>
                <w:kern w:val="2"/>
                <w:sz w:val="17"/>
                <w:szCs w:val="17"/>
                <w:lang w:val="en-US" w:eastAsia="zh-TW"/>
              </w:rPr>
              <w:t>(c)</w:t>
            </w:r>
            <w:r w:rsidRPr="00CA7301">
              <w:rPr>
                <w:rFonts w:eastAsia="細明體" w:cs="Segoe UI"/>
                <w:kern w:val="2"/>
                <w:sz w:val="17"/>
                <w:szCs w:val="17"/>
                <w:lang w:val="en-US" w:eastAsia="zh-TW"/>
              </w:rPr>
              <w:t>欄下所有適用的行。例如，使用</w:t>
            </w:r>
            <w:r w:rsidRPr="00CA7301">
              <w:rPr>
                <w:rFonts w:eastAsia="細明體" w:cs="Segoe UI"/>
                <w:kern w:val="2"/>
                <w:sz w:val="17"/>
                <w:szCs w:val="17"/>
                <w:lang w:val="en-US" w:eastAsia="zh-TW"/>
              </w:rPr>
              <w:t>IRB</w:t>
            </w:r>
            <w:r w:rsidRPr="00CA7301">
              <w:rPr>
                <w:rFonts w:eastAsia="細明體" w:cs="Segoe UI"/>
                <w:kern w:val="2"/>
                <w:sz w:val="17"/>
                <w:szCs w:val="17"/>
                <w:lang w:val="en-US" w:eastAsia="zh-TW"/>
              </w:rPr>
              <w:t>計算法計算信用風險的認可機構，須將按照《資本規則》第</w:t>
            </w:r>
            <w:r w:rsidRPr="00CA7301">
              <w:rPr>
                <w:rFonts w:eastAsia="細明體" w:cs="Segoe UI"/>
                <w:kern w:val="2"/>
                <w:sz w:val="17"/>
                <w:szCs w:val="17"/>
                <w:lang w:val="en-US" w:eastAsia="zh-TW"/>
              </w:rPr>
              <w:t>224</w:t>
            </w:r>
            <w:r w:rsidRPr="00CA7301">
              <w:rPr>
                <w:rFonts w:eastAsia="細明體" w:cs="Segoe UI"/>
                <w:kern w:val="2"/>
                <w:sz w:val="17"/>
                <w:szCs w:val="17"/>
                <w:lang w:val="en-US" w:eastAsia="zh-TW"/>
              </w:rPr>
              <w:t>條指明的放大系數</w:t>
            </w:r>
            <w:r w:rsidRPr="00CA7301">
              <w:rPr>
                <w:rFonts w:eastAsia="細明體" w:cs="Segoe UI"/>
                <w:kern w:val="2"/>
                <w:sz w:val="17"/>
                <w:szCs w:val="17"/>
                <w:lang w:val="en-US" w:eastAsia="zh-TW"/>
              </w:rPr>
              <w:t>1.06</w:t>
            </w:r>
            <w:r w:rsidRPr="00CA7301">
              <w:rPr>
                <w:rFonts w:eastAsia="細明體" w:cs="Segoe UI"/>
                <w:kern w:val="2"/>
                <w:sz w:val="17"/>
                <w:szCs w:val="17"/>
                <w:lang w:val="en-US" w:eastAsia="zh-TW"/>
              </w:rPr>
              <w:t>，應用於本欄下所有根據《資本規則》第</w:t>
            </w:r>
            <w:r w:rsidRPr="00CA7301">
              <w:rPr>
                <w:rFonts w:eastAsia="細明體" w:cs="Segoe UI"/>
                <w:kern w:val="2"/>
                <w:sz w:val="17"/>
                <w:szCs w:val="17"/>
                <w:lang w:val="en-US" w:eastAsia="zh-TW"/>
              </w:rPr>
              <w:t>6</w:t>
            </w:r>
            <w:r w:rsidRPr="00CA7301">
              <w:rPr>
                <w:rFonts w:eastAsia="細明體" w:cs="Segoe UI"/>
                <w:kern w:val="2"/>
                <w:sz w:val="17"/>
                <w:szCs w:val="17"/>
                <w:lang w:val="en-US" w:eastAsia="zh-TW"/>
              </w:rPr>
              <w:t>部計算的有關信用風險規定的項目（即風險加權數額乘以</w:t>
            </w:r>
            <w:r w:rsidRPr="00CA7301">
              <w:rPr>
                <w:rFonts w:eastAsia="細明體" w:cs="Segoe UI"/>
                <w:kern w:val="2"/>
                <w:sz w:val="17"/>
                <w:szCs w:val="17"/>
                <w:lang w:val="en-US" w:eastAsia="zh-TW"/>
              </w:rPr>
              <w:t>8%</w:t>
            </w:r>
            <w:r w:rsidRPr="00CA7301">
              <w:rPr>
                <w:rFonts w:eastAsia="細明體" w:cs="Segoe UI"/>
                <w:kern w:val="2"/>
                <w:sz w:val="17"/>
                <w:szCs w:val="17"/>
                <w:lang w:val="en-US" w:eastAsia="zh-TW"/>
              </w:rPr>
              <w:t>乘以</w:t>
            </w:r>
            <w:r w:rsidRPr="00CA7301">
              <w:rPr>
                <w:rFonts w:eastAsia="細明體" w:cs="Segoe UI"/>
                <w:kern w:val="2"/>
                <w:sz w:val="17"/>
                <w:szCs w:val="17"/>
                <w:lang w:val="en-US" w:eastAsia="zh-TW"/>
              </w:rPr>
              <w:t>1.06</w:t>
            </w:r>
            <w:r w:rsidRPr="00CA7301">
              <w:rPr>
                <w:rFonts w:eastAsia="細明體" w:cs="Segoe UI"/>
                <w:kern w:val="2"/>
                <w:sz w:val="17"/>
                <w:szCs w:val="17"/>
                <w:lang w:val="en-US" w:eastAsia="zh-TW"/>
              </w:rPr>
              <w:t>）。</w:t>
            </w:r>
            <w:bookmarkEnd w:id="3"/>
            <w:bookmarkEnd w:id="4"/>
          </w:p>
        </w:tc>
      </w:tr>
      <w:tr w:rsidR="007F6F6A" w:rsidRPr="00CA7301" w:rsidTr="00F62652">
        <w:tc>
          <w:tcPr>
            <w:tcW w:w="9214" w:type="dxa"/>
            <w:gridSpan w:val="2"/>
            <w:shd w:val="clear" w:color="auto" w:fill="F2F2F2"/>
          </w:tcPr>
          <w:p w:rsidR="007F6F6A" w:rsidRPr="00CA7301" w:rsidRDefault="007F6F6A" w:rsidP="007F6F6A">
            <w:pPr>
              <w:keepLines/>
              <w:widowControl w:val="0"/>
              <w:tabs>
                <w:tab w:val="left" w:pos="150"/>
                <w:tab w:val="left" w:pos="397"/>
                <w:tab w:val="left" w:pos="794"/>
                <w:tab w:val="left" w:pos="1191"/>
              </w:tabs>
              <w:spacing w:before="40" w:after="40"/>
              <w:rPr>
                <w:rFonts w:eastAsia="新細明體" w:cs="Segoe UI"/>
                <w:b/>
                <w:sz w:val="17"/>
                <w:lang w:eastAsia="en-GB"/>
              </w:rPr>
            </w:pPr>
            <w:r w:rsidRPr="00CA7301">
              <w:rPr>
                <w:rFonts w:eastAsia="新細明體" w:cs="Segoe UI"/>
                <w:b/>
                <w:sz w:val="17"/>
                <w:lang w:eastAsia="zh-TW"/>
              </w:rPr>
              <w:t>行</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1</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i/>
                <w:kern w:val="2"/>
                <w:sz w:val="17"/>
                <w:szCs w:val="17"/>
                <w:lang w:val="en-US" w:eastAsia="zh-TW"/>
              </w:rPr>
              <w:t>非證券化類別風險承擔的信用風險</w:t>
            </w:r>
            <w:r w:rsidRPr="00CA7301">
              <w:rPr>
                <w:rFonts w:eastAsia="細明體" w:cs="Segoe UI"/>
                <w:kern w:val="2"/>
                <w:sz w:val="17"/>
                <w:szCs w:val="17"/>
                <w:lang w:val="en-US" w:eastAsia="zh-TW"/>
              </w:rPr>
              <w:t>：按照信用風險框架在本文件第</w:t>
            </w:r>
            <w:r w:rsidRPr="00CA7301">
              <w:rPr>
                <w:rFonts w:eastAsia="細明體" w:cs="Segoe UI"/>
                <w:kern w:val="2"/>
                <w:sz w:val="17"/>
                <w:szCs w:val="17"/>
                <w:lang w:val="en-US" w:eastAsia="zh-TW"/>
              </w:rPr>
              <w:t>III</w:t>
            </w:r>
            <w:r w:rsidRPr="00CA7301">
              <w:rPr>
                <w:rFonts w:eastAsia="細明體" w:cs="Segoe UI"/>
                <w:kern w:val="2"/>
                <w:sz w:val="17"/>
                <w:szCs w:val="17"/>
                <w:lang w:val="en-US" w:eastAsia="zh-TW"/>
              </w:rPr>
              <w:t>部填報的風險加權數額及資本規定。有關數額不包括為遵守有關對手方</w:t>
            </w:r>
            <w:r w:rsidRPr="00CA7301">
              <w:rPr>
                <w:rFonts w:eastAsiaTheme="minorEastAsia" w:cs="Segoe UI"/>
                <w:sz w:val="17"/>
                <w:szCs w:val="17"/>
                <w:lang w:eastAsia="zh-TW"/>
              </w:rPr>
              <w:t>違責</w:t>
            </w:r>
            <w:r w:rsidRPr="00CA7301">
              <w:rPr>
                <w:rFonts w:eastAsia="細明體" w:cs="Segoe UI"/>
                <w:kern w:val="2"/>
                <w:sz w:val="17"/>
                <w:szCs w:val="17"/>
                <w:lang w:val="en-US" w:eastAsia="zh-TW"/>
              </w:rPr>
              <w:t>風險</w:t>
            </w:r>
            <w:r w:rsidRPr="00CA7301">
              <w:rPr>
                <w:rFonts w:eastAsiaTheme="minorEastAsia" w:cs="Segoe UI"/>
                <w:sz w:val="17"/>
                <w:szCs w:val="17"/>
                <w:lang w:eastAsia="zh-TW"/>
              </w:rPr>
              <w:t>及違責基金承擔</w:t>
            </w:r>
            <w:r w:rsidRPr="00CA7301">
              <w:rPr>
                <w:rFonts w:eastAsia="細明體" w:cs="Segoe UI"/>
                <w:kern w:val="2"/>
                <w:sz w:val="17"/>
                <w:szCs w:val="17"/>
                <w:lang w:val="en-US" w:eastAsia="zh-TW"/>
              </w:rPr>
              <w:t>、</w:t>
            </w:r>
            <w:r w:rsidRPr="00CA7301">
              <w:rPr>
                <w:rFonts w:cs="Segoe UI"/>
                <w:sz w:val="17"/>
                <w:szCs w:val="17"/>
                <w:lang w:eastAsia="zh-TW"/>
              </w:rPr>
              <w:t>CVA</w:t>
            </w:r>
            <w:r w:rsidRPr="00CA7301">
              <w:rPr>
                <w:rFonts w:eastAsiaTheme="minorEastAsia" w:cs="Segoe UI"/>
                <w:sz w:val="17"/>
                <w:szCs w:val="17"/>
                <w:lang w:eastAsia="zh-TW"/>
              </w:rPr>
              <w:t>風險</w:t>
            </w:r>
            <w:r w:rsidRPr="00CA7301">
              <w:rPr>
                <w:rFonts w:eastAsia="細明體" w:cs="Segoe UI"/>
                <w:kern w:val="2"/>
                <w:sz w:val="17"/>
                <w:szCs w:val="17"/>
                <w:lang w:val="en-US" w:eastAsia="zh-TW"/>
              </w:rPr>
              <w:t>、股權風險承擔（除另有要求）、集體投資計劃</w:t>
            </w:r>
            <w:r w:rsidRPr="00CA7301">
              <w:rPr>
                <w:rFonts w:eastAsiaTheme="minorEastAsia" w:cs="Segoe UI"/>
                <w:sz w:val="17"/>
                <w:szCs w:val="17"/>
                <w:lang w:eastAsia="zh-TW"/>
              </w:rPr>
              <w:t>風險承擔</w:t>
            </w:r>
            <w:r w:rsidRPr="00CA7301">
              <w:rPr>
                <w:rFonts w:eastAsia="細明體" w:cs="Segoe UI"/>
                <w:kern w:val="2"/>
                <w:sz w:val="17"/>
                <w:szCs w:val="17"/>
                <w:lang w:val="en-US" w:eastAsia="zh-TW"/>
              </w:rPr>
              <w:t>（</w:t>
            </w:r>
            <w:r w:rsidRPr="00CA7301">
              <w:rPr>
                <w:rFonts w:eastAsiaTheme="minorEastAsia" w:cs="Segoe UI"/>
                <w:sz w:val="17"/>
                <w:szCs w:val="17"/>
                <w:lang w:eastAsia="zh-TW"/>
              </w:rPr>
              <w:t>只在新的集體投資計劃框架生效時才自此行豁除集體投資計劃風險承擔</w:t>
            </w:r>
            <w:r w:rsidRPr="00CA7301">
              <w:rPr>
                <w:rFonts w:eastAsia="細明體" w:cs="Segoe UI"/>
                <w:kern w:val="2"/>
                <w:sz w:val="17"/>
                <w:szCs w:val="17"/>
                <w:lang w:val="en-US" w:eastAsia="zh-TW"/>
              </w:rPr>
              <w:t>）、交收風險及證券化框架</w:t>
            </w:r>
            <w:r w:rsidRPr="00CA7301">
              <w:rPr>
                <w:rFonts w:eastAsia="細明體" w:cs="Segoe UI"/>
                <w:kern w:val="2"/>
                <w:sz w:val="17"/>
                <w:szCs w:val="17"/>
                <w:lang w:eastAsia="zh-TW"/>
              </w:rPr>
              <w:t>下</w:t>
            </w:r>
            <w:r w:rsidRPr="00CA7301">
              <w:rPr>
                <w:rFonts w:eastAsia="細明體" w:cs="Segoe UI"/>
                <w:kern w:val="2"/>
                <w:sz w:val="17"/>
                <w:szCs w:val="17"/>
                <w:lang w:val="en-US" w:eastAsia="zh-TW"/>
              </w:rPr>
              <w:t>（例如銀行帳內的證券化類別風險承擔）的資本規定的所有持倉</w:t>
            </w:r>
            <w:r w:rsidRPr="00CA7301">
              <w:rPr>
                <w:rFonts w:eastAsiaTheme="minorEastAsia" w:cs="Segoe UI"/>
                <w:sz w:val="17"/>
                <w:szCs w:val="17"/>
                <w:lang w:eastAsia="zh-TW"/>
              </w:rPr>
              <w:t>，及低於扣減門檻而又受風險加權規限</w:t>
            </w:r>
            <w:r w:rsidRPr="00CA7301">
              <w:rPr>
                <w:rFonts w:cs="Segoe UI"/>
                <w:sz w:val="17"/>
                <w:szCs w:val="17"/>
                <w:lang w:eastAsia="zh-TW"/>
              </w:rPr>
              <w:t>250%</w:t>
            </w:r>
            <w:r w:rsidRPr="00CA7301">
              <w:rPr>
                <w:rFonts w:eastAsiaTheme="minorEastAsia" w:cs="Segoe UI"/>
                <w:sz w:val="17"/>
                <w:szCs w:val="17"/>
                <w:lang w:eastAsia="zh-TW"/>
              </w:rPr>
              <w:t>的數額</w:t>
            </w:r>
            <w:r w:rsidRPr="00CA7301">
              <w:rPr>
                <w:rFonts w:eastAsia="細明體" w:cs="Segoe UI"/>
                <w:kern w:val="2"/>
                <w:sz w:val="17"/>
                <w:szCs w:val="17"/>
                <w:lang w:val="en-US" w:eastAsia="zh-TW"/>
              </w:rPr>
              <w:t>。</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STC</w:t>
            </w:r>
            <w:r w:rsidRPr="00CA7301">
              <w:rPr>
                <w:rFonts w:eastAsiaTheme="minorEastAsia" w:cs="Segoe UI"/>
                <w:i/>
                <w:sz w:val="17"/>
                <w:szCs w:val="17"/>
                <w:lang w:eastAsia="zh-TW"/>
              </w:rPr>
              <w:t>計算法</w:t>
            </w:r>
            <w:r w:rsidRPr="00CA7301">
              <w:rPr>
                <w:rFonts w:eastAsiaTheme="minorEastAsia" w:cs="Segoe UI"/>
                <w:sz w:val="17"/>
                <w:szCs w:val="17"/>
                <w:lang w:eastAsia="zh-TW"/>
              </w:rPr>
              <w:t>：根據《資本規則》使用</w:t>
            </w:r>
            <w:r w:rsidRPr="00CA7301">
              <w:rPr>
                <w:rFonts w:cs="Segoe UI"/>
                <w:sz w:val="17"/>
                <w:szCs w:val="17"/>
                <w:lang w:eastAsia="zh-TW"/>
              </w:rPr>
              <w:t>STC</w:t>
            </w:r>
            <w:r w:rsidRPr="00CA7301">
              <w:rPr>
                <w:rFonts w:eastAsiaTheme="minorEastAsia" w:cs="Segoe UI"/>
                <w:sz w:val="17"/>
                <w:szCs w:val="17"/>
                <w:lang w:eastAsia="zh-TW"/>
              </w:rPr>
              <w:t>計算法計算的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及資本規定。就中期或周年報告期而言，</w:t>
            </w:r>
            <w:r w:rsidRPr="00CA7301">
              <w:rPr>
                <w:rFonts w:cs="Segoe UI"/>
                <w:sz w:val="17"/>
                <w:szCs w:val="17"/>
                <w:lang w:eastAsia="zh-TW"/>
              </w:rPr>
              <w:t>[OV1: 2/a]</w:t>
            </w:r>
            <w:r w:rsidRPr="00CA7301">
              <w:rPr>
                <w:rFonts w:eastAsiaTheme="minorEastAsia" w:cs="Segoe UI"/>
                <w:sz w:val="17"/>
                <w:szCs w:val="17"/>
                <w:lang w:eastAsia="zh-TW"/>
              </w:rPr>
              <w:t>的值應相等於</w:t>
            </w:r>
            <w:r w:rsidRPr="00CA7301">
              <w:rPr>
                <w:rFonts w:cs="Segoe UI"/>
                <w:sz w:val="17"/>
                <w:szCs w:val="17"/>
                <w:lang w:eastAsia="zh-TW"/>
              </w:rPr>
              <w:t>[CR4(STC): 15/e]</w:t>
            </w:r>
            <w:r w:rsidRPr="00CA7301">
              <w:rPr>
                <w:rFonts w:eastAsiaTheme="minorEastAsia" w:cs="Segoe UI"/>
                <w:sz w:val="17"/>
                <w:szCs w:val="17"/>
                <w:lang w:eastAsia="zh-TW"/>
              </w:rPr>
              <w:t>的值。</w:t>
            </w:r>
            <w:r w:rsidRPr="00CA7301">
              <w:rPr>
                <w:rFonts w:cs="Segoe UI"/>
                <w:sz w:val="17"/>
                <w:szCs w:val="17"/>
                <w:lang w:eastAsia="zh-TW"/>
              </w:rPr>
              <w:t xml:space="preserve"> </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2a</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BSC</w:t>
            </w:r>
            <w:r w:rsidRPr="00CA7301">
              <w:rPr>
                <w:rFonts w:eastAsiaTheme="minorEastAsia" w:cs="Segoe UI"/>
                <w:i/>
                <w:sz w:val="17"/>
                <w:szCs w:val="17"/>
                <w:lang w:eastAsia="zh-TW"/>
              </w:rPr>
              <w:t>計算法</w:t>
            </w:r>
            <w:r w:rsidRPr="00CA7301">
              <w:rPr>
                <w:rFonts w:eastAsiaTheme="minorEastAsia" w:cs="Segoe UI"/>
                <w:sz w:val="17"/>
                <w:szCs w:val="17"/>
                <w:lang w:eastAsia="zh-TW"/>
              </w:rPr>
              <w:t>：根據《資本規則》使用</w:t>
            </w:r>
            <w:r w:rsidRPr="00CA7301">
              <w:rPr>
                <w:rFonts w:cs="Segoe UI"/>
                <w:sz w:val="17"/>
                <w:szCs w:val="17"/>
                <w:lang w:eastAsia="zh-TW"/>
              </w:rPr>
              <w:t>BSC</w:t>
            </w:r>
            <w:r w:rsidRPr="00CA7301">
              <w:rPr>
                <w:rFonts w:eastAsiaTheme="minorEastAsia" w:cs="Segoe UI"/>
                <w:sz w:val="17"/>
                <w:szCs w:val="17"/>
                <w:lang w:eastAsia="zh-TW"/>
              </w:rPr>
              <w:t>計算法計算的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及資本規定。就中期或周年報告期而言，</w:t>
            </w:r>
            <w:r w:rsidRPr="00CA7301">
              <w:rPr>
                <w:rFonts w:cs="Segoe UI"/>
                <w:sz w:val="17"/>
                <w:szCs w:val="17"/>
                <w:lang w:eastAsia="zh-TW"/>
              </w:rPr>
              <w:t>[OV1: 2a/a]</w:t>
            </w:r>
            <w:r w:rsidRPr="00CA7301">
              <w:rPr>
                <w:rFonts w:eastAsiaTheme="minorEastAsia" w:cs="Segoe UI"/>
                <w:sz w:val="17"/>
                <w:szCs w:val="17"/>
                <w:lang w:eastAsia="zh-TW"/>
              </w:rPr>
              <w:t>的值應相等於</w:t>
            </w:r>
            <w:r w:rsidRPr="00CA7301">
              <w:rPr>
                <w:rFonts w:cs="Segoe UI"/>
                <w:sz w:val="17"/>
                <w:szCs w:val="17"/>
                <w:lang w:eastAsia="zh-TW"/>
              </w:rPr>
              <w:t>[CR4(BSC): 10/e]</w:t>
            </w:r>
            <w:r w:rsidRPr="00CA7301">
              <w:rPr>
                <w:rFonts w:eastAsiaTheme="minorEastAsia" w:cs="Segoe UI"/>
                <w:sz w:val="17"/>
                <w:szCs w:val="17"/>
                <w:lang w:eastAsia="zh-TW"/>
              </w:rPr>
              <w:t>的值。</w:t>
            </w:r>
            <w:r w:rsidRPr="00CA7301">
              <w:rPr>
                <w:rFonts w:cs="Segoe UI"/>
                <w:sz w:val="17"/>
                <w:szCs w:val="17"/>
                <w:lang w:eastAsia="zh-TW"/>
              </w:rPr>
              <w:t xml:space="preserve"> </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lang w:eastAsia="zh-TW"/>
              </w:rPr>
            </w:pPr>
            <w:r w:rsidRPr="00CA7301">
              <w:rPr>
                <w:rFonts w:eastAsiaTheme="minorEastAsia" w:cs="Segoe UI"/>
                <w:sz w:val="17"/>
                <w:szCs w:val="17"/>
                <w:lang w:eastAsia="zh-TW"/>
              </w:rPr>
              <w:t>3</w:t>
            </w:r>
          </w:p>
        </w:tc>
        <w:tc>
          <w:tcPr>
            <w:tcW w:w="8647" w:type="dxa"/>
            <w:shd w:val="clear" w:color="auto" w:fill="auto"/>
          </w:tcPr>
          <w:p w:rsidR="007F6F6A" w:rsidRPr="00CA7301" w:rsidRDefault="007F6F6A" w:rsidP="008E4C99">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其中基礎</w:t>
            </w:r>
            <w:r w:rsidRPr="00CA7301">
              <w:rPr>
                <w:rFonts w:cs="Segoe UI"/>
                <w:i/>
                <w:sz w:val="17"/>
                <w:szCs w:val="17"/>
                <w:lang w:eastAsia="zh-TW"/>
              </w:rPr>
              <w:t>IRB</w:t>
            </w:r>
            <w:r w:rsidRPr="00CA7301">
              <w:rPr>
                <w:rFonts w:eastAsiaTheme="minorEastAsia" w:cs="Segoe UI"/>
                <w:i/>
                <w:sz w:val="17"/>
                <w:szCs w:val="17"/>
                <w:lang w:eastAsia="zh-TW"/>
              </w:rPr>
              <w:t>計算法</w:t>
            </w:r>
            <w:r w:rsidRPr="00CA7301">
              <w:rPr>
                <w:rFonts w:eastAsiaTheme="minorEastAsia" w:cs="Segoe UI"/>
                <w:sz w:val="17"/>
                <w:szCs w:val="17"/>
                <w:lang w:eastAsia="zh-TW"/>
              </w:rPr>
              <w:t>：就認可機構根據《資本規則》使用基礎</w:t>
            </w:r>
            <w:r w:rsidRPr="00CA7301">
              <w:rPr>
                <w:rFonts w:cs="Segoe UI"/>
                <w:sz w:val="17"/>
                <w:szCs w:val="17"/>
                <w:lang w:eastAsia="zh-TW"/>
              </w:rPr>
              <w:t>IRB</w:t>
            </w:r>
            <w:r w:rsidRPr="00CA7301">
              <w:rPr>
                <w:rFonts w:eastAsiaTheme="minorEastAsia" w:cs="Segoe UI"/>
                <w:sz w:val="17"/>
                <w:szCs w:val="17"/>
                <w:lang w:eastAsia="zh-TW"/>
              </w:rPr>
              <w:t>計算法計算信用風險而言的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及資本規定，不包括使用監管分類準則計算法計算的專門性</w:t>
            </w:r>
            <w:r w:rsidR="008E4C99" w:rsidRPr="00CA7301">
              <w:rPr>
                <w:rFonts w:eastAsiaTheme="minorEastAsia" w:cs="Segoe UI"/>
                <w:sz w:val="17"/>
                <w:szCs w:val="17"/>
                <w:lang w:eastAsia="zh-TW"/>
              </w:rPr>
              <w:t>借</w:t>
            </w:r>
            <w:r w:rsidRPr="00CA7301">
              <w:rPr>
                <w:rFonts w:eastAsiaTheme="minorEastAsia" w:cs="Segoe UI"/>
                <w:sz w:val="17"/>
                <w:szCs w:val="17"/>
                <w:lang w:eastAsia="zh-TW"/>
              </w:rPr>
              <w:t>貸</w:t>
            </w:r>
            <w:r w:rsidRPr="00CA7301">
              <w:rPr>
                <w:rFonts w:eastAsia="細明體" w:cs="Segoe UI"/>
                <w:kern w:val="2"/>
                <w:sz w:val="17"/>
                <w:szCs w:val="17"/>
                <w:lang w:val="en-US" w:eastAsia="zh-TW"/>
              </w:rPr>
              <w:t>（</w:t>
            </w:r>
            <w:r w:rsidRPr="00CA7301">
              <w:rPr>
                <w:rFonts w:eastAsiaTheme="minorEastAsia" w:cs="Segoe UI"/>
                <w:sz w:val="17"/>
                <w:szCs w:val="17"/>
                <w:lang w:eastAsia="zh-TW"/>
              </w:rPr>
              <w:t>在第</w:t>
            </w:r>
            <w:r w:rsidRPr="00CA7301">
              <w:rPr>
                <w:rFonts w:eastAsiaTheme="minorEastAsia" w:cs="Segoe UI"/>
                <w:sz w:val="17"/>
                <w:szCs w:val="17"/>
                <w:lang w:eastAsia="zh-TW"/>
              </w:rPr>
              <w:t>4</w:t>
            </w:r>
            <w:r w:rsidRPr="00CA7301">
              <w:rPr>
                <w:rFonts w:eastAsiaTheme="minorEastAsia" w:cs="Segoe UI"/>
                <w:sz w:val="17"/>
                <w:szCs w:val="17"/>
                <w:lang w:eastAsia="zh-TW"/>
              </w:rPr>
              <w:t>行填報</w:t>
            </w:r>
            <w:r w:rsidRPr="00CA7301">
              <w:rPr>
                <w:rFonts w:eastAsia="細明體" w:cs="Segoe UI"/>
                <w:kern w:val="2"/>
                <w:sz w:val="17"/>
                <w:szCs w:val="17"/>
                <w:lang w:val="en-US" w:eastAsia="zh-TW"/>
              </w:rPr>
              <w:t>）</w:t>
            </w:r>
            <w:r w:rsidRPr="00CA7301">
              <w:rPr>
                <w:rFonts w:eastAsiaTheme="minorEastAsia" w:cs="Segoe UI"/>
                <w:sz w:val="17"/>
                <w:szCs w:val="17"/>
                <w:lang w:eastAsia="zh-TW"/>
              </w:rPr>
              <w:t>及在簡單風險權重方法</w:t>
            </w:r>
            <w:r w:rsidRPr="00CA7301">
              <w:rPr>
                <w:rFonts w:eastAsia="新細明體" w:cs="Segoe UI"/>
                <w:sz w:val="17"/>
                <w:szCs w:val="17"/>
                <w:lang w:eastAsia="zh-TW"/>
              </w:rPr>
              <w:t>及內部模式方法</w:t>
            </w:r>
            <w:r w:rsidRPr="00CA7301">
              <w:rPr>
                <w:rFonts w:eastAsiaTheme="minorEastAsia" w:cs="Segoe UI"/>
                <w:sz w:val="17"/>
                <w:szCs w:val="17"/>
                <w:lang w:eastAsia="zh-TW"/>
              </w:rPr>
              <w:t>下的</w:t>
            </w:r>
            <w:r w:rsidRPr="00CA7301">
              <w:rPr>
                <w:rFonts w:eastAsia="細明體" w:cs="Segoe UI"/>
                <w:kern w:val="2"/>
                <w:sz w:val="17"/>
                <w:szCs w:val="17"/>
                <w:lang w:val="en-US" w:eastAsia="zh-TW"/>
              </w:rPr>
              <w:t>銀行帳內</w:t>
            </w:r>
            <w:r w:rsidRPr="00CA7301">
              <w:rPr>
                <w:rFonts w:eastAsiaTheme="minorEastAsia" w:cs="Segoe UI"/>
                <w:sz w:val="17"/>
                <w:szCs w:val="17"/>
                <w:lang w:eastAsia="zh-TW"/>
              </w:rPr>
              <w:t>股權</w:t>
            </w:r>
            <w:r w:rsidRPr="00CA7301">
              <w:rPr>
                <w:rFonts w:eastAsiaTheme="minorEastAsia" w:cs="Segoe UI"/>
                <w:iCs/>
                <w:color w:val="000000"/>
                <w:sz w:val="17"/>
                <w:szCs w:val="17"/>
                <w:lang w:val="en-US" w:eastAsia="zh-TW"/>
              </w:rPr>
              <w:t>狀況</w:t>
            </w:r>
            <w:r w:rsidRPr="00CA7301">
              <w:rPr>
                <w:rFonts w:eastAsia="細明體" w:cs="Segoe UI"/>
                <w:kern w:val="2"/>
                <w:sz w:val="17"/>
                <w:szCs w:val="17"/>
                <w:lang w:val="en-US" w:eastAsia="zh-TW"/>
              </w:rPr>
              <w:t>（</w:t>
            </w:r>
            <w:r w:rsidRPr="00CA7301">
              <w:rPr>
                <w:rFonts w:eastAsiaTheme="minorEastAsia" w:cs="Segoe UI"/>
                <w:sz w:val="17"/>
                <w:szCs w:val="17"/>
                <w:lang w:eastAsia="zh-TW"/>
              </w:rPr>
              <w:t>在第</w:t>
            </w:r>
            <w:r w:rsidRPr="00CA7301">
              <w:rPr>
                <w:rFonts w:eastAsiaTheme="minorEastAsia" w:cs="Segoe UI"/>
                <w:sz w:val="17"/>
                <w:szCs w:val="17"/>
                <w:lang w:eastAsia="zh-TW"/>
              </w:rPr>
              <w:t>11</w:t>
            </w:r>
            <w:r w:rsidRPr="00CA7301">
              <w:rPr>
                <w:rFonts w:eastAsiaTheme="minorEastAsia" w:cs="Segoe UI"/>
                <w:sz w:val="17"/>
                <w:szCs w:val="17"/>
                <w:lang w:eastAsia="zh-TW"/>
              </w:rPr>
              <w:t>行填報</w:t>
            </w:r>
            <w:r w:rsidRPr="00CA7301">
              <w:rPr>
                <w:rFonts w:eastAsia="細明體" w:cs="Segoe UI"/>
                <w:kern w:val="2"/>
                <w:sz w:val="17"/>
                <w:szCs w:val="17"/>
                <w:lang w:val="en-US" w:eastAsia="zh-TW"/>
              </w:rPr>
              <w:t>），但包括</w:t>
            </w:r>
            <w:r w:rsidRPr="00CA7301">
              <w:rPr>
                <w:rFonts w:eastAsiaTheme="minorEastAsia" w:cs="Segoe UI"/>
                <w:sz w:val="17"/>
                <w:szCs w:val="17"/>
                <w:lang w:eastAsia="zh-TW"/>
              </w:rPr>
              <w:t>在</w:t>
            </w:r>
            <w:r w:rsidRPr="00CA7301">
              <w:rPr>
                <w:rFonts w:eastAsiaTheme="minorEastAsia" w:cs="Segoe UI"/>
                <w:sz w:val="17"/>
                <w:szCs w:val="17"/>
                <w:lang w:eastAsia="zh-TW"/>
              </w:rPr>
              <w:t>PD/LGD</w:t>
            </w:r>
            <w:r w:rsidRPr="00CA7301">
              <w:rPr>
                <w:rFonts w:eastAsiaTheme="minorEastAsia" w:cs="Segoe UI"/>
                <w:sz w:val="17"/>
                <w:szCs w:val="17"/>
                <w:lang w:eastAsia="zh-TW"/>
              </w:rPr>
              <w:t>計算法下的股權風險承擔</w:t>
            </w:r>
            <w:r w:rsidRPr="00CA7301">
              <w:rPr>
                <w:rFonts w:eastAsia="細明體" w:cs="Segoe UI"/>
                <w:kern w:val="2"/>
                <w:sz w:val="17"/>
                <w:szCs w:val="17"/>
                <w:lang w:val="en-US" w:eastAsia="zh-TW"/>
              </w:rPr>
              <w:t>、零售</w:t>
            </w:r>
            <w:r w:rsidRPr="00CA7301">
              <w:rPr>
                <w:rFonts w:eastAsia="細明體" w:cs="Segoe UI"/>
                <w:kern w:val="2"/>
                <w:sz w:val="17"/>
                <w:szCs w:val="17"/>
                <w:lang w:val="en-US" w:eastAsia="zh-TW"/>
              </w:rPr>
              <w:t>IRB</w:t>
            </w:r>
            <w:r w:rsidRPr="00CA7301">
              <w:rPr>
                <w:rFonts w:eastAsia="細明體" w:cs="Segoe UI"/>
                <w:kern w:val="2"/>
                <w:sz w:val="17"/>
                <w:szCs w:val="17"/>
                <w:lang w:val="en-US" w:eastAsia="zh-TW"/>
              </w:rPr>
              <w:t>計算法下的零售</w:t>
            </w:r>
            <w:r w:rsidRPr="00CA7301">
              <w:rPr>
                <w:rFonts w:eastAsia="細明體" w:cs="Segoe UI"/>
                <w:kern w:val="2"/>
                <w:sz w:val="17"/>
                <w:szCs w:val="17"/>
                <w:lang w:val="en-US" w:eastAsia="zh-TW"/>
              </w:rPr>
              <w:lastRenderedPageBreak/>
              <w:t>風險承</w:t>
            </w:r>
            <w:r w:rsidRPr="00CA7301">
              <w:rPr>
                <w:rFonts w:eastAsiaTheme="minorEastAsia" w:cs="Segoe UI"/>
                <w:sz w:val="17"/>
                <w:szCs w:val="17"/>
                <w:lang w:eastAsia="zh-TW"/>
              </w:rPr>
              <w:t>擔及特定風險權重計算法下的其他風險承擔。</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highlight w:val="yellow"/>
                <w:lang w:eastAsia="zh-TW"/>
              </w:rPr>
            </w:pPr>
            <w:r w:rsidRPr="00CA7301">
              <w:rPr>
                <w:rFonts w:eastAsiaTheme="minorEastAsia" w:cs="Segoe UI"/>
                <w:sz w:val="17"/>
                <w:szCs w:val="17"/>
                <w:lang w:eastAsia="zh-TW"/>
              </w:rPr>
              <w:lastRenderedPageBreak/>
              <w:t>4</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新細明體" w:cs="Segoe UI"/>
                <w:i/>
                <w:sz w:val="17"/>
                <w:szCs w:val="17"/>
                <w:lang w:eastAsia="zh-TW"/>
              </w:rPr>
              <w:t>其中監管分類準則計算法</w:t>
            </w:r>
            <w:r w:rsidRPr="00CA7301">
              <w:rPr>
                <w:rFonts w:eastAsiaTheme="minorEastAsia" w:cs="Segoe UI"/>
                <w:sz w:val="17"/>
                <w:szCs w:val="17"/>
                <w:lang w:eastAsia="zh-TW"/>
              </w:rPr>
              <w:t>：根據《資本規則》使用</w:t>
            </w:r>
            <w:r w:rsidRPr="00CA7301">
              <w:rPr>
                <w:rFonts w:eastAsia="新細明體" w:cs="Segoe UI"/>
                <w:sz w:val="17"/>
                <w:szCs w:val="17"/>
                <w:lang w:eastAsia="zh-TW"/>
              </w:rPr>
              <w:t>監管分類準則計算法</w:t>
            </w:r>
            <w:r w:rsidR="008E4C99" w:rsidRPr="00CA7301">
              <w:rPr>
                <w:rFonts w:eastAsiaTheme="minorEastAsia" w:cs="Segoe UI"/>
                <w:sz w:val="17"/>
                <w:szCs w:val="17"/>
                <w:lang w:eastAsia="zh-TW"/>
              </w:rPr>
              <w:t>計算的專門性借貸</w:t>
            </w:r>
            <w:r w:rsidRPr="00CA7301">
              <w:rPr>
                <w:rFonts w:eastAsiaTheme="minorEastAsia" w:cs="Segoe UI"/>
                <w:sz w:val="17"/>
                <w:szCs w:val="17"/>
                <w:lang w:eastAsia="zh-TW"/>
              </w:rPr>
              <w:t>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lang w:eastAsia="zh-TW"/>
              </w:rPr>
            </w:pPr>
            <w:r w:rsidRPr="00CA7301">
              <w:rPr>
                <w:rFonts w:eastAsiaTheme="minorEastAsia" w:cs="Segoe UI"/>
                <w:sz w:val="17"/>
                <w:szCs w:val="17"/>
                <w:lang w:eastAsia="zh-TW"/>
              </w:rPr>
              <w:t>5</w:t>
            </w:r>
          </w:p>
        </w:tc>
        <w:tc>
          <w:tcPr>
            <w:tcW w:w="8647" w:type="dxa"/>
            <w:shd w:val="clear" w:color="auto" w:fill="auto"/>
          </w:tcPr>
          <w:p w:rsidR="007F6F6A" w:rsidRPr="00CA7301" w:rsidRDefault="007F6F6A" w:rsidP="008E4C99">
            <w:pPr>
              <w:keepLines/>
              <w:widowControl w:val="0"/>
              <w:tabs>
                <w:tab w:val="left" w:pos="150"/>
                <w:tab w:val="left" w:pos="397"/>
                <w:tab w:val="left" w:pos="794"/>
                <w:tab w:val="left" w:pos="1191"/>
              </w:tabs>
              <w:spacing w:before="40" w:after="40"/>
              <w:jc w:val="both"/>
              <w:rPr>
                <w:rFonts w:eastAsia="細明體" w:cs="Segoe UI"/>
                <w:kern w:val="2"/>
                <w:sz w:val="17"/>
                <w:szCs w:val="17"/>
                <w:lang w:eastAsia="zh-TW"/>
              </w:rPr>
            </w:pPr>
            <w:r w:rsidRPr="00CA7301">
              <w:rPr>
                <w:rFonts w:eastAsia="新細明體" w:cs="Segoe UI"/>
                <w:i/>
                <w:sz w:val="17"/>
                <w:szCs w:val="17"/>
                <w:lang w:eastAsia="zh-TW"/>
              </w:rPr>
              <w:t>其中高級</w:t>
            </w:r>
            <w:r w:rsidRPr="00CA7301">
              <w:rPr>
                <w:rFonts w:cs="Segoe UI"/>
                <w:i/>
                <w:sz w:val="17"/>
                <w:szCs w:val="17"/>
                <w:lang w:eastAsia="zh-TW"/>
              </w:rPr>
              <w:t>IRB</w:t>
            </w:r>
            <w:r w:rsidRPr="00CA7301">
              <w:rPr>
                <w:rFonts w:eastAsia="新細明體" w:cs="Segoe UI"/>
                <w:i/>
                <w:sz w:val="17"/>
                <w:szCs w:val="17"/>
                <w:lang w:eastAsia="zh-TW"/>
              </w:rPr>
              <w:t>計算法</w:t>
            </w:r>
            <w:r w:rsidRPr="00CA7301">
              <w:rPr>
                <w:rFonts w:eastAsia="新細明體" w:cs="Segoe UI"/>
                <w:sz w:val="17"/>
                <w:szCs w:val="17"/>
                <w:lang w:eastAsia="zh-TW"/>
              </w:rPr>
              <w:t>：</w:t>
            </w:r>
            <w:r w:rsidRPr="00CA7301">
              <w:rPr>
                <w:rFonts w:eastAsiaTheme="minorEastAsia" w:cs="Segoe UI"/>
                <w:sz w:val="17"/>
                <w:szCs w:val="17"/>
                <w:lang w:eastAsia="zh-TW"/>
              </w:rPr>
              <w:t>就認可機構根據《資本規則》使用</w:t>
            </w:r>
            <w:r w:rsidRPr="00CA7301">
              <w:rPr>
                <w:rFonts w:eastAsia="新細明體" w:cs="Segoe UI"/>
                <w:sz w:val="17"/>
                <w:szCs w:val="17"/>
                <w:lang w:eastAsia="zh-TW"/>
              </w:rPr>
              <w:t>高級</w:t>
            </w:r>
            <w:r w:rsidRPr="00CA7301">
              <w:rPr>
                <w:rFonts w:cs="Segoe UI"/>
                <w:sz w:val="17"/>
                <w:szCs w:val="17"/>
                <w:lang w:eastAsia="zh-TW"/>
              </w:rPr>
              <w:t>IRB</w:t>
            </w:r>
            <w:r w:rsidRPr="00CA7301">
              <w:rPr>
                <w:rFonts w:eastAsia="新細明體" w:cs="Segoe UI"/>
                <w:sz w:val="17"/>
                <w:szCs w:val="17"/>
                <w:lang w:eastAsia="zh-TW"/>
              </w:rPr>
              <w:t>計算法</w:t>
            </w:r>
            <w:r w:rsidRPr="00CA7301">
              <w:rPr>
                <w:rFonts w:eastAsiaTheme="minorEastAsia" w:cs="Segoe UI"/>
                <w:sz w:val="17"/>
                <w:szCs w:val="17"/>
                <w:lang w:eastAsia="zh-TW"/>
              </w:rPr>
              <w:t>計算信用風險而言的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及資本規定，不包括使用監管分類準則計算法計算的專門性</w:t>
            </w:r>
            <w:r w:rsidR="008E4C99" w:rsidRPr="00CA7301">
              <w:rPr>
                <w:rFonts w:eastAsiaTheme="minorEastAsia" w:cs="Segoe UI"/>
                <w:sz w:val="17"/>
                <w:szCs w:val="17"/>
                <w:lang w:eastAsia="zh-TW"/>
              </w:rPr>
              <w:t>借</w:t>
            </w:r>
            <w:r w:rsidRPr="00CA7301">
              <w:rPr>
                <w:rFonts w:eastAsiaTheme="minorEastAsia" w:cs="Segoe UI"/>
                <w:sz w:val="17"/>
                <w:szCs w:val="17"/>
                <w:lang w:eastAsia="zh-TW"/>
              </w:rPr>
              <w:t>貸</w:t>
            </w:r>
            <w:r w:rsidRPr="00CA7301">
              <w:rPr>
                <w:rFonts w:eastAsia="細明體" w:cs="Segoe UI"/>
                <w:kern w:val="2"/>
                <w:sz w:val="17"/>
                <w:szCs w:val="17"/>
                <w:lang w:val="en-US" w:eastAsia="zh-TW"/>
              </w:rPr>
              <w:t>（</w:t>
            </w:r>
            <w:r w:rsidRPr="00CA7301">
              <w:rPr>
                <w:rFonts w:eastAsiaTheme="minorEastAsia" w:cs="Segoe UI"/>
                <w:sz w:val="17"/>
                <w:szCs w:val="17"/>
                <w:lang w:eastAsia="zh-TW"/>
              </w:rPr>
              <w:t>在第</w:t>
            </w:r>
            <w:r w:rsidRPr="00CA7301">
              <w:rPr>
                <w:rFonts w:eastAsiaTheme="minorEastAsia" w:cs="Segoe UI"/>
                <w:sz w:val="17"/>
                <w:szCs w:val="17"/>
                <w:lang w:eastAsia="zh-TW"/>
              </w:rPr>
              <w:t>4</w:t>
            </w:r>
            <w:r w:rsidRPr="00CA7301">
              <w:rPr>
                <w:rFonts w:eastAsiaTheme="minorEastAsia" w:cs="Segoe UI"/>
                <w:sz w:val="17"/>
                <w:szCs w:val="17"/>
                <w:lang w:eastAsia="zh-TW"/>
              </w:rPr>
              <w:t>行填報</w:t>
            </w:r>
            <w:r w:rsidRPr="00CA7301">
              <w:rPr>
                <w:rFonts w:eastAsia="細明體" w:cs="Segoe UI"/>
                <w:kern w:val="2"/>
                <w:sz w:val="17"/>
                <w:szCs w:val="17"/>
                <w:lang w:val="en-US" w:eastAsia="zh-TW"/>
              </w:rPr>
              <w:t>）</w:t>
            </w:r>
            <w:r w:rsidRPr="00CA7301">
              <w:rPr>
                <w:rFonts w:eastAsiaTheme="minorEastAsia" w:cs="Segoe UI"/>
                <w:sz w:val="17"/>
                <w:szCs w:val="17"/>
                <w:lang w:eastAsia="zh-TW"/>
              </w:rPr>
              <w:t>及在簡單風險權重方法</w:t>
            </w:r>
            <w:r w:rsidRPr="00CA7301">
              <w:rPr>
                <w:rFonts w:eastAsia="新細明體" w:cs="Segoe UI"/>
                <w:sz w:val="17"/>
                <w:szCs w:val="17"/>
                <w:lang w:eastAsia="zh-TW"/>
              </w:rPr>
              <w:t>及內部模式方法</w:t>
            </w:r>
            <w:r w:rsidRPr="00CA7301">
              <w:rPr>
                <w:rFonts w:eastAsiaTheme="minorEastAsia" w:cs="Segoe UI"/>
                <w:sz w:val="17"/>
                <w:szCs w:val="17"/>
                <w:lang w:eastAsia="zh-TW"/>
              </w:rPr>
              <w:t>下的</w:t>
            </w:r>
            <w:r w:rsidRPr="00CA7301">
              <w:rPr>
                <w:rFonts w:eastAsia="細明體" w:cs="Segoe UI"/>
                <w:kern w:val="2"/>
                <w:sz w:val="17"/>
                <w:szCs w:val="17"/>
                <w:lang w:val="en-US" w:eastAsia="zh-TW"/>
              </w:rPr>
              <w:t>銀行帳內</w:t>
            </w:r>
            <w:r w:rsidRPr="00CA7301">
              <w:rPr>
                <w:rFonts w:eastAsiaTheme="minorEastAsia" w:cs="Segoe UI"/>
                <w:sz w:val="17"/>
                <w:szCs w:val="17"/>
                <w:lang w:eastAsia="zh-TW"/>
              </w:rPr>
              <w:t>股權</w:t>
            </w:r>
            <w:r w:rsidRPr="00CA7301">
              <w:rPr>
                <w:rFonts w:eastAsiaTheme="minorEastAsia" w:cs="Segoe UI"/>
                <w:iCs/>
                <w:color w:val="000000"/>
                <w:sz w:val="17"/>
                <w:szCs w:val="17"/>
                <w:lang w:val="en-US" w:eastAsia="zh-TW"/>
              </w:rPr>
              <w:t>狀況</w:t>
            </w:r>
            <w:r w:rsidRPr="00CA7301">
              <w:rPr>
                <w:rFonts w:eastAsia="細明體" w:cs="Segoe UI"/>
                <w:kern w:val="2"/>
                <w:sz w:val="17"/>
                <w:szCs w:val="17"/>
                <w:lang w:val="en-US" w:eastAsia="zh-TW"/>
              </w:rPr>
              <w:t>（</w:t>
            </w:r>
            <w:r w:rsidRPr="00CA7301">
              <w:rPr>
                <w:rFonts w:eastAsiaTheme="minorEastAsia" w:cs="Segoe UI"/>
                <w:sz w:val="17"/>
                <w:szCs w:val="17"/>
                <w:lang w:eastAsia="zh-TW"/>
              </w:rPr>
              <w:t>在第</w:t>
            </w:r>
            <w:r w:rsidRPr="00CA7301">
              <w:rPr>
                <w:rFonts w:eastAsiaTheme="minorEastAsia" w:cs="Segoe UI"/>
                <w:sz w:val="17"/>
                <w:szCs w:val="17"/>
                <w:lang w:eastAsia="zh-TW"/>
              </w:rPr>
              <w:t>11</w:t>
            </w:r>
            <w:r w:rsidRPr="00CA7301">
              <w:rPr>
                <w:rFonts w:eastAsiaTheme="minorEastAsia" w:cs="Segoe UI"/>
                <w:sz w:val="17"/>
                <w:szCs w:val="17"/>
                <w:lang w:eastAsia="zh-TW"/>
              </w:rPr>
              <w:t>行填報</w:t>
            </w:r>
            <w:r w:rsidRPr="00CA7301">
              <w:rPr>
                <w:rFonts w:eastAsia="細明體" w:cs="Segoe UI"/>
                <w:kern w:val="2"/>
                <w:sz w:val="17"/>
                <w:szCs w:val="17"/>
                <w:lang w:val="en-US" w:eastAsia="zh-TW"/>
              </w:rPr>
              <w:t>），但</w:t>
            </w:r>
            <w:r w:rsidRPr="00CA7301">
              <w:rPr>
                <w:rFonts w:eastAsiaTheme="minorEastAsia" w:cs="Segoe UI"/>
                <w:sz w:val="17"/>
                <w:szCs w:val="17"/>
                <w:lang w:eastAsia="zh-TW"/>
              </w:rPr>
              <w:t>包括在</w:t>
            </w:r>
            <w:r w:rsidRPr="00CA7301">
              <w:rPr>
                <w:rFonts w:eastAsiaTheme="minorEastAsia" w:cs="Segoe UI"/>
                <w:sz w:val="17"/>
                <w:szCs w:val="17"/>
                <w:lang w:eastAsia="zh-TW"/>
              </w:rPr>
              <w:t>PD/LGD</w:t>
            </w:r>
            <w:r w:rsidRPr="00CA7301">
              <w:rPr>
                <w:rFonts w:eastAsiaTheme="minorEastAsia" w:cs="Segoe UI"/>
                <w:sz w:val="17"/>
                <w:szCs w:val="17"/>
                <w:lang w:eastAsia="zh-TW"/>
              </w:rPr>
              <w:t>計算法下的股權風險承擔</w:t>
            </w:r>
            <w:r w:rsidRPr="00CA7301">
              <w:rPr>
                <w:rFonts w:eastAsia="細明體" w:cs="Segoe UI"/>
                <w:kern w:val="2"/>
                <w:sz w:val="17"/>
                <w:szCs w:val="17"/>
                <w:lang w:val="en-US" w:eastAsia="zh-TW"/>
              </w:rPr>
              <w:t>、零售</w:t>
            </w:r>
            <w:r w:rsidRPr="00CA7301">
              <w:rPr>
                <w:rFonts w:eastAsia="細明體" w:cs="Segoe UI"/>
                <w:kern w:val="2"/>
                <w:sz w:val="17"/>
                <w:szCs w:val="17"/>
                <w:lang w:val="en-US" w:eastAsia="zh-TW"/>
              </w:rPr>
              <w:t>IRB</w:t>
            </w:r>
            <w:r w:rsidRPr="00CA7301">
              <w:rPr>
                <w:rFonts w:eastAsia="細明體" w:cs="Segoe UI"/>
                <w:kern w:val="2"/>
                <w:sz w:val="17"/>
                <w:szCs w:val="17"/>
                <w:lang w:val="en-US" w:eastAsia="zh-TW"/>
              </w:rPr>
              <w:t>計算法下的零售風險承</w:t>
            </w:r>
            <w:r w:rsidRPr="00CA7301">
              <w:rPr>
                <w:rFonts w:eastAsiaTheme="minorEastAsia" w:cs="Segoe UI"/>
                <w:sz w:val="17"/>
                <w:szCs w:val="17"/>
                <w:lang w:eastAsia="zh-TW"/>
              </w:rPr>
              <w:t>擔及特定風險權重計算法下的其他風險承擔。</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highlight w:val="yellow"/>
                <w:lang w:eastAsia="zh-TW"/>
              </w:rPr>
            </w:pPr>
            <w:r w:rsidRPr="00CA7301">
              <w:rPr>
                <w:rFonts w:eastAsiaTheme="minorEastAsia" w:cs="Segoe UI"/>
                <w:sz w:val="17"/>
                <w:szCs w:val="17"/>
                <w:lang w:eastAsia="zh-TW"/>
              </w:rPr>
              <w:t>6</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對手方違責風險及違責基金承擔</w:t>
            </w:r>
            <w:r w:rsidRPr="00CA7301">
              <w:rPr>
                <w:rFonts w:eastAsiaTheme="minorEastAsia" w:cs="Segoe UI"/>
                <w:sz w:val="17"/>
                <w:szCs w:val="17"/>
                <w:lang w:eastAsia="zh-TW"/>
              </w:rPr>
              <w:t>：在本文件第</w:t>
            </w:r>
            <w:r w:rsidRPr="00CA7301">
              <w:rPr>
                <w:rFonts w:eastAsiaTheme="minorEastAsia" w:cs="Segoe UI"/>
                <w:sz w:val="17"/>
                <w:szCs w:val="17"/>
                <w:lang w:eastAsia="zh-TW"/>
              </w:rPr>
              <w:t>IV</w:t>
            </w:r>
            <w:r w:rsidRPr="00CA7301">
              <w:rPr>
                <w:rFonts w:eastAsiaTheme="minorEastAsia" w:cs="Segoe UI"/>
                <w:sz w:val="17"/>
                <w:szCs w:val="17"/>
                <w:lang w:eastAsia="zh-TW"/>
              </w:rPr>
              <w:t>部內填報的，按照《資本規則》計算的對手方違責風險</w:t>
            </w:r>
            <w:r w:rsidRPr="00CA7301">
              <w:rPr>
                <w:rFonts w:eastAsia="細明體" w:cs="Segoe UI"/>
                <w:kern w:val="2"/>
                <w:sz w:val="17"/>
                <w:szCs w:val="17"/>
                <w:lang w:val="en-US" w:eastAsia="zh-TW"/>
              </w:rPr>
              <w:t>（</w:t>
            </w:r>
            <w:r w:rsidRPr="00CA7301">
              <w:rPr>
                <w:rFonts w:eastAsiaTheme="minorEastAsia" w:cs="Segoe UI"/>
                <w:sz w:val="17"/>
                <w:szCs w:val="17"/>
                <w:lang w:eastAsia="zh-TW"/>
              </w:rPr>
              <w:t>包括對</w:t>
            </w:r>
            <w:r w:rsidRPr="00CA7301">
              <w:rPr>
                <w:rFonts w:eastAsia="細明體" w:cs="Segoe UI"/>
                <w:kern w:val="2"/>
                <w:sz w:val="17"/>
                <w:szCs w:val="17"/>
                <w:lang w:val="en-US" w:eastAsia="zh-TW"/>
              </w:rPr>
              <w:t>中央交易對手方</w:t>
            </w:r>
            <w:r w:rsidRPr="00CA7301">
              <w:rPr>
                <w:rFonts w:eastAsia="細明體" w:cs="Segoe UI"/>
                <w:kern w:val="2"/>
                <w:sz w:val="17"/>
                <w:szCs w:val="17"/>
                <w:lang w:val="en-US" w:eastAsia="zh-TW"/>
              </w:rPr>
              <w:t>(</w:t>
            </w:r>
            <w:r w:rsidRPr="00CA7301">
              <w:rPr>
                <w:rFonts w:cs="Segoe UI"/>
                <w:sz w:val="17"/>
                <w:szCs w:val="17"/>
                <w:lang w:eastAsia="zh-TW"/>
              </w:rPr>
              <w:t>CCP</w:t>
            </w:r>
            <w:r w:rsidRPr="00CA7301">
              <w:rPr>
                <w:rFonts w:eastAsiaTheme="minorEastAsia" w:cs="Segoe UI"/>
                <w:sz w:val="17"/>
                <w:szCs w:val="17"/>
                <w:lang w:eastAsia="zh-TW"/>
              </w:rPr>
              <w:t>)</w:t>
            </w:r>
            <w:r w:rsidRPr="00CA7301">
              <w:rPr>
                <w:rFonts w:eastAsiaTheme="minorEastAsia" w:cs="Segoe UI"/>
                <w:sz w:val="17"/>
                <w:szCs w:val="17"/>
                <w:lang w:eastAsia="zh-TW"/>
              </w:rPr>
              <w:t>的有關風險</w:t>
            </w:r>
            <w:r w:rsidRPr="00CA7301">
              <w:rPr>
                <w:rFonts w:eastAsia="細明體" w:cs="Segoe UI"/>
                <w:kern w:val="2"/>
                <w:sz w:val="17"/>
                <w:szCs w:val="17"/>
                <w:lang w:val="en-US" w:eastAsia="zh-TW"/>
              </w:rPr>
              <w:t>）</w:t>
            </w:r>
            <w:r w:rsidRPr="00CA7301">
              <w:rPr>
                <w:rFonts w:eastAsiaTheme="minorEastAsia" w:cs="Segoe UI"/>
                <w:sz w:val="17"/>
                <w:szCs w:val="17"/>
                <w:lang w:eastAsia="zh-TW"/>
              </w:rPr>
              <w:t>及違責基金承擔的</w:t>
            </w:r>
            <w:r w:rsidRPr="00CA7301">
              <w:rPr>
                <w:rFonts w:eastAsia="新細明體" w:cs="Segoe UI"/>
                <w:sz w:val="17"/>
                <w:szCs w:val="17"/>
                <w:lang w:eastAsia="zh-TW"/>
              </w:rPr>
              <w:t>風險加權數額</w:t>
            </w:r>
            <w:r w:rsidRPr="00CA7301">
              <w:rPr>
                <w:rFonts w:eastAsiaTheme="minorEastAsia" w:cs="Segoe UI"/>
                <w:sz w:val="17"/>
                <w:szCs w:val="17"/>
                <w:lang w:eastAsia="zh-TW"/>
              </w:rPr>
              <w:t>及資本規定。</w:t>
            </w:r>
            <w:r w:rsidRPr="00CA7301">
              <w:rPr>
                <w:rFonts w:eastAsiaTheme="minorEastAsia" w:cs="Segoe UI"/>
                <w:sz w:val="17"/>
                <w:szCs w:val="17"/>
                <w:lang w:eastAsia="zh-TW"/>
              </w:rPr>
              <w:t>CVA</w:t>
            </w:r>
            <w:r w:rsidRPr="00CA7301">
              <w:rPr>
                <w:rFonts w:eastAsiaTheme="minorEastAsia" w:cs="Segoe UI"/>
                <w:sz w:val="17"/>
                <w:szCs w:val="17"/>
                <w:lang w:eastAsia="zh-TW"/>
              </w:rPr>
              <w:t>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及資本規定應在第</w:t>
            </w:r>
            <w:r w:rsidRPr="00CA7301">
              <w:rPr>
                <w:rFonts w:eastAsiaTheme="minorEastAsia" w:cs="Segoe UI"/>
                <w:sz w:val="17"/>
                <w:szCs w:val="17"/>
                <w:lang w:eastAsia="zh-TW"/>
              </w:rPr>
              <w:t>10</w:t>
            </w:r>
            <w:r w:rsidRPr="00CA7301">
              <w:rPr>
                <w:rFonts w:eastAsiaTheme="minorEastAsia" w:cs="Segoe UI"/>
                <w:sz w:val="17"/>
                <w:szCs w:val="17"/>
                <w:lang w:eastAsia="zh-TW"/>
              </w:rPr>
              <w:t>行填報，且不得計入本行及下列第</w:t>
            </w:r>
            <w:r w:rsidRPr="00CA7301">
              <w:rPr>
                <w:rFonts w:eastAsiaTheme="minorEastAsia" w:cs="Segoe UI"/>
                <w:sz w:val="17"/>
                <w:szCs w:val="17"/>
                <w:lang w:eastAsia="zh-TW"/>
              </w:rPr>
              <w:t>7</w:t>
            </w:r>
            <w:r w:rsidRPr="00CA7301">
              <w:rPr>
                <w:rFonts w:eastAsiaTheme="minorEastAsia" w:cs="Segoe UI"/>
                <w:sz w:val="17"/>
                <w:szCs w:val="17"/>
                <w:lang w:eastAsia="zh-TW"/>
              </w:rPr>
              <w:t>至</w:t>
            </w:r>
            <w:r w:rsidRPr="00CA7301">
              <w:rPr>
                <w:rFonts w:eastAsiaTheme="minorEastAsia" w:cs="Segoe UI"/>
                <w:sz w:val="17"/>
                <w:szCs w:val="17"/>
                <w:lang w:eastAsia="zh-TW"/>
              </w:rPr>
              <w:t>9</w:t>
            </w:r>
            <w:r w:rsidRPr="00CA7301">
              <w:rPr>
                <w:rFonts w:eastAsiaTheme="minorEastAsia" w:cs="Segoe UI"/>
                <w:sz w:val="17"/>
                <w:szCs w:val="17"/>
                <w:lang w:eastAsia="zh-TW"/>
              </w:rPr>
              <w:t>行。在</w:t>
            </w:r>
            <w:r w:rsidRPr="00CA7301">
              <w:rPr>
                <w:rFonts w:eastAsiaTheme="minorEastAsia" w:cs="Segoe UI"/>
                <w:sz w:val="17"/>
                <w:szCs w:val="17"/>
                <w:lang w:eastAsia="zh-TW"/>
              </w:rPr>
              <w:t>[OV1:6/a]</w:t>
            </w:r>
            <w:r w:rsidRPr="00CA7301">
              <w:rPr>
                <w:rFonts w:eastAsiaTheme="minorEastAsia" w:cs="Segoe UI"/>
                <w:sz w:val="17"/>
                <w:szCs w:val="17"/>
                <w:lang w:eastAsia="zh-TW"/>
              </w:rPr>
              <w:t>的值相等於</w:t>
            </w:r>
            <w:r w:rsidRPr="00CA7301">
              <w:rPr>
                <w:rFonts w:eastAsiaTheme="minorEastAsia" w:cs="Segoe UI"/>
                <w:sz w:val="17"/>
                <w:szCs w:val="17"/>
                <w:lang w:eastAsia="zh-TW"/>
              </w:rPr>
              <w:t>[CCR1:6/f]</w:t>
            </w:r>
            <w:r w:rsidRPr="00CA7301">
              <w:rPr>
                <w:rFonts w:eastAsiaTheme="minorEastAsia" w:cs="Segoe UI"/>
                <w:sz w:val="17"/>
                <w:szCs w:val="17"/>
                <w:lang w:eastAsia="zh-TW"/>
              </w:rPr>
              <w:t>、</w:t>
            </w:r>
            <w:r w:rsidRPr="00CA7301">
              <w:rPr>
                <w:rFonts w:eastAsiaTheme="minorEastAsia" w:cs="Segoe UI"/>
                <w:sz w:val="17"/>
                <w:szCs w:val="17"/>
                <w:lang w:eastAsia="zh-TW"/>
              </w:rPr>
              <w:t>[CCR8:1/b]</w:t>
            </w:r>
            <w:r w:rsidRPr="00CA7301">
              <w:rPr>
                <w:rFonts w:eastAsiaTheme="minorEastAsia" w:cs="Segoe UI"/>
                <w:sz w:val="17"/>
                <w:szCs w:val="17"/>
                <w:lang w:eastAsia="zh-TW"/>
              </w:rPr>
              <w:t>及</w:t>
            </w:r>
            <w:r w:rsidRPr="00CA7301">
              <w:rPr>
                <w:rFonts w:eastAsiaTheme="minorEastAsia" w:cs="Segoe UI"/>
                <w:sz w:val="17"/>
                <w:szCs w:val="17"/>
                <w:lang w:eastAsia="zh-TW"/>
              </w:rPr>
              <w:t>[CCR8:11/b]</w:t>
            </w:r>
            <w:r w:rsidRPr="00CA7301">
              <w:rPr>
                <w:rFonts w:eastAsiaTheme="minorEastAsia" w:cs="Segoe UI"/>
                <w:sz w:val="17"/>
                <w:szCs w:val="17"/>
                <w:lang w:eastAsia="zh-TW"/>
              </w:rPr>
              <w:t>的值的總和。</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highlight w:val="yellow"/>
                <w:lang w:eastAsia="zh-TW"/>
              </w:rPr>
            </w:pPr>
            <w:r w:rsidRPr="00CA7301">
              <w:rPr>
                <w:rFonts w:eastAsiaTheme="minorEastAsia" w:cs="Segoe UI"/>
                <w:sz w:val="17"/>
                <w:szCs w:val="17"/>
                <w:lang w:eastAsia="zh-TW"/>
              </w:rPr>
              <w:t>7</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SA-CCR</w:t>
            </w:r>
            <w:r w:rsidRPr="00CA7301">
              <w:rPr>
                <w:rFonts w:eastAsiaTheme="minorEastAsia" w:cs="Segoe UI"/>
                <w:i/>
                <w:sz w:val="17"/>
                <w:szCs w:val="17"/>
                <w:lang w:eastAsia="zh-TW"/>
              </w:rPr>
              <w:t>*</w:t>
            </w:r>
            <w:r w:rsidRPr="00CA7301">
              <w:rPr>
                <w:rFonts w:eastAsiaTheme="minorEastAsia" w:cs="Segoe UI"/>
                <w:sz w:val="17"/>
                <w:szCs w:val="17"/>
                <w:lang w:eastAsia="zh-TW"/>
              </w:rPr>
              <w:t>：根據在</w:t>
            </w:r>
            <w:r w:rsidRPr="00CA7301">
              <w:rPr>
                <w:rFonts w:cs="Segoe UI"/>
                <w:sz w:val="17"/>
                <w:szCs w:val="17"/>
                <w:lang w:eastAsia="zh-TW"/>
              </w:rPr>
              <w:t>SA-CCR</w:t>
            </w:r>
            <w:r w:rsidRPr="00CA7301">
              <w:rPr>
                <w:rFonts w:eastAsiaTheme="minorEastAsia" w:cs="Segoe UI"/>
                <w:sz w:val="17"/>
                <w:szCs w:val="17"/>
                <w:lang w:eastAsia="zh-TW"/>
              </w:rPr>
              <w:t>下計算的違責風險的風險承擔的數額計算的風險加權數額。在</w:t>
            </w:r>
            <w:r w:rsidRPr="00CA7301">
              <w:rPr>
                <w:rFonts w:cs="Segoe UI"/>
                <w:sz w:val="17"/>
                <w:szCs w:val="17"/>
                <w:lang w:eastAsia="zh-TW"/>
              </w:rPr>
              <w:t xml:space="preserve"> SA-CCR</w:t>
            </w:r>
            <w:r w:rsidRPr="00CA7301">
              <w:rPr>
                <w:rFonts w:eastAsiaTheme="minorEastAsia" w:cs="Segoe UI"/>
                <w:sz w:val="17"/>
                <w:szCs w:val="17"/>
                <w:lang w:eastAsia="zh-TW"/>
              </w:rPr>
              <w:t>生效前，此行暫不適用。</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highlight w:val="yellow"/>
                <w:lang w:eastAsia="zh-TW"/>
              </w:rPr>
            </w:pPr>
            <w:r w:rsidRPr="00CA7301">
              <w:rPr>
                <w:rFonts w:cs="Segoe UI"/>
                <w:sz w:val="17"/>
                <w:szCs w:val="17"/>
              </w:rPr>
              <w:t>7</w:t>
            </w:r>
            <w:r w:rsidRPr="00CA7301">
              <w:rPr>
                <w:rFonts w:eastAsiaTheme="minorEastAsia" w:cs="Segoe UI"/>
                <w:sz w:val="17"/>
                <w:szCs w:val="17"/>
                <w:lang w:eastAsia="zh-TW"/>
              </w:rPr>
              <w:t>a</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i/>
                <w:sz w:val="17"/>
                <w:szCs w:val="17"/>
                <w:lang w:eastAsia="zh-TW"/>
              </w:rPr>
            </w:pPr>
            <w:r w:rsidRPr="00CA7301">
              <w:rPr>
                <w:rFonts w:eastAsiaTheme="minorEastAsia" w:cs="Segoe UI"/>
                <w:i/>
                <w:sz w:val="17"/>
                <w:szCs w:val="17"/>
                <w:lang w:eastAsia="zh-TW"/>
              </w:rPr>
              <w:t>其中</w:t>
            </w:r>
            <w:r w:rsidRPr="00CA7301">
              <w:rPr>
                <w:rFonts w:eastAsia="細明體" w:cs="Segoe UI"/>
                <w:i/>
                <w:kern w:val="2"/>
                <w:sz w:val="17"/>
                <w:szCs w:val="17"/>
                <w:lang w:val="en-US" w:eastAsia="zh-TW"/>
              </w:rPr>
              <w:t>現行風險承擔方法</w:t>
            </w:r>
            <w:r w:rsidRPr="00CA7301">
              <w:rPr>
                <w:rFonts w:eastAsiaTheme="minorEastAsia" w:cs="Segoe UI"/>
                <w:sz w:val="17"/>
                <w:szCs w:val="17"/>
                <w:lang w:eastAsia="zh-TW"/>
              </w:rPr>
              <w:t>：</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的計算根據</w:t>
            </w:r>
            <w:r w:rsidRPr="00CA7301">
              <w:rPr>
                <w:rFonts w:eastAsia="細明體" w:cs="Segoe UI"/>
                <w:kern w:val="2"/>
                <w:sz w:val="17"/>
                <w:szCs w:val="17"/>
                <w:lang w:val="en-US" w:eastAsia="zh-TW"/>
              </w:rPr>
              <w:t>現行風險承擔方法</w:t>
            </w:r>
            <w:r w:rsidRPr="00CA7301">
              <w:rPr>
                <w:rFonts w:eastAsia="細明體" w:cs="Segoe UI"/>
                <w:kern w:val="2"/>
                <w:sz w:val="17"/>
                <w:szCs w:val="17"/>
                <w:lang w:val="en-US" w:eastAsia="zh-TW"/>
              </w:rPr>
              <w:t>(</w:t>
            </w:r>
            <w:r w:rsidRPr="00CA7301">
              <w:rPr>
                <w:rFonts w:eastAsiaTheme="minorEastAsia" w:cs="Segoe UI"/>
                <w:sz w:val="17"/>
                <w:szCs w:val="17"/>
                <w:lang w:eastAsia="zh-TW"/>
              </w:rPr>
              <w:t>CEM)</w:t>
            </w:r>
            <w:r w:rsidRPr="00CA7301">
              <w:rPr>
                <w:rFonts w:eastAsiaTheme="minorEastAsia" w:cs="Segoe UI"/>
                <w:sz w:val="17"/>
                <w:szCs w:val="17"/>
                <w:lang w:eastAsia="zh-TW"/>
              </w:rPr>
              <w:t>計得的違責風險的風險承擔的數額，並根據該</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計算資本規定。</w:t>
            </w:r>
            <w:r w:rsidRPr="00CA7301">
              <w:rPr>
                <w:rFonts w:cs="Segoe UI"/>
                <w:sz w:val="17"/>
                <w:szCs w:val="17"/>
                <w:lang w:eastAsia="zh-TW"/>
              </w:rPr>
              <w:t>[OV1:</w:t>
            </w:r>
            <w:r w:rsidRPr="00CA7301">
              <w:rPr>
                <w:rFonts w:eastAsiaTheme="minorEastAsia" w:cs="Segoe UI"/>
                <w:sz w:val="17"/>
                <w:szCs w:val="17"/>
                <w:lang w:eastAsia="zh-TW"/>
              </w:rPr>
              <w:t>7a</w:t>
            </w:r>
            <w:r w:rsidRPr="00CA7301">
              <w:rPr>
                <w:rFonts w:cs="Segoe UI"/>
                <w:sz w:val="17"/>
                <w:szCs w:val="17"/>
                <w:lang w:eastAsia="zh-TW"/>
              </w:rPr>
              <w:t xml:space="preserve">/a] </w:t>
            </w:r>
            <w:r w:rsidRPr="00CA7301">
              <w:rPr>
                <w:rFonts w:eastAsiaTheme="minorEastAsia" w:cs="Segoe UI"/>
                <w:sz w:val="17"/>
                <w:szCs w:val="17"/>
                <w:lang w:eastAsia="zh-TW"/>
              </w:rPr>
              <w:t>的值相等於</w:t>
            </w:r>
            <w:r w:rsidRPr="00CA7301">
              <w:rPr>
                <w:rFonts w:cs="Segoe UI"/>
                <w:sz w:val="17"/>
                <w:szCs w:val="17"/>
                <w:lang w:eastAsia="zh-TW"/>
              </w:rPr>
              <w:t>[CCR</w:t>
            </w:r>
            <w:r w:rsidRPr="00CA7301">
              <w:rPr>
                <w:rFonts w:eastAsiaTheme="minorEastAsia" w:cs="Segoe UI"/>
                <w:sz w:val="17"/>
                <w:szCs w:val="17"/>
                <w:lang w:eastAsia="zh-TW"/>
              </w:rPr>
              <w:t>1</w:t>
            </w:r>
            <w:r w:rsidRPr="00CA7301">
              <w:rPr>
                <w:rFonts w:cs="Segoe UI"/>
                <w:sz w:val="17"/>
                <w:szCs w:val="17"/>
                <w:lang w:eastAsia="zh-TW"/>
              </w:rPr>
              <w:t>:</w:t>
            </w:r>
            <w:r w:rsidRPr="00CA7301">
              <w:rPr>
                <w:rFonts w:eastAsiaTheme="minorEastAsia" w:cs="Segoe UI"/>
                <w:sz w:val="17"/>
                <w:szCs w:val="17"/>
                <w:lang w:eastAsia="zh-TW"/>
              </w:rPr>
              <w:t>1a</w:t>
            </w:r>
            <w:r w:rsidRPr="00CA7301">
              <w:rPr>
                <w:rFonts w:cs="Segoe UI"/>
                <w:sz w:val="17"/>
                <w:szCs w:val="17"/>
                <w:lang w:eastAsia="zh-TW"/>
              </w:rPr>
              <w:t>/</w:t>
            </w:r>
            <w:r w:rsidRPr="00CA7301">
              <w:rPr>
                <w:rFonts w:eastAsiaTheme="minorEastAsia" w:cs="Segoe UI"/>
                <w:sz w:val="17"/>
                <w:szCs w:val="17"/>
                <w:lang w:eastAsia="zh-TW"/>
              </w:rPr>
              <w:t>f</w:t>
            </w:r>
            <w:r w:rsidRPr="00CA7301">
              <w:rPr>
                <w:rFonts w:cs="Segoe UI"/>
                <w:sz w:val="17"/>
                <w:szCs w:val="17"/>
                <w:lang w:eastAsia="zh-TW"/>
              </w:rPr>
              <w:t>]</w:t>
            </w:r>
            <w:r w:rsidRPr="00CA7301">
              <w:rPr>
                <w:rFonts w:eastAsiaTheme="minorEastAsia" w:cs="Segoe UI"/>
                <w:sz w:val="17"/>
                <w:szCs w:val="17"/>
                <w:lang w:eastAsia="zh-TW"/>
              </w:rPr>
              <w:t>的值。</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8</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IMM(CCR)</w:t>
            </w:r>
            <w:r w:rsidRPr="00CA7301">
              <w:rPr>
                <w:rFonts w:eastAsiaTheme="minorEastAsia" w:cs="Segoe UI"/>
                <w:i/>
                <w:sz w:val="17"/>
                <w:szCs w:val="17"/>
                <w:lang w:eastAsia="zh-TW"/>
              </w:rPr>
              <w:t>計算法</w:t>
            </w:r>
            <w:r w:rsidRPr="00CA7301">
              <w:rPr>
                <w:rFonts w:eastAsiaTheme="minorEastAsia" w:cs="Segoe UI"/>
                <w:sz w:val="17"/>
                <w:szCs w:val="17"/>
                <w:lang w:eastAsia="zh-TW"/>
              </w:rPr>
              <w:t>：</w:t>
            </w:r>
            <w:r w:rsidRPr="00CA7301">
              <w:rPr>
                <w:rFonts w:eastAsia="細明體" w:cs="Segoe UI"/>
                <w:kern w:val="2"/>
                <w:sz w:val="17"/>
                <w:szCs w:val="17"/>
                <w:lang w:val="en-US" w:eastAsia="zh-TW"/>
              </w:rPr>
              <w:t>風險加權數額的計算是根據</w:t>
            </w:r>
            <w:r w:rsidRPr="00CA7301">
              <w:rPr>
                <w:rFonts w:eastAsia="細明體" w:cs="Segoe UI"/>
                <w:kern w:val="2"/>
                <w:sz w:val="17"/>
                <w:szCs w:val="17"/>
                <w:lang w:val="en-US" w:eastAsia="zh-TW"/>
              </w:rPr>
              <w:t>IMM(CCR)</w:t>
            </w:r>
            <w:r w:rsidRPr="00CA7301">
              <w:rPr>
                <w:rFonts w:eastAsia="細明體" w:cs="Segoe UI"/>
                <w:kern w:val="2"/>
                <w:sz w:val="17"/>
                <w:szCs w:val="17"/>
                <w:lang w:val="en-US" w:eastAsia="zh-TW"/>
              </w:rPr>
              <w:t>計算法計得的違責風險的風險承擔的數額，並根據該風險加權數額計算資本規定。</w:t>
            </w:r>
            <w:r w:rsidRPr="00CA7301">
              <w:rPr>
                <w:rFonts w:cs="Segoe UI"/>
                <w:sz w:val="17"/>
                <w:szCs w:val="17"/>
                <w:lang w:eastAsia="zh-TW"/>
              </w:rPr>
              <w:t xml:space="preserve">[OV1:8/a] </w:t>
            </w:r>
            <w:r w:rsidRPr="00CA7301">
              <w:rPr>
                <w:rFonts w:eastAsiaTheme="minorEastAsia" w:cs="Segoe UI"/>
                <w:sz w:val="17"/>
                <w:szCs w:val="17"/>
                <w:lang w:eastAsia="zh-TW"/>
              </w:rPr>
              <w:t>的值相等於在</w:t>
            </w:r>
            <w:r w:rsidRPr="00CA7301">
              <w:rPr>
                <w:rFonts w:eastAsiaTheme="minorEastAsia" w:cs="Segoe UI"/>
                <w:sz w:val="17"/>
                <w:szCs w:val="17"/>
                <w:lang w:eastAsia="zh-TW"/>
              </w:rPr>
              <w:t>[CCR1:2/f]</w:t>
            </w:r>
            <w:r w:rsidRPr="00CA7301">
              <w:rPr>
                <w:rFonts w:eastAsiaTheme="minorEastAsia" w:cs="Segoe UI"/>
                <w:sz w:val="17"/>
                <w:szCs w:val="17"/>
                <w:lang w:eastAsia="zh-TW"/>
              </w:rPr>
              <w:t>的值及</w:t>
            </w:r>
            <w:r w:rsidRPr="00CA7301">
              <w:rPr>
                <w:rFonts w:cs="Segoe UI"/>
                <w:sz w:val="17"/>
                <w:szCs w:val="17"/>
                <w:lang w:eastAsia="zh-TW"/>
              </w:rPr>
              <w:t>[CCR7:9/a]</w:t>
            </w:r>
            <w:r w:rsidRPr="00CA7301">
              <w:rPr>
                <w:rFonts w:eastAsiaTheme="minorEastAsia" w:cs="Segoe UI"/>
                <w:sz w:val="17"/>
                <w:szCs w:val="17"/>
                <w:lang w:eastAsia="zh-TW"/>
              </w:rPr>
              <w:t>的值。</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9</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i/>
                <w:sz w:val="17"/>
                <w:szCs w:val="17"/>
                <w:lang w:eastAsia="zh-TW"/>
              </w:rPr>
              <w:t>其中其他</w:t>
            </w:r>
            <w:r w:rsidRPr="00CA7301">
              <w:rPr>
                <w:rFonts w:eastAsiaTheme="minorEastAsia" w:cs="Segoe UI"/>
                <w:sz w:val="17"/>
                <w:szCs w:val="17"/>
                <w:lang w:eastAsia="zh-TW"/>
              </w:rPr>
              <w:t>：在本文件第</w:t>
            </w:r>
            <w:r w:rsidRPr="00CA7301">
              <w:rPr>
                <w:rFonts w:eastAsiaTheme="minorEastAsia" w:cs="Segoe UI"/>
                <w:sz w:val="17"/>
                <w:szCs w:val="17"/>
                <w:lang w:eastAsia="zh-TW"/>
              </w:rPr>
              <w:t>IV</w:t>
            </w:r>
            <w:r w:rsidRPr="00CA7301">
              <w:rPr>
                <w:rFonts w:eastAsiaTheme="minorEastAsia" w:cs="Segoe UI"/>
                <w:sz w:val="17"/>
                <w:szCs w:val="17"/>
                <w:lang w:eastAsia="zh-TW"/>
              </w:rPr>
              <w:t>部填報，並按照《資本規則》使用上列第</w:t>
            </w:r>
            <w:r w:rsidRPr="00CA7301">
              <w:rPr>
                <w:rFonts w:cs="Segoe UI"/>
                <w:sz w:val="17"/>
                <w:szCs w:val="17"/>
                <w:lang w:eastAsia="zh-TW"/>
              </w:rPr>
              <w:t>7</w:t>
            </w:r>
            <w:r w:rsidRPr="00CA7301">
              <w:rPr>
                <w:rFonts w:eastAsiaTheme="minorEastAsia" w:cs="Segoe UI"/>
                <w:sz w:val="17"/>
                <w:szCs w:val="17"/>
                <w:lang w:eastAsia="zh-TW"/>
              </w:rPr>
              <w:t>至</w:t>
            </w:r>
            <w:r w:rsidRPr="00CA7301">
              <w:rPr>
                <w:rFonts w:cs="Segoe UI"/>
                <w:sz w:val="17"/>
                <w:szCs w:val="17"/>
                <w:lang w:eastAsia="zh-TW"/>
              </w:rPr>
              <w:t>8</w:t>
            </w:r>
            <w:r w:rsidRPr="00CA7301">
              <w:rPr>
                <w:rFonts w:eastAsiaTheme="minorEastAsia" w:cs="Segoe UI"/>
                <w:sz w:val="17"/>
                <w:szCs w:val="17"/>
                <w:lang w:eastAsia="zh-TW"/>
              </w:rPr>
              <w:t>行所述以外的方法計算下列項目的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w:t>
            </w:r>
          </w:p>
          <w:p w:rsidR="007F6F6A" w:rsidRPr="00CA7301" w:rsidRDefault="007F6F6A" w:rsidP="007F6F6A">
            <w:pPr>
              <w:keepLines/>
              <w:widowControl w:val="0"/>
              <w:numPr>
                <w:ilvl w:val="0"/>
                <w:numId w:val="2"/>
              </w:numPr>
              <w:spacing w:before="40" w:after="40"/>
              <w:ind w:left="459" w:hanging="459"/>
              <w:jc w:val="both"/>
              <w:rPr>
                <w:rFonts w:eastAsiaTheme="minorEastAsia" w:cs="Segoe UI"/>
                <w:sz w:val="17"/>
                <w:szCs w:val="17"/>
                <w:lang w:eastAsia="zh-TW"/>
              </w:rPr>
            </w:pPr>
            <w:r w:rsidRPr="00CA7301">
              <w:rPr>
                <w:rFonts w:eastAsiaTheme="minorEastAsia" w:cs="Segoe UI"/>
                <w:sz w:val="17"/>
                <w:szCs w:val="17"/>
                <w:lang w:eastAsia="zh-TW"/>
              </w:rPr>
              <w:t>有關證券融資交易的對手方違責風險</w:t>
            </w:r>
            <w:r w:rsidRPr="00CA7301">
              <w:rPr>
                <w:rFonts w:eastAsia="細明體" w:cs="Segoe UI"/>
                <w:kern w:val="2"/>
                <w:sz w:val="17"/>
                <w:szCs w:val="17"/>
                <w:lang w:val="en-US" w:eastAsia="zh-TW"/>
              </w:rPr>
              <w:t>（</w:t>
            </w:r>
            <w:r w:rsidRPr="00CA7301">
              <w:rPr>
                <w:rFonts w:eastAsiaTheme="minorEastAsia" w:cs="Segoe UI"/>
                <w:sz w:val="17"/>
                <w:szCs w:val="17"/>
                <w:lang w:eastAsia="zh-TW"/>
              </w:rPr>
              <w:t>包括對</w:t>
            </w:r>
            <w:r w:rsidRPr="00CA7301">
              <w:rPr>
                <w:rFonts w:cs="Segoe UI"/>
                <w:sz w:val="17"/>
                <w:szCs w:val="17"/>
                <w:lang w:eastAsia="zh-TW"/>
              </w:rPr>
              <w:t>CCP</w:t>
            </w:r>
            <w:r w:rsidRPr="00CA7301">
              <w:rPr>
                <w:rFonts w:eastAsiaTheme="minorEastAsia" w:cs="Segoe UI"/>
                <w:sz w:val="17"/>
                <w:szCs w:val="17"/>
                <w:lang w:eastAsia="zh-TW"/>
              </w:rPr>
              <w:t>的有關風險</w:t>
            </w:r>
            <w:r w:rsidRPr="00CA7301">
              <w:rPr>
                <w:rFonts w:eastAsia="細明體" w:cs="Segoe UI"/>
                <w:kern w:val="2"/>
                <w:sz w:val="17"/>
                <w:szCs w:val="17"/>
                <w:lang w:val="en-US" w:eastAsia="zh-TW"/>
              </w:rPr>
              <w:t>）</w:t>
            </w:r>
            <w:r w:rsidRPr="00CA7301">
              <w:rPr>
                <w:rFonts w:eastAsiaTheme="minorEastAsia" w:cs="Segoe UI"/>
                <w:sz w:val="17"/>
                <w:szCs w:val="17"/>
                <w:lang w:eastAsia="zh-TW"/>
              </w:rPr>
              <w:t>；以及</w:t>
            </w:r>
          </w:p>
          <w:p w:rsidR="007F6F6A" w:rsidRPr="00CA7301" w:rsidRDefault="007F6F6A" w:rsidP="007F6F6A">
            <w:pPr>
              <w:keepLines/>
              <w:widowControl w:val="0"/>
              <w:numPr>
                <w:ilvl w:val="0"/>
                <w:numId w:val="2"/>
              </w:numPr>
              <w:spacing w:before="40" w:after="40"/>
              <w:ind w:left="459" w:hanging="459"/>
              <w:jc w:val="both"/>
              <w:rPr>
                <w:rFonts w:cs="Segoe UI"/>
                <w:sz w:val="17"/>
                <w:szCs w:val="17"/>
              </w:rPr>
            </w:pPr>
            <w:r w:rsidRPr="00CA7301">
              <w:rPr>
                <w:rFonts w:eastAsiaTheme="minorEastAsia" w:cs="Segoe UI"/>
                <w:sz w:val="17"/>
                <w:szCs w:val="17"/>
                <w:lang w:eastAsia="zh-TW"/>
              </w:rPr>
              <w:t>違責基金承擔。</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10</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eastAsiaTheme="minorEastAsia" w:cs="Segoe UI"/>
                <w:sz w:val="17"/>
                <w:szCs w:val="17"/>
                <w:lang w:eastAsia="zh-TW"/>
              </w:rPr>
            </w:pPr>
            <w:r w:rsidRPr="00CA7301">
              <w:rPr>
                <w:rFonts w:cs="Segoe UI"/>
                <w:i/>
                <w:sz w:val="17"/>
                <w:szCs w:val="17"/>
                <w:lang w:eastAsia="zh-TW"/>
              </w:rPr>
              <w:t>CVA</w:t>
            </w:r>
            <w:r w:rsidRPr="00CA7301">
              <w:rPr>
                <w:rFonts w:eastAsiaTheme="minorEastAsia" w:cs="Segoe UI"/>
                <w:i/>
                <w:sz w:val="17"/>
                <w:szCs w:val="17"/>
                <w:lang w:eastAsia="zh-TW"/>
              </w:rPr>
              <w:t>風險</w:t>
            </w:r>
            <w:r w:rsidRPr="00CA7301">
              <w:rPr>
                <w:rFonts w:eastAsia="新細明體" w:cs="Segoe UI"/>
                <w:sz w:val="17"/>
                <w:szCs w:val="17"/>
                <w:lang w:eastAsia="zh-TW"/>
              </w:rPr>
              <w:t>：</w:t>
            </w:r>
            <w:r w:rsidRPr="00CA7301">
              <w:rPr>
                <w:rFonts w:eastAsiaTheme="minorEastAsia" w:cs="Segoe UI"/>
                <w:sz w:val="17"/>
                <w:szCs w:val="17"/>
                <w:lang w:eastAsia="zh-TW"/>
              </w:rPr>
              <w:t>在本文件第</w:t>
            </w:r>
            <w:r w:rsidRPr="00CA7301">
              <w:rPr>
                <w:rFonts w:eastAsiaTheme="minorEastAsia" w:cs="Segoe UI"/>
                <w:sz w:val="17"/>
                <w:szCs w:val="17"/>
                <w:lang w:eastAsia="zh-TW"/>
              </w:rPr>
              <w:t>IV</w:t>
            </w:r>
            <w:r w:rsidRPr="00CA7301">
              <w:rPr>
                <w:rFonts w:eastAsiaTheme="minorEastAsia" w:cs="Segoe UI"/>
                <w:sz w:val="17"/>
                <w:szCs w:val="17"/>
                <w:lang w:eastAsia="zh-TW"/>
              </w:rPr>
              <w:t>部填報的，按照《資本規則》</w:t>
            </w:r>
            <w:r w:rsidRPr="00CA7301">
              <w:rPr>
                <w:rFonts w:eastAsia="新細明體" w:cs="Segoe UI"/>
                <w:sz w:val="17"/>
                <w:szCs w:val="17"/>
                <w:lang w:eastAsia="zh-TW"/>
              </w:rPr>
              <w:t>計算的</w:t>
            </w:r>
            <w:r w:rsidRPr="00CA7301">
              <w:rPr>
                <w:rFonts w:cs="Segoe UI"/>
                <w:sz w:val="17"/>
                <w:szCs w:val="17"/>
                <w:lang w:eastAsia="zh-TW"/>
              </w:rPr>
              <w:t>CVA</w:t>
            </w:r>
            <w:r w:rsidRPr="00CA7301">
              <w:rPr>
                <w:rFonts w:eastAsiaTheme="minorEastAsia" w:cs="Segoe UI"/>
                <w:sz w:val="17"/>
                <w:szCs w:val="17"/>
                <w:lang w:eastAsia="zh-TW"/>
              </w:rPr>
              <w:t>的資本規定，以及</w:t>
            </w:r>
            <w:r w:rsidRPr="00CA7301">
              <w:rPr>
                <w:rFonts w:cs="Segoe UI"/>
                <w:sz w:val="17"/>
                <w:szCs w:val="17"/>
                <w:lang w:eastAsia="zh-TW"/>
              </w:rPr>
              <w:t>CVA</w:t>
            </w:r>
            <w:r w:rsidRPr="00CA7301">
              <w:rPr>
                <w:rFonts w:eastAsiaTheme="minorEastAsia" w:cs="Segoe UI"/>
                <w:sz w:val="17"/>
                <w:szCs w:val="17"/>
                <w:lang w:eastAsia="zh-TW"/>
              </w:rPr>
              <w:t>的對應</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w:t>
            </w:r>
            <w:r w:rsidRPr="00CA7301">
              <w:rPr>
                <w:rFonts w:cs="Segoe UI"/>
                <w:sz w:val="17"/>
                <w:szCs w:val="17"/>
                <w:lang w:eastAsia="zh-TW"/>
              </w:rPr>
              <w:t>[OV1:10/a]</w:t>
            </w:r>
            <w:r w:rsidRPr="00CA7301">
              <w:rPr>
                <w:rFonts w:eastAsiaTheme="minorEastAsia" w:cs="Segoe UI"/>
                <w:sz w:val="17"/>
                <w:szCs w:val="17"/>
                <w:lang w:eastAsia="zh-TW"/>
              </w:rPr>
              <w:t>的值相等於</w:t>
            </w:r>
            <w:r w:rsidRPr="00CA7301">
              <w:rPr>
                <w:rFonts w:cs="Segoe UI"/>
                <w:sz w:val="17"/>
                <w:szCs w:val="17"/>
                <w:lang w:eastAsia="zh-TW"/>
              </w:rPr>
              <w:t>[CCR2:4/b]</w:t>
            </w:r>
            <w:r w:rsidRPr="00CA7301">
              <w:rPr>
                <w:rFonts w:eastAsiaTheme="minorEastAsia" w:cs="Segoe UI"/>
                <w:sz w:val="17"/>
                <w:szCs w:val="17"/>
                <w:lang w:eastAsia="zh-TW"/>
              </w:rPr>
              <w:t>的值。</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11</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簡單風險權重方法及內部模式方法下的銀行帳內股權</w:t>
            </w:r>
            <w:r w:rsidRPr="00CA7301">
              <w:rPr>
                <w:rFonts w:eastAsiaTheme="minorEastAsia" w:cs="Segoe UI"/>
                <w:i/>
                <w:iCs/>
                <w:color w:val="000000"/>
                <w:sz w:val="17"/>
                <w:szCs w:val="17"/>
                <w:lang w:val="en-US" w:eastAsia="zh-TW"/>
              </w:rPr>
              <w:t>狀況</w:t>
            </w:r>
            <w:r w:rsidRPr="00CA7301">
              <w:rPr>
                <w:rFonts w:eastAsiaTheme="minorEastAsia" w:cs="Segoe UI"/>
                <w:sz w:val="17"/>
                <w:szCs w:val="17"/>
                <w:lang w:eastAsia="zh-TW"/>
              </w:rPr>
              <w:t>：如認可機構應用《資本規則》指明的</w:t>
            </w:r>
            <w:r w:rsidRPr="00CA7301">
              <w:rPr>
                <w:rFonts w:eastAsia="新細明體" w:cs="Segoe UI"/>
                <w:sz w:val="17"/>
                <w:szCs w:val="17"/>
                <w:lang w:eastAsia="zh-TW"/>
              </w:rPr>
              <w:t>簡單風險權重方法及內部模式方法，有關</w:t>
            </w:r>
            <w:r w:rsidRPr="00CA7301">
              <w:rPr>
                <w:rFonts w:eastAsiaTheme="minorEastAsia" w:cs="Segoe UI"/>
                <w:sz w:val="17"/>
                <w:szCs w:val="17"/>
                <w:lang w:eastAsia="zh-TW"/>
              </w:rPr>
              <w:t>數額與</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及資本規定對應。如股權的監管處理方法是根據簡單風險權重方法，其對應的風險加權數額應被包括在模版</w:t>
            </w:r>
            <w:r w:rsidRPr="00CA7301">
              <w:rPr>
                <w:rFonts w:eastAsiaTheme="minorEastAsia" w:cs="Segoe UI"/>
                <w:sz w:val="17"/>
                <w:szCs w:val="17"/>
                <w:lang w:eastAsia="zh-TW"/>
              </w:rPr>
              <w:t>CR10</w:t>
            </w:r>
            <w:r w:rsidRPr="00CA7301">
              <w:rPr>
                <w:rFonts w:eastAsiaTheme="minorEastAsia" w:cs="Segoe UI"/>
                <w:sz w:val="17"/>
                <w:szCs w:val="17"/>
                <w:lang w:eastAsia="zh-TW"/>
              </w:rPr>
              <w:t>及本行內。</w:t>
            </w:r>
            <w:r w:rsidRPr="00CA7301">
              <w:rPr>
                <w:rFonts w:cs="Segoe UI"/>
                <w:sz w:val="17"/>
                <w:szCs w:val="17"/>
                <w:lang w:eastAsia="zh-TW"/>
              </w:rPr>
              <w:t>[OV1:11/a]</w:t>
            </w:r>
            <w:r w:rsidRPr="00CA7301">
              <w:rPr>
                <w:rFonts w:eastAsiaTheme="minorEastAsia" w:cs="Segoe UI"/>
                <w:sz w:val="17"/>
                <w:szCs w:val="17"/>
                <w:lang w:eastAsia="zh-TW"/>
              </w:rPr>
              <w:t>的值相等於</w:t>
            </w:r>
            <w:r w:rsidRPr="00CA7301">
              <w:rPr>
                <w:rFonts w:cs="Segoe UI"/>
                <w:sz w:val="17"/>
                <w:szCs w:val="17"/>
                <w:lang w:eastAsia="zh-TW"/>
              </w:rPr>
              <w:t>[CR10:</w:t>
            </w:r>
            <w:r w:rsidRPr="00CA7301">
              <w:rPr>
                <w:rFonts w:eastAsiaTheme="minorEastAsia" w:cs="Segoe UI"/>
                <w:sz w:val="17"/>
                <w:szCs w:val="17"/>
                <w:lang w:eastAsia="zh-TW"/>
              </w:rPr>
              <w:t xml:space="preserve"> </w:t>
            </w:r>
            <w:r w:rsidRPr="00CA7301">
              <w:rPr>
                <w:rFonts w:eastAsiaTheme="minorEastAsia" w:cs="Segoe UI"/>
                <w:sz w:val="17"/>
                <w:szCs w:val="17"/>
                <w:lang w:eastAsia="zh-TW"/>
              </w:rPr>
              <w:t>總計</w:t>
            </w:r>
            <w:r w:rsidRPr="00CA7301">
              <w:rPr>
                <w:rFonts w:eastAsia="細明體" w:cs="Segoe UI"/>
                <w:kern w:val="2"/>
                <w:sz w:val="17"/>
                <w:szCs w:val="17"/>
                <w:lang w:val="en-US" w:eastAsia="zh-TW"/>
              </w:rPr>
              <w:t>（</w:t>
            </w:r>
            <w:r w:rsidRPr="00CA7301">
              <w:rPr>
                <w:rFonts w:eastAsia="新細明體" w:cs="Segoe UI"/>
                <w:sz w:val="17"/>
                <w:szCs w:val="17"/>
                <w:lang w:eastAsia="zh-TW"/>
              </w:rPr>
              <w:t>簡單風險權重方法下的股權風險承擔</w:t>
            </w:r>
            <w:r w:rsidRPr="00CA7301">
              <w:rPr>
                <w:rFonts w:eastAsia="細明體" w:cs="Segoe UI"/>
                <w:kern w:val="2"/>
                <w:sz w:val="17"/>
                <w:szCs w:val="17"/>
                <w:lang w:val="en-US" w:eastAsia="zh-TW"/>
              </w:rPr>
              <w:t>）</w:t>
            </w:r>
            <w:r w:rsidRPr="00CA7301">
              <w:rPr>
                <w:rFonts w:cs="Segoe UI"/>
                <w:sz w:val="17"/>
                <w:szCs w:val="17"/>
                <w:lang w:eastAsia="zh-TW"/>
              </w:rPr>
              <w:t>/e]</w:t>
            </w:r>
            <w:r w:rsidRPr="00CA7301">
              <w:rPr>
                <w:rFonts w:eastAsiaTheme="minorEastAsia" w:cs="Segoe UI"/>
                <w:sz w:val="17"/>
                <w:szCs w:val="17"/>
                <w:lang w:eastAsia="zh-TW"/>
              </w:rPr>
              <w:t>的值與就銀行帳內的股權風險承擔所用的內部模式方法對應的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相加的總和。</w:t>
            </w:r>
          </w:p>
          <w:p w:rsidR="007F6F6A" w:rsidRPr="00CA7301" w:rsidRDefault="007F6F6A" w:rsidP="007F6F6A">
            <w:pPr>
              <w:keepLines/>
              <w:widowControl w:val="0"/>
              <w:tabs>
                <w:tab w:val="left" w:pos="397"/>
                <w:tab w:val="left" w:pos="794"/>
                <w:tab w:val="left" w:pos="1191"/>
              </w:tabs>
              <w:spacing w:before="40" w:after="40"/>
              <w:jc w:val="both"/>
              <w:rPr>
                <w:rFonts w:cs="Segoe UI"/>
                <w:noProof/>
                <w:sz w:val="17"/>
                <w:szCs w:val="17"/>
                <w:lang w:eastAsia="zh-TW"/>
              </w:rPr>
            </w:pPr>
            <w:r w:rsidRPr="00CA7301">
              <w:rPr>
                <w:rFonts w:eastAsiaTheme="minorEastAsia" w:cs="Segoe UI"/>
                <w:sz w:val="17"/>
                <w:szCs w:val="17"/>
                <w:lang w:eastAsia="zh-TW"/>
              </w:rPr>
              <w:t>為免引起疑問，第</w:t>
            </w:r>
            <w:r w:rsidRPr="00CA7301">
              <w:rPr>
                <w:rFonts w:cs="Segoe UI"/>
                <w:sz w:val="17"/>
                <w:szCs w:val="17"/>
                <w:lang w:eastAsia="zh-TW"/>
              </w:rPr>
              <w:t>11</w:t>
            </w:r>
            <w:r w:rsidRPr="00CA7301">
              <w:rPr>
                <w:rFonts w:eastAsiaTheme="minorEastAsia" w:cs="Segoe UI"/>
                <w:sz w:val="17"/>
                <w:szCs w:val="17"/>
                <w:lang w:eastAsia="zh-TW"/>
              </w:rPr>
              <w:t>行並不適用於須使用</w:t>
            </w:r>
            <w:r w:rsidRPr="00CA7301">
              <w:rPr>
                <w:rFonts w:eastAsiaTheme="minorEastAsia" w:cs="Segoe UI"/>
                <w:sz w:val="17"/>
                <w:szCs w:val="17"/>
                <w:lang w:eastAsia="zh-TW"/>
              </w:rPr>
              <w:t>STC</w:t>
            </w:r>
            <w:r w:rsidRPr="00CA7301">
              <w:rPr>
                <w:rFonts w:eastAsiaTheme="minorEastAsia" w:cs="Segoe UI"/>
                <w:sz w:val="17"/>
                <w:szCs w:val="17"/>
                <w:lang w:eastAsia="zh-TW"/>
              </w:rPr>
              <w:t>計算法或</w:t>
            </w:r>
            <w:r w:rsidRPr="00CA7301">
              <w:rPr>
                <w:rFonts w:cs="Segoe UI"/>
                <w:sz w:val="17"/>
                <w:szCs w:val="17"/>
                <w:lang w:eastAsia="zh-TW"/>
              </w:rPr>
              <w:t>BSC</w:t>
            </w:r>
            <w:r w:rsidRPr="00CA7301">
              <w:rPr>
                <w:rFonts w:eastAsiaTheme="minorEastAsia" w:cs="Segoe UI"/>
                <w:sz w:val="17"/>
                <w:szCs w:val="17"/>
                <w:lang w:eastAsia="zh-TW"/>
              </w:rPr>
              <w:t>計算法的股權風險承擔。在</w:t>
            </w:r>
            <w:r w:rsidRPr="00CA7301">
              <w:rPr>
                <w:rFonts w:cs="Segoe UI"/>
                <w:sz w:val="17"/>
                <w:szCs w:val="17"/>
                <w:lang w:eastAsia="zh-TW"/>
              </w:rPr>
              <w:t>STC</w:t>
            </w:r>
            <w:r w:rsidRPr="00CA7301">
              <w:rPr>
                <w:rFonts w:eastAsiaTheme="minorEastAsia" w:cs="Segoe UI"/>
                <w:sz w:val="17"/>
                <w:szCs w:val="17"/>
                <w:lang w:eastAsia="zh-TW"/>
              </w:rPr>
              <w:t>或</w:t>
            </w:r>
            <w:r w:rsidRPr="00CA7301">
              <w:rPr>
                <w:rFonts w:cs="Segoe UI"/>
                <w:sz w:val="17"/>
                <w:szCs w:val="17"/>
                <w:lang w:eastAsia="zh-TW"/>
              </w:rPr>
              <w:t>BSC</w:t>
            </w:r>
            <w:r w:rsidRPr="00CA7301">
              <w:rPr>
                <w:rFonts w:eastAsiaTheme="minorEastAsia" w:cs="Segoe UI"/>
                <w:sz w:val="17"/>
                <w:szCs w:val="17"/>
                <w:lang w:eastAsia="zh-TW"/>
              </w:rPr>
              <w:t>計算法下計算的對應</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在模版</w:t>
            </w:r>
            <w:r w:rsidRPr="00CA7301">
              <w:rPr>
                <w:rFonts w:cs="Segoe UI"/>
                <w:sz w:val="17"/>
                <w:szCs w:val="17"/>
                <w:lang w:eastAsia="zh-TW"/>
              </w:rPr>
              <w:t>CR4</w:t>
            </w:r>
            <w:r w:rsidRPr="00CA7301">
              <w:rPr>
                <w:rFonts w:eastAsiaTheme="minorEastAsia" w:cs="Segoe UI"/>
                <w:sz w:val="17"/>
                <w:szCs w:val="17"/>
                <w:lang w:eastAsia="zh-TW"/>
              </w:rPr>
              <w:t>內填報，並列入本模版第</w:t>
            </w:r>
            <w:r w:rsidRPr="00CA7301">
              <w:rPr>
                <w:rFonts w:cs="Segoe UI"/>
                <w:sz w:val="17"/>
                <w:szCs w:val="17"/>
                <w:lang w:eastAsia="zh-TW"/>
              </w:rPr>
              <w:t>2</w:t>
            </w:r>
            <w:r w:rsidRPr="00CA7301">
              <w:rPr>
                <w:rFonts w:eastAsiaTheme="minorEastAsia" w:cs="Segoe UI"/>
                <w:sz w:val="17"/>
                <w:szCs w:val="17"/>
                <w:lang w:eastAsia="zh-TW"/>
              </w:rPr>
              <w:t>行</w:t>
            </w:r>
            <w:r w:rsidRPr="00CA7301">
              <w:rPr>
                <w:rFonts w:eastAsia="細明體" w:cs="Segoe UI"/>
                <w:kern w:val="2"/>
                <w:sz w:val="17"/>
                <w:szCs w:val="17"/>
                <w:lang w:val="en-US" w:eastAsia="zh-TW"/>
              </w:rPr>
              <w:t>（</w:t>
            </w:r>
            <w:r w:rsidRPr="00CA7301">
              <w:rPr>
                <w:rFonts w:cs="Segoe UI"/>
                <w:sz w:val="17"/>
                <w:szCs w:val="17"/>
                <w:lang w:eastAsia="zh-TW"/>
              </w:rPr>
              <w:t>STC</w:t>
            </w:r>
            <w:r w:rsidRPr="00CA7301">
              <w:rPr>
                <w:rFonts w:eastAsiaTheme="minorEastAsia" w:cs="Segoe UI"/>
                <w:sz w:val="17"/>
                <w:szCs w:val="17"/>
                <w:lang w:eastAsia="zh-TW"/>
              </w:rPr>
              <w:t>計算法</w:t>
            </w:r>
            <w:r w:rsidRPr="00CA7301">
              <w:rPr>
                <w:rFonts w:eastAsia="細明體" w:cs="Segoe UI"/>
                <w:kern w:val="2"/>
                <w:sz w:val="17"/>
                <w:szCs w:val="17"/>
                <w:lang w:val="en-US" w:eastAsia="zh-TW"/>
              </w:rPr>
              <w:t>）</w:t>
            </w:r>
            <w:r w:rsidRPr="00CA7301">
              <w:rPr>
                <w:rFonts w:eastAsiaTheme="minorEastAsia" w:cs="Segoe UI"/>
                <w:sz w:val="17"/>
                <w:szCs w:val="17"/>
                <w:lang w:eastAsia="zh-TW"/>
              </w:rPr>
              <w:t>或第</w:t>
            </w:r>
            <w:r w:rsidRPr="00CA7301">
              <w:rPr>
                <w:rFonts w:cs="Segoe UI"/>
                <w:sz w:val="17"/>
                <w:szCs w:val="17"/>
                <w:lang w:eastAsia="zh-TW"/>
              </w:rPr>
              <w:t>2a</w:t>
            </w:r>
            <w:r w:rsidRPr="00CA7301">
              <w:rPr>
                <w:rFonts w:eastAsiaTheme="minorEastAsia" w:cs="Segoe UI"/>
                <w:sz w:val="17"/>
                <w:szCs w:val="17"/>
                <w:lang w:eastAsia="zh-TW"/>
              </w:rPr>
              <w:t>行</w:t>
            </w:r>
            <w:r w:rsidRPr="00CA7301">
              <w:rPr>
                <w:rFonts w:eastAsia="細明體" w:cs="Segoe UI"/>
                <w:kern w:val="2"/>
                <w:sz w:val="17"/>
                <w:szCs w:val="17"/>
                <w:lang w:val="en-US" w:eastAsia="zh-TW"/>
              </w:rPr>
              <w:t>（</w:t>
            </w:r>
            <w:r w:rsidRPr="00CA7301">
              <w:rPr>
                <w:rFonts w:cs="Segoe UI"/>
                <w:sz w:val="17"/>
                <w:szCs w:val="17"/>
                <w:lang w:eastAsia="zh-TW"/>
              </w:rPr>
              <w:t>BSC</w:t>
            </w:r>
            <w:r w:rsidRPr="00CA7301">
              <w:rPr>
                <w:rFonts w:eastAsiaTheme="minorEastAsia" w:cs="Segoe UI"/>
                <w:sz w:val="17"/>
                <w:szCs w:val="17"/>
                <w:lang w:eastAsia="zh-TW"/>
              </w:rPr>
              <w:t>計算法</w:t>
            </w:r>
            <w:r w:rsidRPr="00CA7301">
              <w:rPr>
                <w:rFonts w:eastAsia="細明體" w:cs="Segoe UI"/>
                <w:kern w:val="2"/>
                <w:sz w:val="17"/>
                <w:szCs w:val="17"/>
                <w:lang w:val="en-US" w:eastAsia="zh-TW"/>
              </w:rPr>
              <w:t>）</w:t>
            </w:r>
            <w:r w:rsidRPr="00CA7301">
              <w:rPr>
                <w:rFonts w:eastAsiaTheme="minorEastAsia" w:cs="Segoe UI"/>
                <w:sz w:val="17"/>
                <w:szCs w:val="17"/>
                <w:lang w:eastAsia="zh-TW"/>
              </w:rPr>
              <w:t>，視情況須要而定。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12</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集體投資計劃風險承擔</w:t>
            </w:r>
            <w:r w:rsidRPr="00CA7301">
              <w:rPr>
                <w:rFonts w:ascii="細明體" w:eastAsia="細明體" w:hAnsi="細明體" w:cs="細明體" w:hint="eastAsia"/>
                <w:i/>
                <w:sz w:val="17"/>
                <w:szCs w:val="17"/>
                <w:lang w:eastAsia="zh-TW"/>
              </w:rPr>
              <w:t>──</w:t>
            </w:r>
            <w:r w:rsidRPr="00CA7301">
              <w:rPr>
                <w:rFonts w:cs="Segoe UI"/>
                <w:i/>
                <w:sz w:val="17"/>
                <w:szCs w:val="17"/>
                <w:lang w:eastAsia="zh-TW"/>
              </w:rPr>
              <w:t>LTA*</w:t>
            </w:r>
            <w:r w:rsidRPr="00CA7301">
              <w:rPr>
                <w:rFonts w:eastAsiaTheme="minorEastAsia" w:cs="Segoe UI"/>
                <w:sz w:val="17"/>
                <w:szCs w:val="17"/>
                <w:lang w:eastAsia="zh-TW"/>
              </w:rPr>
              <w:t>：在新集體投資計劃框架生效前，此行暫不適用。</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13</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集體投資計劃風險承擔</w:t>
            </w:r>
            <w:r w:rsidRPr="00CA7301">
              <w:rPr>
                <w:rFonts w:ascii="細明體" w:eastAsia="細明體" w:hAnsi="細明體" w:cs="細明體" w:hint="eastAsia"/>
                <w:i/>
                <w:sz w:val="17"/>
                <w:szCs w:val="17"/>
                <w:lang w:eastAsia="zh-TW"/>
              </w:rPr>
              <w:t>──</w:t>
            </w:r>
            <w:r w:rsidRPr="00CA7301">
              <w:rPr>
                <w:rFonts w:cs="Segoe UI"/>
                <w:i/>
                <w:sz w:val="17"/>
                <w:szCs w:val="17"/>
                <w:lang w:eastAsia="zh-TW"/>
              </w:rPr>
              <w:t>MBA*</w:t>
            </w:r>
            <w:r w:rsidRPr="00CA7301">
              <w:rPr>
                <w:rFonts w:eastAsiaTheme="minorEastAsia" w:cs="Segoe UI"/>
                <w:sz w:val="17"/>
                <w:szCs w:val="17"/>
                <w:lang w:eastAsia="zh-TW"/>
              </w:rPr>
              <w:t>：在新集體投資計劃框架生效前，此行暫不適用。</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14</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集體投資計劃風險承擔</w:t>
            </w:r>
            <w:r w:rsidRPr="00CA7301">
              <w:rPr>
                <w:rFonts w:ascii="細明體" w:eastAsia="細明體" w:hAnsi="細明體" w:cs="細明體" w:hint="eastAsia"/>
                <w:i/>
                <w:sz w:val="17"/>
                <w:szCs w:val="17"/>
                <w:lang w:eastAsia="zh-TW"/>
              </w:rPr>
              <w:t>──</w:t>
            </w:r>
            <w:r w:rsidRPr="00CA7301">
              <w:rPr>
                <w:rFonts w:cs="Segoe UI"/>
                <w:i/>
                <w:sz w:val="17"/>
                <w:szCs w:val="17"/>
                <w:lang w:eastAsia="zh-TW"/>
              </w:rPr>
              <w:t>FBA*</w:t>
            </w:r>
            <w:r w:rsidRPr="00CA7301">
              <w:rPr>
                <w:rFonts w:eastAsiaTheme="minorEastAsia" w:cs="Segoe UI"/>
                <w:sz w:val="17"/>
                <w:szCs w:val="17"/>
                <w:lang w:eastAsia="zh-TW"/>
              </w:rPr>
              <w:t>：在新集體投資計劃框架生效前，此行暫不適用。</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lang w:eastAsia="zh-TW"/>
              </w:rPr>
            </w:pPr>
            <w:r w:rsidRPr="00CA7301">
              <w:rPr>
                <w:rFonts w:eastAsiaTheme="minorEastAsia" w:cs="Segoe UI"/>
                <w:sz w:val="17"/>
                <w:szCs w:val="17"/>
                <w:lang w:eastAsia="zh-TW"/>
              </w:rPr>
              <w:lastRenderedPageBreak/>
              <w:t>14a</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新細明體" w:cs="Segoe UI"/>
                <w:i/>
                <w:sz w:val="17"/>
                <w:szCs w:val="17"/>
                <w:lang w:eastAsia="zh-TW"/>
              </w:rPr>
              <w:t>集體投資計劃</w:t>
            </w:r>
            <w:r w:rsidRPr="00CA7301">
              <w:rPr>
                <w:rFonts w:eastAsiaTheme="minorEastAsia" w:cs="Segoe UI"/>
                <w:i/>
                <w:sz w:val="17"/>
                <w:szCs w:val="17"/>
                <w:lang w:eastAsia="zh-TW"/>
              </w:rPr>
              <w:t>風險承擔</w:t>
            </w:r>
            <w:r w:rsidRPr="00CA7301">
              <w:rPr>
                <w:rFonts w:ascii="細明體" w:eastAsia="細明體" w:hAnsi="細明體" w:cs="細明體" w:hint="eastAsia"/>
                <w:i/>
                <w:sz w:val="17"/>
                <w:szCs w:val="17"/>
                <w:lang w:eastAsia="zh-TW"/>
              </w:rPr>
              <w:t>──</w:t>
            </w:r>
            <w:r w:rsidRPr="00CA7301">
              <w:rPr>
                <w:rFonts w:eastAsiaTheme="minorEastAsia" w:cs="Segoe UI"/>
                <w:i/>
                <w:sz w:val="17"/>
                <w:szCs w:val="17"/>
                <w:lang w:eastAsia="zh-TW"/>
              </w:rPr>
              <w:t>混合使用計算法</w:t>
            </w:r>
            <w:r w:rsidRPr="00CA7301">
              <w:rPr>
                <w:rFonts w:cs="Segoe UI"/>
                <w:i/>
                <w:sz w:val="17"/>
                <w:szCs w:val="17"/>
                <w:lang w:eastAsia="zh-TW"/>
              </w:rPr>
              <w:t>*</w:t>
            </w:r>
            <w:r w:rsidRPr="00CA7301">
              <w:rPr>
                <w:rFonts w:eastAsiaTheme="minorEastAsia" w:cs="Segoe UI"/>
                <w:sz w:val="17"/>
                <w:szCs w:val="17"/>
                <w:lang w:eastAsia="zh-TW"/>
              </w:rPr>
              <w:t>：在新集體投資計劃框架生效前，此行暫不適用。</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15</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交收風險</w:t>
            </w:r>
            <w:r w:rsidRPr="00CA7301">
              <w:rPr>
                <w:rFonts w:eastAsiaTheme="minorEastAsia" w:cs="Segoe UI"/>
                <w:sz w:val="17"/>
                <w:szCs w:val="17"/>
                <w:lang w:eastAsia="zh-TW"/>
              </w:rPr>
              <w:t>：由以下項目引起的風險承擔的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w:t>
            </w:r>
          </w:p>
          <w:p w:rsidR="007F6F6A" w:rsidRPr="00CA7301" w:rsidRDefault="007F6F6A" w:rsidP="007F6F6A">
            <w:pPr>
              <w:keepLines/>
              <w:widowControl w:val="0"/>
              <w:numPr>
                <w:ilvl w:val="0"/>
                <w:numId w:val="1"/>
              </w:numPr>
              <w:spacing w:before="40" w:after="40"/>
              <w:ind w:left="459" w:hanging="459"/>
              <w:jc w:val="both"/>
              <w:rPr>
                <w:rFonts w:cs="Segoe UI"/>
                <w:sz w:val="17"/>
                <w:szCs w:val="17"/>
                <w:lang w:eastAsia="zh-TW"/>
              </w:rPr>
            </w:pPr>
            <w:r w:rsidRPr="00CA7301">
              <w:rPr>
                <w:rFonts w:eastAsia="新細明體" w:cs="Segoe UI"/>
                <w:sz w:val="17"/>
                <w:szCs w:val="17"/>
                <w:lang w:eastAsia="zh-TW"/>
              </w:rPr>
              <w:t>以貨銀對付形式訂立的，在交收日期後的</w:t>
            </w:r>
            <w:r w:rsidRPr="00CA7301">
              <w:rPr>
                <w:rFonts w:eastAsia="新細明體" w:cs="Segoe UI"/>
                <w:sz w:val="17"/>
                <w:szCs w:val="17"/>
                <w:lang w:eastAsia="zh-TW"/>
              </w:rPr>
              <w:t>5</w:t>
            </w:r>
            <w:r w:rsidRPr="00CA7301">
              <w:rPr>
                <w:rFonts w:eastAsia="新細明體" w:cs="Segoe UI"/>
                <w:sz w:val="17"/>
                <w:szCs w:val="17"/>
                <w:lang w:eastAsia="zh-TW"/>
              </w:rPr>
              <w:t>個或以上營業日仍未交收的證券交易</w:t>
            </w:r>
            <w:r w:rsidRPr="00CA7301">
              <w:rPr>
                <w:rFonts w:eastAsia="細明體" w:cs="Segoe UI"/>
                <w:kern w:val="2"/>
                <w:sz w:val="17"/>
                <w:szCs w:val="17"/>
                <w:lang w:val="en-US" w:eastAsia="zh-TW"/>
              </w:rPr>
              <w:t>（</w:t>
            </w:r>
            <w:r w:rsidRPr="00CA7301">
              <w:rPr>
                <w:rFonts w:eastAsia="新細明體" w:cs="Segoe UI"/>
                <w:sz w:val="17"/>
                <w:szCs w:val="17"/>
                <w:lang w:eastAsia="zh-TW"/>
              </w:rPr>
              <w:t>回購形式交易除外</w:t>
            </w:r>
            <w:r w:rsidRPr="00CA7301">
              <w:rPr>
                <w:rFonts w:eastAsia="細明體" w:cs="Segoe UI"/>
                <w:kern w:val="2"/>
                <w:sz w:val="17"/>
                <w:szCs w:val="17"/>
                <w:lang w:val="en-US" w:eastAsia="zh-TW"/>
              </w:rPr>
              <w:t>）</w:t>
            </w:r>
            <w:r w:rsidRPr="00CA7301">
              <w:rPr>
                <w:rFonts w:eastAsiaTheme="minorEastAsia" w:cs="Segoe UI"/>
                <w:sz w:val="17"/>
                <w:szCs w:val="17"/>
                <w:lang w:eastAsia="zh-TW"/>
              </w:rPr>
              <w:t>、外匯交易及商品交易，按照《資本規則》指明配予該等風險承擔的風險權重計算；</w:t>
            </w:r>
          </w:p>
          <w:p w:rsidR="007F6F6A" w:rsidRPr="00CA7301" w:rsidRDefault="007F6F6A" w:rsidP="007F6F6A">
            <w:pPr>
              <w:keepLines/>
              <w:widowControl w:val="0"/>
              <w:numPr>
                <w:ilvl w:val="0"/>
                <w:numId w:val="1"/>
              </w:numPr>
              <w:spacing w:before="40" w:after="40"/>
              <w:ind w:left="459" w:hanging="459"/>
              <w:jc w:val="both"/>
              <w:rPr>
                <w:rFonts w:cs="Segoe UI"/>
                <w:sz w:val="17"/>
                <w:szCs w:val="17"/>
                <w:lang w:eastAsia="zh-TW"/>
              </w:rPr>
            </w:pPr>
            <w:r w:rsidRPr="00CA7301">
              <w:rPr>
                <w:rFonts w:eastAsia="新細明體" w:cs="Segoe UI"/>
                <w:sz w:val="17"/>
                <w:szCs w:val="17"/>
                <w:lang w:eastAsia="zh-TW"/>
              </w:rPr>
              <w:t>以非貨銀對付形式訂立的，在交收日期後的尚未交收的證券交易</w:t>
            </w:r>
            <w:r w:rsidRPr="00CA7301">
              <w:rPr>
                <w:rFonts w:eastAsia="細明體" w:cs="Segoe UI"/>
                <w:kern w:val="2"/>
                <w:sz w:val="17"/>
                <w:szCs w:val="17"/>
                <w:lang w:val="en-US" w:eastAsia="zh-TW"/>
              </w:rPr>
              <w:t>（</w:t>
            </w:r>
            <w:r w:rsidRPr="00CA7301">
              <w:rPr>
                <w:rFonts w:eastAsia="新細明體" w:cs="Segoe UI"/>
                <w:sz w:val="17"/>
                <w:szCs w:val="17"/>
                <w:lang w:eastAsia="zh-TW"/>
              </w:rPr>
              <w:t>回購形式交易除外</w:t>
            </w:r>
            <w:r w:rsidRPr="00CA7301">
              <w:rPr>
                <w:rFonts w:eastAsia="細明體" w:cs="Segoe UI"/>
                <w:kern w:val="2"/>
                <w:sz w:val="17"/>
                <w:szCs w:val="17"/>
                <w:lang w:val="en-US" w:eastAsia="zh-TW"/>
              </w:rPr>
              <w:t>）</w:t>
            </w:r>
            <w:r w:rsidRPr="00CA7301">
              <w:rPr>
                <w:rFonts w:eastAsiaTheme="minorEastAsia" w:cs="Segoe UI"/>
                <w:sz w:val="17"/>
                <w:szCs w:val="17"/>
                <w:lang w:eastAsia="zh-TW"/>
              </w:rPr>
              <w:t>、外匯交易及商品交易，按照《資本規則》指明配予該等風險承擔的風險權重計算。</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16</w:t>
            </w:r>
          </w:p>
        </w:tc>
        <w:tc>
          <w:tcPr>
            <w:tcW w:w="8647" w:type="dxa"/>
            <w:shd w:val="clear" w:color="auto" w:fill="auto"/>
          </w:tcPr>
          <w:p w:rsidR="007F6F6A" w:rsidRPr="00CA7301" w:rsidRDefault="007F6F6A" w:rsidP="007F6F6A">
            <w:pPr>
              <w:keepNext/>
              <w:spacing w:before="40" w:after="40"/>
              <w:jc w:val="both"/>
              <w:rPr>
                <w:rFonts w:eastAsiaTheme="minorEastAsia" w:cs="Segoe UI"/>
                <w:sz w:val="17"/>
                <w:szCs w:val="17"/>
                <w:lang w:eastAsia="zh-TW"/>
              </w:rPr>
            </w:pPr>
            <w:r w:rsidRPr="00CA7301">
              <w:rPr>
                <w:rFonts w:eastAsia="新細明體" w:cs="Segoe UI"/>
                <w:i/>
                <w:sz w:val="17"/>
                <w:szCs w:val="17"/>
                <w:lang w:eastAsia="zh-TW"/>
              </w:rPr>
              <w:t>銀行帳內的證券化類別風險承擔</w:t>
            </w:r>
            <w:r w:rsidRPr="00CA7301">
              <w:rPr>
                <w:rFonts w:eastAsia="新細明體" w:cs="Segoe UI"/>
                <w:sz w:val="17"/>
                <w:szCs w:val="17"/>
                <w:lang w:eastAsia="zh-TW"/>
              </w:rPr>
              <w:t>：</w:t>
            </w:r>
            <w:r w:rsidRPr="00CA7301">
              <w:rPr>
                <w:rFonts w:eastAsia="細明體" w:cs="Segoe UI"/>
                <w:kern w:val="2"/>
                <w:sz w:val="17"/>
                <w:szCs w:val="17"/>
                <w:lang w:val="en-US" w:eastAsia="zh-TW"/>
              </w:rPr>
              <w:t>有關數額對應適用於銀行帳內的證券化風險承擔的資本規定（本文件第</w:t>
            </w:r>
            <w:r w:rsidRPr="00CA7301">
              <w:rPr>
                <w:rFonts w:eastAsia="細明體" w:cs="Segoe UI"/>
                <w:kern w:val="2"/>
                <w:sz w:val="17"/>
                <w:szCs w:val="17"/>
                <w:lang w:val="en-US" w:eastAsia="zh-TW"/>
              </w:rPr>
              <w:t>V</w:t>
            </w:r>
            <w:r w:rsidRPr="00CA7301">
              <w:rPr>
                <w:rFonts w:eastAsia="細明體" w:cs="Segoe UI"/>
                <w:kern w:val="2"/>
                <w:sz w:val="17"/>
                <w:szCs w:val="17"/>
                <w:lang w:val="en-US" w:eastAsia="zh-TW"/>
              </w:rPr>
              <w:t>部）。風險加權數額應從有關資本規定得出（</w:t>
            </w:r>
            <w:r w:rsidRPr="00CA7301">
              <w:rPr>
                <w:rFonts w:eastAsiaTheme="minorEastAsia" w:cs="Segoe UI"/>
                <w:sz w:val="17"/>
                <w:szCs w:val="17"/>
                <w:lang w:eastAsia="zh-TW"/>
              </w:rPr>
              <w:t>包括《資本規則》指明的上限的影響</w:t>
            </w:r>
            <w:r w:rsidRPr="00CA7301">
              <w:rPr>
                <w:rFonts w:eastAsia="細明體" w:cs="Segoe UI"/>
                <w:kern w:val="2"/>
                <w:sz w:val="17"/>
                <w:szCs w:val="17"/>
                <w:lang w:val="en-US" w:eastAsia="zh-TW"/>
              </w:rPr>
              <w:t>），這表示風險加權數額不一定有系統地</w:t>
            </w:r>
            <w:r w:rsidRPr="00CA7301">
              <w:rPr>
                <w:rFonts w:eastAsia="細明體" w:cs="Segoe UI"/>
                <w:kern w:val="2"/>
                <w:sz w:val="17"/>
                <w:szCs w:val="22"/>
                <w:lang w:val="en-US" w:eastAsia="zh-TW"/>
              </w:rPr>
              <w:t>與</w:t>
            </w:r>
            <w:r w:rsidRPr="00CA7301">
              <w:rPr>
                <w:rFonts w:eastAsia="細明體" w:cs="Segoe UI"/>
                <w:kern w:val="2"/>
                <w:sz w:val="17"/>
                <w:szCs w:val="17"/>
                <w:lang w:val="en-US" w:eastAsia="zh-TW"/>
              </w:rPr>
              <w:t>在模版</w:t>
            </w:r>
            <w:r w:rsidRPr="00CA7301">
              <w:rPr>
                <w:rFonts w:eastAsia="細明體" w:cs="Segoe UI"/>
                <w:kern w:val="2"/>
                <w:sz w:val="17"/>
                <w:szCs w:val="17"/>
                <w:lang w:val="en-US" w:eastAsia="zh-TW"/>
              </w:rPr>
              <w:t xml:space="preserve">SEC3 </w:t>
            </w:r>
            <w:r w:rsidRPr="00CA7301">
              <w:rPr>
                <w:rFonts w:eastAsia="細明體" w:cs="Segoe UI"/>
                <w:kern w:val="2"/>
                <w:sz w:val="17"/>
                <w:szCs w:val="17"/>
                <w:lang w:val="en-US" w:eastAsia="zh-TW"/>
              </w:rPr>
              <w:t>及</w:t>
            </w:r>
            <w:r w:rsidRPr="00CA7301">
              <w:rPr>
                <w:rFonts w:eastAsia="細明體" w:cs="Segoe UI"/>
                <w:kern w:val="2"/>
                <w:sz w:val="17"/>
                <w:szCs w:val="17"/>
                <w:lang w:val="en-US" w:eastAsia="zh-TW"/>
              </w:rPr>
              <w:t>SEC4</w:t>
            </w:r>
            <w:r w:rsidRPr="00CA7301">
              <w:rPr>
                <w:rFonts w:eastAsia="細明體" w:cs="Segoe UI"/>
                <w:kern w:val="2"/>
                <w:sz w:val="17"/>
                <w:szCs w:val="17"/>
                <w:lang w:val="en-US" w:eastAsia="zh-TW"/>
              </w:rPr>
              <w:t>所填報的風險加權數額</w:t>
            </w:r>
            <w:r w:rsidRPr="00CA7301">
              <w:rPr>
                <w:rFonts w:eastAsia="細明體" w:cs="Segoe UI"/>
                <w:kern w:val="2"/>
                <w:sz w:val="17"/>
                <w:szCs w:val="22"/>
                <w:lang w:val="en-US" w:eastAsia="zh-TW"/>
              </w:rPr>
              <w:t>相對應</w:t>
            </w:r>
            <w:r w:rsidRPr="00CA7301">
              <w:rPr>
                <w:rFonts w:eastAsia="細明體" w:cs="Segoe UI"/>
                <w:kern w:val="2"/>
                <w:sz w:val="17"/>
                <w:szCs w:val="17"/>
                <w:lang w:val="en-US" w:eastAsia="zh-TW"/>
              </w:rPr>
              <w:t>（因該等風險加權數額並未加設上限）。</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17</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val="en-US" w:eastAsia="zh-TW"/>
              </w:rPr>
            </w:pPr>
            <w:r w:rsidRPr="00CA7301">
              <w:rPr>
                <w:rFonts w:eastAsiaTheme="minorEastAsia" w:cs="Segoe UI"/>
                <w:i/>
                <w:sz w:val="17"/>
                <w:szCs w:val="17"/>
                <w:lang w:eastAsia="zh-TW"/>
              </w:rPr>
              <w:t>其中</w:t>
            </w:r>
            <w:r w:rsidRPr="00CA7301">
              <w:rPr>
                <w:rFonts w:cs="Segoe UI"/>
                <w:i/>
                <w:sz w:val="17"/>
                <w:szCs w:val="17"/>
                <w:lang w:eastAsia="zh-TW"/>
              </w:rPr>
              <w:t>SEC-IRBA</w:t>
            </w:r>
            <w:r w:rsidRPr="00CA7301">
              <w:rPr>
                <w:rFonts w:eastAsiaTheme="minorEastAsia" w:cs="Segoe UI"/>
                <w:sz w:val="17"/>
                <w:szCs w:val="17"/>
                <w:lang w:eastAsia="zh-TW"/>
              </w:rPr>
              <w:t>：根據《資本規則》使用</w:t>
            </w:r>
            <w:r w:rsidRPr="00CA7301">
              <w:rPr>
                <w:rFonts w:cs="Segoe UI"/>
                <w:sz w:val="17"/>
                <w:szCs w:val="17"/>
                <w:lang w:eastAsia="zh-TW"/>
              </w:rPr>
              <w:t>SEC-IRBA</w:t>
            </w:r>
            <w:r w:rsidRPr="00CA7301">
              <w:rPr>
                <w:rFonts w:eastAsiaTheme="minorEastAsia" w:cs="Segoe UI"/>
                <w:sz w:val="17"/>
                <w:szCs w:val="17"/>
                <w:lang w:eastAsia="zh-TW"/>
              </w:rPr>
              <w:t>計算的</w:t>
            </w:r>
            <w:r w:rsidRPr="00CA7301">
              <w:rPr>
                <w:rFonts w:eastAsia="細明體" w:cs="Segoe UI"/>
                <w:kern w:val="2"/>
                <w:sz w:val="17"/>
                <w:szCs w:val="17"/>
                <w:lang w:val="en-US" w:eastAsia="zh-TW"/>
              </w:rPr>
              <w:t>風險加權數額</w:t>
            </w:r>
            <w:r w:rsidRPr="00CA7301">
              <w:rPr>
                <w:rFonts w:eastAsiaTheme="minorEastAsia" w:cs="Segoe UI"/>
                <w:sz w:val="17"/>
                <w:szCs w:val="17"/>
                <w:lang w:eastAsia="zh-TW"/>
              </w:rPr>
              <w:t>及資本規定。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18</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SEC-ERBA</w:t>
            </w:r>
            <w:r w:rsidRPr="00CA7301">
              <w:rPr>
                <w:rFonts w:eastAsiaTheme="minorEastAsia" w:cs="Segoe UI"/>
                <w:sz w:val="17"/>
                <w:szCs w:val="17"/>
                <w:lang w:eastAsia="zh-TW"/>
              </w:rPr>
              <w:t>：根據《資本規則》使用</w:t>
            </w:r>
            <w:r w:rsidRPr="00CA7301">
              <w:rPr>
                <w:rFonts w:cs="Segoe UI"/>
                <w:sz w:val="17"/>
                <w:szCs w:val="17"/>
                <w:lang w:eastAsia="zh-TW"/>
              </w:rPr>
              <w:t>SEC-</w:t>
            </w:r>
            <w:r w:rsidRPr="00CA7301">
              <w:rPr>
                <w:rFonts w:eastAsiaTheme="minorEastAsia" w:cs="Segoe UI"/>
                <w:sz w:val="17"/>
                <w:szCs w:val="17"/>
                <w:lang w:eastAsia="zh-TW"/>
              </w:rPr>
              <w:t>ER</w:t>
            </w:r>
            <w:r w:rsidRPr="00CA7301">
              <w:rPr>
                <w:rFonts w:cs="Segoe UI"/>
                <w:sz w:val="17"/>
                <w:szCs w:val="17"/>
                <w:lang w:eastAsia="zh-TW"/>
              </w:rPr>
              <w:t>BA</w:t>
            </w:r>
            <w:r w:rsidRPr="00CA7301">
              <w:rPr>
                <w:rFonts w:eastAsiaTheme="minorEastAsia" w:cs="Segoe UI"/>
                <w:sz w:val="17"/>
                <w:szCs w:val="17"/>
                <w:lang w:eastAsia="zh-TW"/>
              </w:rPr>
              <w:t>計算的</w:t>
            </w:r>
            <w:r w:rsidRPr="00CA7301">
              <w:rPr>
                <w:rFonts w:eastAsia="新細明體" w:cs="Segoe UI"/>
                <w:sz w:val="17"/>
                <w:szCs w:val="17"/>
                <w:lang w:eastAsia="zh-TW"/>
              </w:rPr>
              <w:t>風險加權數額</w:t>
            </w:r>
            <w:r w:rsidRPr="00CA7301">
              <w:rPr>
                <w:rFonts w:eastAsiaTheme="minorEastAsia" w:cs="Segoe UI"/>
                <w:sz w:val="17"/>
                <w:szCs w:val="17"/>
                <w:lang w:eastAsia="zh-TW"/>
              </w:rPr>
              <w:t>及資本規定。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19</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SEC-SA</w:t>
            </w:r>
            <w:r w:rsidRPr="00CA7301">
              <w:rPr>
                <w:rFonts w:eastAsiaTheme="minorEastAsia" w:cs="Segoe UI"/>
                <w:sz w:val="17"/>
                <w:szCs w:val="17"/>
                <w:lang w:eastAsia="zh-TW"/>
              </w:rPr>
              <w:t>：根據《資本規則》使用</w:t>
            </w:r>
            <w:r w:rsidRPr="00CA7301">
              <w:rPr>
                <w:rFonts w:cs="Segoe UI"/>
                <w:sz w:val="17"/>
                <w:szCs w:val="17"/>
                <w:lang w:eastAsia="zh-TW"/>
              </w:rPr>
              <w:t>SEC-SA</w:t>
            </w:r>
            <w:r w:rsidRPr="00CA7301">
              <w:rPr>
                <w:rFonts w:eastAsiaTheme="minorEastAsia" w:cs="Segoe UI"/>
                <w:sz w:val="17"/>
                <w:szCs w:val="17"/>
                <w:lang w:eastAsia="zh-TW"/>
              </w:rPr>
              <w:t>計算的</w:t>
            </w:r>
            <w:r w:rsidRPr="00CA7301">
              <w:rPr>
                <w:rFonts w:eastAsia="新細明體" w:cs="Segoe UI"/>
                <w:sz w:val="17"/>
                <w:szCs w:val="17"/>
                <w:lang w:eastAsia="zh-TW"/>
              </w:rPr>
              <w:t>風險加權數額</w:t>
            </w:r>
            <w:r w:rsidRPr="00CA7301">
              <w:rPr>
                <w:rFonts w:eastAsiaTheme="minorEastAsia" w:cs="Segoe UI"/>
                <w:sz w:val="17"/>
                <w:szCs w:val="17"/>
                <w:lang w:eastAsia="zh-TW"/>
              </w:rPr>
              <w:t>及資本規定。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19a</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SEC-FBA</w:t>
            </w:r>
            <w:r w:rsidRPr="00CA7301">
              <w:rPr>
                <w:rFonts w:eastAsiaTheme="minorEastAsia" w:cs="Segoe UI"/>
                <w:sz w:val="17"/>
                <w:szCs w:val="17"/>
                <w:lang w:eastAsia="zh-TW"/>
              </w:rPr>
              <w:t>：根據《資本規則》使用</w:t>
            </w:r>
            <w:r w:rsidRPr="00CA7301">
              <w:rPr>
                <w:rFonts w:cs="Segoe UI"/>
                <w:sz w:val="17"/>
                <w:szCs w:val="17"/>
                <w:lang w:eastAsia="zh-TW"/>
              </w:rPr>
              <w:t>SEC-FBA</w:t>
            </w:r>
            <w:r w:rsidRPr="00CA7301">
              <w:rPr>
                <w:rFonts w:eastAsiaTheme="minorEastAsia" w:cs="Segoe UI"/>
                <w:sz w:val="17"/>
                <w:szCs w:val="17"/>
                <w:lang w:eastAsia="zh-TW"/>
              </w:rPr>
              <w:t>計算的</w:t>
            </w:r>
            <w:r w:rsidRPr="00CA7301">
              <w:rPr>
                <w:rFonts w:eastAsia="新細明體" w:cs="Segoe UI"/>
                <w:sz w:val="17"/>
                <w:szCs w:val="17"/>
                <w:lang w:eastAsia="zh-TW"/>
              </w:rPr>
              <w:t>風險加權數額</w:t>
            </w:r>
            <w:r w:rsidRPr="00CA7301">
              <w:rPr>
                <w:rFonts w:eastAsiaTheme="minorEastAsia" w:cs="Segoe UI"/>
                <w:sz w:val="17"/>
                <w:szCs w:val="17"/>
                <w:lang w:eastAsia="zh-TW"/>
              </w:rPr>
              <w:t>及資本規定。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20</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i/>
                <w:sz w:val="17"/>
                <w:szCs w:val="17"/>
                <w:lang w:eastAsia="zh-TW"/>
              </w:rPr>
            </w:pPr>
            <w:r w:rsidRPr="00CA7301">
              <w:rPr>
                <w:rFonts w:eastAsiaTheme="minorEastAsia" w:cs="Segoe UI"/>
                <w:i/>
                <w:sz w:val="17"/>
                <w:szCs w:val="17"/>
                <w:lang w:eastAsia="zh-TW"/>
              </w:rPr>
              <w:t>市場風險</w:t>
            </w:r>
            <w:r w:rsidRPr="00CA7301">
              <w:rPr>
                <w:rFonts w:eastAsiaTheme="minorEastAsia" w:cs="Segoe UI"/>
                <w:sz w:val="17"/>
                <w:szCs w:val="17"/>
                <w:lang w:eastAsia="zh-TW"/>
              </w:rPr>
              <w:t>：與市場風險框架中的</w:t>
            </w:r>
            <w:r w:rsidRPr="00CA7301">
              <w:rPr>
                <w:rFonts w:eastAsia="新細明體" w:cs="Segoe UI"/>
                <w:sz w:val="17"/>
                <w:szCs w:val="17"/>
                <w:lang w:eastAsia="zh-TW"/>
              </w:rPr>
              <w:t>風險加權數額</w:t>
            </w:r>
            <w:r w:rsidRPr="00CA7301">
              <w:rPr>
                <w:rFonts w:eastAsiaTheme="minorEastAsia" w:cs="Segoe UI"/>
                <w:sz w:val="17"/>
                <w:szCs w:val="17"/>
                <w:lang w:eastAsia="zh-TW"/>
              </w:rPr>
              <w:t>及資本規定對應的數額</w:t>
            </w:r>
            <w:r w:rsidRPr="00CA7301">
              <w:rPr>
                <w:rFonts w:eastAsia="細明體" w:cs="Segoe UI"/>
                <w:kern w:val="2"/>
                <w:sz w:val="17"/>
                <w:szCs w:val="17"/>
                <w:lang w:val="en-US" w:eastAsia="zh-TW"/>
              </w:rPr>
              <w:t>（</w:t>
            </w:r>
            <w:r w:rsidRPr="00CA7301">
              <w:rPr>
                <w:rFonts w:eastAsiaTheme="minorEastAsia" w:cs="Segoe UI"/>
                <w:sz w:val="17"/>
                <w:szCs w:val="17"/>
                <w:lang w:eastAsia="zh-TW"/>
              </w:rPr>
              <w:t>本文件第</w:t>
            </w:r>
            <w:r w:rsidRPr="00CA7301">
              <w:rPr>
                <w:rFonts w:cs="Segoe UI"/>
                <w:sz w:val="17"/>
                <w:szCs w:val="17"/>
                <w:lang w:eastAsia="zh-TW"/>
              </w:rPr>
              <w:t>VI</w:t>
            </w:r>
            <w:r w:rsidRPr="00CA7301">
              <w:rPr>
                <w:rFonts w:eastAsiaTheme="minorEastAsia" w:cs="Segoe UI"/>
                <w:sz w:val="17"/>
                <w:szCs w:val="17"/>
                <w:lang w:eastAsia="zh-TW"/>
              </w:rPr>
              <w:t>部</w:t>
            </w:r>
            <w:r w:rsidRPr="00CA7301">
              <w:rPr>
                <w:rFonts w:eastAsia="細明體" w:cs="Segoe UI"/>
                <w:kern w:val="2"/>
                <w:sz w:val="17"/>
                <w:szCs w:val="17"/>
                <w:lang w:val="en-US" w:eastAsia="zh-TW"/>
              </w:rPr>
              <w:t>）</w:t>
            </w:r>
            <w:r w:rsidRPr="00CA7301">
              <w:rPr>
                <w:rFonts w:eastAsiaTheme="minorEastAsia" w:cs="Segoe UI"/>
                <w:sz w:val="17"/>
                <w:szCs w:val="17"/>
                <w:lang w:eastAsia="zh-TW"/>
              </w:rPr>
              <w:t>，其中亦包括</w:t>
            </w:r>
            <w:r w:rsidRPr="00CA7301">
              <w:rPr>
                <w:rFonts w:eastAsia="細明體" w:cs="Segoe UI"/>
                <w:kern w:val="2"/>
                <w:sz w:val="17"/>
                <w:szCs w:val="17"/>
                <w:lang w:val="en-US" w:eastAsia="zh-TW"/>
              </w:rPr>
              <w:t>記入</w:t>
            </w:r>
            <w:r w:rsidRPr="00CA7301">
              <w:rPr>
                <w:rFonts w:eastAsiaTheme="minorEastAsia" w:cs="Segoe UI"/>
                <w:sz w:val="17"/>
                <w:szCs w:val="17"/>
                <w:lang w:eastAsia="zh-TW"/>
              </w:rPr>
              <w:t>交易帳的證券化類別風險承擔的資本要求，但不包括與受涵蓋持倉相聯的對手方違責風險、違責基金承擔及</w:t>
            </w:r>
            <w:r w:rsidRPr="00CA7301">
              <w:rPr>
                <w:rFonts w:eastAsiaTheme="minorEastAsia" w:cs="Segoe UI"/>
                <w:sz w:val="17"/>
                <w:szCs w:val="17"/>
                <w:lang w:eastAsia="zh-TW"/>
              </w:rPr>
              <w:t>CVA</w:t>
            </w:r>
            <w:r w:rsidRPr="00CA7301">
              <w:rPr>
                <w:rFonts w:eastAsiaTheme="minorEastAsia" w:cs="Segoe UI"/>
                <w:sz w:val="17"/>
                <w:szCs w:val="17"/>
                <w:lang w:eastAsia="zh-TW"/>
              </w:rPr>
              <w:t>風險的資本要求</w:t>
            </w:r>
            <w:r w:rsidRPr="00CA7301">
              <w:rPr>
                <w:rFonts w:eastAsia="細明體" w:cs="Segoe UI"/>
                <w:kern w:val="2"/>
                <w:sz w:val="17"/>
                <w:szCs w:val="17"/>
                <w:lang w:val="en-US" w:eastAsia="zh-TW"/>
              </w:rPr>
              <w:t>（</w:t>
            </w:r>
            <w:r w:rsidRPr="00CA7301">
              <w:rPr>
                <w:rFonts w:eastAsiaTheme="minorEastAsia" w:cs="Segoe UI"/>
                <w:sz w:val="17"/>
                <w:szCs w:val="17"/>
                <w:lang w:eastAsia="zh-TW"/>
              </w:rPr>
              <w:t>於本文件第</w:t>
            </w:r>
            <w:r w:rsidRPr="00CA7301">
              <w:rPr>
                <w:rFonts w:cs="Segoe UI"/>
                <w:sz w:val="17"/>
                <w:szCs w:val="17"/>
                <w:lang w:eastAsia="zh-TW"/>
              </w:rPr>
              <w:t>IV</w:t>
            </w:r>
            <w:r w:rsidRPr="00CA7301">
              <w:rPr>
                <w:rFonts w:eastAsiaTheme="minorEastAsia" w:cs="Segoe UI"/>
                <w:sz w:val="17"/>
                <w:szCs w:val="17"/>
                <w:lang w:eastAsia="zh-TW"/>
              </w:rPr>
              <w:t>部及本模版第</w:t>
            </w:r>
            <w:r w:rsidRPr="00CA7301">
              <w:rPr>
                <w:rFonts w:cs="Segoe UI"/>
                <w:sz w:val="17"/>
                <w:szCs w:val="17"/>
                <w:lang w:eastAsia="zh-TW"/>
              </w:rPr>
              <w:t>6</w:t>
            </w:r>
            <w:r w:rsidRPr="00CA7301">
              <w:rPr>
                <w:rFonts w:eastAsiaTheme="minorEastAsia" w:cs="Segoe UI"/>
                <w:sz w:val="17"/>
                <w:szCs w:val="17"/>
                <w:lang w:eastAsia="zh-TW"/>
              </w:rPr>
              <w:t>及</w:t>
            </w:r>
            <w:r w:rsidRPr="00CA7301">
              <w:rPr>
                <w:rFonts w:eastAsiaTheme="minorEastAsia" w:cs="Segoe UI"/>
                <w:sz w:val="17"/>
                <w:szCs w:val="17"/>
                <w:lang w:eastAsia="zh-TW"/>
              </w:rPr>
              <w:t>10</w:t>
            </w:r>
            <w:r w:rsidRPr="00CA7301">
              <w:rPr>
                <w:rFonts w:eastAsiaTheme="minorEastAsia" w:cs="Segoe UI"/>
                <w:sz w:val="17"/>
                <w:szCs w:val="17"/>
                <w:lang w:eastAsia="zh-TW"/>
              </w:rPr>
              <w:t>行填報</w:t>
            </w:r>
            <w:r w:rsidRPr="00CA7301">
              <w:rPr>
                <w:rFonts w:eastAsia="細明體" w:cs="Segoe UI"/>
                <w:kern w:val="2"/>
                <w:sz w:val="17"/>
                <w:szCs w:val="17"/>
                <w:lang w:val="en-US" w:eastAsia="zh-TW"/>
              </w:rPr>
              <w:t>）</w:t>
            </w:r>
            <w:r w:rsidRPr="00CA7301">
              <w:rPr>
                <w:rFonts w:eastAsiaTheme="minorEastAsia" w:cs="Segoe UI"/>
                <w:sz w:val="17"/>
                <w:szCs w:val="17"/>
                <w:lang w:eastAsia="zh-TW"/>
              </w:rPr>
              <w:t>。認可機構應以市場風險資本規定乘以</w:t>
            </w:r>
            <w:r w:rsidRPr="00CA7301">
              <w:rPr>
                <w:rFonts w:eastAsiaTheme="minorEastAsia" w:cs="Segoe UI"/>
                <w:sz w:val="17"/>
                <w:szCs w:val="17"/>
                <w:lang w:eastAsia="zh-TW"/>
              </w:rPr>
              <w:t>12.5</w:t>
            </w:r>
            <w:r w:rsidRPr="00CA7301">
              <w:rPr>
                <w:rFonts w:eastAsiaTheme="minorEastAsia" w:cs="Segoe UI"/>
                <w:sz w:val="17"/>
                <w:szCs w:val="17"/>
                <w:lang w:eastAsia="zh-TW"/>
              </w:rPr>
              <w:t>的方式得出市場風險</w:t>
            </w:r>
            <w:r w:rsidRPr="00CA7301">
              <w:rPr>
                <w:rFonts w:eastAsia="新細明體" w:cs="Segoe UI"/>
                <w:sz w:val="17"/>
                <w:szCs w:val="17"/>
                <w:lang w:eastAsia="zh-TW"/>
              </w:rPr>
              <w:t>風險加權數額</w:t>
            </w:r>
            <w:r w:rsidRPr="00CA7301">
              <w:rPr>
                <w:rFonts w:eastAsiaTheme="minorEastAsia" w:cs="Segoe UI"/>
                <w:sz w:val="17"/>
                <w:szCs w:val="17"/>
                <w:lang w:eastAsia="zh-TW"/>
              </w:rPr>
              <w:t>。</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21</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STM</w:t>
            </w:r>
            <w:r w:rsidRPr="00CA7301">
              <w:rPr>
                <w:rFonts w:eastAsiaTheme="minorEastAsia" w:cs="Segoe UI"/>
                <w:i/>
                <w:sz w:val="17"/>
                <w:szCs w:val="17"/>
                <w:lang w:eastAsia="zh-TW"/>
              </w:rPr>
              <w:t>計算法</w:t>
            </w:r>
            <w:r w:rsidRPr="00CA7301">
              <w:rPr>
                <w:rFonts w:eastAsiaTheme="minorEastAsia" w:cs="Segoe UI"/>
                <w:sz w:val="17"/>
                <w:szCs w:val="17"/>
                <w:lang w:eastAsia="zh-TW"/>
              </w:rPr>
              <w:t>：</w:t>
            </w:r>
            <w:r w:rsidRPr="00CA7301">
              <w:rPr>
                <w:rFonts w:eastAsia="細明體" w:cs="Segoe UI"/>
                <w:kern w:val="2"/>
                <w:sz w:val="17"/>
                <w:szCs w:val="17"/>
                <w:lang w:val="en-US" w:eastAsia="zh-TW"/>
              </w:rPr>
              <w:t>使用《資本規則》下的</w:t>
            </w:r>
            <w:r w:rsidRPr="00CA7301">
              <w:rPr>
                <w:rFonts w:eastAsia="細明體" w:cs="Segoe UI"/>
                <w:kern w:val="2"/>
                <w:sz w:val="17"/>
                <w:szCs w:val="17"/>
                <w:lang w:val="en-US" w:eastAsia="zh-TW"/>
              </w:rPr>
              <w:t>STM</w:t>
            </w:r>
            <w:r w:rsidRPr="00CA7301">
              <w:rPr>
                <w:rFonts w:eastAsia="細明體" w:cs="Segoe UI"/>
                <w:kern w:val="2"/>
                <w:sz w:val="17"/>
                <w:szCs w:val="17"/>
                <w:lang w:val="en-US" w:eastAsia="zh-TW"/>
              </w:rPr>
              <w:t>計算法計算的風險加權數額及資本規定</w:t>
            </w:r>
            <w:r w:rsidRPr="00CA7301">
              <w:rPr>
                <w:rFonts w:eastAsiaTheme="minorEastAsia" w:cs="Segoe UI"/>
                <w:sz w:val="17"/>
                <w:szCs w:val="17"/>
                <w:lang w:eastAsia="zh-TW"/>
              </w:rPr>
              <w:t>，包括</w:t>
            </w:r>
            <w:r w:rsidRPr="00CA7301">
              <w:rPr>
                <w:rFonts w:eastAsia="細明體" w:cs="Segoe UI"/>
                <w:kern w:val="2"/>
                <w:sz w:val="17"/>
                <w:szCs w:val="17"/>
                <w:lang w:val="en-US" w:eastAsia="zh-TW"/>
              </w:rPr>
              <w:t>記入</w:t>
            </w:r>
            <w:r w:rsidRPr="00CA7301">
              <w:rPr>
                <w:rFonts w:eastAsiaTheme="minorEastAsia" w:cs="Segoe UI"/>
                <w:sz w:val="17"/>
                <w:szCs w:val="17"/>
                <w:lang w:eastAsia="zh-TW"/>
              </w:rPr>
              <w:t>交易帳的證券化類別風險承擔的資本要求</w:t>
            </w:r>
            <w:r w:rsidRPr="00CA7301">
              <w:rPr>
                <w:rFonts w:eastAsia="細明體" w:cs="Segoe UI"/>
                <w:kern w:val="2"/>
                <w:sz w:val="17"/>
                <w:szCs w:val="17"/>
                <w:lang w:val="en-US" w:eastAsia="zh-TW"/>
              </w:rPr>
              <w:t>。</w:t>
            </w:r>
            <w:r w:rsidRPr="00CA7301">
              <w:rPr>
                <w:rFonts w:eastAsia="細明體" w:cs="Segoe UI"/>
                <w:kern w:val="2"/>
                <w:sz w:val="17"/>
                <w:szCs w:val="17"/>
                <w:lang w:val="en-US" w:eastAsia="zh-TW"/>
              </w:rPr>
              <w:t>[OV1:21/a]</w:t>
            </w:r>
            <w:r w:rsidRPr="00CA7301">
              <w:rPr>
                <w:rFonts w:eastAsia="細明體" w:cs="Segoe UI"/>
                <w:kern w:val="2"/>
                <w:sz w:val="17"/>
                <w:szCs w:val="17"/>
                <w:lang w:val="en-US" w:eastAsia="zh-TW"/>
              </w:rPr>
              <w:t>的值相等於</w:t>
            </w:r>
            <w:r w:rsidRPr="00CA7301">
              <w:rPr>
                <w:rFonts w:eastAsia="細明體" w:cs="Segoe UI"/>
                <w:kern w:val="2"/>
                <w:sz w:val="17"/>
                <w:szCs w:val="17"/>
                <w:lang w:val="en-US" w:eastAsia="zh-TW"/>
              </w:rPr>
              <w:t>[MR1:9/a]</w:t>
            </w:r>
            <w:r w:rsidRPr="00CA7301">
              <w:rPr>
                <w:rFonts w:eastAsia="細明體" w:cs="Segoe UI"/>
                <w:kern w:val="2"/>
                <w:sz w:val="17"/>
                <w:szCs w:val="17"/>
                <w:lang w:val="en-US" w:eastAsia="zh-TW"/>
              </w:rPr>
              <w:t>的值。</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22</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i/>
                <w:sz w:val="17"/>
                <w:szCs w:val="17"/>
                <w:lang w:eastAsia="zh-TW"/>
              </w:rPr>
              <w:t>其中</w:t>
            </w:r>
            <w:r w:rsidRPr="00CA7301">
              <w:rPr>
                <w:rFonts w:cs="Segoe UI"/>
                <w:i/>
                <w:sz w:val="17"/>
                <w:szCs w:val="17"/>
                <w:lang w:eastAsia="zh-TW"/>
              </w:rPr>
              <w:t>IMM</w:t>
            </w:r>
            <w:r w:rsidRPr="00CA7301">
              <w:rPr>
                <w:rFonts w:eastAsiaTheme="minorEastAsia" w:cs="Segoe UI"/>
                <w:i/>
                <w:sz w:val="17"/>
                <w:szCs w:val="17"/>
                <w:lang w:eastAsia="zh-TW"/>
              </w:rPr>
              <w:t>計</w:t>
            </w:r>
            <w:r w:rsidRPr="00CA7301">
              <w:rPr>
                <w:rFonts w:eastAsia="新細明體" w:cs="Segoe UI"/>
                <w:i/>
                <w:sz w:val="17"/>
                <w:szCs w:val="17"/>
                <w:lang w:eastAsia="zh-TW"/>
              </w:rPr>
              <w:t>算法</w:t>
            </w:r>
            <w:r w:rsidRPr="00CA7301">
              <w:rPr>
                <w:rFonts w:eastAsia="新細明體" w:cs="Segoe UI"/>
                <w:sz w:val="17"/>
                <w:szCs w:val="17"/>
                <w:lang w:eastAsia="zh-TW"/>
              </w:rPr>
              <w:t>：</w:t>
            </w:r>
            <w:r w:rsidRPr="00CA7301">
              <w:rPr>
                <w:rFonts w:eastAsia="細明體" w:cs="Segoe UI"/>
                <w:kern w:val="2"/>
                <w:sz w:val="17"/>
                <w:szCs w:val="17"/>
                <w:lang w:val="en-US" w:eastAsia="zh-TW"/>
              </w:rPr>
              <w:t>使用《資本規則》下的</w:t>
            </w:r>
            <w:r w:rsidRPr="00CA7301">
              <w:rPr>
                <w:rFonts w:eastAsia="細明體" w:cs="Segoe UI"/>
                <w:kern w:val="2"/>
                <w:sz w:val="17"/>
                <w:szCs w:val="17"/>
                <w:lang w:val="en-US" w:eastAsia="zh-TW"/>
              </w:rPr>
              <w:t>IMM</w:t>
            </w:r>
            <w:r w:rsidRPr="00CA7301">
              <w:rPr>
                <w:rFonts w:eastAsia="細明體" w:cs="Segoe UI"/>
                <w:kern w:val="2"/>
                <w:sz w:val="17"/>
                <w:szCs w:val="17"/>
                <w:lang w:val="en-US" w:eastAsia="zh-TW"/>
              </w:rPr>
              <w:t>計算法計算的風險加權數額及資本規定。</w:t>
            </w:r>
            <w:r w:rsidRPr="00CA7301">
              <w:rPr>
                <w:rFonts w:eastAsia="細明體" w:cs="Segoe UI"/>
                <w:kern w:val="2"/>
                <w:sz w:val="17"/>
                <w:szCs w:val="17"/>
                <w:lang w:val="en-US"/>
              </w:rPr>
              <w:t>[OV1:</w:t>
            </w:r>
            <w:r w:rsidRPr="00CA7301">
              <w:rPr>
                <w:rFonts w:eastAsia="細明體" w:cs="Segoe UI"/>
                <w:kern w:val="2"/>
                <w:sz w:val="17"/>
                <w:szCs w:val="17"/>
                <w:lang w:val="en-US" w:eastAsia="zh-TW"/>
              </w:rPr>
              <w:t>22</w:t>
            </w:r>
            <w:r w:rsidRPr="00CA7301">
              <w:rPr>
                <w:rFonts w:eastAsia="細明體" w:cs="Segoe UI"/>
                <w:kern w:val="2"/>
                <w:sz w:val="17"/>
                <w:szCs w:val="17"/>
                <w:lang w:val="en-US"/>
              </w:rPr>
              <w:t>/a]</w:t>
            </w:r>
            <w:r w:rsidRPr="00CA7301">
              <w:rPr>
                <w:rFonts w:eastAsia="細明體" w:cs="Segoe UI"/>
                <w:kern w:val="2"/>
                <w:sz w:val="17"/>
                <w:szCs w:val="17"/>
                <w:lang w:val="en-US" w:eastAsia="zh-TW"/>
              </w:rPr>
              <w:t>的值相等於</w:t>
            </w:r>
            <w:r w:rsidRPr="00CA7301">
              <w:rPr>
                <w:rFonts w:eastAsia="細明體" w:cs="Segoe UI"/>
                <w:kern w:val="2"/>
                <w:sz w:val="17"/>
                <w:szCs w:val="17"/>
                <w:lang w:val="en-US"/>
              </w:rPr>
              <w:t>[MR2:8/f]</w:t>
            </w:r>
            <w:r w:rsidRPr="00CA7301">
              <w:rPr>
                <w:rFonts w:eastAsia="細明體" w:cs="Segoe UI"/>
                <w:kern w:val="2"/>
                <w:sz w:val="17"/>
                <w:szCs w:val="17"/>
                <w:lang w:val="en-US" w:eastAsia="zh-TW"/>
              </w:rPr>
              <w:t>的值。</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23</w:t>
            </w:r>
          </w:p>
        </w:tc>
        <w:tc>
          <w:tcPr>
            <w:tcW w:w="8647" w:type="dxa"/>
            <w:shd w:val="clear" w:color="auto" w:fill="auto"/>
          </w:tcPr>
          <w:p w:rsidR="007F6F6A" w:rsidRPr="00CA7301" w:rsidRDefault="007F6F6A" w:rsidP="007F6F6A">
            <w:pPr>
              <w:keepLines/>
              <w:widowControl w:val="0"/>
              <w:tabs>
                <w:tab w:val="left" w:pos="397"/>
                <w:tab w:val="left" w:pos="794"/>
                <w:tab w:val="left" w:pos="1191"/>
              </w:tabs>
              <w:spacing w:before="40" w:after="40"/>
              <w:jc w:val="both"/>
              <w:rPr>
                <w:rFonts w:cs="Segoe UI"/>
                <w:sz w:val="17"/>
                <w:szCs w:val="17"/>
                <w:highlight w:val="yellow"/>
                <w:lang w:eastAsia="zh-TW"/>
              </w:rPr>
            </w:pPr>
            <w:r w:rsidRPr="00CA7301">
              <w:rPr>
                <w:rFonts w:eastAsia="新細明體" w:cs="Segoe UI"/>
                <w:i/>
                <w:sz w:val="17"/>
                <w:szCs w:val="17"/>
                <w:lang w:eastAsia="zh-TW"/>
              </w:rPr>
              <w:t>交易帳與銀行帳之間切換的風險承擔的資本要求（經修訂市場風險框架生效前不適用）</w:t>
            </w:r>
            <w:r w:rsidRPr="00CA7301">
              <w:rPr>
                <w:rFonts w:eastAsia="新細明體" w:cs="Segoe UI"/>
                <w:i/>
                <w:sz w:val="17"/>
                <w:szCs w:val="17"/>
                <w:lang w:eastAsia="zh-TW"/>
              </w:rPr>
              <w:t>*</w:t>
            </w:r>
            <w:r w:rsidRPr="00CA7301">
              <w:rPr>
                <w:rFonts w:eastAsiaTheme="minorEastAsia" w:cs="Segoe UI"/>
                <w:sz w:val="17"/>
                <w:szCs w:val="17"/>
                <w:lang w:eastAsia="zh-TW"/>
              </w:rPr>
              <w:t>：在經修訂市場風險框架生效前，此行暫不適用。</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24</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業務操作風險</w:t>
            </w:r>
            <w:r w:rsidRPr="00CA7301">
              <w:rPr>
                <w:rFonts w:eastAsia="細明體" w:cs="Segoe UI"/>
                <w:sz w:val="17"/>
                <w:szCs w:val="17"/>
                <w:lang w:eastAsia="zh-TW"/>
              </w:rPr>
              <w:t>：有關</w:t>
            </w:r>
            <w:r w:rsidRPr="00CA7301">
              <w:rPr>
                <w:rFonts w:eastAsiaTheme="minorEastAsia" w:cs="Segoe UI"/>
                <w:sz w:val="17"/>
                <w:szCs w:val="17"/>
                <w:lang w:eastAsia="zh-TW"/>
              </w:rPr>
              <w:t>數額對應《資本規則》指明的業務操作風險框架內的資本規定。</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eastAsiaTheme="minorEastAsia" w:cs="Segoe UI"/>
                <w:sz w:val="17"/>
                <w:szCs w:val="17"/>
                <w:lang w:eastAsia="zh-TW"/>
              </w:rPr>
            </w:pPr>
            <w:r w:rsidRPr="00CA7301">
              <w:rPr>
                <w:rFonts w:eastAsiaTheme="minorEastAsia" w:cs="Segoe UI"/>
                <w:sz w:val="17"/>
                <w:szCs w:val="17"/>
                <w:lang w:eastAsia="zh-TW"/>
              </w:rPr>
              <w:t>25</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低於扣減門檻的數額</w:t>
            </w:r>
            <w:r w:rsidRPr="00CA7301">
              <w:rPr>
                <w:rFonts w:eastAsia="細明體" w:cs="Segoe UI"/>
                <w:i/>
                <w:kern w:val="2"/>
                <w:sz w:val="17"/>
                <w:szCs w:val="17"/>
                <w:lang w:val="en-US" w:eastAsia="zh-TW"/>
              </w:rPr>
              <w:t>（</w:t>
            </w:r>
            <w:r w:rsidRPr="00CA7301">
              <w:rPr>
                <w:rFonts w:eastAsiaTheme="minorEastAsia" w:cs="Segoe UI"/>
                <w:i/>
                <w:sz w:val="17"/>
                <w:szCs w:val="17"/>
                <w:lang w:eastAsia="zh-TW"/>
              </w:rPr>
              <w:t>須計算</w:t>
            </w:r>
            <w:r w:rsidRPr="00CA7301">
              <w:rPr>
                <w:rFonts w:cs="Segoe UI"/>
                <w:i/>
                <w:sz w:val="17"/>
                <w:szCs w:val="17"/>
                <w:lang w:eastAsia="zh-TW"/>
              </w:rPr>
              <w:t>250%</w:t>
            </w:r>
            <w:r w:rsidRPr="00CA7301">
              <w:rPr>
                <w:rFonts w:eastAsia="新細明體" w:cs="Segoe UI"/>
                <w:i/>
                <w:sz w:val="17"/>
                <w:szCs w:val="17"/>
                <w:lang w:eastAsia="zh-TW"/>
              </w:rPr>
              <w:t>風險權重</w:t>
            </w:r>
            <w:r w:rsidRPr="00CA7301">
              <w:rPr>
                <w:rFonts w:eastAsia="細明體" w:cs="Segoe UI"/>
                <w:i/>
                <w:kern w:val="2"/>
                <w:sz w:val="17"/>
                <w:szCs w:val="17"/>
                <w:lang w:val="en-US" w:eastAsia="zh-TW"/>
              </w:rPr>
              <w:t>）</w:t>
            </w:r>
            <w:r w:rsidRPr="00CA7301">
              <w:rPr>
                <w:rFonts w:eastAsia="新細明體" w:cs="Segoe UI"/>
                <w:sz w:val="17"/>
                <w:szCs w:val="17"/>
                <w:lang w:eastAsia="zh-TW"/>
              </w:rPr>
              <w:t>：有關</w:t>
            </w:r>
            <w:r w:rsidRPr="00CA7301">
              <w:rPr>
                <w:rFonts w:eastAsiaTheme="minorEastAsia" w:cs="Segoe UI"/>
                <w:sz w:val="17"/>
                <w:szCs w:val="17"/>
                <w:lang w:eastAsia="zh-TW"/>
              </w:rPr>
              <w:t>數額與</w:t>
            </w:r>
            <w:r w:rsidRPr="00CA7301">
              <w:rPr>
                <w:rFonts w:eastAsia="新細明體" w:cs="Segoe UI"/>
                <w:sz w:val="17"/>
                <w:szCs w:val="17"/>
                <w:lang w:eastAsia="zh-TW"/>
              </w:rPr>
              <w:t>根據</w:t>
            </w:r>
            <w:r w:rsidRPr="00CA7301">
              <w:rPr>
                <w:rFonts w:eastAsiaTheme="minorEastAsia" w:cs="Segoe UI"/>
                <w:sz w:val="17"/>
                <w:szCs w:val="17"/>
                <w:lang w:eastAsia="zh-TW"/>
              </w:rPr>
              <w:t>《資本規則》須計算</w:t>
            </w:r>
            <w:r w:rsidRPr="00CA7301">
              <w:rPr>
                <w:rFonts w:eastAsiaTheme="minorEastAsia" w:cs="Segoe UI"/>
                <w:sz w:val="17"/>
                <w:szCs w:val="17"/>
                <w:lang w:eastAsia="zh-TW"/>
              </w:rPr>
              <w:t>250%</w:t>
            </w:r>
            <w:r w:rsidRPr="00CA7301">
              <w:rPr>
                <w:rFonts w:eastAsiaTheme="minorEastAsia" w:cs="Segoe UI"/>
                <w:sz w:val="17"/>
                <w:szCs w:val="17"/>
                <w:lang w:eastAsia="zh-TW"/>
              </w:rPr>
              <w:t>風險權重的項目對應。</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26</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i/>
                <w:sz w:val="17"/>
                <w:szCs w:val="17"/>
                <w:lang w:eastAsia="zh-TW"/>
              </w:rPr>
            </w:pPr>
            <w:r w:rsidRPr="00CA7301">
              <w:rPr>
                <w:rFonts w:eastAsia="新細明體" w:cs="Segoe UI"/>
                <w:i/>
                <w:sz w:val="17"/>
                <w:szCs w:val="17"/>
                <w:lang w:eastAsia="zh-TW"/>
              </w:rPr>
              <w:t>資本下限調整</w:t>
            </w:r>
            <w:r w:rsidRPr="00CA7301">
              <w:rPr>
                <w:rFonts w:eastAsiaTheme="minorEastAsia" w:cs="Segoe UI"/>
                <w:sz w:val="17"/>
                <w:szCs w:val="17"/>
                <w:lang w:val="en-US" w:eastAsia="zh-TW"/>
              </w:rPr>
              <w:t>：</w:t>
            </w:r>
            <w:r w:rsidRPr="00CA7301">
              <w:rPr>
                <w:rFonts w:eastAsia="細明體" w:cs="Segoe UI"/>
                <w:kern w:val="2"/>
                <w:sz w:val="17"/>
                <w:szCs w:val="17"/>
                <w:lang w:val="en-US" w:eastAsia="zh-TW"/>
              </w:rPr>
              <w:t>按照《資本規則》決定的任何第一支柱資本下限調整對總風險加權數額及總資本規定的影響，而下</w:t>
            </w:r>
            <w:r w:rsidRPr="00CA7301">
              <w:rPr>
                <w:rFonts w:eastAsiaTheme="minorEastAsia" w:cs="Segoe UI"/>
                <w:sz w:val="17"/>
                <w:szCs w:val="17"/>
                <w:lang w:eastAsia="zh-TW"/>
              </w:rPr>
              <w:t>述</w:t>
            </w:r>
            <w:r w:rsidRPr="00CA7301">
              <w:rPr>
                <w:rFonts w:eastAsia="細明體" w:cs="Segoe UI"/>
                <w:kern w:val="2"/>
                <w:sz w:val="17"/>
                <w:szCs w:val="17"/>
                <w:lang w:val="en-US" w:eastAsia="zh-TW"/>
              </w:rPr>
              <w:t>第</w:t>
            </w:r>
            <w:r w:rsidRPr="00CA7301">
              <w:rPr>
                <w:rFonts w:eastAsia="細明體" w:cs="Segoe UI"/>
                <w:kern w:val="2"/>
                <w:sz w:val="17"/>
                <w:szCs w:val="17"/>
                <w:lang w:val="en-US" w:eastAsia="zh-TW"/>
              </w:rPr>
              <w:t>27</w:t>
            </w:r>
            <w:r w:rsidRPr="00CA7301">
              <w:rPr>
                <w:rFonts w:eastAsia="細明體" w:cs="Segoe UI"/>
                <w:kern w:val="2"/>
                <w:sz w:val="17"/>
                <w:szCs w:val="17"/>
                <w:lang w:val="en-US" w:eastAsia="zh-TW"/>
              </w:rPr>
              <w:t>行的總額反映已計入有關調整的總風險加權數額及總資本規定。認可機構不應在本行填報對其作出的第二支柱調整。如資本下限或調整是在更為細緻的層面（例如風險類別層面）應用，則認可機構應在所填報有關風險類別的資本規定中反映。</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26a</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風險加權數額</w:t>
            </w:r>
            <w:r w:rsidRPr="00CA7301">
              <w:rPr>
                <w:rFonts w:eastAsiaTheme="minorEastAsia" w:cs="Segoe UI"/>
                <w:i/>
                <w:sz w:val="17"/>
                <w:szCs w:val="17"/>
                <w:lang w:eastAsia="zh-TW"/>
              </w:rPr>
              <w:t>扣減</w:t>
            </w:r>
            <w:r w:rsidRPr="00CA7301">
              <w:rPr>
                <w:rFonts w:eastAsiaTheme="minorEastAsia" w:cs="Segoe UI"/>
                <w:sz w:val="17"/>
                <w:szCs w:val="17"/>
                <w:lang w:eastAsia="zh-TW"/>
              </w:rPr>
              <w:t>：為第</w:t>
            </w:r>
            <w:r w:rsidRPr="00CA7301">
              <w:rPr>
                <w:rFonts w:cs="Segoe UI"/>
                <w:sz w:val="17"/>
                <w:szCs w:val="17"/>
                <w:lang w:eastAsia="zh-TW"/>
              </w:rPr>
              <w:t>26b</w:t>
            </w:r>
            <w:r w:rsidRPr="00CA7301">
              <w:rPr>
                <w:rFonts w:eastAsiaTheme="minorEastAsia" w:cs="Segoe UI"/>
                <w:sz w:val="17"/>
                <w:szCs w:val="17"/>
                <w:lang w:eastAsia="zh-TW"/>
              </w:rPr>
              <w:t>及</w:t>
            </w:r>
            <w:r w:rsidRPr="00CA7301">
              <w:rPr>
                <w:rFonts w:cs="Segoe UI"/>
                <w:sz w:val="17"/>
                <w:szCs w:val="17"/>
                <w:lang w:eastAsia="zh-TW"/>
              </w:rPr>
              <w:t>26c</w:t>
            </w:r>
            <w:r w:rsidRPr="00CA7301">
              <w:rPr>
                <w:rFonts w:eastAsiaTheme="minorEastAsia" w:cs="Segoe UI"/>
                <w:sz w:val="17"/>
                <w:szCs w:val="17"/>
                <w:lang w:eastAsia="zh-TW"/>
              </w:rPr>
              <w:t>行的值的總和。</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highlight w:val="yellow"/>
              </w:rPr>
            </w:pPr>
            <w:r w:rsidRPr="00CA7301">
              <w:rPr>
                <w:rFonts w:cs="Segoe UI"/>
                <w:sz w:val="17"/>
                <w:szCs w:val="17"/>
              </w:rPr>
              <w:t>26b</w:t>
            </w:r>
          </w:p>
        </w:tc>
        <w:tc>
          <w:tcPr>
            <w:tcW w:w="8647" w:type="dxa"/>
            <w:shd w:val="clear" w:color="auto" w:fill="auto"/>
          </w:tcPr>
          <w:p w:rsidR="007F6F6A" w:rsidRPr="00CA7301" w:rsidRDefault="007F6F6A" w:rsidP="00D60F69">
            <w:pPr>
              <w:keepLines/>
              <w:widowControl w:val="0"/>
              <w:tabs>
                <w:tab w:val="left" w:pos="150"/>
                <w:tab w:val="left" w:pos="397"/>
                <w:tab w:val="left" w:pos="794"/>
                <w:tab w:val="left" w:pos="1191"/>
              </w:tabs>
              <w:spacing w:before="40" w:after="40"/>
              <w:jc w:val="both"/>
              <w:rPr>
                <w:rFonts w:cs="Segoe UI"/>
                <w:i/>
                <w:sz w:val="17"/>
                <w:szCs w:val="17"/>
                <w:lang w:eastAsia="zh-TW"/>
              </w:rPr>
            </w:pPr>
            <w:r w:rsidRPr="00CA7301">
              <w:rPr>
                <w:rFonts w:eastAsia="新細明體" w:cs="Segoe UI"/>
                <w:i/>
                <w:sz w:val="17"/>
                <w:szCs w:val="17"/>
                <w:lang w:eastAsia="zh-TW"/>
              </w:rPr>
              <w:t>其中不包括在二級資本內的一般銀行業務風險監管儲備及集體準備金的部分</w:t>
            </w:r>
            <w:r w:rsidRPr="00CA7301">
              <w:rPr>
                <w:rFonts w:eastAsia="新細明體" w:cs="Segoe UI"/>
                <w:sz w:val="17"/>
                <w:szCs w:val="17"/>
                <w:lang w:eastAsia="zh-TW"/>
              </w:rPr>
              <w:t>：</w:t>
            </w:r>
            <w:r w:rsidRPr="00CA7301">
              <w:rPr>
                <w:rFonts w:eastAsia="細明體" w:cs="Segoe UI"/>
                <w:kern w:val="2"/>
                <w:sz w:val="17"/>
                <w:szCs w:val="22"/>
                <w:lang w:val="en-US" w:eastAsia="zh-TW"/>
              </w:rPr>
              <w:t>本</w:t>
            </w:r>
            <w:r w:rsidRPr="00CA7301">
              <w:rPr>
                <w:rFonts w:eastAsia="細明體" w:cs="Segoe UI"/>
                <w:kern w:val="2"/>
                <w:sz w:val="17"/>
                <w:szCs w:val="17"/>
                <w:lang w:val="en-US" w:eastAsia="zh-TW"/>
              </w:rPr>
              <w:t>行</w:t>
            </w:r>
            <w:r w:rsidRPr="00CA7301">
              <w:rPr>
                <w:rFonts w:eastAsia="細明體" w:cs="Segoe UI"/>
                <w:kern w:val="2"/>
                <w:sz w:val="17"/>
                <w:szCs w:val="22"/>
                <w:lang w:val="en-US" w:eastAsia="zh-TW"/>
              </w:rPr>
              <w:t>只適用於使用</w:t>
            </w:r>
            <w:r w:rsidRPr="00CA7301">
              <w:rPr>
                <w:rFonts w:eastAsia="細明體" w:cs="Segoe UI"/>
                <w:kern w:val="2"/>
                <w:sz w:val="17"/>
                <w:szCs w:val="22"/>
                <w:lang w:val="en-US" w:eastAsia="zh-TW"/>
              </w:rPr>
              <w:t>STC</w:t>
            </w:r>
            <w:r w:rsidRPr="00CA7301">
              <w:rPr>
                <w:rFonts w:eastAsia="細明體" w:cs="Segoe UI"/>
                <w:kern w:val="2"/>
                <w:sz w:val="17"/>
                <w:szCs w:val="17"/>
                <w:lang w:val="en-US" w:eastAsia="zh-TW"/>
              </w:rPr>
              <w:t>計算法、</w:t>
            </w:r>
            <w:r w:rsidRPr="00CA7301">
              <w:rPr>
                <w:rFonts w:eastAsia="細明體" w:cs="Segoe UI"/>
                <w:kern w:val="2"/>
                <w:sz w:val="17"/>
                <w:szCs w:val="17"/>
                <w:lang w:val="en-US" w:eastAsia="zh-TW"/>
              </w:rPr>
              <w:t>BSC</w:t>
            </w:r>
            <w:r w:rsidRPr="00CA7301">
              <w:rPr>
                <w:rFonts w:eastAsia="細明體" w:cs="Segoe UI"/>
                <w:kern w:val="2"/>
                <w:sz w:val="17"/>
                <w:szCs w:val="17"/>
                <w:lang w:val="en-US" w:eastAsia="zh-TW"/>
              </w:rPr>
              <w:t>計算法或</w:t>
            </w:r>
            <w:r w:rsidRPr="00CA7301">
              <w:rPr>
                <w:rFonts w:eastAsia="細明體" w:cs="Segoe UI"/>
                <w:kern w:val="2"/>
                <w:sz w:val="17"/>
                <w:szCs w:val="17"/>
                <w:lang w:val="en-US" w:eastAsia="zh-TW"/>
              </w:rPr>
              <w:t>SEC-SA</w:t>
            </w:r>
            <w:r w:rsidRPr="00CA7301">
              <w:rPr>
                <w:rFonts w:eastAsia="細明體" w:cs="Segoe UI"/>
                <w:kern w:val="2"/>
                <w:sz w:val="17"/>
                <w:szCs w:val="17"/>
                <w:lang w:val="en-US" w:eastAsia="zh-TW"/>
              </w:rPr>
              <w:t>、</w:t>
            </w:r>
            <w:r w:rsidRPr="00CA7301">
              <w:rPr>
                <w:rFonts w:eastAsia="細明體" w:cs="Segoe UI"/>
                <w:kern w:val="2"/>
                <w:sz w:val="17"/>
                <w:szCs w:val="17"/>
                <w:lang w:val="en-US" w:eastAsia="zh-TW"/>
              </w:rPr>
              <w:t>SEC-ERBA</w:t>
            </w:r>
            <w:r w:rsidRPr="00CA7301">
              <w:rPr>
                <w:rFonts w:eastAsia="細明體" w:cs="Segoe UI"/>
                <w:kern w:val="2"/>
                <w:sz w:val="17"/>
                <w:szCs w:val="17"/>
                <w:lang w:val="en-US" w:eastAsia="zh-TW"/>
              </w:rPr>
              <w:t>或</w:t>
            </w:r>
            <w:r w:rsidRPr="00CA7301">
              <w:rPr>
                <w:rFonts w:eastAsia="細明體" w:cs="Segoe UI"/>
                <w:kern w:val="2"/>
                <w:sz w:val="17"/>
                <w:szCs w:val="17"/>
                <w:lang w:val="en-US" w:eastAsia="zh-TW"/>
              </w:rPr>
              <w:t>SEC-FBA</w:t>
            </w:r>
            <w:r w:rsidRPr="00CA7301">
              <w:rPr>
                <w:rFonts w:eastAsia="細明體" w:cs="Segoe UI"/>
                <w:kern w:val="2"/>
                <w:sz w:val="17"/>
                <w:szCs w:val="22"/>
                <w:lang w:val="en-US" w:eastAsia="zh-TW"/>
              </w:rPr>
              <w:t>計算其全部或部分信用風險承擔的認可機構；所提述的金額及其計算基礎與</w:t>
            </w:r>
            <w:r w:rsidR="009C02E4" w:rsidRPr="00CA7301">
              <w:rPr>
                <w:rFonts w:eastAsiaTheme="minorEastAsia" w:cs="Segoe UI"/>
                <w:sz w:val="17"/>
                <w:szCs w:val="17"/>
                <w:lang w:eastAsia="zh-TW"/>
              </w:rPr>
              <w:t>「</w:t>
            </w:r>
            <w:r w:rsidRPr="00CA7301">
              <w:rPr>
                <w:rFonts w:eastAsia="細明體" w:cs="Segoe UI"/>
                <w:kern w:val="2"/>
                <w:sz w:val="17"/>
                <w:szCs w:val="22"/>
                <w:lang w:val="en-US" w:eastAsia="zh-TW"/>
              </w:rPr>
              <w:t>資本充足比率申報表</w:t>
            </w:r>
            <w:r w:rsidR="009C02E4" w:rsidRPr="00CA7301">
              <w:rPr>
                <w:rFonts w:eastAsiaTheme="minorEastAsia" w:cs="Segoe UI"/>
                <w:sz w:val="17"/>
                <w:szCs w:val="17"/>
                <w:lang w:eastAsia="zh-TW"/>
              </w:rPr>
              <w:t>」</w:t>
            </w:r>
            <w:r w:rsidR="009C02E4" w:rsidRPr="00CA7301">
              <w:rPr>
                <w:rFonts w:eastAsiaTheme="minorEastAsia" w:cs="Segoe UI"/>
                <w:sz w:val="17"/>
                <w:szCs w:val="17"/>
                <w:lang w:eastAsia="zh-TW"/>
              </w:rPr>
              <w:t>(</w:t>
            </w:r>
            <w:r w:rsidRPr="00CA7301">
              <w:rPr>
                <w:rFonts w:eastAsia="細明體" w:cs="Segoe UI"/>
                <w:kern w:val="2"/>
                <w:sz w:val="17"/>
                <w:szCs w:val="22"/>
                <w:lang w:val="en-US" w:eastAsia="zh-TW"/>
              </w:rPr>
              <w:t>MA(BS)3</w:t>
            </w:r>
            <w:r w:rsidR="009C02E4" w:rsidRPr="00CA7301">
              <w:rPr>
                <w:rFonts w:eastAsia="細明體" w:cs="Segoe UI"/>
                <w:kern w:val="2"/>
                <w:sz w:val="17"/>
                <w:szCs w:val="22"/>
                <w:lang w:val="en-US" w:eastAsia="zh-TW"/>
              </w:rPr>
              <w:t>)</w:t>
            </w:r>
            <w:r w:rsidRPr="00CA7301">
              <w:rPr>
                <w:rFonts w:eastAsia="細明體" w:cs="Segoe UI"/>
                <w:kern w:val="2"/>
                <w:sz w:val="17"/>
                <w:szCs w:val="22"/>
                <w:lang w:val="en-US" w:eastAsia="zh-TW"/>
              </w:rPr>
              <w:t>第</w:t>
            </w:r>
            <w:r w:rsidRPr="00CA7301">
              <w:rPr>
                <w:rFonts w:eastAsia="細明體" w:cs="Segoe UI"/>
                <w:kern w:val="2"/>
                <w:sz w:val="17"/>
                <w:szCs w:val="22"/>
                <w:lang w:val="en-US" w:eastAsia="zh-TW"/>
              </w:rPr>
              <w:t>I</w:t>
            </w:r>
            <w:r w:rsidRPr="00CA7301">
              <w:rPr>
                <w:rFonts w:eastAsia="細明體" w:cs="Segoe UI"/>
                <w:kern w:val="2"/>
                <w:sz w:val="17"/>
                <w:szCs w:val="22"/>
                <w:lang w:val="en-US" w:eastAsia="zh-TW"/>
              </w:rPr>
              <w:t>部第</w:t>
            </w:r>
            <w:r w:rsidRPr="00CA7301">
              <w:rPr>
                <w:rFonts w:eastAsia="細明體" w:cs="Segoe UI"/>
                <w:kern w:val="2"/>
                <w:sz w:val="17"/>
                <w:szCs w:val="22"/>
                <w:lang w:val="en-US" w:eastAsia="zh-TW"/>
              </w:rPr>
              <w:t>A</w:t>
            </w:r>
            <w:r w:rsidRPr="00CA7301">
              <w:rPr>
                <w:rFonts w:eastAsia="細明體" w:cs="Segoe UI"/>
                <w:kern w:val="2"/>
                <w:sz w:val="17"/>
                <w:szCs w:val="22"/>
                <w:lang w:val="en-US" w:eastAsia="zh-TW"/>
              </w:rPr>
              <w:t>分部第</w:t>
            </w:r>
            <w:r w:rsidRPr="00CA7301">
              <w:rPr>
                <w:rFonts w:eastAsia="細明體" w:cs="Segoe UI"/>
                <w:kern w:val="2"/>
                <w:sz w:val="17"/>
                <w:szCs w:val="22"/>
                <w:lang w:val="en-US" w:eastAsia="zh-TW"/>
              </w:rPr>
              <w:t>2.12(i)</w:t>
            </w:r>
            <w:r w:rsidRPr="00CA7301">
              <w:rPr>
                <w:rFonts w:eastAsia="細明體" w:cs="Segoe UI"/>
                <w:kern w:val="2"/>
                <w:sz w:val="17"/>
                <w:szCs w:val="22"/>
                <w:lang w:val="en-US" w:eastAsia="zh-TW"/>
              </w:rPr>
              <w:t>項所填報的相同。</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lastRenderedPageBreak/>
              <w:t>26c</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i/>
                <w:sz w:val="17"/>
                <w:szCs w:val="17"/>
                <w:lang w:eastAsia="zh-TW"/>
              </w:rPr>
            </w:pPr>
            <w:r w:rsidRPr="00CA7301">
              <w:rPr>
                <w:rFonts w:eastAsia="細明體" w:cs="Segoe UI"/>
                <w:i/>
                <w:kern w:val="2"/>
                <w:sz w:val="17"/>
                <w:szCs w:val="17"/>
                <w:lang w:val="en-US" w:eastAsia="zh-TW"/>
              </w:rPr>
              <w:t>其中不包括在二級資本內的土地及建築物因價值重估而產生的累積公平價值收益的部分</w:t>
            </w:r>
            <w:r w:rsidRPr="00CA7301">
              <w:rPr>
                <w:rFonts w:eastAsia="細明體" w:cs="Segoe UI"/>
                <w:kern w:val="2"/>
                <w:sz w:val="17"/>
                <w:szCs w:val="17"/>
                <w:lang w:val="en-US" w:eastAsia="zh-TW"/>
              </w:rPr>
              <w:t>：</w:t>
            </w:r>
            <w:r w:rsidRPr="00CA7301">
              <w:rPr>
                <w:rFonts w:eastAsia="細明體" w:cs="Segoe UI"/>
                <w:kern w:val="2"/>
                <w:sz w:val="17"/>
                <w:szCs w:val="22"/>
                <w:lang w:val="en-US" w:eastAsia="zh-TW"/>
              </w:rPr>
              <w:t>所提述的金額及其計算基礎與</w:t>
            </w:r>
            <w:r w:rsidR="009C02E4" w:rsidRPr="00CA7301">
              <w:rPr>
                <w:rFonts w:eastAsiaTheme="minorEastAsia" w:cs="Segoe UI"/>
                <w:sz w:val="17"/>
                <w:szCs w:val="17"/>
                <w:lang w:eastAsia="zh-TW"/>
              </w:rPr>
              <w:t>「</w:t>
            </w:r>
            <w:r w:rsidRPr="00CA7301">
              <w:rPr>
                <w:rFonts w:eastAsia="細明體" w:cs="Segoe UI"/>
                <w:kern w:val="2"/>
                <w:sz w:val="17"/>
                <w:szCs w:val="22"/>
                <w:lang w:val="en-US" w:eastAsia="zh-TW"/>
              </w:rPr>
              <w:t>資本充足比率申報表</w:t>
            </w:r>
            <w:r w:rsidR="009C02E4" w:rsidRPr="00CA7301">
              <w:rPr>
                <w:rFonts w:eastAsiaTheme="minorEastAsia" w:cs="Segoe UI"/>
                <w:sz w:val="17"/>
                <w:szCs w:val="17"/>
                <w:lang w:eastAsia="zh-TW"/>
              </w:rPr>
              <w:t>」</w:t>
            </w:r>
            <w:r w:rsidRPr="00CA7301">
              <w:rPr>
                <w:rFonts w:eastAsia="細明體" w:cs="Segoe UI"/>
                <w:kern w:val="2"/>
                <w:sz w:val="17"/>
                <w:szCs w:val="22"/>
                <w:lang w:val="en-US" w:eastAsia="zh-TW"/>
              </w:rPr>
              <w:t>(MA(BS)3)</w:t>
            </w:r>
            <w:r w:rsidRPr="00CA7301">
              <w:rPr>
                <w:rFonts w:eastAsia="細明體" w:cs="Segoe UI"/>
                <w:kern w:val="2"/>
                <w:sz w:val="17"/>
                <w:szCs w:val="22"/>
                <w:lang w:val="en-US" w:eastAsia="zh-TW"/>
              </w:rPr>
              <w:t>第</w:t>
            </w:r>
            <w:r w:rsidRPr="00CA7301">
              <w:rPr>
                <w:rFonts w:eastAsiaTheme="minorEastAsia" w:cs="Segoe UI"/>
                <w:sz w:val="17"/>
                <w:szCs w:val="17"/>
                <w:lang w:eastAsia="zh-TW"/>
              </w:rPr>
              <w:t>I</w:t>
            </w:r>
            <w:r w:rsidRPr="00CA7301">
              <w:rPr>
                <w:rFonts w:eastAsia="細明體" w:cs="Segoe UI"/>
                <w:kern w:val="2"/>
                <w:sz w:val="17"/>
                <w:szCs w:val="22"/>
                <w:lang w:val="en-US" w:eastAsia="zh-TW"/>
              </w:rPr>
              <w:t>部第</w:t>
            </w:r>
            <w:r w:rsidRPr="00CA7301">
              <w:rPr>
                <w:rFonts w:eastAsia="細明體" w:cs="Segoe UI"/>
                <w:kern w:val="2"/>
                <w:sz w:val="17"/>
                <w:szCs w:val="22"/>
                <w:lang w:val="en-US" w:eastAsia="zh-TW"/>
              </w:rPr>
              <w:t>A</w:t>
            </w:r>
            <w:r w:rsidRPr="00CA7301">
              <w:rPr>
                <w:rFonts w:eastAsia="細明體" w:cs="Segoe UI"/>
                <w:kern w:val="2"/>
                <w:sz w:val="17"/>
                <w:szCs w:val="22"/>
                <w:lang w:val="en-US" w:eastAsia="zh-TW"/>
              </w:rPr>
              <w:t>分部第</w:t>
            </w:r>
            <w:r w:rsidRPr="00CA7301">
              <w:rPr>
                <w:rFonts w:eastAsia="細明體" w:cs="Segoe UI"/>
                <w:kern w:val="2"/>
                <w:sz w:val="17"/>
                <w:szCs w:val="22"/>
                <w:lang w:val="en-US" w:eastAsia="zh-TW"/>
              </w:rPr>
              <w:t>2.12(ii)</w:t>
            </w:r>
            <w:r w:rsidRPr="00CA7301">
              <w:rPr>
                <w:rFonts w:eastAsia="細明體" w:cs="Segoe UI"/>
                <w:kern w:val="2"/>
                <w:sz w:val="17"/>
                <w:szCs w:val="22"/>
                <w:lang w:val="en-US" w:eastAsia="zh-TW"/>
              </w:rPr>
              <w:t>項所填報的相同。</w:t>
            </w:r>
          </w:p>
        </w:tc>
      </w:tr>
      <w:tr w:rsidR="007F6F6A" w:rsidRPr="00CA7301" w:rsidTr="00F62652">
        <w:tc>
          <w:tcPr>
            <w:tcW w:w="56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rPr>
                <w:rFonts w:cs="Segoe UI"/>
                <w:sz w:val="17"/>
                <w:szCs w:val="17"/>
              </w:rPr>
            </w:pPr>
            <w:r w:rsidRPr="00CA7301">
              <w:rPr>
                <w:rFonts w:cs="Segoe UI"/>
                <w:sz w:val="17"/>
                <w:szCs w:val="17"/>
              </w:rPr>
              <w:t>27</w:t>
            </w:r>
          </w:p>
        </w:tc>
        <w:tc>
          <w:tcPr>
            <w:tcW w:w="8647" w:type="dxa"/>
            <w:shd w:val="clear" w:color="auto" w:fill="auto"/>
          </w:tcPr>
          <w:p w:rsidR="007F6F6A" w:rsidRPr="00CA7301" w:rsidRDefault="007F6F6A" w:rsidP="007F6F6A">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總計</w:t>
            </w:r>
            <w:r w:rsidRPr="00CA7301">
              <w:rPr>
                <w:rFonts w:eastAsiaTheme="minorEastAsia" w:cs="Segoe UI"/>
                <w:sz w:val="17"/>
                <w:szCs w:val="17"/>
                <w:lang w:eastAsia="zh-TW"/>
              </w:rPr>
              <w:t>：相等於第</w:t>
            </w:r>
            <w:r w:rsidRPr="00CA7301">
              <w:rPr>
                <w:rFonts w:cs="Segoe UI"/>
                <w:sz w:val="17"/>
                <w:szCs w:val="17"/>
                <w:lang w:eastAsia="zh-TW"/>
              </w:rPr>
              <w:t>1</w:t>
            </w:r>
            <w:r w:rsidRPr="00CA7301">
              <w:rPr>
                <w:rFonts w:eastAsiaTheme="minorEastAsia" w:cs="Segoe UI"/>
                <w:sz w:val="17"/>
                <w:szCs w:val="17"/>
                <w:lang w:eastAsia="zh-TW"/>
              </w:rPr>
              <w:t>、</w:t>
            </w:r>
            <w:r w:rsidRPr="00CA7301">
              <w:rPr>
                <w:rFonts w:cs="Segoe UI"/>
                <w:sz w:val="17"/>
                <w:szCs w:val="17"/>
                <w:lang w:eastAsia="zh-TW"/>
              </w:rPr>
              <w:t>6</w:t>
            </w:r>
            <w:r w:rsidRPr="00CA7301">
              <w:rPr>
                <w:rFonts w:eastAsiaTheme="minorEastAsia" w:cs="Segoe UI"/>
                <w:sz w:val="17"/>
                <w:szCs w:val="17"/>
                <w:lang w:eastAsia="zh-TW"/>
              </w:rPr>
              <w:t>、</w:t>
            </w:r>
            <w:r w:rsidRPr="00CA7301">
              <w:rPr>
                <w:rFonts w:cs="Segoe UI"/>
                <w:sz w:val="17"/>
                <w:szCs w:val="17"/>
                <w:lang w:eastAsia="zh-TW"/>
              </w:rPr>
              <w:t>10</w:t>
            </w:r>
            <w:r w:rsidRPr="00CA7301">
              <w:rPr>
                <w:rFonts w:eastAsiaTheme="minorEastAsia" w:cs="Segoe UI"/>
                <w:sz w:val="17"/>
                <w:szCs w:val="17"/>
                <w:lang w:eastAsia="zh-TW"/>
              </w:rPr>
              <w:t>、</w:t>
            </w:r>
            <w:r w:rsidRPr="00CA7301">
              <w:rPr>
                <w:rFonts w:cs="Segoe UI"/>
                <w:sz w:val="17"/>
                <w:szCs w:val="17"/>
                <w:lang w:eastAsia="zh-TW"/>
              </w:rPr>
              <w:t>11</w:t>
            </w:r>
            <w:r w:rsidRPr="00CA7301">
              <w:rPr>
                <w:rFonts w:eastAsiaTheme="minorEastAsia" w:cs="Segoe UI"/>
                <w:sz w:val="17"/>
                <w:szCs w:val="17"/>
                <w:lang w:eastAsia="zh-TW"/>
              </w:rPr>
              <w:t>、</w:t>
            </w:r>
            <w:r w:rsidRPr="00CA7301">
              <w:rPr>
                <w:rFonts w:cs="Segoe UI"/>
                <w:sz w:val="17"/>
                <w:szCs w:val="17"/>
                <w:lang w:eastAsia="zh-TW"/>
              </w:rPr>
              <w:t>[12</w:t>
            </w:r>
            <w:r w:rsidRPr="00CA7301">
              <w:rPr>
                <w:rFonts w:eastAsiaTheme="minorEastAsia" w:cs="Segoe UI"/>
                <w:sz w:val="17"/>
                <w:szCs w:val="17"/>
                <w:lang w:eastAsia="zh-TW"/>
              </w:rPr>
              <w:t>、</w:t>
            </w:r>
            <w:r w:rsidRPr="00CA7301">
              <w:rPr>
                <w:rFonts w:cs="Segoe UI"/>
                <w:sz w:val="17"/>
                <w:szCs w:val="17"/>
                <w:lang w:eastAsia="zh-TW"/>
              </w:rPr>
              <w:t>13</w:t>
            </w:r>
            <w:r w:rsidRPr="00CA7301">
              <w:rPr>
                <w:rFonts w:eastAsiaTheme="minorEastAsia" w:cs="Segoe UI"/>
                <w:sz w:val="17"/>
                <w:szCs w:val="17"/>
                <w:lang w:eastAsia="zh-TW"/>
              </w:rPr>
              <w:t>、</w:t>
            </w:r>
            <w:r w:rsidRPr="00CA7301">
              <w:rPr>
                <w:rFonts w:cs="Segoe UI"/>
                <w:sz w:val="17"/>
                <w:szCs w:val="17"/>
                <w:lang w:eastAsia="zh-TW"/>
              </w:rPr>
              <w:t>14</w:t>
            </w:r>
            <w:r w:rsidRPr="00CA7301">
              <w:rPr>
                <w:rFonts w:eastAsiaTheme="minorEastAsia" w:cs="Segoe UI"/>
                <w:sz w:val="17"/>
                <w:szCs w:val="17"/>
                <w:lang w:eastAsia="zh-TW"/>
              </w:rPr>
              <w:t>、</w:t>
            </w:r>
            <w:r w:rsidRPr="00CA7301">
              <w:rPr>
                <w:rFonts w:cs="Segoe UI"/>
                <w:sz w:val="17"/>
                <w:szCs w:val="17"/>
                <w:lang w:eastAsia="zh-TW"/>
              </w:rPr>
              <w:t>14a]*</w:t>
            </w:r>
            <w:r w:rsidRPr="00CA7301">
              <w:rPr>
                <w:rFonts w:eastAsiaTheme="minorEastAsia" w:cs="Segoe UI"/>
                <w:sz w:val="17"/>
                <w:szCs w:val="17"/>
                <w:lang w:eastAsia="zh-TW"/>
              </w:rPr>
              <w:t>、</w:t>
            </w:r>
            <w:r w:rsidRPr="00CA7301">
              <w:rPr>
                <w:rFonts w:cs="Segoe UI"/>
                <w:sz w:val="17"/>
                <w:szCs w:val="17"/>
                <w:lang w:eastAsia="zh-TW"/>
              </w:rPr>
              <w:t>15</w:t>
            </w:r>
            <w:r w:rsidRPr="00CA7301">
              <w:rPr>
                <w:rFonts w:eastAsiaTheme="minorEastAsia" w:cs="Segoe UI"/>
                <w:sz w:val="17"/>
                <w:szCs w:val="17"/>
                <w:lang w:eastAsia="zh-TW"/>
              </w:rPr>
              <w:t>、</w:t>
            </w:r>
            <w:r w:rsidRPr="00CA7301">
              <w:rPr>
                <w:rFonts w:cs="Segoe UI"/>
                <w:sz w:val="17"/>
                <w:szCs w:val="17"/>
                <w:lang w:eastAsia="zh-TW"/>
              </w:rPr>
              <w:t>16</w:t>
            </w:r>
            <w:r w:rsidRPr="00CA7301">
              <w:rPr>
                <w:rFonts w:eastAsiaTheme="minorEastAsia" w:cs="Segoe UI"/>
                <w:sz w:val="17"/>
                <w:szCs w:val="17"/>
                <w:lang w:eastAsia="zh-TW"/>
              </w:rPr>
              <w:t>、</w:t>
            </w:r>
            <w:r w:rsidRPr="00CA7301">
              <w:rPr>
                <w:rFonts w:cs="Segoe UI"/>
                <w:sz w:val="17"/>
                <w:szCs w:val="17"/>
                <w:lang w:eastAsia="zh-TW"/>
              </w:rPr>
              <w:t>20</w:t>
            </w:r>
            <w:r w:rsidRPr="00CA7301">
              <w:rPr>
                <w:rFonts w:eastAsiaTheme="minorEastAsia" w:cs="Segoe UI"/>
                <w:sz w:val="17"/>
                <w:szCs w:val="17"/>
                <w:lang w:eastAsia="zh-TW"/>
              </w:rPr>
              <w:t>、</w:t>
            </w:r>
            <w:r w:rsidRPr="00CA7301">
              <w:rPr>
                <w:rFonts w:cs="Segoe UI"/>
                <w:sz w:val="17"/>
                <w:szCs w:val="17"/>
                <w:lang w:eastAsia="zh-TW"/>
              </w:rPr>
              <w:t>[23]*</w:t>
            </w:r>
            <w:r w:rsidRPr="00CA7301">
              <w:rPr>
                <w:rFonts w:eastAsiaTheme="minorEastAsia" w:cs="Segoe UI"/>
                <w:sz w:val="17"/>
                <w:szCs w:val="17"/>
                <w:lang w:eastAsia="zh-TW"/>
              </w:rPr>
              <w:t>、</w:t>
            </w:r>
            <w:r w:rsidRPr="00CA7301">
              <w:rPr>
                <w:rFonts w:cs="Segoe UI"/>
                <w:sz w:val="17"/>
                <w:szCs w:val="17"/>
                <w:lang w:eastAsia="zh-TW"/>
              </w:rPr>
              <w:t>24</w:t>
            </w:r>
            <w:r w:rsidRPr="00CA7301">
              <w:rPr>
                <w:rFonts w:eastAsiaTheme="minorEastAsia" w:cs="Segoe UI"/>
                <w:sz w:val="17"/>
                <w:szCs w:val="17"/>
                <w:lang w:eastAsia="zh-TW"/>
              </w:rPr>
              <w:t>、</w:t>
            </w:r>
            <w:r w:rsidRPr="00CA7301">
              <w:rPr>
                <w:rFonts w:cs="Segoe UI"/>
                <w:sz w:val="17"/>
                <w:szCs w:val="17"/>
                <w:lang w:eastAsia="zh-TW"/>
              </w:rPr>
              <w:t>25</w:t>
            </w:r>
            <w:r w:rsidRPr="00CA7301">
              <w:rPr>
                <w:rFonts w:eastAsiaTheme="minorEastAsia" w:cs="Segoe UI"/>
                <w:sz w:val="17"/>
                <w:szCs w:val="17"/>
                <w:lang w:eastAsia="zh-TW"/>
              </w:rPr>
              <w:t>及</w:t>
            </w:r>
            <w:r w:rsidRPr="00CA7301">
              <w:rPr>
                <w:rFonts w:cs="Segoe UI"/>
                <w:sz w:val="17"/>
                <w:szCs w:val="17"/>
                <w:lang w:eastAsia="zh-TW"/>
              </w:rPr>
              <w:t>26</w:t>
            </w:r>
            <w:r w:rsidRPr="00CA7301">
              <w:rPr>
                <w:rFonts w:eastAsiaTheme="minorEastAsia" w:cs="Segoe UI"/>
                <w:sz w:val="17"/>
                <w:szCs w:val="17"/>
                <w:lang w:eastAsia="zh-TW"/>
              </w:rPr>
              <w:t>行的值的總和，減除第</w:t>
            </w:r>
            <w:r w:rsidRPr="00CA7301">
              <w:rPr>
                <w:rFonts w:cs="Segoe UI"/>
                <w:sz w:val="17"/>
                <w:szCs w:val="17"/>
                <w:lang w:eastAsia="zh-TW"/>
              </w:rPr>
              <w:t>26a</w:t>
            </w:r>
            <w:r w:rsidRPr="00CA7301">
              <w:rPr>
                <w:rFonts w:eastAsiaTheme="minorEastAsia" w:cs="Segoe UI"/>
                <w:sz w:val="17"/>
                <w:szCs w:val="17"/>
                <w:lang w:eastAsia="zh-TW"/>
              </w:rPr>
              <w:t>行的值。</w:t>
            </w:r>
            <w:r w:rsidRPr="00CA7301">
              <w:rPr>
                <w:rFonts w:cs="Segoe UI"/>
                <w:sz w:val="17"/>
                <w:szCs w:val="17"/>
                <w:lang w:eastAsia="zh-TW"/>
              </w:rPr>
              <w:t xml:space="preserve"> [ ]*</w:t>
            </w:r>
            <w:r w:rsidRPr="00CA7301">
              <w:rPr>
                <w:rFonts w:eastAsiaTheme="minorEastAsia" w:cs="Segoe UI"/>
                <w:sz w:val="17"/>
                <w:szCs w:val="17"/>
                <w:lang w:eastAsia="zh-TW"/>
              </w:rPr>
              <w:t>在相關政策框架生效後才適用。</w:t>
            </w:r>
          </w:p>
        </w:tc>
      </w:tr>
    </w:tbl>
    <w:p w:rsidR="007F6F6A" w:rsidRPr="00CA7301" w:rsidRDefault="007F6F6A" w:rsidP="007F6F6A">
      <w:pPr>
        <w:widowControl w:val="0"/>
        <w:rPr>
          <w:rFonts w:eastAsiaTheme="minorEastAsia" w:cs="Segoe UI"/>
          <w:kern w:val="2"/>
          <w:sz w:val="24"/>
          <w:szCs w:val="22"/>
          <w:lang w:eastAsia="zh-TW"/>
        </w:rPr>
      </w:pPr>
    </w:p>
    <w:p w:rsidR="007F6F6A" w:rsidRPr="00CA7301" w:rsidRDefault="007F6F6A">
      <w:pPr>
        <w:rPr>
          <w:rFonts w:cs="Segoe UI"/>
          <w:lang w:val="en-US" w:eastAsia="zh-TW"/>
        </w:rPr>
        <w:sectPr w:rsidR="007F6F6A" w:rsidRPr="00CA730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60"/>
        </w:sectPr>
      </w:pPr>
    </w:p>
    <w:p w:rsidR="00D739A0" w:rsidRPr="00CA7301" w:rsidRDefault="00D739A0" w:rsidP="00D739A0">
      <w:pPr>
        <w:keepNext/>
        <w:keepLines/>
        <w:tabs>
          <w:tab w:val="left" w:pos="426"/>
        </w:tabs>
        <w:spacing w:after="360"/>
        <w:ind w:leftChars="-283" w:left="-566" w:rightChars="-142" w:right="-284"/>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II</w:t>
      </w:r>
      <w:r w:rsidR="00D60A75" w:rsidRPr="00CA7301">
        <w:rPr>
          <w:rFonts w:eastAsiaTheme="minorEastAsia" w:cs="Segoe UI"/>
          <w:color w:val="AA322F"/>
          <w:sz w:val="28"/>
          <w:lang w:eastAsia="zh-TW"/>
        </w:rPr>
        <w:t>部：財務報表與監管風險承擔的關連</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645EA1" w:rsidTr="00645EA1">
        <w:tc>
          <w:tcPr>
            <w:tcW w:w="9242" w:type="dxa"/>
            <w:gridSpan w:val="2"/>
            <w:tcBorders>
              <w:top w:val="nil"/>
              <w:left w:val="nil"/>
              <w:bottom w:val="single" w:sz="4" w:space="0" w:color="auto"/>
              <w:right w:val="nil"/>
            </w:tcBorders>
            <w:hideMark/>
          </w:tcPr>
          <w:p w:rsidR="00645EA1" w:rsidRDefault="00645EA1">
            <w:pPr>
              <w:spacing w:before="40" w:after="40"/>
              <w:rPr>
                <w:noProof/>
                <w:sz w:val="17"/>
                <w:lang w:eastAsia="zh-TW"/>
              </w:rPr>
            </w:pPr>
            <w:r>
              <w:rPr>
                <w:rFonts w:asciiTheme="minorEastAsia" w:hAnsiTheme="minorEastAsia" w:hint="eastAsia"/>
                <w:sz w:val="22"/>
                <w:lang w:eastAsia="zh-TW"/>
              </w:rPr>
              <w:t>模版</w:t>
            </w:r>
            <w:r>
              <w:rPr>
                <w:sz w:val="22"/>
                <w:lang w:eastAsia="zh-TW"/>
              </w:rPr>
              <w:t>PV1</w:t>
            </w:r>
            <w:r>
              <w:rPr>
                <w:rFonts w:asciiTheme="minorEastAsia" w:hAnsiTheme="minorEastAsia" w:hint="eastAsia"/>
                <w:sz w:val="22"/>
                <w:lang w:eastAsia="zh-TW"/>
              </w:rPr>
              <w:t>：審慎估值調整</w:t>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rPr>
            </w:pPr>
            <w:r>
              <w:rPr>
                <w:rFonts w:eastAsia="細明體" w:cs="Segoe UI" w:hint="eastAsia"/>
                <w:b/>
                <w:sz w:val="17"/>
                <w:szCs w:val="17"/>
              </w:rPr>
              <w:t>目的：</w:t>
            </w:r>
          </w:p>
        </w:tc>
        <w:tc>
          <w:tcPr>
            <w:tcW w:w="7115"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eastAsia="新細明體" w:cs="Segoe UI"/>
                <w:noProof/>
                <w:sz w:val="17"/>
                <w:lang w:eastAsia="zh-TW"/>
              </w:rPr>
            </w:pPr>
            <w:r>
              <w:rPr>
                <w:rFonts w:eastAsia="新細明體" w:cs="Segoe UI" w:hint="eastAsia"/>
                <w:noProof/>
                <w:sz w:val="17"/>
                <w:lang w:eastAsia="zh-TW"/>
              </w:rPr>
              <w:t>提供有關估值調整的構成要素的詳細細目分類。</w:t>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rPr>
            </w:pPr>
            <w:r>
              <w:rPr>
                <w:rFonts w:eastAsia="細明體" w:cs="Segoe UI" w:hint="eastAsia"/>
                <w:b/>
                <w:sz w:val="17"/>
                <w:szCs w:val="17"/>
              </w:rPr>
              <w:t>適用範圍：</w:t>
            </w:r>
          </w:p>
        </w:tc>
        <w:tc>
          <w:tcPr>
            <w:tcW w:w="7115" w:type="dxa"/>
            <w:tcBorders>
              <w:top w:val="single" w:sz="4" w:space="0" w:color="auto"/>
              <w:left w:val="single" w:sz="4" w:space="0" w:color="auto"/>
              <w:bottom w:val="single" w:sz="4" w:space="0" w:color="auto"/>
              <w:right w:val="nil"/>
            </w:tcBorders>
            <w:hideMark/>
          </w:tcPr>
          <w:p w:rsidR="00645EA1" w:rsidRDefault="00645EA1">
            <w:pPr>
              <w:tabs>
                <w:tab w:val="right" w:pos="6899"/>
              </w:tabs>
              <w:spacing w:before="40" w:after="40"/>
              <w:jc w:val="both"/>
              <w:rPr>
                <w:rFonts w:eastAsia="新細明體" w:cs="Segoe UI"/>
                <w:b/>
                <w:sz w:val="17"/>
                <w:lang w:eastAsia="zh-TW"/>
              </w:rPr>
            </w:pPr>
            <w:r>
              <w:rPr>
                <w:rFonts w:eastAsia="新細明體" w:cs="Segoe UI" w:hint="eastAsia"/>
                <w:sz w:val="17"/>
                <w:lang w:eastAsia="zh-TW"/>
              </w:rPr>
              <w:t>所有在香港成立為法團的認可機構均須填報本模版。</w:t>
            </w:r>
            <w:r>
              <w:rPr>
                <w:rFonts w:eastAsia="新細明體" w:cs="Segoe UI"/>
                <w:sz w:val="17"/>
                <w:lang w:eastAsia="zh-TW"/>
              </w:rPr>
              <w:t xml:space="preserve"> </w:t>
            </w:r>
            <w:r>
              <w:rPr>
                <w:rFonts w:eastAsia="新細明體" w:cs="Segoe UI"/>
                <w:sz w:val="17"/>
                <w:lang w:eastAsia="zh-TW"/>
              </w:rPr>
              <w:tab/>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rPr>
            </w:pPr>
            <w:r>
              <w:rPr>
                <w:rFonts w:eastAsia="細明體" w:cs="Segoe UI" w:hint="eastAsia"/>
                <w:b/>
                <w:sz w:val="17"/>
                <w:szCs w:val="17"/>
              </w:rPr>
              <w:t>內容：</w:t>
            </w:r>
          </w:p>
        </w:tc>
        <w:tc>
          <w:tcPr>
            <w:tcW w:w="7115"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eastAsia="新細明體" w:cs="Segoe UI"/>
                <w:sz w:val="17"/>
                <w:lang w:eastAsia="zh-TW"/>
              </w:rPr>
            </w:pPr>
            <w:r>
              <w:rPr>
                <w:rFonts w:eastAsia="新細明體" w:cs="Segoe UI" w:hint="eastAsia"/>
                <w:sz w:val="17"/>
                <w:lang w:eastAsia="zh-TW"/>
              </w:rPr>
              <w:t>認可機構為施行《資本規則》第</w:t>
            </w:r>
            <w:r>
              <w:rPr>
                <w:rFonts w:eastAsia="新細明體" w:cs="Segoe UI"/>
                <w:sz w:val="17"/>
                <w:lang w:eastAsia="zh-TW"/>
              </w:rPr>
              <w:t>4A</w:t>
            </w:r>
            <w:r>
              <w:rPr>
                <w:rFonts w:eastAsia="新細明體" w:cs="Segoe UI" w:hint="eastAsia"/>
                <w:sz w:val="17"/>
                <w:lang w:eastAsia="zh-TW"/>
              </w:rPr>
              <w:t>條而考慮及作出就按公平價值計量（按市價計值或按模式計值）的所有資產（包括非衍生及衍生工具）作出的估值調整。</w:t>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rPr>
            </w:pPr>
            <w:r>
              <w:rPr>
                <w:rFonts w:eastAsia="細明體" w:cs="Segoe UI" w:hint="eastAsia"/>
                <w:b/>
                <w:sz w:val="17"/>
                <w:szCs w:val="17"/>
              </w:rPr>
              <w:t>頻密程度：</w:t>
            </w:r>
          </w:p>
        </w:tc>
        <w:tc>
          <w:tcPr>
            <w:tcW w:w="7115"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eastAsia="新細明體" w:cs="Segoe UI"/>
                <w:sz w:val="17"/>
                <w:lang w:eastAsia="en-GB"/>
              </w:rPr>
            </w:pPr>
            <w:r>
              <w:rPr>
                <w:rFonts w:eastAsia="新細明體" w:cs="Segoe UI" w:hint="eastAsia"/>
                <w:sz w:val="17"/>
              </w:rPr>
              <w:t>每年一次。</w:t>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rPr>
            </w:pPr>
            <w:r>
              <w:rPr>
                <w:rFonts w:eastAsia="細明體" w:cs="Segoe UI" w:hint="eastAsia"/>
                <w:b/>
                <w:sz w:val="17"/>
                <w:szCs w:val="17"/>
              </w:rPr>
              <w:t>格式：</w:t>
            </w:r>
          </w:p>
        </w:tc>
        <w:tc>
          <w:tcPr>
            <w:tcW w:w="7115"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eastAsia="新細明體" w:cs="Segoe UI"/>
                <w:sz w:val="17"/>
                <w:lang w:eastAsia="zh-TW"/>
              </w:rPr>
            </w:pPr>
            <w:r>
              <w:rPr>
                <w:rFonts w:eastAsia="新細明體" w:cs="Segoe UI" w:hint="eastAsia"/>
                <w:sz w:val="17"/>
                <w:lang w:eastAsia="zh-TW"/>
              </w:rPr>
              <w:t>固定。認可機構應在不適用的行填報「</w:t>
            </w:r>
            <w:r>
              <w:rPr>
                <w:rFonts w:eastAsia="新細明體" w:cs="Segoe UI"/>
                <w:sz w:val="17"/>
                <w:lang w:eastAsia="zh-TW"/>
              </w:rPr>
              <w:t>0</w:t>
            </w:r>
            <w:r>
              <w:rPr>
                <w:rFonts w:eastAsia="新細明體" w:cs="Segoe UI" w:hint="eastAsia"/>
                <w:sz w:val="17"/>
                <w:lang w:eastAsia="zh-TW"/>
              </w:rPr>
              <w:t>」，並在</w:t>
            </w:r>
            <w:r>
              <w:rPr>
                <w:rFonts w:eastAsia="細明體" w:cs="Segoe UI" w:hint="eastAsia"/>
                <w:sz w:val="17"/>
                <w:szCs w:val="17"/>
                <w:lang w:eastAsia="zh-TW"/>
              </w:rPr>
              <w:t>敘述評註</w:t>
            </w:r>
            <w:r>
              <w:rPr>
                <w:rFonts w:eastAsia="新細明體" w:cs="Segoe UI" w:hint="eastAsia"/>
                <w:sz w:val="17"/>
                <w:lang w:eastAsia="zh-TW"/>
              </w:rPr>
              <w:t>說明該等行不適用的原因。</w:t>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rPr>
            </w:pPr>
            <w:r>
              <w:rPr>
                <w:rFonts w:eastAsia="細明體" w:cs="Segoe UI" w:hint="eastAsia"/>
                <w:b/>
                <w:sz w:val="17"/>
                <w:szCs w:val="17"/>
              </w:rPr>
              <w:t>附加說明：</w:t>
            </w:r>
          </w:p>
        </w:tc>
        <w:tc>
          <w:tcPr>
            <w:tcW w:w="7115"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eastAsia="新細明體" w:cs="Segoe UI"/>
                <w:sz w:val="17"/>
                <w:lang w:eastAsia="zh-TW"/>
              </w:rPr>
            </w:pPr>
            <w:r>
              <w:rPr>
                <w:rFonts w:eastAsia="新細明體" w:cs="Segoe UI" w:hint="eastAsia"/>
                <w:sz w:val="17"/>
                <w:szCs w:val="17"/>
                <w:lang w:eastAsia="zh-TW"/>
              </w:rPr>
              <w:t>認可機構應提供敘述評註，闡明在報告期內的任何重大變動及引致有關變動的主要</w:t>
            </w:r>
            <w:r>
              <w:rPr>
                <w:rFonts w:eastAsia="細明體" w:cs="Segoe UI" w:hint="eastAsia"/>
                <w:sz w:val="17"/>
                <w:lang w:eastAsia="zh-TW"/>
              </w:rPr>
              <w:t>驅動因素</w:t>
            </w:r>
            <w:r>
              <w:rPr>
                <w:rFonts w:eastAsia="新細明體" w:cs="Segoe UI" w:hint="eastAsia"/>
                <w:sz w:val="17"/>
                <w:szCs w:val="17"/>
                <w:lang w:eastAsia="zh-TW"/>
              </w:rPr>
              <w:t>，以補充本模版。認可機構尤其應提供有關第</w:t>
            </w:r>
            <w:r>
              <w:rPr>
                <w:rFonts w:eastAsia="新細明體" w:cs="Segoe UI"/>
                <w:sz w:val="17"/>
                <w:szCs w:val="17"/>
                <w:lang w:eastAsia="zh-TW"/>
              </w:rPr>
              <w:t>11</w:t>
            </w:r>
            <w:r>
              <w:rPr>
                <w:rFonts w:eastAsia="新細明體" w:cs="Segoe UI" w:hint="eastAsia"/>
                <w:sz w:val="17"/>
                <w:szCs w:val="17"/>
                <w:lang w:eastAsia="zh-TW"/>
              </w:rPr>
              <w:t>行</w:t>
            </w:r>
            <w:r>
              <w:rPr>
                <w:rFonts w:eastAsia="新細明體" w:cs="Segoe UI" w:hint="eastAsia"/>
                <w:noProof/>
                <w:sz w:val="17"/>
                <w:lang w:eastAsia="zh-TW"/>
              </w:rPr>
              <w:t>「其他調整」</w:t>
            </w:r>
            <w:r>
              <w:rPr>
                <w:rFonts w:eastAsia="新細明體" w:cs="Segoe UI" w:hint="eastAsia"/>
                <w:sz w:val="17"/>
                <w:lang w:eastAsia="zh-TW"/>
              </w:rPr>
              <w:t>（</w:t>
            </w:r>
            <w:r>
              <w:rPr>
                <w:rFonts w:eastAsia="新細明體" w:cs="Segoe UI" w:hint="eastAsia"/>
                <w:noProof/>
                <w:sz w:val="17"/>
                <w:lang w:eastAsia="zh-TW"/>
              </w:rPr>
              <w:t>如屬重大</w:t>
            </w:r>
            <w:r>
              <w:rPr>
                <w:rFonts w:eastAsia="新細明體" w:cs="Segoe UI" w:hint="eastAsia"/>
                <w:sz w:val="17"/>
                <w:lang w:eastAsia="zh-TW"/>
              </w:rPr>
              <w:t>）</w:t>
            </w:r>
            <w:r>
              <w:rPr>
                <w:rFonts w:eastAsia="新細明體" w:cs="Segoe UI" w:hint="eastAsia"/>
                <w:noProof/>
                <w:sz w:val="17"/>
                <w:lang w:eastAsia="zh-TW"/>
              </w:rPr>
              <w:t>的詳情，以及巴塞爾框架並未列出的有關調整的定義。認可機構亦應解釋所記錄的估值調整數額最高的金融工具類別。</w:t>
            </w:r>
          </w:p>
        </w:tc>
      </w:tr>
      <w:tr w:rsidR="00645EA1" w:rsidTr="00645EA1">
        <w:tc>
          <w:tcPr>
            <w:tcW w:w="2127" w:type="dxa"/>
            <w:tcBorders>
              <w:top w:val="single" w:sz="4" w:space="0" w:color="auto"/>
              <w:left w:val="nil"/>
              <w:bottom w:val="single" w:sz="4" w:space="0" w:color="auto"/>
              <w:right w:val="single" w:sz="4" w:space="0" w:color="auto"/>
            </w:tcBorders>
            <w:hideMark/>
          </w:tcPr>
          <w:p w:rsidR="00645EA1" w:rsidRDefault="00645EA1">
            <w:pPr>
              <w:widowControl w:val="0"/>
              <w:rPr>
                <w:rFonts w:eastAsiaTheme="minorEastAsia" w:cs="Segoe UI"/>
                <w:b/>
                <w:kern w:val="2"/>
                <w:sz w:val="17"/>
                <w:szCs w:val="17"/>
                <w:lang w:eastAsia="zh-TW"/>
              </w:rPr>
            </w:pPr>
            <w:r>
              <w:rPr>
                <w:rFonts w:eastAsia="細明體" w:cs="Segoe UI" w:hint="eastAsia"/>
                <w:b/>
                <w:sz w:val="17"/>
                <w:szCs w:val="17"/>
                <w:lang w:eastAsia="zh-TW"/>
              </w:rPr>
              <w:t>《披露規則》相應條文：</w:t>
            </w:r>
          </w:p>
        </w:tc>
        <w:tc>
          <w:tcPr>
            <w:tcW w:w="7115"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eastAsia="新細明體" w:cs="Segoe UI"/>
                <w:sz w:val="17"/>
                <w:szCs w:val="17"/>
              </w:rPr>
            </w:pPr>
            <w:r>
              <w:rPr>
                <w:rFonts w:eastAsia="新細明體" w:cs="Segoe UI"/>
                <w:sz w:val="17"/>
                <w:szCs w:val="17"/>
                <w:lang w:eastAsia="en-GB"/>
              </w:rPr>
              <w:t>16FA</w:t>
            </w:r>
          </w:p>
        </w:tc>
      </w:tr>
    </w:tbl>
    <w:p w:rsidR="0027008C" w:rsidRPr="00CA7301" w:rsidRDefault="0027008C">
      <w:pPr>
        <w:rPr>
          <w:rFonts w:cs="Segoe UI"/>
          <w:lang w:val="en-US" w:eastAsia="zh-TW"/>
        </w:rPr>
      </w:pPr>
    </w:p>
    <w:p w:rsidR="00D739A0" w:rsidRPr="00CA7301" w:rsidRDefault="00D739A0">
      <w:pPr>
        <w:rPr>
          <w:rFonts w:eastAsiaTheme="minorEastAsia" w:cs="Segoe UI"/>
          <w:lang w:val="en-US" w:eastAsia="zh-TW"/>
        </w:rPr>
      </w:pPr>
    </w:p>
    <w:tbl>
      <w:tblPr>
        <w:tblW w:w="9216" w:type="dxa"/>
        <w:tblInd w:w="-539" w:type="dxa"/>
        <w:tblLayout w:type="fixed"/>
        <w:tblCellMar>
          <w:left w:w="28" w:type="dxa"/>
          <w:right w:w="28" w:type="dxa"/>
        </w:tblCellMar>
        <w:tblLook w:val="04A0" w:firstRow="1" w:lastRow="0" w:firstColumn="1" w:lastColumn="0" w:noHBand="0" w:noVBand="1"/>
      </w:tblPr>
      <w:tblGrid>
        <w:gridCol w:w="326"/>
        <w:gridCol w:w="1953"/>
        <w:gridCol w:w="779"/>
        <w:gridCol w:w="778"/>
        <w:gridCol w:w="778"/>
        <w:gridCol w:w="778"/>
        <w:gridCol w:w="778"/>
        <w:gridCol w:w="778"/>
        <w:gridCol w:w="1134"/>
        <w:gridCol w:w="1134"/>
      </w:tblGrid>
      <w:tr w:rsidR="00645EA1" w:rsidTr="00645EA1">
        <w:trPr>
          <w:trHeight w:val="283"/>
          <w:tblHeader/>
        </w:trPr>
        <w:tc>
          <w:tcPr>
            <w:tcW w:w="325" w:type="dxa"/>
            <w:noWrap/>
            <w:vAlign w:val="center"/>
            <w:hideMark/>
          </w:tcPr>
          <w:p w:rsidR="00645EA1" w:rsidRDefault="00645EA1">
            <w:pPr>
              <w:rPr>
                <w:rFonts w:asciiTheme="minorHAnsi" w:eastAsia="新細明體" w:hAnsiTheme="minorHAnsi" w:cs="新細明體"/>
                <w:kern w:val="2"/>
                <w:sz w:val="24"/>
                <w:szCs w:val="22"/>
              </w:rPr>
            </w:pPr>
          </w:p>
        </w:tc>
        <w:tc>
          <w:tcPr>
            <w:tcW w:w="1952" w:type="dxa"/>
            <w:noWrap/>
            <w:vAlign w:val="center"/>
            <w:hideMark/>
          </w:tcPr>
          <w:p w:rsidR="00645EA1" w:rsidRDefault="00645EA1">
            <w:pPr>
              <w:rPr>
                <w:rFonts w:asciiTheme="minorHAnsi" w:eastAsia="新細明體" w:hAnsiTheme="minorHAnsi" w:cs="新細明體"/>
                <w:kern w:val="2"/>
                <w:sz w:val="24"/>
                <w:szCs w:val="22"/>
              </w:rPr>
            </w:pPr>
          </w:p>
        </w:tc>
        <w:tc>
          <w:tcPr>
            <w:tcW w:w="779" w:type="dxa"/>
            <w:tcBorders>
              <w:top w:val="single" w:sz="4" w:space="0" w:color="auto"/>
              <w:left w:val="single" w:sz="4" w:space="0" w:color="auto"/>
              <w:bottom w:val="single" w:sz="4" w:space="0" w:color="auto"/>
              <w:right w:val="single" w:sz="4" w:space="0" w:color="BFBFBF"/>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(a)</w:t>
            </w:r>
          </w:p>
        </w:tc>
        <w:tc>
          <w:tcPr>
            <w:tcW w:w="778" w:type="dxa"/>
            <w:tcBorders>
              <w:top w:val="single" w:sz="4" w:space="0" w:color="auto"/>
              <w:left w:val="nil"/>
              <w:bottom w:val="single" w:sz="4" w:space="0" w:color="auto"/>
              <w:right w:val="single" w:sz="4" w:space="0" w:color="BFBFBF"/>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(b)</w:t>
            </w:r>
          </w:p>
        </w:tc>
        <w:tc>
          <w:tcPr>
            <w:tcW w:w="778" w:type="dxa"/>
            <w:tcBorders>
              <w:top w:val="single" w:sz="4" w:space="0" w:color="auto"/>
              <w:left w:val="nil"/>
              <w:bottom w:val="single" w:sz="4" w:space="0" w:color="auto"/>
              <w:right w:val="single" w:sz="4" w:space="0" w:color="BFBFBF"/>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(c)</w:t>
            </w:r>
          </w:p>
        </w:tc>
        <w:tc>
          <w:tcPr>
            <w:tcW w:w="778" w:type="dxa"/>
            <w:tcBorders>
              <w:top w:val="single" w:sz="4" w:space="0" w:color="auto"/>
              <w:left w:val="nil"/>
              <w:bottom w:val="single" w:sz="4" w:space="0" w:color="auto"/>
              <w:right w:val="single" w:sz="4" w:space="0" w:color="BFBFBF"/>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(d)</w:t>
            </w:r>
          </w:p>
        </w:tc>
        <w:tc>
          <w:tcPr>
            <w:tcW w:w="778"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(e)</w:t>
            </w:r>
          </w:p>
        </w:tc>
        <w:tc>
          <w:tcPr>
            <w:tcW w:w="778"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jc w:val="center"/>
              <w:rPr>
                <w:rFonts w:eastAsia="新細明體" w:cs="Segoe UI"/>
                <w:bCs/>
                <w:color w:val="000000"/>
                <w:sz w:val="17"/>
                <w:szCs w:val="17"/>
              </w:rPr>
            </w:pPr>
            <w:r>
              <w:rPr>
                <w:rFonts w:eastAsia="新細明體" w:cs="Segoe UI"/>
                <w:bCs/>
                <w:color w:val="000000"/>
                <w:sz w:val="17"/>
                <w:szCs w:val="17"/>
              </w:rPr>
              <w:t>(f)</w:t>
            </w:r>
          </w:p>
        </w:tc>
        <w:tc>
          <w:tcPr>
            <w:tcW w:w="1134" w:type="dxa"/>
            <w:tcBorders>
              <w:top w:val="single" w:sz="4" w:space="0" w:color="auto"/>
              <w:left w:val="nil"/>
              <w:bottom w:val="nil"/>
              <w:right w:val="single" w:sz="4" w:space="0" w:color="BFBFBF"/>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(g)</w:t>
            </w:r>
          </w:p>
        </w:tc>
        <w:tc>
          <w:tcPr>
            <w:tcW w:w="1134" w:type="dxa"/>
            <w:tcBorders>
              <w:top w:val="single" w:sz="4" w:space="0" w:color="auto"/>
              <w:left w:val="nil"/>
              <w:bottom w:val="nil"/>
              <w:right w:val="single" w:sz="4" w:space="0" w:color="auto"/>
            </w:tcBorders>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(h)</w:t>
            </w:r>
          </w:p>
        </w:tc>
      </w:tr>
      <w:tr w:rsidR="00645EA1" w:rsidTr="00645EA1">
        <w:trPr>
          <w:trHeight w:val="628"/>
          <w:tblHeader/>
        </w:trPr>
        <w:tc>
          <w:tcPr>
            <w:tcW w:w="325" w:type="dxa"/>
            <w:noWrap/>
            <w:vAlign w:val="center"/>
            <w:hideMark/>
          </w:tcPr>
          <w:p w:rsidR="00645EA1" w:rsidRDefault="00645EA1">
            <w:pPr>
              <w:rPr>
                <w:rFonts w:asciiTheme="minorHAnsi" w:eastAsia="新細明體" w:hAnsiTheme="minorHAnsi" w:cs="新細明體"/>
                <w:kern w:val="2"/>
                <w:sz w:val="24"/>
                <w:szCs w:val="22"/>
              </w:rPr>
            </w:pPr>
          </w:p>
        </w:tc>
        <w:tc>
          <w:tcPr>
            <w:tcW w:w="1952" w:type="dxa"/>
            <w:noWrap/>
            <w:vAlign w:val="center"/>
            <w:hideMark/>
          </w:tcPr>
          <w:p w:rsidR="00645EA1" w:rsidRDefault="00645EA1">
            <w:pPr>
              <w:rPr>
                <w:rFonts w:asciiTheme="minorHAnsi" w:eastAsia="新細明體" w:hAnsiTheme="minorHAnsi" w:cs="新細明體"/>
                <w:kern w:val="2"/>
                <w:sz w:val="24"/>
                <w:szCs w:val="22"/>
              </w:rPr>
            </w:pPr>
          </w:p>
        </w:tc>
        <w:tc>
          <w:tcPr>
            <w:tcW w:w="779" w:type="dxa"/>
            <w:tcBorders>
              <w:top w:val="nil"/>
              <w:left w:val="single" w:sz="4" w:space="0" w:color="auto"/>
              <w:bottom w:val="single" w:sz="4" w:space="0" w:color="auto"/>
              <w:right w:val="single" w:sz="4" w:space="0" w:color="BFBFBF"/>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股權</w:t>
            </w:r>
          </w:p>
        </w:tc>
        <w:tc>
          <w:tcPr>
            <w:tcW w:w="778" w:type="dxa"/>
            <w:tcBorders>
              <w:top w:val="nil"/>
              <w:left w:val="nil"/>
              <w:bottom w:val="single" w:sz="4" w:space="0" w:color="auto"/>
              <w:right w:val="single" w:sz="4" w:space="0" w:color="BFBFBF"/>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利率</w:t>
            </w:r>
          </w:p>
        </w:tc>
        <w:tc>
          <w:tcPr>
            <w:tcW w:w="778" w:type="dxa"/>
            <w:tcBorders>
              <w:top w:val="nil"/>
              <w:left w:val="nil"/>
              <w:bottom w:val="single" w:sz="4" w:space="0" w:color="auto"/>
              <w:right w:val="single" w:sz="4" w:space="0" w:color="BFBFBF"/>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外匯</w:t>
            </w:r>
          </w:p>
        </w:tc>
        <w:tc>
          <w:tcPr>
            <w:tcW w:w="778" w:type="dxa"/>
            <w:tcBorders>
              <w:top w:val="nil"/>
              <w:left w:val="nil"/>
              <w:bottom w:val="single" w:sz="4" w:space="0" w:color="auto"/>
              <w:right w:val="single" w:sz="4" w:space="0" w:color="BFBFBF"/>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信貸</w:t>
            </w:r>
          </w:p>
        </w:tc>
        <w:tc>
          <w:tcPr>
            <w:tcW w:w="778" w:type="dxa"/>
            <w:tcBorders>
              <w:top w:val="nil"/>
              <w:left w:val="nil"/>
              <w:bottom w:val="single" w:sz="4" w:space="0" w:color="auto"/>
              <w:right w:val="single" w:sz="4" w:space="0" w:color="auto"/>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商品</w:t>
            </w:r>
          </w:p>
        </w:tc>
        <w:tc>
          <w:tcPr>
            <w:tcW w:w="778" w:type="dxa"/>
            <w:tcBorders>
              <w:top w:val="nil"/>
              <w:left w:val="nil"/>
              <w:bottom w:val="single" w:sz="4" w:space="0" w:color="auto"/>
              <w:right w:val="single" w:sz="4" w:space="0" w:color="auto"/>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總額</w:t>
            </w:r>
          </w:p>
        </w:tc>
        <w:tc>
          <w:tcPr>
            <w:tcW w:w="1134" w:type="dxa"/>
            <w:tcBorders>
              <w:top w:val="single" w:sz="4" w:space="0" w:color="auto"/>
              <w:left w:val="nil"/>
              <w:bottom w:val="nil"/>
              <w:right w:val="single" w:sz="4" w:space="0" w:color="BFBFBF"/>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其中：</w:t>
            </w:r>
            <w:r>
              <w:rPr>
                <w:rFonts w:cs="Segoe UI"/>
                <w:sz w:val="17"/>
                <w:szCs w:val="17"/>
              </w:rPr>
              <w:br/>
            </w:r>
            <w:r>
              <w:rPr>
                <w:rFonts w:ascii="細明體" w:eastAsia="細明體" w:hAnsi="細明體" w:cs="細明體" w:hint="eastAsia"/>
                <w:sz w:val="17"/>
                <w:szCs w:val="17"/>
              </w:rPr>
              <w:t>交易帳份額</w:t>
            </w:r>
          </w:p>
        </w:tc>
        <w:tc>
          <w:tcPr>
            <w:tcW w:w="1134" w:type="dxa"/>
            <w:tcBorders>
              <w:top w:val="single" w:sz="4" w:space="0" w:color="auto"/>
              <w:left w:val="nil"/>
              <w:bottom w:val="nil"/>
              <w:right w:val="single" w:sz="4" w:space="0" w:color="auto"/>
            </w:tcBorders>
            <w:vAlign w:val="center"/>
            <w:hideMark/>
          </w:tcPr>
          <w:p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其中：</w:t>
            </w:r>
            <w:r>
              <w:rPr>
                <w:rFonts w:cs="Segoe UI"/>
                <w:sz w:val="17"/>
                <w:szCs w:val="17"/>
              </w:rPr>
              <w:br/>
            </w:r>
            <w:r>
              <w:rPr>
                <w:rFonts w:ascii="細明體" w:eastAsia="細明體" w:hAnsi="細明體" w:cs="細明體" w:hint="eastAsia"/>
                <w:sz w:val="17"/>
                <w:szCs w:val="17"/>
              </w:rPr>
              <w:t>銀行帳份額</w:t>
            </w:r>
          </w:p>
        </w:tc>
      </w:tr>
      <w:tr w:rsidR="00645EA1"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w:t>
            </w:r>
          </w:p>
        </w:tc>
        <w:tc>
          <w:tcPr>
            <w:tcW w:w="1952"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終止的不確定性，其中：</w:t>
            </w:r>
          </w:p>
        </w:tc>
        <w:tc>
          <w:tcPr>
            <w:tcW w:w="779"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2</w:t>
            </w:r>
          </w:p>
        </w:tc>
        <w:tc>
          <w:tcPr>
            <w:tcW w:w="1952" w:type="dxa"/>
            <w:tcBorders>
              <w:top w:val="single" w:sz="4" w:space="0" w:color="auto"/>
              <w:left w:val="nil"/>
              <w:bottom w:val="single" w:sz="4" w:space="0" w:color="BFBFBF"/>
              <w:right w:val="single" w:sz="4" w:space="0" w:color="auto"/>
            </w:tcBorders>
            <w:vAlign w:val="center"/>
            <w:hideMark/>
          </w:tcPr>
          <w:p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中間市價</w:t>
            </w:r>
          </w:p>
        </w:tc>
        <w:tc>
          <w:tcPr>
            <w:tcW w:w="779" w:type="dxa"/>
            <w:tcBorders>
              <w:top w:val="single" w:sz="4" w:space="0" w:color="auto"/>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3</w:t>
            </w:r>
          </w:p>
        </w:tc>
        <w:tc>
          <w:tcPr>
            <w:tcW w:w="1952" w:type="dxa"/>
            <w:tcBorders>
              <w:top w:val="nil"/>
              <w:left w:val="nil"/>
              <w:bottom w:val="single" w:sz="4" w:space="0" w:color="BFBFBF"/>
              <w:right w:val="single" w:sz="4" w:space="0" w:color="auto"/>
            </w:tcBorders>
            <w:vAlign w:val="center"/>
            <w:hideMark/>
          </w:tcPr>
          <w:p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終止成本</w:t>
            </w:r>
          </w:p>
        </w:tc>
        <w:tc>
          <w:tcPr>
            <w:tcW w:w="779" w:type="dxa"/>
            <w:tcBorders>
              <w:top w:val="nil"/>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4</w:t>
            </w:r>
          </w:p>
        </w:tc>
        <w:tc>
          <w:tcPr>
            <w:tcW w:w="1952" w:type="dxa"/>
            <w:tcBorders>
              <w:top w:val="nil"/>
              <w:left w:val="nil"/>
              <w:bottom w:val="single" w:sz="4" w:space="0" w:color="auto"/>
              <w:right w:val="single" w:sz="4" w:space="0" w:color="auto"/>
            </w:tcBorders>
            <w:vAlign w:val="center"/>
            <w:hideMark/>
          </w:tcPr>
          <w:p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集中</w:t>
            </w:r>
          </w:p>
        </w:tc>
        <w:tc>
          <w:tcPr>
            <w:tcW w:w="779"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5</w:t>
            </w:r>
          </w:p>
        </w:tc>
        <w:tc>
          <w:tcPr>
            <w:tcW w:w="1952"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提前終止</w:t>
            </w:r>
          </w:p>
        </w:tc>
        <w:tc>
          <w:tcPr>
            <w:tcW w:w="779"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6</w:t>
            </w:r>
          </w:p>
        </w:tc>
        <w:tc>
          <w:tcPr>
            <w:tcW w:w="1952"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模式風險</w:t>
            </w:r>
          </w:p>
        </w:tc>
        <w:tc>
          <w:tcPr>
            <w:tcW w:w="779"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7</w:t>
            </w:r>
          </w:p>
        </w:tc>
        <w:tc>
          <w:tcPr>
            <w:tcW w:w="1952"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業務操作風險</w:t>
            </w:r>
          </w:p>
        </w:tc>
        <w:tc>
          <w:tcPr>
            <w:tcW w:w="779"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8</w:t>
            </w:r>
          </w:p>
        </w:tc>
        <w:tc>
          <w:tcPr>
            <w:tcW w:w="1952" w:type="dxa"/>
            <w:tcBorders>
              <w:top w:val="single" w:sz="4" w:space="0" w:color="auto"/>
              <w:left w:val="nil"/>
              <w:bottom w:val="single" w:sz="4" w:space="0" w:color="BFBFBF" w:themeColor="background1" w:themeShade="BF"/>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投資及資金成本</w:t>
            </w:r>
          </w:p>
        </w:tc>
        <w:tc>
          <w:tcPr>
            <w:tcW w:w="779"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auto"/>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themeColor="background1" w:themeShade="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themeColor="background1" w:themeShade="BF"/>
              <w:right w:val="single" w:sz="4" w:space="0" w:color="auto"/>
            </w:tcBorders>
            <w:noWrap/>
            <w:vAlign w:val="center"/>
            <w:hideMark/>
          </w:tcPr>
          <w:p w:rsidR="00645EA1" w:rsidRDefault="00645EA1">
            <w:pPr>
              <w:rPr>
                <w:rFonts w:asciiTheme="minorHAnsi" w:eastAsia="新細明體" w:hAnsiTheme="minorHAnsi" w:cs="新細明體"/>
                <w:kern w:val="2"/>
                <w:sz w:val="24"/>
                <w:szCs w:val="22"/>
              </w:rPr>
            </w:pP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9</w:t>
            </w:r>
          </w:p>
        </w:tc>
        <w:tc>
          <w:tcPr>
            <w:tcW w:w="1952" w:type="dxa"/>
            <w:tcBorders>
              <w:top w:val="single" w:sz="4" w:space="0" w:color="auto"/>
              <w:left w:val="nil"/>
              <w:bottom w:val="single" w:sz="4" w:space="0" w:color="BFBFBF"/>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未賺取信用利差</w:t>
            </w:r>
          </w:p>
        </w:tc>
        <w:tc>
          <w:tcPr>
            <w:tcW w:w="779" w:type="dxa"/>
            <w:tcBorders>
              <w:top w:val="single" w:sz="4" w:space="0" w:color="auto"/>
              <w:left w:val="nil"/>
              <w:bottom w:val="single" w:sz="4" w:space="0" w:color="BFBF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shd w:val="clear" w:color="auto" w:fill="D9D9D9"/>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10</w:t>
            </w:r>
          </w:p>
        </w:tc>
        <w:tc>
          <w:tcPr>
            <w:tcW w:w="1952" w:type="dxa"/>
            <w:tcBorders>
              <w:top w:val="single" w:sz="4" w:space="0" w:color="auto"/>
              <w:left w:val="nil"/>
              <w:bottom w:val="single" w:sz="4" w:space="0" w:color="BFBFBF"/>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將來行政管理成本</w:t>
            </w:r>
          </w:p>
        </w:tc>
        <w:tc>
          <w:tcPr>
            <w:tcW w:w="779"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nil"/>
              <w:right w:val="single" w:sz="4" w:space="0" w:color="auto"/>
            </w:tcBorders>
            <w:noWrap/>
            <w:vAlign w:val="center"/>
            <w:hideMark/>
          </w:tcPr>
          <w:p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11</w:t>
            </w:r>
          </w:p>
        </w:tc>
        <w:tc>
          <w:tcPr>
            <w:tcW w:w="1952"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其他調整</w:t>
            </w:r>
          </w:p>
        </w:tc>
        <w:tc>
          <w:tcPr>
            <w:tcW w:w="779"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jc w:val="center"/>
              <w:rPr>
                <w:rFonts w:eastAsia="新細明體" w:cs="Segoe UI"/>
                <w:b/>
                <w:bCs/>
                <w:color w:val="000000"/>
                <w:sz w:val="17"/>
                <w:szCs w:val="17"/>
              </w:rPr>
            </w:pPr>
            <w:r>
              <w:rPr>
                <w:rFonts w:eastAsia="新細明體" w:cs="Segoe UI"/>
                <w:b/>
                <w:bCs/>
                <w:color w:val="000000"/>
                <w:sz w:val="17"/>
                <w:szCs w:val="17"/>
              </w:rPr>
              <w:t>12</w:t>
            </w:r>
          </w:p>
        </w:tc>
        <w:tc>
          <w:tcPr>
            <w:tcW w:w="1952" w:type="dxa"/>
            <w:tcBorders>
              <w:top w:val="single" w:sz="4" w:space="0" w:color="auto"/>
              <w:left w:val="nil"/>
              <w:bottom w:val="single" w:sz="4" w:space="0" w:color="auto"/>
              <w:right w:val="single" w:sz="4" w:space="0" w:color="auto"/>
            </w:tcBorders>
            <w:vAlign w:val="center"/>
            <w:hideMark/>
          </w:tcPr>
          <w:p w:rsidR="00645EA1" w:rsidRDefault="00645EA1">
            <w:pPr>
              <w:spacing w:line="200" w:lineRule="exact"/>
              <w:rPr>
                <w:rFonts w:eastAsia="新細明體" w:cs="Segoe UI"/>
                <w:b/>
                <w:bCs/>
                <w:color w:val="000000"/>
                <w:sz w:val="17"/>
                <w:szCs w:val="17"/>
              </w:rPr>
            </w:pPr>
            <w:r>
              <w:rPr>
                <w:rFonts w:eastAsia="新細明體" w:cs="Segoe UI" w:hint="eastAsia"/>
                <w:b/>
                <w:bCs/>
                <w:color w:val="000000"/>
                <w:sz w:val="17"/>
                <w:szCs w:val="17"/>
              </w:rPr>
              <w:t>調整總額</w:t>
            </w:r>
          </w:p>
        </w:tc>
        <w:tc>
          <w:tcPr>
            <w:tcW w:w="779"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645EA1" w:rsidRDefault="00645EA1">
            <w:pPr>
              <w:rPr>
                <w:rFonts w:asciiTheme="minorHAnsi" w:eastAsia="新細明體" w:hAnsiTheme="minorHAnsi" w:cs="新細明體"/>
                <w:kern w:val="2"/>
                <w:sz w:val="24"/>
                <w:szCs w:val="22"/>
              </w:rPr>
            </w:pPr>
          </w:p>
        </w:tc>
      </w:tr>
    </w:tbl>
    <w:p w:rsidR="00645EA1" w:rsidRDefault="00645EA1">
      <w:pPr>
        <w:rPr>
          <w:rFonts w:eastAsiaTheme="minorEastAsia" w:cs="Segoe UI"/>
          <w:lang w:val="en-US" w:eastAsia="zh-TW"/>
        </w:rPr>
      </w:pPr>
    </w:p>
    <w:p w:rsidR="00645EA1" w:rsidRDefault="00645EA1">
      <w:pPr>
        <w:rPr>
          <w:rFonts w:eastAsiaTheme="minorEastAsia" w:cs="Segoe UI"/>
          <w:lang w:val="en-US"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45EA1" w:rsidTr="00645EA1">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45EA1" w:rsidRDefault="00645EA1">
            <w:pPr>
              <w:keepLines/>
              <w:widowControl w:val="0"/>
              <w:tabs>
                <w:tab w:val="left" w:pos="150"/>
                <w:tab w:val="left" w:pos="397"/>
                <w:tab w:val="left" w:pos="794"/>
                <w:tab w:val="left" w:pos="1191"/>
              </w:tabs>
              <w:spacing w:before="40" w:after="40"/>
              <w:rPr>
                <w:rFonts w:eastAsia="新細明體" w:cs="Segoe UI"/>
                <w:b/>
                <w:sz w:val="17"/>
                <w:lang w:eastAsia="en-GB"/>
              </w:rPr>
            </w:pPr>
            <w:r>
              <w:rPr>
                <w:rFonts w:eastAsia="新細明體" w:cs="Segoe UI" w:hint="eastAsia"/>
                <w:b/>
                <w:sz w:val="17"/>
              </w:rPr>
              <w:t>註釋</w:t>
            </w:r>
          </w:p>
        </w:tc>
      </w:tr>
      <w:tr w:rsidR="00645EA1" w:rsidTr="00645EA1">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645EA1" w:rsidRDefault="00645EA1">
            <w:pPr>
              <w:keepLines/>
              <w:widowControl w:val="0"/>
              <w:tabs>
                <w:tab w:val="left" w:pos="150"/>
                <w:tab w:val="left" w:pos="397"/>
                <w:tab w:val="left" w:pos="794"/>
                <w:tab w:val="left" w:pos="1191"/>
              </w:tabs>
              <w:spacing w:before="40" w:after="40"/>
              <w:rPr>
                <w:rFonts w:eastAsia="新細明體" w:cs="Segoe UI"/>
                <w:b/>
                <w:sz w:val="17"/>
                <w:lang w:eastAsia="en-GB"/>
              </w:rPr>
            </w:pPr>
            <w:r>
              <w:rPr>
                <w:rFonts w:eastAsia="新細明體" w:cs="Segoe UI" w:hint="eastAsia"/>
                <w:b/>
                <w:sz w:val="17"/>
              </w:rPr>
              <w:t>行</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eastAsiaTheme="minorEastAsia" w:cs="Segoe UI"/>
                <w:i/>
                <w:sz w:val="17"/>
                <w:szCs w:val="17"/>
                <w:lang w:eastAsia="zh-TW"/>
              </w:rPr>
            </w:pPr>
            <w:r>
              <w:rPr>
                <w:rFonts w:eastAsia="新細明體" w:cs="Segoe UI" w:hint="eastAsia"/>
                <w:i/>
                <w:color w:val="000000"/>
                <w:sz w:val="17"/>
                <w:szCs w:val="17"/>
                <w:lang w:eastAsia="zh-TW"/>
              </w:rPr>
              <w:t>終止的不確定性，其中</w:t>
            </w:r>
            <w:r>
              <w:rPr>
                <w:rFonts w:eastAsia="新細明體" w:cs="Segoe UI" w:hint="eastAsia"/>
                <w:color w:val="000000"/>
                <w:sz w:val="17"/>
                <w:szCs w:val="17"/>
                <w:lang w:eastAsia="zh-TW"/>
              </w:rPr>
              <w:t>：反映終止的不確定性的估值調整</w:t>
            </w:r>
            <w:r>
              <w:rPr>
                <w:rFonts w:ascii="細明體" w:eastAsia="細明體" w:hAnsi="細明體" w:cs="細明體" w:hint="eastAsia"/>
                <w:sz w:val="17"/>
                <w:szCs w:val="17"/>
                <w:lang w:eastAsia="zh-TW"/>
              </w:rPr>
              <w:t>，包括但不限於以下第</w:t>
            </w:r>
            <w:r>
              <w:rPr>
                <w:rFonts w:cs="Segoe UI"/>
                <w:sz w:val="17"/>
                <w:szCs w:val="17"/>
                <w:lang w:eastAsia="zh-TW"/>
              </w:rPr>
              <w:t>2</w:t>
            </w:r>
            <w:r>
              <w:rPr>
                <w:rFonts w:ascii="細明體" w:eastAsia="細明體" w:hAnsi="細明體" w:cs="細明體" w:hint="eastAsia"/>
                <w:sz w:val="17"/>
                <w:szCs w:val="17"/>
                <w:lang w:eastAsia="zh-TW"/>
              </w:rPr>
              <w:t>至</w:t>
            </w:r>
            <w:r>
              <w:rPr>
                <w:rFonts w:cs="Segoe UI"/>
                <w:sz w:val="17"/>
                <w:szCs w:val="17"/>
                <w:lang w:eastAsia="zh-TW"/>
              </w:rPr>
              <w:t>4</w:t>
            </w:r>
            <w:r>
              <w:rPr>
                <w:rFonts w:ascii="細明體" w:eastAsia="細明體" w:hAnsi="細明體" w:cs="細明體" w:hint="eastAsia"/>
                <w:sz w:val="17"/>
                <w:szCs w:val="17"/>
                <w:lang w:eastAsia="zh-TW"/>
              </w:rPr>
              <w:t>行所填報之</w:t>
            </w:r>
            <w:r>
              <w:rPr>
                <w:rFonts w:eastAsia="細明體" w:cs="Segoe UI" w:hint="eastAsia"/>
                <w:sz w:val="17"/>
                <w:szCs w:val="17"/>
                <w:lang w:eastAsia="zh-TW"/>
              </w:rPr>
              <w:t>項目</w:t>
            </w:r>
            <w:r>
              <w:rPr>
                <w:rFonts w:ascii="細明體" w:eastAsia="細明體" w:hAnsi="細明體" w:cs="細明體" w:hint="eastAsia"/>
                <w:sz w:val="17"/>
                <w:szCs w:val="17"/>
                <w:lang w:eastAsia="zh-TW"/>
              </w:rPr>
              <w:t>。</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2</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eastAsiaTheme="minorEastAsia" w:cs="Segoe UI"/>
                <w:kern w:val="2"/>
                <w:sz w:val="17"/>
                <w:szCs w:val="17"/>
                <w:lang w:eastAsia="zh-TW"/>
              </w:rPr>
            </w:pPr>
            <w:r>
              <w:rPr>
                <w:rFonts w:ascii="細明體" w:eastAsia="細明體" w:hAnsi="細明體" w:cs="細明體" w:hint="eastAsia"/>
                <w:i/>
                <w:sz w:val="17"/>
                <w:szCs w:val="17"/>
                <w:lang w:eastAsia="zh-TW"/>
              </w:rPr>
              <w:t>中間市價</w:t>
            </w:r>
            <w:r>
              <w:rPr>
                <w:rFonts w:eastAsia="新細明體" w:cs="Segoe UI" w:hint="eastAsia"/>
                <w:color w:val="000000"/>
                <w:sz w:val="17"/>
                <w:szCs w:val="17"/>
                <w:lang w:eastAsia="zh-TW"/>
              </w:rPr>
              <w:t>：</w:t>
            </w:r>
            <w:r>
              <w:rPr>
                <w:rFonts w:ascii="細明體" w:eastAsia="細明體" w:hAnsi="細明體" w:cs="細明體" w:hint="eastAsia"/>
                <w:sz w:val="17"/>
                <w:szCs w:val="17"/>
                <w:lang w:eastAsia="zh-TW"/>
              </w:rPr>
              <w:t>考慮到由下述的可用市場數據得出的合理中間市價的範圍，而須為反映適當的審慎</w:t>
            </w:r>
            <w:r>
              <w:rPr>
                <w:rFonts w:eastAsia="新細明體" w:cs="Segoe UI" w:hint="eastAsia"/>
                <w:color w:val="000000"/>
                <w:sz w:val="17"/>
                <w:szCs w:val="17"/>
                <w:lang w:eastAsia="zh-TW"/>
              </w:rPr>
              <w:t>程度</w:t>
            </w:r>
            <w:r>
              <w:rPr>
                <w:rFonts w:ascii="細明體" w:eastAsia="細明體" w:hAnsi="細明體" w:cs="細明體" w:hint="eastAsia"/>
                <w:sz w:val="17"/>
                <w:szCs w:val="17"/>
                <w:lang w:eastAsia="zh-TW"/>
              </w:rPr>
              <w:t>作出的估值調</w:t>
            </w:r>
            <w:r>
              <w:rPr>
                <w:rFonts w:ascii="細明體" w:eastAsia="細明體" w:hAnsi="細明體" w:cs="細明體" w:hint="eastAsia"/>
                <w:sz w:val="17"/>
                <w:szCs w:val="17"/>
                <w:lang w:eastAsia="zh-TW"/>
              </w:rPr>
              <w:lastRenderedPageBreak/>
              <w:t>整：有關工具或同等工具的價格，或相關估值模型中所使用的每個估值進項（而該進項由工具價格校準而來）的可用市場數據。</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lastRenderedPageBreak/>
              <w:t>3</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終止成本</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估值所產生的持倉水平或未能反映有關持倉或組合的平倉價（例如該等估值按中間市價校準），並就此估值不確定性作出的估值調整。</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4</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集中</w:t>
            </w:r>
            <w:r>
              <w:rPr>
                <w:rFonts w:ascii="細明體" w:eastAsia="細明體" w:hAnsi="細明體" w:cs="細明體" w:hint="eastAsia"/>
                <w:sz w:val="17"/>
                <w:szCs w:val="17"/>
                <w:lang w:eastAsia="zh-TW"/>
              </w:rPr>
              <w:t>：就相對用作計算估值的持倉而言，為使規模較大的持倉達致審慎的平倉價（即認可機構持有的合計持倉較正常交易額為大，或就應用於校準核心估值模式的價格或進項的可觀察報價或交易而言，持有的合計持倉較構成基準的持倉規模為大的情況）而須作出的估值調整（在市價及終止成本之上）。</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5</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cs="Segoe UI"/>
                <w:i/>
                <w:sz w:val="17"/>
                <w:szCs w:val="17"/>
                <w:lang w:eastAsia="zh-TW"/>
              </w:rPr>
            </w:pPr>
            <w:r>
              <w:rPr>
                <w:rFonts w:ascii="細明體" w:eastAsia="細明體" w:hAnsi="細明體" w:cs="細明體" w:hint="eastAsia"/>
                <w:i/>
                <w:sz w:val="17"/>
                <w:szCs w:val="17"/>
                <w:lang w:eastAsia="zh-TW"/>
              </w:rPr>
              <w:t>提前終止</w:t>
            </w:r>
            <w:r>
              <w:rPr>
                <w:rFonts w:ascii="細明體" w:eastAsia="細明體" w:hAnsi="細明體" w:cs="細明體" w:hint="eastAsia"/>
                <w:sz w:val="17"/>
                <w:szCs w:val="17"/>
                <w:lang w:eastAsia="zh-TW"/>
              </w:rPr>
              <w:t>：為反映估值中因按合約或非按合約提前終止客戶交易而可能產生的潛在虧損而須作出的估值調整。</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6</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模式風險</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下述原因或引致估值模式風險而須作出的估值調整：</w:t>
            </w:r>
            <w:r>
              <w:rPr>
                <w:rFonts w:cs="Segoe UI"/>
                <w:sz w:val="17"/>
                <w:szCs w:val="17"/>
                <w:lang w:eastAsia="zh-TW"/>
              </w:rPr>
              <w:t>(i)</w:t>
            </w:r>
            <w:r>
              <w:rPr>
                <w:rFonts w:ascii="細明體" w:eastAsia="細明體" w:hAnsi="細明體" w:cs="細明體" w:hint="eastAsia"/>
                <w:sz w:val="17"/>
                <w:szCs w:val="17"/>
                <w:lang w:eastAsia="zh-TW"/>
              </w:rPr>
              <w:t>第三支柱數據使用者採用一系列不同的模式或模式校準的可能情況；</w:t>
            </w:r>
            <w:r>
              <w:rPr>
                <w:rFonts w:cs="Segoe UI"/>
                <w:sz w:val="17"/>
                <w:szCs w:val="17"/>
                <w:lang w:eastAsia="zh-TW"/>
              </w:rPr>
              <w:t>(ii)</w:t>
            </w:r>
            <w:r>
              <w:rPr>
                <w:rFonts w:ascii="細明體" w:eastAsia="細明體" w:hAnsi="細明體" w:cs="細明體" w:hint="eastAsia"/>
                <w:sz w:val="17"/>
                <w:szCs w:val="17"/>
                <w:lang w:eastAsia="zh-TW"/>
              </w:rPr>
              <w:t>所估值的特定產品沒有確切的平倉價；</w:t>
            </w:r>
            <w:r>
              <w:rPr>
                <w:rFonts w:cs="Segoe UI"/>
                <w:sz w:val="17"/>
                <w:szCs w:val="17"/>
                <w:lang w:eastAsia="zh-TW"/>
              </w:rPr>
              <w:t>(iii)</w:t>
            </w:r>
            <w:r>
              <w:rPr>
                <w:rFonts w:ascii="細明體" w:eastAsia="細明體" w:hAnsi="細明體" w:cs="細明體" w:hint="eastAsia"/>
                <w:sz w:val="17"/>
                <w:szCs w:val="17"/>
                <w:lang w:eastAsia="zh-TW"/>
              </w:rPr>
              <w:t>使用不正確的估值方法；</w:t>
            </w:r>
            <w:r>
              <w:rPr>
                <w:rFonts w:cs="Segoe UI"/>
                <w:sz w:val="17"/>
                <w:szCs w:val="17"/>
                <w:lang w:eastAsia="zh-TW"/>
              </w:rPr>
              <w:t>(iv)</w:t>
            </w:r>
            <w:r>
              <w:rPr>
                <w:rFonts w:ascii="細明體" w:eastAsia="細明體" w:hAnsi="細明體" w:cs="細明體" w:hint="eastAsia"/>
                <w:sz w:val="17"/>
                <w:szCs w:val="17"/>
                <w:lang w:eastAsia="zh-TW"/>
              </w:rPr>
              <w:t>使用無法觀察及不正確校準參數的風險；或</w:t>
            </w:r>
            <w:r>
              <w:rPr>
                <w:rFonts w:cs="Segoe UI"/>
                <w:sz w:val="17"/>
                <w:szCs w:val="17"/>
                <w:lang w:eastAsia="zh-TW"/>
              </w:rPr>
              <w:t>(v)</w:t>
            </w:r>
            <w:r>
              <w:rPr>
                <w:rFonts w:ascii="細明體" w:eastAsia="細明體" w:hAnsi="細明體" w:cs="細明體" w:hint="eastAsia"/>
                <w:sz w:val="17"/>
                <w:szCs w:val="17"/>
                <w:lang w:eastAsia="zh-TW"/>
              </w:rPr>
              <w:t>核心估值模式未能涵蓋某些市場或產品因素的實況。</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7</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業務操作風險</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與估值過程相關的業務操作風險或產生潛在虧損而須作出的估值調整。</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8</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投資及資金成本</w:t>
            </w:r>
            <w:r>
              <w:rPr>
                <w:rFonts w:ascii="細明體" w:eastAsia="細明體" w:hAnsi="細明體" w:cs="細明體" w:hint="eastAsia"/>
                <w:sz w:val="17"/>
                <w:szCs w:val="17"/>
                <w:lang w:eastAsia="zh-TW"/>
              </w:rPr>
              <w:t>：因其他第三支柱數據使用者可能算入某項持倉或組合的平倉價的資金成本，為反映當中或涉及估值不確定性而須作出的估值調整（包括有關衍生工具風險承擔的資金估值調整）。</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9</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eastAsia="細明體" w:cs="Segoe UI" w:hint="eastAsia"/>
                <w:i/>
                <w:sz w:val="17"/>
                <w:szCs w:val="17"/>
                <w:lang w:eastAsia="zh-TW"/>
              </w:rPr>
              <w:t>未賺取信用利差</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調整的估值不確定性，並為使因衍生工具持倉對手方違責所引致的預期虧損現值得以反映而須作出的估值調整（包括</w:t>
            </w:r>
            <w:r>
              <w:rPr>
                <w:rFonts w:cs="Segoe UI"/>
                <w:sz w:val="17"/>
                <w:szCs w:val="17"/>
                <w:lang w:eastAsia="zh-TW"/>
              </w:rPr>
              <w:t>CVA</w:t>
            </w:r>
            <w:r>
              <w:rPr>
                <w:rFonts w:ascii="細明體" w:eastAsia="細明體" w:hAnsi="細明體" w:cs="細明體" w:hint="eastAsia"/>
                <w:sz w:val="17"/>
                <w:szCs w:val="17"/>
                <w:lang w:eastAsia="zh-TW"/>
              </w:rPr>
              <w:t>的估值不確定性）。</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10</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eastAsia="新細明體" w:cs="Segoe UI" w:hint="eastAsia"/>
                <w:i/>
                <w:color w:val="000000"/>
                <w:sz w:val="17"/>
                <w:szCs w:val="17"/>
                <w:lang w:eastAsia="zh-TW"/>
              </w:rPr>
              <w:t>將來</w:t>
            </w:r>
            <w:r>
              <w:rPr>
                <w:rFonts w:eastAsia="細明體" w:cs="Segoe UI" w:hint="eastAsia"/>
                <w:i/>
                <w:sz w:val="17"/>
                <w:szCs w:val="17"/>
                <w:lang w:eastAsia="zh-TW"/>
              </w:rPr>
              <w:t>行政管理成本</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在沒有應用直接平倉價為終止成本的有關風險承擔，為其在預期期限內的行政管理成本及</w:t>
            </w:r>
            <w:r>
              <w:rPr>
                <w:rFonts w:eastAsia="新細明體" w:cs="Segoe UI" w:hint="eastAsia"/>
                <w:color w:val="000000"/>
                <w:sz w:val="17"/>
                <w:szCs w:val="17"/>
                <w:lang w:eastAsia="zh-TW"/>
              </w:rPr>
              <w:t>將</w:t>
            </w:r>
            <w:r>
              <w:rPr>
                <w:rFonts w:ascii="細明體" w:eastAsia="細明體" w:hAnsi="細明體" w:cs="細明體" w:hint="eastAsia"/>
                <w:sz w:val="17"/>
                <w:szCs w:val="17"/>
                <w:lang w:eastAsia="zh-TW"/>
              </w:rPr>
              <w:t>來對沖成本而作出的估值調整。該等</w:t>
            </w:r>
            <w:r>
              <w:rPr>
                <w:rFonts w:eastAsia="新細明體" w:cs="Segoe UI" w:hint="eastAsia"/>
                <w:color w:val="000000"/>
                <w:sz w:val="17"/>
                <w:szCs w:val="17"/>
                <w:lang w:eastAsia="zh-TW"/>
              </w:rPr>
              <w:t>將</w:t>
            </w:r>
            <w:r>
              <w:rPr>
                <w:rFonts w:ascii="細明體" w:eastAsia="細明體" w:hAnsi="細明體" w:cs="細明體" w:hint="eastAsia"/>
                <w:sz w:val="17"/>
                <w:szCs w:val="17"/>
                <w:lang w:eastAsia="zh-TW"/>
              </w:rPr>
              <w:t>來行政管理成本（因有關組合或持倉所引致，但並未反映於核心估值模式或用作校準該模式的進項的價格者）的估值調整，應包含因組合內合約的對沖、行政管理及交收而產生的業務操作成本。</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11</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spacing w:before="40" w:after="40"/>
              <w:jc w:val="both"/>
              <w:rPr>
                <w:rFonts w:eastAsiaTheme="minorEastAsia" w:cs="Segoe UI"/>
                <w:noProof/>
                <w:sz w:val="17"/>
                <w:szCs w:val="17"/>
                <w:highlight w:val="yellow"/>
                <w:lang w:eastAsia="zh-TW"/>
              </w:rPr>
            </w:pPr>
            <w:r>
              <w:rPr>
                <w:rFonts w:ascii="細明體" w:eastAsia="細明體" w:hAnsi="細明體" w:cs="細明體" w:hint="eastAsia"/>
                <w:i/>
                <w:noProof/>
                <w:sz w:val="17"/>
                <w:szCs w:val="17"/>
                <w:lang w:eastAsia="zh-TW"/>
              </w:rPr>
              <w:t>其他調整</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會影響平倉價但並未包括在以上第</w:t>
            </w:r>
            <w:r>
              <w:rPr>
                <w:rFonts w:cs="Segoe UI"/>
                <w:sz w:val="17"/>
                <w:szCs w:val="17"/>
                <w:lang w:eastAsia="zh-TW"/>
              </w:rPr>
              <w:t>1</w:t>
            </w:r>
            <w:r>
              <w:rPr>
                <w:rFonts w:ascii="細明體" w:eastAsia="細明體" w:hAnsi="細明體" w:cs="細明體" w:hint="eastAsia"/>
                <w:sz w:val="17"/>
                <w:szCs w:val="17"/>
                <w:lang w:eastAsia="zh-TW"/>
              </w:rPr>
              <w:t>至</w:t>
            </w:r>
            <w:r>
              <w:rPr>
                <w:rFonts w:cs="Segoe UI"/>
                <w:sz w:val="17"/>
                <w:szCs w:val="17"/>
                <w:lang w:eastAsia="zh-TW"/>
              </w:rPr>
              <w:t>10</w:t>
            </w:r>
            <w:r>
              <w:rPr>
                <w:rFonts w:ascii="細明體" w:eastAsia="細明體" w:hAnsi="細明體" w:cs="細明體" w:hint="eastAsia"/>
                <w:sz w:val="17"/>
                <w:szCs w:val="17"/>
                <w:lang w:eastAsia="zh-TW"/>
              </w:rPr>
              <w:t>行所列類別內的其他因素而作出的估值調整。認可機構應在</w:t>
            </w:r>
            <w:r>
              <w:rPr>
                <w:rFonts w:eastAsia="細明體" w:cs="Segoe UI" w:hint="eastAsia"/>
                <w:sz w:val="17"/>
                <w:szCs w:val="17"/>
                <w:lang w:eastAsia="zh-TW"/>
              </w:rPr>
              <w:t>敘述評註</w:t>
            </w:r>
            <w:r>
              <w:rPr>
                <w:rFonts w:ascii="細明體" w:eastAsia="細明體" w:hAnsi="細明體" w:cs="細明體" w:hint="eastAsia"/>
                <w:sz w:val="17"/>
                <w:szCs w:val="17"/>
                <w:lang w:eastAsia="zh-TW"/>
              </w:rPr>
              <w:t>中披露該等因素，以補助在本模版所作的披露。</w:t>
            </w:r>
          </w:p>
        </w:tc>
      </w:tr>
      <w:tr w:rsidR="00645EA1" w:rsidTr="00645EA1">
        <w:tc>
          <w:tcPr>
            <w:tcW w:w="567" w:type="dxa"/>
            <w:tcBorders>
              <w:top w:val="single" w:sz="4" w:space="0" w:color="auto"/>
              <w:left w:val="single" w:sz="4" w:space="0" w:color="auto"/>
              <w:bottom w:val="single" w:sz="4" w:space="0" w:color="auto"/>
              <w:right w:val="single" w:sz="4" w:space="0" w:color="auto"/>
            </w:tcBorders>
            <w:hideMark/>
          </w:tcPr>
          <w:p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12</w:t>
            </w:r>
          </w:p>
        </w:tc>
        <w:tc>
          <w:tcPr>
            <w:tcW w:w="8647" w:type="dxa"/>
            <w:tcBorders>
              <w:top w:val="single" w:sz="4" w:space="0" w:color="auto"/>
              <w:left w:val="single" w:sz="4" w:space="0" w:color="auto"/>
              <w:bottom w:val="single" w:sz="4" w:space="0" w:color="auto"/>
              <w:right w:val="single" w:sz="4" w:space="0" w:color="auto"/>
            </w:tcBorders>
            <w:hideMark/>
          </w:tcPr>
          <w:p w:rsidR="00645EA1" w:rsidRDefault="00645EA1">
            <w:pPr>
              <w:keepLines/>
              <w:spacing w:before="40" w:after="40"/>
              <w:jc w:val="both"/>
              <w:rPr>
                <w:rFonts w:cs="Segoe UI"/>
                <w:i/>
                <w:noProof/>
                <w:sz w:val="17"/>
                <w:szCs w:val="17"/>
              </w:rPr>
            </w:pPr>
            <w:r>
              <w:rPr>
                <w:rFonts w:ascii="細明體" w:eastAsia="細明體" w:hAnsi="細明體" w:cs="細明體" w:hint="eastAsia"/>
                <w:i/>
                <w:noProof/>
                <w:sz w:val="17"/>
                <w:szCs w:val="17"/>
              </w:rPr>
              <w:t>調整總額</w:t>
            </w:r>
            <w:r>
              <w:rPr>
                <w:rFonts w:ascii="細明體" w:eastAsia="細明體" w:hAnsi="細明體" w:cs="細明體" w:hint="eastAsia"/>
                <w:sz w:val="17"/>
                <w:szCs w:val="17"/>
              </w:rPr>
              <w:t>：</w:t>
            </w:r>
            <w:r>
              <w:rPr>
                <w:rFonts w:cs="Segoe UI"/>
                <w:sz w:val="17"/>
                <w:szCs w:val="17"/>
              </w:rPr>
              <w:t>[PV1:12/f]</w:t>
            </w:r>
            <w:r>
              <w:rPr>
                <w:rFonts w:ascii="細明體" w:eastAsia="細明體" w:hAnsi="細明體" w:cs="細明體" w:hint="eastAsia"/>
                <w:sz w:val="17"/>
                <w:szCs w:val="17"/>
              </w:rPr>
              <w:t>的值應相等於</w:t>
            </w:r>
            <w:r>
              <w:rPr>
                <w:rFonts w:cs="Segoe UI"/>
                <w:sz w:val="17"/>
                <w:szCs w:val="17"/>
              </w:rPr>
              <w:t>[CC1:7/a]</w:t>
            </w:r>
            <w:r>
              <w:rPr>
                <w:rFonts w:ascii="細明體" w:eastAsia="細明體" w:hAnsi="細明體" w:cs="細明體" w:hint="eastAsia"/>
                <w:sz w:val="17"/>
                <w:szCs w:val="17"/>
              </w:rPr>
              <w:t>的值。</w:t>
            </w:r>
          </w:p>
        </w:tc>
      </w:tr>
    </w:tbl>
    <w:p w:rsidR="00645EA1" w:rsidRPr="00CA7301" w:rsidRDefault="00645EA1">
      <w:pPr>
        <w:rPr>
          <w:rFonts w:eastAsiaTheme="minorEastAsia" w:cs="Segoe UI"/>
          <w:lang w:val="en-US" w:eastAsia="zh-TW"/>
        </w:rPr>
        <w:sectPr w:rsidR="00645EA1" w:rsidRPr="00CA7301">
          <w:footerReference w:type="default" r:id="rId18"/>
          <w:pgSz w:w="11906" w:h="16838"/>
          <w:pgMar w:top="1440" w:right="1800" w:bottom="1440" w:left="1800" w:header="851" w:footer="992" w:gutter="0"/>
          <w:cols w:space="425"/>
          <w:docGrid w:type="lines" w:linePitch="360"/>
        </w:sectPr>
      </w:pPr>
    </w:p>
    <w:p w:rsidR="00CA1B87" w:rsidRPr="00CA7301" w:rsidRDefault="00CA1B87" w:rsidP="00CA1B87">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IIA</w:t>
      </w:r>
      <w:r w:rsidRPr="00CA7301">
        <w:rPr>
          <w:rFonts w:eastAsiaTheme="minorEastAsia" w:cs="Segoe UI"/>
          <w:color w:val="AA322F"/>
          <w:sz w:val="28"/>
          <w:lang w:eastAsia="zh-TW"/>
        </w:rPr>
        <w:t>部：</w:t>
      </w:r>
      <w:bookmarkStart w:id="5" w:name="_Toc373220159"/>
      <w:bookmarkStart w:id="6" w:name="_Toc378352952"/>
      <w:r w:rsidRPr="00CA7301">
        <w:rPr>
          <w:rFonts w:eastAsiaTheme="minorEastAsia" w:cs="Segoe UI"/>
          <w:color w:val="AA322F"/>
          <w:sz w:val="28"/>
          <w:lang w:eastAsia="zh-TW"/>
        </w:rPr>
        <w:t>監管資本的組成</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CA1B87" w:rsidRPr="00CA7301" w:rsidTr="00F62652">
        <w:tc>
          <w:tcPr>
            <w:tcW w:w="9242" w:type="dxa"/>
            <w:gridSpan w:val="2"/>
            <w:tcBorders>
              <w:top w:val="nil"/>
            </w:tcBorders>
          </w:tcPr>
          <w:bookmarkEnd w:id="5"/>
          <w:bookmarkEnd w:id="6"/>
          <w:p w:rsidR="00CA1B87" w:rsidRPr="00CA7301" w:rsidRDefault="00CA1B87" w:rsidP="00CA1B87">
            <w:pPr>
              <w:spacing w:before="40" w:after="40"/>
              <w:jc w:val="both"/>
              <w:rPr>
                <w:rFonts w:cs="Segoe UI"/>
                <w:noProof/>
                <w:sz w:val="17"/>
                <w:lang w:eastAsia="zh-TW"/>
              </w:rPr>
            </w:pPr>
            <w:r w:rsidRPr="00CA7301">
              <w:rPr>
                <w:rFonts w:eastAsiaTheme="minorEastAsia" w:cs="Segoe UI"/>
                <w:sz w:val="22"/>
                <w:lang w:eastAsia="zh-TW"/>
              </w:rPr>
              <w:t>模版</w:t>
            </w:r>
            <w:r w:rsidRPr="00CA7301">
              <w:rPr>
                <w:rFonts w:cs="Segoe UI"/>
                <w:sz w:val="22"/>
                <w:lang w:eastAsia="zh-TW"/>
              </w:rPr>
              <w:t>CC1</w:t>
            </w:r>
            <w:r w:rsidRPr="00CA7301">
              <w:rPr>
                <w:rFonts w:eastAsiaTheme="minorEastAsia" w:cs="Segoe UI"/>
                <w:sz w:val="22"/>
                <w:lang w:eastAsia="zh-TW"/>
              </w:rPr>
              <w:t>：監管資本的組成</w:t>
            </w:r>
          </w:p>
        </w:tc>
      </w:tr>
      <w:tr w:rsidR="00CA1B87" w:rsidRPr="00CA7301" w:rsidTr="00F62652">
        <w:tc>
          <w:tcPr>
            <w:tcW w:w="2008" w:type="dxa"/>
          </w:tcPr>
          <w:p w:rsidR="00CA1B87" w:rsidRPr="00CA7301" w:rsidRDefault="00CA1B87" w:rsidP="00CA1B87">
            <w:pPr>
              <w:spacing w:before="40" w:after="40"/>
              <w:rPr>
                <w:rFonts w:cs="Segoe UI"/>
                <w:noProof/>
                <w:sz w:val="17"/>
                <w:lang w:eastAsia="en-GB"/>
              </w:rPr>
            </w:pPr>
            <w:r w:rsidRPr="00CA7301">
              <w:rPr>
                <w:rFonts w:eastAsiaTheme="minorEastAsia" w:cs="Segoe UI"/>
                <w:b/>
                <w:sz w:val="17"/>
                <w:lang w:eastAsia="zh-TW"/>
              </w:rPr>
              <w:t>目的：</w:t>
            </w:r>
          </w:p>
        </w:tc>
        <w:tc>
          <w:tcPr>
            <w:tcW w:w="7234" w:type="dxa"/>
          </w:tcPr>
          <w:p w:rsidR="00CA1B87" w:rsidRPr="00CA7301" w:rsidRDefault="00CA1B87" w:rsidP="00CA1B87">
            <w:pPr>
              <w:spacing w:before="40" w:after="40"/>
              <w:jc w:val="both"/>
              <w:rPr>
                <w:rFonts w:cs="Segoe UI"/>
                <w:sz w:val="17"/>
                <w:lang w:eastAsia="zh-TW"/>
              </w:rPr>
            </w:pPr>
            <w:r w:rsidRPr="00CA7301">
              <w:rPr>
                <w:rFonts w:eastAsiaTheme="minorEastAsia" w:cs="Segoe UI"/>
                <w:sz w:val="17"/>
                <w:lang w:eastAsia="zh-TW"/>
              </w:rPr>
              <w:t>提供總資本構成要素的細目分類。</w:t>
            </w:r>
          </w:p>
        </w:tc>
      </w:tr>
      <w:tr w:rsidR="00CA1B87" w:rsidRPr="00CA7301" w:rsidTr="00F62652">
        <w:tc>
          <w:tcPr>
            <w:tcW w:w="2008" w:type="dxa"/>
          </w:tcPr>
          <w:p w:rsidR="00CA1B87" w:rsidRPr="00CA7301" w:rsidRDefault="00CA1B87" w:rsidP="00CA1B87">
            <w:pPr>
              <w:spacing w:before="40" w:after="40"/>
              <w:rPr>
                <w:rFonts w:cs="Segoe UI"/>
                <w:b/>
                <w:sz w:val="17"/>
                <w:lang w:eastAsia="en-GB"/>
              </w:rPr>
            </w:pPr>
            <w:r w:rsidRPr="00CA7301">
              <w:rPr>
                <w:rFonts w:eastAsiaTheme="minorEastAsia" w:cs="Segoe UI"/>
                <w:b/>
                <w:sz w:val="17"/>
                <w:lang w:eastAsia="zh-TW"/>
              </w:rPr>
              <w:t>適用範圍：</w:t>
            </w:r>
          </w:p>
        </w:tc>
        <w:tc>
          <w:tcPr>
            <w:tcW w:w="7234" w:type="dxa"/>
          </w:tcPr>
          <w:p w:rsidR="00CA1B87" w:rsidRPr="00CA7301" w:rsidRDefault="00CA1B87" w:rsidP="00CA1B87">
            <w:pPr>
              <w:spacing w:before="40" w:after="40"/>
              <w:jc w:val="both"/>
              <w:rPr>
                <w:rFonts w:eastAsiaTheme="minorEastAsia" w:cs="Segoe UI"/>
                <w:b/>
                <w:sz w:val="17"/>
                <w:lang w:val="en-US" w:eastAsia="zh-TW"/>
              </w:rPr>
            </w:pPr>
            <w:r w:rsidRPr="00CA7301">
              <w:rPr>
                <w:rFonts w:eastAsia="細明體" w:cs="Segoe UI"/>
                <w:sz w:val="17"/>
                <w:szCs w:val="17"/>
                <w:lang w:eastAsia="zh-TW"/>
              </w:rPr>
              <w:t>所有在香港成立為法團的認可機構均須填報本模版</w:t>
            </w:r>
            <w:r w:rsidRPr="00CA7301">
              <w:rPr>
                <w:rFonts w:eastAsiaTheme="minorEastAsia" w:cs="Segoe UI"/>
                <w:sz w:val="17"/>
                <w:szCs w:val="17"/>
                <w:lang w:eastAsia="zh-TW"/>
              </w:rPr>
              <w:t>。</w:t>
            </w:r>
          </w:p>
        </w:tc>
      </w:tr>
      <w:tr w:rsidR="00CA1B87" w:rsidRPr="00CA7301" w:rsidTr="00F62652">
        <w:tc>
          <w:tcPr>
            <w:tcW w:w="2008" w:type="dxa"/>
          </w:tcPr>
          <w:p w:rsidR="00CA1B87" w:rsidRPr="00CA7301" w:rsidRDefault="00CA1B87" w:rsidP="00CA1B87">
            <w:pPr>
              <w:spacing w:before="40" w:after="40"/>
              <w:rPr>
                <w:rFonts w:cs="Segoe UI"/>
                <w:b/>
                <w:sz w:val="17"/>
                <w:lang w:eastAsia="en-GB"/>
              </w:rPr>
            </w:pPr>
            <w:r w:rsidRPr="00CA7301">
              <w:rPr>
                <w:rFonts w:eastAsiaTheme="minorEastAsia" w:cs="Segoe UI"/>
                <w:b/>
                <w:sz w:val="17"/>
                <w:lang w:eastAsia="zh-TW"/>
              </w:rPr>
              <w:t>內容：</w:t>
            </w:r>
          </w:p>
        </w:tc>
        <w:tc>
          <w:tcPr>
            <w:tcW w:w="7234" w:type="dxa"/>
          </w:tcPr>
          <w:p w:rsidR="00CA1B87" w:rsidRPr="00CA7301" w:rsidRDefault="00CA1B87" w:rsidP="00CA1B87">
            <w:pPr>
              <w:spacing w:before="40" w:after="40"/>
              <w:jc w:val="both"/>
              <w:rPr>
                <w:rFonts w:eastAsiaTheme="minorEastAsia" w:cs="Segoe UI"/>
                <w:sz w:val="17"/>
                <w:szCs w:val="17"/>
                <w:lang w:eastAsia="zh-TW"/>
              </w:rPr>
            </w:pPr>
            <w:r w:rsidRPr="00CA7301">
              <w:rPr>
                <w:rFonts w:eastAsiaTheme="minorEastAsia" w:cs="Segoe UI"/>
                <w:sz w:val="17"/>
                <w:szCs w:val="17"/>
                <w:lang w:eastAsia="zh-TW"/>
              </w:rPr>
              <w:t>根據監管綜合範圍作出的監管資本細目分類。認可機構就披露的報告日期（例如四月底、十月底）如有別於「資本充足比率申報表」</w:t>
            </w:r>
            <w:r w:rsidRPr="00CA7301">
              <w:rPr>
                <w:rFonts w:cs="Segoe UI"/>
                <w:sz w:val="17"/>
                <w:szCs w:val="17"/>
                <w:lang w:eastAsia="zh-TW"/>
              </w:rPr>
              <w:t>(MA(BS)3)</w:t>
            </w:r>
            <w:r w:rsidRPr="00CA7301">
              <w:rPr>
                <w:rFonts w:eastAsiaTheme="minorEastAsia" w:cs="Segoe UI"/>
                <w:sz w:val="17"/>
                <w:szCs w:val="17"/>
                <w:lang w:eastAsia="zh-TW"/>
              </w:rPr>
              <w:t xml:space="preserve"> </w:t>
            </w:r>
            <w:r w:rsidRPr="00CA7301">
              <w:rPr>
                <w:rFonts w:eastAsiaTheme="minorEastAsia" w:cs="Segoe UI"/>
                <w:sz w:val="17"/>
                <w:szCs w:val="17"/>
                <w:lang w:eastAsia="zh-TW"/>
              </w:rPr>
              <w:t>的</w:t>
            </w:r>
            <w:r w:rsidRPr="00CA7301">
              <w:rPr>
                <w:rFonts w:eastAsia="細明體" w:cs="Segoe UI"/>
                <w:sz w:val="17"/>
                <w:lang w:eastAsia="zh-TW"/>
              </w:rPr>
              <w:t>狀況日期</w:t>
            </w:r>
            <w:r w:rsidRPr="00CA7301">
              <w:rPr>
                <w:rFonts w:eastAsiaTheme="minorEastAsia" w:cs="Segoe UI"/>
                <w:sz w:val="17"/>
                <w:szCs w:val="17"/>
                <w:lang w:eastAsia="zh-TW"/>
              </w:rPr>
              <w:t>（即三月底、六月底、九月底、十二月底），認可機構應根據本身的報告日期披露本模版。然而，在此情況下，本模版所披露的數值的計算基</w:t>
            </w:r>
            <w:r w:rsidRPr="00CA7301">
              <w:rPr>
                <w:rFonts w:eastAsiaTheme="minorEastAsia" w:cs="Segoe UI"/>
                <w:sz w:val="17"/>
                <w:lang w:eastAsia="zh-TW"/>
              </w:rPr>
              <w:t>礎</w:t>
            </w:r>
            <w:r w:rsidRPr="00CA7301">
              <w:rPr>
                <w:rFonts w:eastAsiaTheme="minorEastAsia" w:cs="Segoe UI"/>
                <w:sz w:val="17"/>
                <w:szCs w:val="17"/>
                <w:lang w:eastAsia="zh-TW"/>
              </w:rPr>
              <w:t>應沿用</w:t>
            </w:r>
            <w:r w:rsidRPr="00CA7301">
              <w:rPr>
                <w:rFonts w:eastAsiaTheme="minorEastAsia" w:cs="Segoe UI"/>
                <w:sz w:val="17"/>
                <w:lang w:eastAsia="zh-TW"/>
              </w:rPr>
              <w:t>該</w:t>
            </w:r>
            <w:r w:rsidRPr="00CA7301">
              <w:rPr>
                <w:rFonts w:eastAsiaTheme="minorEastAsia" w:cs="Segoe UI"/>
                <w:sz w:val="17"/>
                <w:szCs w:val="17"/>
                <w:lang w:eastAsia="zh-TW"/>
              </w:rPr>
              <w:t>申報表所用的</w:t>
            </w:r>
            <w:r w:rsidRPr="00CA7301">
              <w:rPr>
                <w:rFonts w:eastAsiaTheme="minorEastAsia" w:cs="Segoe UI"/>
                <w:sz w:val="17"/>
                <w:lang w:eastAsia="zh-TW"/>
              </w:rPr>
              <w:t>相同</w:t>
            </w:r>
            <w:r w:rsidRPr="00CA7301">
              <w:rPr>
                <w:rFonts w:eastAsiaTheme="minorEastAsia" w:cs="Segoe UI"/>
                <w:sz w:val="17"/>
                <w:szCs w:val="17"/>
                <w:lang w:eastAsia="zh-TW"/>
              </w:rPr>
              <w:t>計算基</w:t>
            </w:r>
            <w:r w:rsidRPr="00CA7301">
              <w:rPr>
                <w:rFonts w:eastAsiaTheme="minorEastAsia" w:cs="Segoe UI"/>
                <w:sz w:val="17"/>
                <w:lang w:eastAsia="zh-TW"/>
              </w:rPr>
              <w:t>礎</w:t>
            </w:r>
            <w:r w:rsidRPr="00CA7301">
              <w:rPr>
                <w:rFonts w:eastAsiaTheme="minorEastAsia" w:cs="Segoe UI"/>
                <w:sz w:val="17"/>
                <w:szCs w:val="17"/>
                <w:lang w:eastAsia="zh-TW"/>
              </w:rPr>
              <w:t>。</w:t>
            </w:r>
          </w:p>
        </w:tc>
      </w:tr>
      <w:tr w:rsidR="00CA1B87" w:rsidRPr="00CA7301" w:rsidTr="00F62652">
        <w:tc>
          <w:tcPr>
            <w:tcW w:w="2008" w:type="dxa"/>
          </w:tcPr>
          <w:p w:rsidR="00CA1B87" w:rsidRPr="00CA7301" w:rsidRDefault="00CA1B87" w:rsidP="00CA1B87">
            <w:pPr>
              <w:spacing w:before="40" w:after="40"/>
              <w:rPr>
                <w:rFonts w:cs="Segoe UI"/>
                <w:sz w:val="17"/>
                <w:lang w:eastAsia="en-GB"/>
              </w:rPr>
            </w:pPr>
            <w:r w:rsidRPr="00CA7301">
              <w:rPr>
                <w:rFonts w:eastAsiaTheme="minorEastAsia" w:cs="Segoe UI"/>
                <w:b/>
                <w:sz w:val="17"/>
                <w:lang w:eastAsia="zh-TW"/>
              </w:rPr>
              <w:t>頻密程度：</w:t>
            </w:r>
          </w:p>
        </w:tc>
        <w:tc>
          <w:tcPr>
            <w:tcW w:w="7234" w:type="dxa"/>
          </w:tcPr>
          <w:p w:rsidR="00CA1B87" w:rsidRPr="00CA7301" w:rsidRDefault="00CA1B87" w:rsidP="00CA1B87">
            <w:pPr>
              <w:spacing w:before="40" w:after="40"/>
              <w:jc w:val="both"/>
              <w:rPr>
                <w:rFonts w:cs="Segoe UI"/>
                <w:sz w:val="17"/>
                <w:lang w:eastAsia="en-GB"/>
              </w:rPr>
            </w:pPr>
            <w:r w:rsidRPr="00CA7301">
              <w:rPr>
                <w:rFonts w:eastAsiaTheme="minorEastAsia" w:cs="Segoe UI"/>
                <w:sz w:val="17"/>
                <w:lang w:eastAsia="zh-TW"/>
              </w:rPr>
              <w:t>每半年一次。</w:t>
            </w:r>
          </w:p>
        </w:tc>
      </w:tr>
      <w:tr w:rsidR="00CA1B87" w:rsidRPr="00CA7301" w:rsidTr="00F62652">
        <w:tc>
          <w:tcPr>
            <w:tcW w:w="2008" w:type="dxa"/>
          </w:tcPr>
          <w:p w:rsidR="00CA1B87" w:rsidRPr="00CA7301" w:rsidRDefault="00CA1B87" w:rsidP="00CA1B87">
            <w:pPr>
              <w:spacing w:before="40" w:after="40"/>
              <w:rPr>
                <w:rFonts w:cs="Segoe UI"/>
                <w:sz w:val="17"/>
                <w:lang w:eastAsia="en-GB"/>
              </w:rPr>
            </w:pPr>
            <w:r w:rsidRPr="00CA7301">
              <w:rPr>
                <w:rFonts w:eastAsiaTheme="minorEastAsia" w:cs="Segoe UI"/>
                <w:b/>
                <w:sz w:val="17"/>
                <w:lang w:eastAsia="zh-TW"/>
              </w:rPr>
              <w:t>格式：</w:t>
            </w:r>
          </w:p>
        </w:tc>
        <w:tc>
          <w:tcPr>
            <w:tcW w:w="7234" w:type="dxa"/>
          </w:tcPr>
          <w:p w:rsidR="00CA1B87" w:rsidRPr="00CA7301" w:rsidRDefault="00CA1B87" w:rsidP="00CA1B87">
            <w:pPr>
              <w:spacing w:before="40" w:after="40"/>
              <w:jc w:val="both"/>
              <w:rPr>
                <w:rFonts w:cs="Segoe UI"/>
                <w:sz w:val="17"/>
                <w:lang w:eastAsia="zh-TW"/>
              </w:rPr>
            </w:pPr>
            <w:r w:rsidRPr="00CA7301">
              <w:rPr>
                <w:rFonts w:eastAsiaTheme="minorEastAsia" w:cs="Segoe UI"/>
                <w:sz w:val="17"/>
                <w:lang w:eastAsia="zh-TW"/>
              </w:rPr>
              <w:t>固定。</w:t>
            </w:r>
            <w:r w:rsidRPr="00CA7301">
              <w:rPr>
                <w:rFonts w:cs="Segoe UI"/>
                <w:sz w:val="17"/>
                <w:szCs w:val="17"/>
                <w:lang w:eastAsia="zh-TW"/>
              </w:rPr>
              <w:t xml:space="preserve"> </w:t>
            </w:r>
          </w:p>
        </w:tc>
      </w:tr>
      <w:tr w:rsidR="00CA1B87" w:rsidRPr="00CA7301" w:rsidTr="00F62652">
        <w:tc>
          <w:tcPr>
            <w:tcW w:w="2008" w:type="dxa"/>
          </w:tcPr>
          <w:p w:rsidR="00CA1B87" w:rsidRPr="00CA7301" w:rsidRDefault="00CA1B87" w:rsidP="00CA1B87">
            <w:pPr>
              <w:spacing w:before="40" w:after="40"/>
              <w:rPr>
                <w:rFonts w:cs="Segoe UI"/>
                <w:b/>
                <w:sz w:val="17"/>
                <w:lang w:eastAsia="en-GB"/>
              </w:rPr>
            </w:pPr>
            <w:r w:rsidRPr="00CA7301">
              <w:rPr>
                <w:rFonts w:eastAsia="新細明體" w:cs="Segoe UI"/>
                <w:b/>
                <w:sz w:val="17"/>
                <w:szCs w:val="17"/>
                <w:lang w:eastAsia="en-GB"/>
              </w:rPr>
              <w:t>附加說明：</w:t>
            </w:r>
          </w:p>
        </w:tc>
        <w:tc>
          <w:tcPr>
            <w:tcW w:w="7234" w:type="dxa"/>
          </w:tcPr>
          <w:p w:rsidR="00CA1B87" w:rsidRPr="00CA7301" w:rsidRDefault="00CA1B87" w:rsidP="00CA1B87">
            <w:pPr>
              <w:spacing w:before="40" w:after="40"/>
              <w:jc w:val="both"/>
              <w:rPr>
                <w:rFonts w:cs="Segoe UI"/>
                <w:noProof/>
                <w:sz w:val="17"/>
                <w:szCs w:val="17"/>
                <w:lang w:eastAsia="zh-TW"/>
              </w:rPr>
            </w:pPr>
            <w:r w:rsidRPr="00CA7301">
              <w:rPr>
                <w:rFonts w:eastAsia="細明體" w:cs="Segoe UI"/>
                <w:sz w:val="17"/>
                <w:szCs w:val="17"/>
                <w:lang w:eastAsia="zh-TW"/>
              </w:rPr>
              <w:t>認可機構應以敘述評註，闡明在報告期內的任何重大變動及引致有關變動的主要</w:t>
            </w:r>
            <w:r w:rsidRPr="00CA7301">
              <w:rPr>
                <w:rFonts w:eastAsia="細明體" w:cs="Segoe UI"/>
                <w:noProof/>
                <w:sz w:val="17"/>
                <w:lang w:eastAsia="zh-TW"/>
              </w:rPr>
              <w:t>驅動</w:t>
            </w:r>
            <w:r w:rsidRPr="00CA7301">
              <w:rPr>
                <w:rFonts w:eastAsia="細明體" w:cs="Segoe UI"/>
                <w:sz w:val="17"/>
                <w:szCs w:val="17"/>
                <w:lang w:eastAsia="zh-TW"/>
              </w:rPr>
              <w:t>因素，以補充本模版。</w:t>
            </w:r>
          </w:p>
        </w:tc>
      </w:tr>
      <w:tr w:rsidR="00CA1B87" w:rsidRPr="00CA7301" w:rsidTr="00F62652">
        <w:tc>
          <w:tcPr>
            <w:tcW w:w="2008" w:type="dxa"/>
          </w:tcPr>
          <w:p w:rsidR="00CA1B87" w:rsidRPr="00CA7301" w:rsidRDefault="00CA1B87" w:rsidP="00CA1B87">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7234" w:type="dxa"/>
          </w:tcPr>
          <w:p w:rsidR="00CA1B87" w:rsidRPr="00CA7301" w:rsidRDefault="00CA1B87" w:rsidP="00CA1B87">
            <w:pPr>
              <w:spacing w:before="40" w:after="40"/>
              <w:jc w:val="both"/>
              <w:rPr>
                <w:rFonts w:cs="Segoe UI"/>
                <w:sz w:val="17"/>
                <w:szCs w:val="17"/>
                <w:lang w:eastAsia="en-GB"/>
              </w:rPr>
            </w:pPr>
            <w:r w:rsidRPr="00CA7301">
              <w:rPr>
                <w:rFonts w:cs="Segoe UI"/>
                <w:sz w:val="17"/>
                <w:szCs w:val="17"/>
                <w:lang w:eastAsia="en-GB"/>
              </w:rPr>
              <w:t xml:space="preserve">16FB </w:t>
            </w:r>
          </w:p>
        </w:tc>
      </w:tr>
    </w:tbl>
    <w:p w:rsidR="00CA1B87" w:rsidRPr="00CA7301" w:rsidRDefault="00CA1B87" w:rsidP="00CA1B87">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5951"/>
        <w:gridCol w:w="1276"/>
        <w:gridCol w:w="1417"/>
      </w:tblGrid>
      <w:tr w:rsidR="00CA1B87" w:rsidRPr="00CA7301" w:rsidTr="00F62652">
        <w:trPr>
          <w:trHeight w:val="324"/>
          <w:tblHeader/>
        </w:trPr>
        <w:tc>
          <w:tcPr>
            <w:tcW w:w="6521" w:type="dxa"/>
            <w:gridSpan w:val="2"/>
            <w:tcBorders>
              <w:top w:val="nil"/>
              <w:left w:val="nil"/>
              <w:bottom w:val="nil"/>
              <w:right w:val="single" w:sz="4" w:space="0" w:color="auto"/>
            </w:tcBorders>
            <w:vAlign w:val="center"/>
          </w:tcPr>
          <w:p w:rsidR="00CA1B87" w:rsidRPr="00CA7301" w:rsidRDefault="00CA1B87" w:rsidP="00CA1B87">
            <w:pPr>
              <w:widowControl w:val="0"/>
              <w:autoSpaceDE w:val="0"/>
              <w:autoSpaceDN w:val="0"/>
              <w:adjustRightInd w:val="0"/>
              <w:rPr>
                <w:rFonts w:eastAsiaTheme="minorEastAsia" w:cs="Segoe UI"/>
                <w:b/>
                <w:bCs/>
                <w:color w:val="000000"/>
                <w:lang w:val="en-US" w:eastAsia="zh-TW"/>
              </w:rPr>
            </w:pPr>
          </w:p>
        </w:tc>
        <w:tc>
          <w:tcPr>
            <w:tcW w:w="1276" w:type="dxa"/>
            <w:tcBorders>
              <w:top w:val="single" w:sz="6" w:space="0" w:color="auto"/>
              <w:left w:val="single" w:sz="6" w:space="0" w:color="auto"/>
              <w:bottom w:val="single" w:sz="6" w:space="0" w:color="auto"/>
              <w:right w:val="single" w:sz="6" w:space="0" w:color="auto"/>
            </w:tcBorders>
            <w:vAlign w:val="center"/>
          </w:tcPr>
          <w:p w:rsidR="00CA1B87" w:rsidRPr="00CA7301" w:rsidRDefault="00CA1B87" w:rsidP="00CA1B87">
            <w:pPr>
              <w:snapToGrid w:val="0"/>
              <w:spacing w:before="40" w:after="40"/>
              <w:jc w:val="center"/>
              <w:rPr>
                <w:rFonts w:cs="Segoe UI"/>
                <w:bCs/>
                <w:sz w:val="17"/>
                <w:lang w:eastAsia="it-IT"/>
              </w:rPr>
            </w:pPr>
            <w:r w:rsidRPr="00CA7301">
              <w:rPr>
                <w:rFonts w:cs="Segoe UI"/>
                <w:bCs/>
                <w:sz w:val="17"/>
                <w:lang w:eastAsia="it-IT"/>
              </w:rPr>
              <w:t>(a)</w:t>
            </w:r>
          </w:p>
        </w:tc>
        <w:tc>
          <w:tcPr>
            <w:tcW w:w="1417" w:type="dxa"/>
            <w:tcBorders>
              <w:top w:val="single" w:sz="6" w:space="0" w:color="auto"/>
              <w:left w:val="single" w:sz="6" w:space="0" w:color="auto"/>
              <w:bottom w:val="single" w:sz="6" w:space="0" w:color="auto"/>
              <w:right w:val="single" w:sz="4" w:space="0" w:color="auto"/>
            </w:tcBorders>
            <w:vAlign w:val="center"/>
          </w:tcPr>
          <w:p w:rsidR="00CA1B87" w:rsidRPr="00CA7301" w:rsidRDefault="00CA1B87" w:rsidP="00CA1B87">
            <w:pPr>
              <w:snapToGrid w:val="0"/>
              <w:spacing w:before="40" w:after="40"/>
              <w:jc w:val="center"/>
              <w:rPr>
                <w:rFonts w:cs="Segoe UI"/>
                <w:bCs/>
                <w:sz w:val="17"/>
                <w:lang w:eastAsia="it-IT"/>
              </w:rPr>
            </w:pPr>
            <w:r w:rsidRPr="00CA7301">
              <w:rPr>
                <w:rFonts w:cs="Segoe UI"/>
                <w:bCs/>
                <w:sz w:val="17"/>
                <w:lang w:eastAsia="it-IT"/>
              </w:rPr>
              <w:t>(b)</w:t>
            </w:r>
          </w:p>
        </w:tc>
      </w:tr>
      <w:tr w:rsidR="00CA1B87" w:rsidRPr="00CA7301" w:rsidTr="00F62652">
        <w:trPr>
          <w:trHeight w:val="528"/>
          <w:tblHeader/>
        </w:trPr>
        <w:tc>
          <w:tcPr>
            <w:tcW w:w="6521" w:type="dxa"/>
            <w:gridSpan w:val="2"/>
            <w:tcBorders>
              <w:top w:val="nil"/>
              <w:left w:val="nil"/>
              <w:bottom w:val="single" w:sz="6" w:space="0" w:color="auto"/>
              <w:right w:val="single" w:sz="6" w:space="0" w:color="auto"/>
            </w:tcBorders>
            <w:vAlign w:val="center"/>
          </w:tcPr>
          <w:p w:rsidR="00CA1B87" w:rsidRPr="00CA7301" w:rsidRDefault="00CA1B87" w:rsidP="00CA1B87">
            <w:pPr>
              <w:snapToGrid w:val="0"/>
              <w:spacing w:before="40" w:after="40"/>
              <w:rPr>
                <w:rFonts w:cs="Segoe UI"/>
                <w:sz w:val="17"/>
                <w:lang w:val="en-US"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rsidR="00CA1B87" w:rsidRPr="00CA7301" w:rsidRDefault="00CA1B87" w:rsidP="00CA1B87">
            <w:pPr>
              <w:snapToGrid w:val="0"/>
              <w:spacing w:before="40" w:after="40"/>
              <w:ind w:left="57"/>
              <w:jc w:val="center"/>
              <w:rPr>
                <w:rFonts w:cs="Segoe UI"/>
                <w:b/>
                <w:sz w:val="17"/>
                <w:lang w:eastAsia="it-IT"/>
              </w:rPr>
            </w:pPr>
            <w:r w:rsidRPr="00CA7301">
              <w:rPr>
                <w:rFonts w:eastAsiaTheme="minorEastAsia" w:cs="Segoe UI"/>
                <w:b/>
                <w:sz w:val="17"/>
                <w:lang w:eastAsia="zh-TW"/>
              </w:rPr>
              <w:t>數額</w:t>
            </w:r>
          </w:p>
        </w:tc>
        <w:tc>
          <w:tcPr>
            <w:tcW w:w="1417" w:type="dxa"/>
            <w:tcBorders>
              <w:top w:val="single" w:sz="6" w:space="0" w:color="auto"/>
              <w:left w:val="single" w:sz="6" w:space="0" w:color="auto"/>
              <w:bottom w:val="single" w:sz="6" w:space="0" w:color="auto"/>
              <w:right w:val="single" w:sz="4" w:space="0" w:color="auto"/>
            </w:tcBorders>
            <w:vAlign w:val="center"/>
          </w:tcPr>
          <w:p w:rsidR="00CA1B87" w:rsidRPr="00CA7301" w:rsidRDefault="00CA1B87" w:rsidP="00CA1B87">
            <w:pPr>
              <w:snapToGrid w:val="0"/>
              <w:spacing w:before="40" w:after="40"/>
              <w:jc w:val="center"/>
              <w:rPr>
                <w:rFonts w:cs="Segoe UI"/>
                <w:b/>
                <w:sz w:val="17"/>
                <w:lang w:eastAsia="it-IT"/>
              </w:rPr>
            </w:pPr>
            <w:r w:rsidRPr="00CA7301">
              <w:rPr>
                <w:rFonts w:eastAsiaTheme="minorEastAsia" w:cs="Segoe UI"/>
                <w:b/>
                <w:sz w:val="17"/>
                <w:lang w:eastAsia="zh-TW"/>
              </w:rPr>
              <w:t>來源以監管綜合範圍下資產負債表的參考號數</w:t>
            </w:r>
            <w:r w:rsidRPr="00CA7301">
              <w:rPr>
                <w:rFonts w:eastAsiaTheme="minorEastAsia" w:cs="Segoe UI"/>
                <w:b/>
                <w:sz w:val="17"/>
                <w:lang w:eastAsia="zh-TW"/>
              </w:rPr>
              <w:t>/</w:t>
            </w:r>
            <w:r w:rsidRPr="00CA7301">
              <w:rPr>
                <w:rFonts w:eastAsiaTheme="minorEastAsia" w:cs="Segoe UI"/>
                <w:b/>
                <w:sz w:val="17"/>
                <w:lang w:eastAsia="zh-TW"/>
              </w:rPr>
              <w:t>字母為依據</w:t>
            </w:r>
          </w:p>
        </w:tc>
      </w:tr>
      <w:tr w:rsidR="00CA1B87" w:rsidRPr="00CA7301" w:rsidTr="00F62652">
        <w:trPr>
          <w:cantSplit/>
          <w:trHeight w:val="285"/>
        </w:trPr>
        <w:tc>
          <w:tcPr>
            <w:tcW w:w="570" w:type="dxa"/>
            <w:tcBorders>
              <w:top w:val="single" w:sz="6" w:space="0" w:color="auto"/>
              <w:left w:val="nil"/>
              <w:bottom w:val="single" w:sz="6" w:space="0" w:color="BCBDBC"/>
              <w:right w:val="single" w:sz="4" w:space="0" w:color="auto"/>
            </w:tcBorders>
            <w:shd w:val="clear" w:color="auto" w:fill="A6A6A6" w:themeFill="background1" w:themeFillShade="A6"/>
          </w:tcPr>
          <w:p w:rsidR="00CA1B87" w:rsidRPr="00CA7301" w:rsidRDefault="00CA1B87" w:rsidP="00CA1B87">
            <w:pPr>
              <w:snapToGrid w:val="0"/>
              <w:spacing w:before="40" w:after="40"/>
              <w:ind w:left="417" w:rightChars="71" w:right="142"/>
              <w:rPr>
                <w:rFonts w:cs="Segoe UI"/>
                <w:b/>
                <w:sz w:val="17"/>
                <w:lang w:eastAsia="it-IT"/>
              </w:rPr>
            </w:pPr>
          </w:p>
        </w:tc>
        <w:tc>
          <w:tcPr>
            <w:tcW w:w="5951" w:type="dxa"/>
            <w:tcBorders>
              <w:top w:val="single" w:sz="6" w:space="0" w:color="auto"/>
              <w:left w:val="single" w:sz="4" w:space="0" w:color="auto"/>
              <w:bottom w:val="single" w:sz="6" w:space="0" w:color="BCBDBC"/>
              <w:right w:val="nil"/>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普通股權一級</w:t>
            </w:r>
            <w:r w:rsidRPr="00CA7301">
              <w:rPr>
                <w:rFonts w:eastAsia="新細明體" w:cs="Segoe UI"/>
                <w:b/>
                <w:sz w:val="17"/>
                <w:lang w:eastAsia="zh-TW"/>
              </w:rPr>
              <w:t>(</w:t>
            </w:r>
            <w:r w:rsidRPr="00CA7301">
              <w:rPr>
                <w:rFonts w:cs="Segoe UI"/>
                <w:b/>
                <w:sz w:val="17"/>
                <w:lang w:eastAsia="it-IT"/>
              </w:rPr>
              <w:t>CET1</w:t>
            </w:r>
            <w:r w:rsidRPr="00CA7301">
              <w:rPr>
                <w:rFonts w:eastAsiaTheme="minorEastAsia" w:cs="Segoe UI"/>
                <w:b/>
                <w:sz w:val="17"/>
                <w:lang w:eastAsia="zh-TW"/>
              </w:rPr>
              <w:t>)</w:t>
            </w:r>
            <w:r w:rsidRPr="00CA7301">
              <w:rPr>
                <w:rFonts w:eastAsiaTheme="minorEastAsia" w:cs="Segoe UI"/>
                <w:b/>
                <w:sz w:val="17"/>
                <w:lang w:eastAsia="zh-TW"/>
              </w:rPr>
              <w:t>資本：票據及儲備</w:t>
            </w:r>
          </w:p>
        </w:tc>
        <w:tc>
          <w:tcPr>
            <w:tcW w:w="1276" w:type="dxa"/>
            <w:tcBorders>
              <w:top w:val="single" w:sz="6" w:space="0" w:color="auto"/>
              <w:left w:val="nil"/>
              <w:bottom w:val="single" w:sz="6" w:space="0" w:color="BCBDBC"/>
              <w:right w:val="nil"/>
            </w:tcBorders>
            <w:shd w:val="clear" w:color="auto" w:fill="A6A6A6" w:themeFill="background1" w:themeFillShade="A6"/>
          </w:tcPr>
          <w:p w:rsidR="00CA1B87" w:rsidRPr="00CA7301" w:rsidRDefault="00CA1B87" w:rsidP="00CA1B87">
            <w:pPr>
              <w:snapToGrid w:val="0"/>
              <w:spacing w:before="40" w:after="40"/>
              <w:rPr>
                <w:rFonts w:cs="Segoe UI"/>
                <w:sz w:val="17"/>
                <w:lang w:eastAsia="it-IT"/>
              </w:rPr>
            </w:pPr>
          </w:p>
        </w:tc>
        <w:tc>
          <w:tcPr>
            <w:tcW w:w="1417" w:type="dxa"/>
            <w:tcBorders>
              <w:top w:val="single" w:sz="6" w:space="0" w:color="auto"/>
              <w:left w:val="nil"/>
              <w:bottom w:val="single" w:sz="6" w:space="0" w:color="BCBDBC"/>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w:t>
            </w:r>
          </w:p>
        </w:tc>
        <w:tc>
          <w:tcPr>
            <w:tcW w:w="5951" w:type="dxa"/>
            <w:tcBorders>
              <w:top w:val="single" w:sz="6" w:space="0" w:color="auto"/>
              <w:left w:val="single" w:sz="4"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eastAsia="zh-TW"/>
              </w:rPr>
              <w:t>直接發行的合資格</w:t>
            </w:r>
            <w:r w:rsidRPr="00CA7301">
              <w:rPr>
                <w:rFonts w:cs="Segoe UI"/>
                <w:sz w:val="17"/>
                <w:lang w:eastAsia="it-IT"/>
              </w:rPr>
              <w:t>CET1</w:t>
            </w:r>
            <w:r w:rsidRPr="00CA7301">
              <w:rPr>
                <w:rFonts w:eastAsiaTheme="minorEastAsia" w:cs="Segoe UI"/>
                <w:sz w:val="17"/>
                <w:lang w:eastAsia="zh-TW"/>
              </w:rPr>
              <w:t>資本票據加</w:t>
            </w:r>
            <w:r w:rsidRPr="00CA7301">
              <w:rPr>
                <w:rFonts w:eastAsia="新細明體" w:cs="Segoe UI"/>
                <w:sz w:val="17"/>
                <w:lang w:eastAsia="it-IT"/>
              </w:rPr>
              <w:t>任何相關的股份溢價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[e]</w:t>
            </w:r>
          </w:p>
        </w:tc>
      </w:tr>
      <w:tr w:rsidR="00CA1B87" w:rsidRPr="00CA7301"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w:t>
            </w:r>
          </w:p>
        </w:tc>
        <w:tc>
          <w:tcPr>
            <w:tcW w:w="5951" w:type="dxa"/>
            <w:tcBorders>
              <w:top w:val="single" w:sz="6" w:space="0" w:color="auto"/>
              <w:left w:val="single" w:sz="4"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保留溢利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w:t>
            </w:r>
          </w:p>
        </w:tc>
        <w:tc>
          <w:tcPr>
            <w:tcW w:w="5951" w:type="dxa"/>
            <w:tcBorders>
              <w:top w:val="single" w:sz="6" w:space="0" w:color="auto"/>
              <w:left w:val="single" w:sz="4"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已披露儲備</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w:t>
            </w:r>
          </w:p>
        </w:tc>
        <w:tc>
          <w:tcPr>
            <w:tcW w:w="5951" w:type="dxa"/>
            <w:tcBorders>
              <w:top w:val="single" w:sz="6" w:space="0" w:color="auto"/>
              <w:left w:val="single" w:sz="4" w:space="0" w:color="auto"/>
              <w:bottom w:val="single" w:sz="6" w:space="0" w:color="auto"/>
              <w:right w:val="single" w:sz="6" w:space="0" w:color="auto"/>
            </w:tcBorders>
            <w:shd w:val="clear" w:color="auto" w:fill="FFFF00"/>
          </w:tcPr>
          <w:p w:rsidR="00CA1B87" w:rsidRPr="00CA7301" w:rsidRDefault="00CA1B87" w:rsidP="00CA1B87">
            <w:pPr>
              <w:snapToGrid w:val="0"/>
              <w:spacing w:before="40" w:after="40"/>
              <w:ind w:left="57" w:rightChars="71" w:right="142"/>
              <w:rPr>
                <w:rFonts w:cs="Segoe UI"/>
                <w:i/>
                <w:sz w:val="17"/>
                <w:lang w:eastAsia="it-IT"/>
              </w:rPr>
            </w:pPr>
            <w:r w:rsidRPr="00CA7301">
              <w:rPr>
                <w:rFonts w:eastAsiaTheme="minorEastAsia" w:cs="Segoe UI"/>
                <w:i/>
                <w:sz w:val="17"/>
                <w:lang w:eastAsia="zh-TW"/>
              </w:rPr>
              <w:t>須從</w:t>
            </w:r>
            <w:r w:rsidRPr="00CA7301">
              <w:rPr>
                <w:rFonts w:eastAsiaTheme="minorEastAsia" w:cs="Segoe UI"/>
                <w:i/>
                <w:sz w:val="17"/>
                <w:lang w:eastAsia="zh-TW"/>
              </w:rPr>
              <w:t>CET1</w:t>
            </w:r>
            <w:r w:rsidRPr="00CA7301">
              <w:rPr>
                <w:rFonts w:eastAsiaTheme="minorEastAsia" w:cs="Segoe UI"/>
                <w:i/>
                <w:sz w:val="17"/>
                <w:lang w:eastAsia="zh-TW"/>
              </w:rPr>
              <w:t>資本逐步遞減的直接發行股本</w:t>
            </w:r>
            <w:r w:rsidRPr="00CA7301">
              <w:rPr>
                <w:rFonts w:eastAsia="細明體" w:cs="Segoe UI"/>
                <w:i/>
                <w:sz w:val="17"/>
                <w:lang w:eastAsia="it-IT"/>
              </w:rPr>
              <w:t>（</w:t>
            </w:r>
            <w:r w:rsidRPr="00CA7301">
              <w:rPr>
                <w:rFonts w:eastAsia="新細明體" w:cs="Segoe UI"/>
                <w:i/>
                <w:sz w:val="17"/>
                <w:lang w:eastAsia="it-IT"/>
              </w:rPr>
              <w:t>只</w:t>
            </w:r>
            <w:r w:rsidRPr="00CA7301">
              <w:rPr>
                <w:rFonts w:eastAsiaTheme="minorEastAsia" w:cs="Segoe UI"/>
                <w:i/>
                <w:sz w:val="17"/>
                <w:lang w:eastAsia="zh-TW"/>
              </w:rPr>
              <w:t>適用於非合股公司）</w:t>
            </w:r>
          </w:p>
        </w:tc>
        <w:tc>
          <w:tcPr>
            <w:tcW w:w="1276" w:type="dxa"/>
            <w:tcBorders>
              <w:top w:val="single" w:sz="6" w:space="0" w:color="auto"/>
              <w:left w:val="single" w:sz="6" w:space="0" w:color="auto"/>
              <w:bottom w:val="single" w:sz="6" w:space="0" w:color="auto"/>
              <w:right w:val="single" w:sz="6"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6" w:space="0" w:color="auto"/>
              <w:left w:val="single" w:sz="6" w:space="0" w:color="auto"/>
              <w:bottom w:val="single" w:sz="6"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r>
      <w:tr w:rsidR="00CA1B87" w:rsidRPr="00CA7301"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w:t>
            </w:r>
          </w:p>
        </w:tc>
        <w:tc>
          <w:tcPr>
            <w:tcW w:w="5951" w:type="dxa"/>
            <w:tcBorders>
              <w:top w:val="single" w:sz="6" w:space="0" w:color="auto"/>
              <w:left w:val="single" w:sz="4"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Theme="minorEastAsia" w:cs="Segoe UI"/>
                <w:sz w:val="17"/>
                <w:lang w:eastAsia="zh-TW"/>
              </w:rPr>
              <w:t>由綜合銀行附屬公司發行並由第三方持有的</w:t>
            </w:r>
            <w:r w:rsidRPr="00CA7301">
              <w:rPr>
                <w:rFonts w:eastAsiaTheme="minorEastAsia" w:cs="Segoe UI"/>
                <w:sz w:val="17"/>
                <w:lang w:eastAsia="zh-TW"/>
              </w:rPr>
              <w:t>CET1</w:t>
            </w:r>
            <w:r w:rsidRPr="00CA7301">
              <w:rPr>
                <w:rFonts w:eastAsiaTheme="minorEastAsia" w:cs="Segoe UI"/>
                <w:sz w:val="17"/>
                <w:lang w:eastAsia="zh-TW"/>
              </w:rPr>
              <w:t>資本票據產生的少數股東權益（可計入綜合集團</w:t>
            </w:r>
            <w:r w:rsidRPr="00CA7301">
              <w:rPr>
                <w:rFonts w:eastAsia="新細明體" w:cs="Segoe UI"/>
                <w:sz w:val="17"/>
                <w:lang w:eastAsia="it-IT"/>
              </w:rPr>
              <w:t>的</w:t>
            </w:r>
            <w:r w:rsidRPr="00CA7301">
              <w:rPr>
                <w:rFonts w:eastAsiaTheme="minorEastAsia" w:cs="Segoe UI"/>
                <w:sz w:val="17"/>
                <w:lang w:eastAsia="zh-TW"/>
              </w:rPr>
              <w:t>CET1</w:t>
            </w:r>
            <w:r w:rsidRPr="00CA7301">
              <w:rPr>
                <w:rFonts w:eastAsiaTheme="minorEastAsia" w:cs="Segoe UI"/>
                <w:sz w:val="17"/>
                <w:lang w:eastAsia="zh-TW"/>
              </w:rPr>
              <w:t>資本的數額）</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w:t>
            </w:r>
          </w:p>
        </w:tc>
        <w:tc>
          <w:tcPr>
            <w:tcW w:w="5951"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監管</w:t>
            </w:r>
            <w:r w:rsidRPr="00CA7301">
              <w:rPr>
                <w:rFonts w:eastAsia="新細明體" w:cs="Segoe UI"/>
                <w:b/>
                <w:sz w:val="17"/>
                <w:lang w:eastAsia="zh-TW"/>
              </w:rPr>
              <w:t>調整</w:t>
            </w:r>
            <w:r w:rsidRPr="00CA7301">
              <w:rPr>
                <w:rFonts w:eastAsia="新細明體" w:cs="Segoe UI"/>
                <w:b/>
                <w:sz w:val="17"/>
                <w:lang w:eastAsia="it-IT"/>
              </w:rPr>
              <w:t>之前</w:t>
            </w:r>
            <w:r w:rsidRPr="00CA7301">
              <w:rPr>
                <w:rFonts w:eastAsia="新細明體" w:cs="Segoe UI"/>
                <w:b/>
                <w:sz w:val="17"/>
                <w:lang w:eastAsia="zh-TW"/>
              </w:rPr>
              <w:t>的</w:t>
            </w:r>
            <w:r w:rsidRPr="00CA7301">
              <w:rPr>
                <w:rFonts w:cs="Segoe UI"/>
                <w:b/>
                <w:sz w:val="17"/>
                <w:lang w:eastAsia="it-IT"/>
              </w:rPr>
              <w:t>CET1</w:t>
            </w:r>
            <w:r w:rsidRPr="00CA7301">
              <w:rPr>
                <w:rFonts w:eastAsiaTheme="minorEastAsia" w:cs="Segoe UI"/>
                <w:b/>
                <w:sz w:val="17"/>
                <w:lang w:eastAsia="zh-TW"/>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85"/>
        </w:trPr>
        <w:tc>
          <w:tcPr>
            <w:tcW w:w="570" w:type="dxa"/>
            <w:tcBorders>
              <w:top w:val="single" w:sz="6" w:space="0" w:color="auto"/>
              <w:left w:val="nil"/>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417" w:rightChars="71" w:right="142"/>
              <w:rPr>
                <w:rFonts w:cs="Segoe UI"/>
                <w:b/>
                <w:sz w:val="17"/>
                <w:szCs w:val="17"/>
                <w:lang w:eastAsia="it-IT"/>
              </w:rPr>
            </w:pPr>
          </w:p>
        </w:tc>
        <w:tc>
          <w:tcPr>
            <w:tcW w:w="5951" w:type="dxa"/>
            <w:tcBorders>
              <w:top w:val="single" w:sz="6" w:space="0" w:color="auto"/>
              <w:left w:val="single" w:sz="4" w:space="0" w:color="auto"/>
              <w:bottom w:val="single" w:sz="4" w:space="0" w:color="auto"/>
              <w:right w:val="nil"/>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cs="Segoe UI"/>
                <w:b/>
                <w:sz w:val="17"/>
                <w:lang w:eastAsia="it-IT"/>
              </w:rPr>
              <w:t>CET1</w:t>
            </w:r>
            <w:r w:rsidRPr="00CA7301">
              <w:rPr>
                <w:rFonts w:eastAsiaTheme="minorEastAsia" w:cs="Segoe UI"/>
                <w:b/>
                <w:sz w:val="17"/>
                <w:lang w:eastAsia="zh-TW"/>
              </w:rPr>
              <w:t>資本：</w:t>
            </w:r>
            <w:r w:rsidRPr="00CA7301">
              <w:rPr>
                <w:rFonts w:eastAsia="新細明體" w:cs="Segoe UI"/>
                <w:b/>
                <w:sz w:val="17"/>
                <w:lang w:eastAsia="it-IT"/>
              </w:rPr>
              <w:t>監管</w:t>
            </w:r>
            <w:r w:rsidRPr="00CA7301">
              <w:rPr>
                <w:rFonts w:eastAsia="新細明體" w:cs="Segoe UI"/>
                <w:b/>
                <w:sz w:val="17"/>
                <w:lang w:eastAsia="zh-TW"/>
              </w:rPr>
              <w:t>扣減</w:t>
            </w:r>
          </w:p>
        </w:tc>
        <w:tc>
          <w:tcPr>
            <w:tcW w:w="1276" w:type="dxa"/>
            <w:tcBorders>
              <w:top w:val="single" w:sz="6" w:space="0" w:color="auto"/>
              <w:left w:val="nil"/>
              <w:bottom w:val="single" w:sz="4" w:space="0" w:color="auto"/>
              <w:right w:val="nil"/>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nil"/>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w:t>
            </w:r>
          </w:p>
        </w:tc>
        <w:tc>
          <w:tcPr>
            <w:tcW w:w="5951" w:type="dxa"/>
            <w:tcBorders>
              <w:top w:val="single" w:sz="6" w:space="0" w:color="auto"/>
              <w:left w:val="single" w:sz="4"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eastAsiaTheme="minorEastAsia" w:cs="Segoe UI"/>
                <w:sz w:val="17"/>
                <w:lang w:eastAsia="zh-TW"/>
              </w:rPr>
            </w:pPr>
            <w:r w:rsidRPr="00CA7301">
              <w:rPr>
                <w:rFonts w:eastAsia="新細明體" w:cs="Segoe UI"/>
                <w:sz w:val="17"/>
                <w:lang w:eastAsia="it-IT"/>
              </w:rPr>
              <w:t>估值調整</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8</w:t>
            </w:r>
          </w:p>
        </w:tc>
        <w:tc>
          <w:tcPr>
            <w:tcW w:w="5951" w:type="dxa"/>
            <w:tcBorders>
              <w:top w:val="single" w:sz="6" w:space="0" w:color="auto"/>
              <w:left w:val="single" w:sz="4" w:space="0" w:color="auto"/>
              <w:bottom w:val="single" w:sz="4"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val="en-US" w:eastAsia="zh-TW"/>
              </w:rPr>
              <w:t>商譽</w:t>
            </w:r>
            <w:r w:rsidRPr="00CA7301">
              <w:rPr>
                <w:rFonts w:eastAsia="細明體" w:cs="Segoe UI"/>
                <w:sz w:val="17"/>
                <w:lang w:val="en-US" w:eastAsia="it-IT"/>
              </w:rPr>
              <w:t>（</w:t>
            </w:r>
            <w:r w:rsidRPr="00CA7301">
              <w:rPr>
                <w:rFonts w:eastAsiaTheme="minorEastAsia" w:cs="Segoe UI"/>
                <w:sz w:val="17"/>
                <w:lang w:val="en-US" w:eastAsia="zh-TW"/>
              </w:rPr>
              <w:t>已</w:t>
            </w:r>
            <w:r w:rsidRPr="00CA7301">
              <w:rPr>
                <w:rFonts w:eastAsia="新細明體" w:cs="Segoe UI"/>
                <w:sz w:val="17"/>
                <w:lang w:eastAsia="it-IT"/>
              </w:rPr>
              <w:t>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val="en-US" w:eastAsia="it-IT"/>
              </w:rPr>
              <w:t>）</w:t>
            </w:r>
          </w:p>
        </w:tc>
        <w:tc>
          <w:tcPr>
            <w:tcW w:w="1276" w:type="dxa"/>
            <w:tcBorders>
              <w:top w:val="single" w:sz="6" w:space="0" w:color="auto"/>
              <w:left w:val="single" w:sz="6" w:space="0" w:color="auto"/>
              <w:bottom w:val="single" w:sz="4"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 xml:space="preserve">[a] </w:t>
            </w:r>
            <w:r w:rsidRPr="00CA7301">
              <w:rPr>
                <w:rFonts w:eastAsiaTheme="minorEastAsia" w:cs="Segoe UI"/>
                <w:sz w:val="17"/>
                <w:lang w:eastAsia="zh-TW"/>
              </w:rPr>
              <w:t>減</w:t>
            </w:r>
            <w:r w:rsidRPr="00CA7301">
              <w:rPr>
                <w:rFonts w:cs="Segoe UI"/>
                <w:sz w:val="17"/>
                <w:lang w:eastAsia="it-IT"/>
              </w:rPr>
              <w:t xml:space="preserve"> [</w:t>
            </w:r>
            <w:r w:rsidRPr="00CA7301">
              <w:rPr>
                <w:rFonts w:eastAsiaTheme="minorEastAsia" w:cs="Segoe UI"/>
                <w:sz w:val="17"/>
                <w:lang w:eastAsia="zh-TW"/>
              </w:rPr>
              <w:t>c</w:t>
            </w:r>
            <w:r w:rsidRPr="00CA7301">
              <w:rPr>
                <w:rFonts w:cs="Segoe UI"/>
                <w:sz w:val="17"/>
                <w:lang w:eastAsia="it-IT"/>
              </w:rPr>
              <w:t>]</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9</w:t>
            </w:r>
          </w:p>
        </w:tc>
        <w:tc>
          <w:tcPr>
            <w:tcW w:w="5951" w:type="dxa"/>
            <w:tcBorders>
              <w:top w:val="single" w:sz="4" w:space="0" w:color="auto"/>
              <w:left w:val="single" w:sz="4" w:space="0" w:color="auto"/>
              <w:bottom w:val="single" w:sz="4"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zh-TW"/>
              </w:rPr>
              <w:t>其他無形資產（已</w:t>
            </w:r>
            <w:r w:rsidRPr="00CA7301">
              <w:rPr>
                <w:rFonts w:eastAsia="新細明體" w:cs="Segoe UI"/>
                <w:sz w:val="17"/>
                <w:lang w:eastAsia="it-IT"/>
              </w:rPr>
              <w:t>扣除相聯的遞延稅項負債</w:t>
            </w:r>
            <w:r w:rsidRPr="00CA7301">
              <w:rPr>
                <w:rFonts w:eastAsia="新細明體" w:cs="Segoe UI"/>
                <w:sz w:val="17"/>
                <w:lang w:eastAsia="zh-TW"/>
              </w:rPr>
              <w:t>）</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 xml:space="preserve">[b] </w:t>
            </w:r>
            <w:r w:rsidRPr="00CA7301">
              <w:rPr>
                <w:rFonts w:eastAsiaTheme="minorEastAsia" w:cs="Segoe UI"/>
                <w:sz w:val="17"/>
                <w:lang w:eastAsia="zh-TW"/>
              </w:rPr>
              <w:t>減</w:t>
            </w:r>
            <w:r w:rsidRPr="00CA7301">
              <w:rPr>
                <w:rFonts w:cs="Segoe UI"/>
                <w:sz w:val="17"/>
                <w:lang w:eastAsia="it-IT"/>
              </w:rPr>
              <w:t xml:space="preserve"> [</w:t>
            </w:r>
            <w:r w:rsidRPr="00CA7301">
              <w:rPr>
                <w:rFonts w:eastAsiaTheme="minorEastAsia" w:cs="Segoe UI"/>
                <w:sz w:val="17"/>
                <w:lang w:eastAsia="zh-TW"/>
              </w:rPr>
              <w:t>d</w:t>
            </w:r>
            <w:r w:rsidRPr="00CA7301">
              <w:rPr>
                <w:rFonts w:cs="Segoe UI"/>
                <w:sz w:val="17"/>
                <w:lang w:eastAsia="it-IT"/>
              </w:rPr>
              <w:t>]</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eastAsia="新細明體" w:cs="Segoe UI"/>
                <w:sz w:val="17"/>
                <w:szCs w:val="17"/>
                <w:lang w:eastAsia="zh-TW"/>
              </w:rPr>
            </w:pPr>
            <w:r w:rsidRPr="00CA7301">
              <w:rPr>
                <w:rFonts w:eastAsia="新細明體" w:cs="Segoe UI"/>
                <w:sz w:val="17"/>
                <w:szCs w:val="17"/>
                <w:lang w:eastAsia="en-GB"/>
              </w:rPr>
              <w:t>1</w:t>
            </w:r>
            <w:r w:rsidRPr="00CA7301">
              <w:rPr>
                <w:rFonts w:eastAsia="新細明體" w:cs="Segoe UI"/>
                <w:sz w:val="17"/>
                <w:szCs w:val="17"/>
                <w:lang w:eastAsia="zh-TW"/>
              </w:rPr>
              <w:t>0</w:t>
            </w:r>
          </w:p>
        </w:tc>
        <w:tc>
          <w:tcPr>
            <w:tcW w:w="5951" w:type="dxa"/>
            <w:tcBorders>
              <w:top w:val="single" w:sz="4" w:space="0" w:color="auto"/>
              <w:left w:val="single" w:sz="4"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Theme="minorEastAsia" w:cs="Segoe UI"/>
                <w:sz w:val="17"/>
                <w:lang w:eastAsia="zh-TW"/>
              </w:rPr>
              <w:t>遞延稅項資產（</w:t>
            </w:r>
            <w:r w:rsidRPr="00CA7301">
              <w:rPr>
                <w:rFonts w:eastAsia="新細明體" w:cs="Segoe UI"/>
                <w:sz w:val="17"/>
                <w:lang w:eastAsia="zh-TW"/>
              </w:rPr>
              <w:t>已</w:t>
            </w:r>
            <w:r w:rsidRPr="00CA7301">
              <w:rPr>
                <w:rFonts w:eastAsia="新細明體" w:cs="Segoe UI"/>
                <w:sz w:val="17"/>
                <w:lang w:eastAsia="it-IT"/>
              </w:rPr>
              <w:t>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新細明體" w:cs="Segoe UI"/>
                <w:sz w:val="17"/>
                <w:lang w:eastAsia="zh-TW"/>
              </w:rPr>
              <w:t>）</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11</w:t>
            </w:r>
          </w:p>
        </w:tc>
        <w:tc>
          <w:tcPr>
            <w:tcW w:w="5951" w:type="dxa"/>
            <w:tcBorders>
              <w:top w:val="single" w:sz="6" w:space="0" w:color="auto"/>
              <w:left w:val="single" w:sz="4" w:space="0" w:color="auto"/>
              <w:bottom w:val="single" w:sz="4" w:space="0" w:color="auto"/>
              <w:right w:val="single" w:sz="6" w:space="0" w:color="auto"/>
            </w:tcBorders>
            <w:shd w:val="clear" w:color="auto" w:fill="auto"/>
          </w:tcPr>
          <w:p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val="en-US" w:eastAsia="zh-TW"/>
              </w:rPr>
              <w:t>現金流對沖儲備</w:t>
            </w:r>
          </w:p>
        </w:tc>
        <w:tc>
          <w:tcPr>
            <w:tcW w:w="1276" w:type="dxa"/>
            <w:tcBorders>
              <w:top w:val="single" w:sz="6" w:space="0" w:color="auto"/>
              <w:left w:val="single" w:sz="6" w:space="0" w:color="auto"/>
              <w:bottom w:val="single" w:sz="4"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340"/>
        </w:trPr>
        <w:tc>
          <w:tcPr>
            <w:tcW w:w="570" w:type="dxa"/>
            <w:tcBorders>
              <w:top w:val="single" w:sz="4" w:space="0" w:color="auto"/>
              <w:left w:val="nil"/>
              <w:bottom w:val="single" w:sz="4" w:space="0" w:color="auto"/>
              <w:right w:val="single" w:sz="6" w:space="0" w:color="auto"/>
            </w:tcBorders>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12</w:t>
            </w:r>
          </w:p>
        </w:tc>
        <w:tc>
          <w:tcPr>
            <w:tcW w:w="5951" w:type="dxa"/>
            <w:tcBorders>
              <w:top w:val="single" w:sz="4" w:space="0" w:color="auto"/>
              <w:left w:val="single" w:sz="6" w:space="0" w:color="auto"/>
              <w:bottom w:val="single" w:sz="4" w:space="0" w:color="auto"/>
              <w:right w:val="single" w:sz="6" w:space="0" w:color="auto"/>
            </w:tcBorders>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在</w:t>
            </w:r>
            <w:r w:rsidRPr="00CA7301">
              <w:rPr>
                <w:rFonts w:cs="Segoe UI"/>
                <w:sz w:val="17"/>
                <w:lang w:eastAsia="it-IT"/>
              </w:rPr>
              <w:t>IRB</w:t>
            </w:r>
            <w:r w:rsidRPr="00CA7301">
              <w:rPr>
                <w:rFonts w:eastAsia="新細明體" w:cs="Segoe UI"/>
                <w:sz w:val="17"/>
                <w:lang w:eastAsia="it-IT"/>
              </w:rPr>
              <w:t>計算法下</w:t>
            </w:r>
            <w:r w:rsidRPr="00CA7301">
              <w:rPr>
                <w:rFonts w:cs="Segoe UI"/>
                <w:sz w:val="17"/>
                <w:lang w:eastAsia="it-IT"/>
              </w:rPr>
              <w:t>EL</w:t>
            </w:r>
            <w:r w:rsidRPr="00CA7301">
              <w:rPr>
                <w:rFonts w:eastAsia="新細明體" w:cs="Segoe UI"/>
                <w:sz w:val="17"/>
                <w:lang w:eastAsia="it-IT"/>
              </w:rPr>
              <w:t>總額超出合資格準備金總額之數</w:t>
            </w:r>
          </w:p>
        </w:tc>
        <w:tc>
          <w:tcPr>
            <w:tcW w:w="1276" w:type="dxa"/>
            <w:tcBorders>
              <w:top w:val="single" w:sz="4" w:space="0" w:color="auto"/>
              <w:left w:val="single" w:sz="6" w:space="0" w:color="auto"/>
              <w:bottom w:val="single" w:sz="4" w:space="0" w:color="auto"/>
              <w:right w:val="single" w:sz="6" w:space="0" w:color="auto"/>
            </w:tcBorders>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4" w:space="0" w:color="auto"/>
              <w:right w:val="single" w:sz="4" w:space="0" w:color="auto"/>
            </w:tcBorders>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13</w:t>
            </w:r>
          </w:p>
        </w:tc>
        <w:tc>
          <w:tcPr>
            <w:tcW w:w="5951" w:type="dxa"/>
            <w:tcBorders>
              <w:top w:val="single" w:sz="4" w:space="0" w:color="auto"/>
              <w:left w:val="single" w:sz="4" w:space="0" w:color="auto"/>
              <w:bottom w:val="single" w:sz="4" w:space="0" w:color="auto"/>
              <w:right w:val="single" w:sz="4" w:space="0" w:color="auto"/>
            </w:tcBorders>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由證券化交易產生的提升信用的純利息份額、出售收益及</w:t>
            </w:r>
            <w:r w:rsidRPr="00CA7301">
              <w:rPr>
                <w:rFonts w:eastAsia="新細明體" w:cs="Segoe UI"/>
                <w:sz w:val="17"/>
                <w:lang w:eastAsia="it-IT"/>
              </w:rPr>
              <w:t>CET1</w:t>
            </w:r>
            <w:r w:rsidRPr="00CA7301">
              <w:rPr>
                <w:rFonts w:eastAsia="新細明體" w:cs="Segoe UI"/>
                <w:sz w:val="17"/>
                <w:lang w:eastAsia="it-IT"/>
              </w:rPr>
              <w:t>資本的其他增加數額</w:t>
            </w:r>
          </w:p>
        </w:tc>
        <w:tc>
          <w:tcPr>
            <w:tcW w:w="1276" w:type="dxa"/>
            <w:tcBorders>
              <w:top w:val="single" w:sz="4" w:space="0" w:color="auto"/>
              <w:left w:val="single" w:sz="4" w:space="0" w:color="auto"/>
              <w:bottom w:val="single" w:sz="4" w:space="0" w:color="auto"/>
              <w:right w:val="single" w:sz="4" w:space="0" w:color="auto"/>
            </w:tcBorders>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14</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按公平價值估值的負債因本身的信用風險變動所產生的損益</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15</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界定利益的退休金基金淨資產</w:t>
            </w:r>
            <w:r w:rsidRPr="00CA7301">
              <w:rPr>
                <w:rFonts w:eastAsia="細明體" w:cs="Segoe UI"/>
                <w:sz w:val="17"/>
                <w:lang w:eastAsia="it-IT"/>
              </w:rPr>
              <w:t>（</w:t>
            </w:r>
            <w:r w:rsidRPr="00CA7301">
              <w:rPr>
                <w:rFonts w:eastAsia="新細明體" w:cs="Segoe UI"/>
                <w:sz w:val="17"/>
                <w:lang w:eastAsia="it-IT"/>
              </w:rPr>
              <w:t>已扣除相聯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16</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於機構本身的</w:t>
            </w:r>
            <w:r w:rsidRPr="00CA7301">
              <w:rPr>
                <w:rFonts w:cs="Segoe UI"/>
                <w:sz w:val="17"/>
                <w:lang w:eastAsia="it-IT"/>
              </w:rPr>
              <w:t>CET1</w:t>
            </w:r>
            <w:r w:rsidRPr="00CA7301">
              <w:rPr>
                <w:rFonts w:eastAsia="新細明體" w:cs="Segoe UI"/>
                <w:sz w:val="17"/>
                <w:lang w:eastAsia="it-IT"/>
              </w:rPr>
              <w:t>資本票據的投資</w:t>
            </w:r>
            <w:r w:rsidRPr="00CA7301">
              <w:rPr>
                <w:rFonts w:eastAsia="細明體" w:cs="Segoe UI"/>
                <w:sz w:val="17"/>
                <w:lang w:eastAsia="it-IT"/>
              </w:rPr>
              <w:t>（</w:t>
            </w:r>
            <w:r w:rsidRPr="00CA7301">
              <w:rPr>
                <w:rFonts w:eastAsia="新細明體" w:cs="Segoe UI"/>
                <w:sz w:val="17"/>
                <w:lang w:eastAsia="it-IT"/>
              </w:rPr>
              <w:t>若並未在所報告的資產負債表中從實繳資本中扣除</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17</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互相交叉持有的</w:t>
            </w:r>
            <w:r w:rsidRPr="00CA7301">
              <w:rPr>
                <w:rFonts w:cs="Segoe UI"/>
                <w:sz w:val="17"/>
                <w:lang w:eastAsia="it-IT"/>
              </w:rPr>
              <w:t>CET1</w:t>
            </w:r>
            <w:r w:rsidRPr="00CA7301">
              <w:rPr>
                <w:rFonts w:eastAsia="新細明體" w:cs="Segoe UI"/>
                <w:sz w:val="17"/>
                <w:lang w:eastAsia="it-IT"/>
              </w:rPr>
              <w:t>資本票據</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18</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ind w:left="57" w:rightChars="71" w:right="142"/>
              <w:rPr>
                <w:rFonts w:eastAsiaTheme="minorEastAsia" w:cs="Segoe UI"/>
                <w:sz w:val="17"/>
                <w:lang w:eastAsia="zh-TW"/>
              </w:rPr>
            </w:pPr>
            <w:r w:rsidRPr="00CA7301">
              <w:rPr>
                <w:rFonts w:eastAsia="新細明體" w:cs="Segoe UI"/>
                <w:sz w:val="17"/>
                <w:lang w:eastAsia="it-IT"/>
              </w:rPr>
              <w:t>於在監管綜合範圍以外的金融業實體發行的</w:t>
            </w:r>
            <w:r w:rsidRPr="00CA7301">
              <w:rPr>
                <w:rFonts w:cs="Segoe UI"/>
                <w:sz w:val="17"/>
                <w:lang w:eastAsia="it-IT"/>
              </w:rPr>
              <w:t>CET1</w:t>
            </w:r>
            <w:r w:rsidRPr="00CA7301">
              <w:rPr>
                <w:rFonts w:eastAsia="新細明體" w:cs="Segoe UI"/>
                <w:sz w:val="17"/>
                <w:lang w:eastAsia="it-IT"/>
              </w:rPr>
              <w:t>資本票據的非重大資本投資</w:t>
            </w:r>
            <w:r w:rsidRPr="00CA7301">
              <w:rPr>
                <w:rFonts w:eastAsia="新細明體" w:cs="Segoe UI"/>
                <w:sz w:val="17"/>
                <w:lang w:eastAsia="zh-TW"/>
              </w:rPr>
              <w:t xml:space="preserve"> </w:t>
            </w:r>
            <w:r w:rsidRPr="00CA7301">
              <w:rPr>
                <w:rFonts w:eastAsia="新細明體" w:cs="Segoe UI"/>
                <w:sz w:val="17"/>
                <w:lang w:eastAsia="zh-TW"/>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19</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於在監管綜合範圍以外的金融業實體發行的</w:t>
            </w:r>
            <w:r w:rsidRPr="00CA7301">
              <w:rPr>
                <w:rFonts w:cs="Segoe UI"/>
                <w:sz w:val="17"/>
                <w:lang w:eastAsia="it-IT"/>
              </w:rPr>
              <w:t>CET1</w:t>
            </w:r>
            <w:r w:rsidRPr="00CA7301">
              <w:rPr>
                <w:rFonts w:eastAsia="新細明體" w:cs="Segoe UI"/>
                <w:sz w:val="17"/>
                <w:lang w:eastAsia="it-IT"/>
              </w:rPr>
              <w:t>資本票據的重大資本投資</w:t>
            </w:r>
            <w:r w:rsidRPr="00CA7301">
              <w:rPr>
                <w:rFonts w:eastAsia="細明體" w:cs="Segoe UI"/>
                <w:sz w:val="17"/>
                <w:lang w:eastAsia="it-IT"/>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Del="001C71B9"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按揭供款管理權</w:t>
            </w:r>
            <w:r w:rsidRPr="00CA7301">
              <w:rPr>
                <w:rFonts w:eastAsia="細明體" w:cs="Segoe UI"/>
                <w:sz w:val="17"/>
                <w:lang w:eastAsia="it-IT"/>
              </w:rPr>
              <w:t>（</w:t>
            </w:r>
            <w:r w:rsidRPr="00CA7301">
              <w:rPr>
                <w:rFonts w:eastAsia="新細明體" w:cs="Segoe UI"/>
                <w:sz w:val="17"/>
                <w:lang w:eastAsia="it-IT"/>
              </w:rPr>
              <w:t>已扣除相聯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lang w:val="en-US" w:eastAsia="it-IT"/>
              </w:rPr>
            </w:pPr>
            <w:r w:rsidRPr="00CA7301">
              <w:rPr>
                <w:rFonts w:eastAsia="新細明體" w:cs="Segoe UI"/>
                <w:sz w:val="17"/>
                <w:lang w:val="en-US" w:eastAsia="zh-TW"/>
              </w:rPr>
              <w:t>由</w:t>
            </w:r>
            <w:r w:rsidRPr="00CA7301">
              <w:rPr>
                <w:rFonts w:eastAsia="新細明體" w:cs="Segoe UI"/>
                <w:sz w:val="17"/>
                <w:lang w:val="en-US" w:eastAsia="it-IT"/>
              </w:rPr>
              <w:t>暫時性差異產生的遞延稅項資產</w:t>
            </w:r>
            <w:r w:rsidRPr="00CA7301">
              <w:rPr>
                <w:rFonts w:eastAsia="細明體" w:cs="Segoe UI"/>
                <w:sz w:val="17"/>
                <w:lang w:val="en-US" w:eastAsia="it-IT"/>
              </w:rPr>
              <w:t>（</w:t>
            </w:r>
            <w:r w:rsidRPr="00CA7301">
              <w:rPr>
                <w:rFonts w:eastAsia="新細明體" w:cs="Segoe UI"/>
                <w:sz w:val="17"/>
                <w:lang w:val="en-US" w:eastAsia="it-IT"/>
              </w:rPr>
              <w:t>已扣除相聯</w:t>
            </w:r>
            <w:r w:rsidRPr="00CA7301">
              <w:rPr>
                <w:rFonts w:eastAsia="新細明體" w:cs="Segoe UI"/>
                <w:sz w:val="17"/>
                <w:lang w:val="en-US" w:eastAsia="zh-TW"/>
              </w:rPr>
              <w:t>的</w:t>
            </w:r>
            <w:r w:rsidRPr="00CA7301">
              <w:rPr>
                <w:rFonts w:eastAsia="新細明體" w:cs="Segoe UI"/>
                <w:sz w:val="17"/>
                <w:lang w:val="en-US" w:eastAsia="it-IT"/>
              </w:rPr>
              <w:t>遞延稅項負債</w:t>
            </w:r>
            <w:r w:rsidRPr="00CA7301">
              <w:rPr>
                <w:rFonts w:eastAsia="細明體" w:cs="Segoe UI"/>
                <w:sz w:val="17"/>
                <w:lang w:val="en-US"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22</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lang w:val="en-US" w:eastAsia="it-IT"/>
              </w:rPr>
            </w:pPr>
            <w:r w:rsidRPr="00CA7301">
              <w:rPr>
                <w:rFonts w:eastAsia="新細明體" w:cs="Segoe UI"/>
                <w:sz w:val="17"/>
                <w:lang w:val="en-US" w:eastAsia="it-IT"/>
              </w:rPr>
              <w:t>超出</w:t>
            </w:r>
            <w:r w:rsidRPr="00CA7301">
              <w:rPr>
                <w:rFonts w:cs="Segoe UI"/>
                <w:sz w:val="17"/>
                <w:lang w:val="en-US" w:eastAsia="it-IT"/>
              </w:rPr>
              <w:t>15%</w:t>
            </w:r>
            <w:r w:rsidRPr="00CA7301">
              <w:rPr>
                <w:rFonts w:eastAsia="新細明體" w:cs="Segoe UI"/>
                <w:sz w:val="17"/>
                <w:lang w:val="en-US" w:eastAsia="it-IT"/>
              </w:rPr>
              <w:t>門檻之數</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23</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其中：於金融業實體的普通股的重大投資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其中：按揭供款管理權</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其中：由暫時性差異產生的遞延稅項資產</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適用於</w:t>
            </w:r>
            <w:r w:rsidRPr="00CA7301">
              <w:rPr>
                <w:rFonts w:cs="Segoe UI"/>
                <w:sz w:val="17"/>
                <w:lang w:eastAsia="it-IT"/>
              </w:rPr>
              <w:t>CET1</w:t>
            </w:r>
            <w:r w:rsidRPr="00CA7301">
              <w:rPr>
                <w:rFonts w:eastAsia="新細明體" w:cs="Segoe UI"/>
                <w:sz w:val="17"/>
                <w:lang w:eastAsia="it-IT"/>
              </w:rPr>
              <w:t>資本的司法管轄區特定監管調整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因土地及建築物</w:t>
            </w:r>
            <w:r w:rsidRPr="00CA7301">
              <w:rPr>
                <w:rFonts w:eastAsia="細明體" w:cs="Segoe UI"/>
                <w:sz w:val="17"/>
                <w:lang w:eastAsia="it-IT"/>
              </w:rPr>
              <w:t>（</w:t>
            </w:r>
            <w:r w:rsidRPr="00CA7301">
              <w:rPr>
                <w:rFonts w:eastAsia="新細明體" w:cs="Segoe UI"/>
                <w:sz w:val="17"/>
                <w:lang w:eastAsia="it-IT"/>
              </w:rPr>
              <w:t>自用及投資用途</w:t>
            </w:r>
            <w:r w:rsidRPr="00CA7301">
              <w:rPr>
                <w:rFonts w:eastAsia="細明體" w:cs="Segoe UI"/>
                <w:sz w:val="17"/>
                <w:lang w:eastAsia="it-IT"/>
              </w:rPr>
              <w:t>）</w:t>
            </w:r>
            <w:r w:rsidRPr="00CA7301">
              <w:rPr>
                <w:rFonts w:eastAsiaTheme="minorEastAsia" w:cs="Segoe UI"/>
                <w:sz w:val="17"/>
                <w:lang w:eastAsia="zh-TW"/>
              </w:rPr>
              <w:t>進行</w:t>
            </w:r>
            <w:r w:rsidRPr="00CA7301">
              <w:rPr>
                <w:rFonts w:eastAsia="新細明體" w:cs="Segoe UI"/>
                <w:sz w:val="17"/>
                <w:lang w:eastAsia="it-IT"/>
              </w:rPr>
              <w:t>價值</w:t>
            </w:r>
            <w:r w:rsidRPr="00CA7301">
              <w:rPr>
                <w:rFonts w:eastAsia="新細明體" w:cs="Segoe UI"/>
                <w:sz w:val="17"/>
                <w:lang w:eastAsia="zh-TW"/>
              </w:rPr>
              <w:t>重估</w:t>
            </w:r>
            <w:r w:rsidRPr="00CA7301">
              <w:rPr>
                <w:rFonts w:eastAsia="新細明體" w:cs="Segoe UI"/>
                <w:sz w:val="17"/>
                <w:lang w:eastAsia="it-IT"/>
              </w:rPr>
              <w:t>而產生的累積公平價值收益</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26b</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一般銀行業務風險監管儲備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26c</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金融管理專員給予的通知所指明的證券化類別風險承擔</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26d</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因機構持有的土地及建築物低於已折舊的成本價值而產生的累積虧損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26e</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受規管非銀行附屬公司的資本短欠</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26f</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於在屬商業實體的有連繫公司中的資本投資</w:t>
            </w:r>
            <w:r w:rsidRPr="00CA7301">
              <w:rPr>
                <w:rFonts w:eastAsia="細明體" w:cs="Segoe UI"/>
                <w:sz w:val="17"/>
                <w:lang w:eastAsia="it-IT"/>
              </w:rPr>
              <w:t>（</w:t>
            </w:r>
            <w:r w:rsidRPr="00CA7301">
              <w:rPr>
                <w:rFonts w:eastAsia="新細明體" w:cs="Segoe UI"/>
                <w:sz w:val="17"/>
                <w:lang w:eastAsia="it-IT"/>
              </w:rPr>
              <w:t>超出申報機構資本基礎的</w:t>
            </w:r>
            <w:r w:rsidRPr="00CA7301">
              <w:rPr>
                <w:rFonts w:cs="Segoe UI"/>
                <w:sz w:val="17"/>
                <w:lang w:eastAsia="it-IT"/>
              </w:rPr>
              <w:t>15%</w:t>
            </w:r>
            <w:r w:rsidRPr="00CA7301">
              <w:rPr>
                <w:rFonts w:eastAsia="新細明體" w:cs="Segoe UI"/>
                <w:sz w:val="17"/>
                <w:lang w:eastAsia="it-IT"/>
              </w:rPr>
              <w:t>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27</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因沒有充足的</w:t>
            </w:r>
            <w:r w:rsidRPr="00CA7301">
              <w:rPr>
                <w:rFonts w:cs="Segoe UI"/>
                <w:sz w:val="17"/>
                <w:lang w:eastAsia="it-IT"/>
              </w:rPr>
              <w:t>AT1</w:t>
            </w:r>
            <w:r w:rsidRPr="00CA7301">
              <w:rPr>
                <w:rFonts w:eastAsia="新細明體" w:cs="Segoe UI"/>
                <w:sz w:val="17"/>
                <w:lang w:eastAsia="it-IT"/>
              </w:rPr>
              <w:t>資本及二級資本以供扣除而須在</w:t>
            </w:r>
            <w:r w:rsidRPr="00CA7301">
              <w:rPr>
                <w:rFonts w:cs="Segoe UI"/>
                <w:sz w:val="17"/>
                <w:lang w:eastAsia="it-IT"/>
              </w:rPr>
              <w:t>CET1</w:t>
            </w:r>
            <w:r w:rsidRPr="00CA7301">
              <w:rPr>
                <w:rFonts w:eastAsia="新細明體" w:cs="Segoe UI"/>
                <w:sz w:val="17"/>
                <w:lang w:eastAsia="it-IT"/>
              </w:rPr>
              <w:t>資本扣除的監管扣減</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28</w:t>
            </w:r>
          </w:p>
        </w:tc>
        <w:tc>
          <w:tcPr>
            <w:tcW w:w="59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對</w:t>
            </w:r>
            <w:r w:rsidRPr="00CA7301">
              <w:rPr>
                <w:rFonts w:cs="Segoe UI"/>
                <w:b/>
                <w:sz w:val="17"/>
                <w:lang w:eastAsia="it-IT"/>
              </w:rPr>
              <w:t>CET1</w:t>
            </w:r>
            <w:r w:rsidRPr="00CA7301">
              <w:rPr>
                <w:rFonts w:eastAsia="新細明體" w:cs="Segoe UI"/>
                <w:b/>
                <w:sz w:val="17"/>
                <w:lang w:eastAsia="it-IT"/>
              </w:rPr>
              <w:t>資本的監管扣減總額</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29</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CET1</w:t>
            </w:r>
            <w:r w:rsidRPr="00CA7301">
              <w:rPr>
                <w:rFonts w:eastAsia="新細明體" w:cs="Segoe UI"/>
                <w:b/>
                <w:sz w:val="17"/>
                <w:lang w:eastAsia="it-IT"/>
              </w:rPr>
              <w:t>資本</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en-GB"/>
              </w:rPr>
            </w:pPr>
          </w:p>
        </w:tc>
        <w:tc>
          <w:tcPr>
            <w:tcW w:w="5951"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AT1</w:t>
            </w:r>
            <w:r w:rsidRPr="00CA7301">
              <w:rPr>
                <w:rFonts w:eastAsia="新細明體" w:cs="Segoe UI"/>
                <w:b/>
                <w:sz w:val="17"/>
                <w:lang w:eastAsia="it-IT"/>
              </w:rPr>
              <w:t>資本：票據</w:t>
            </w:r>
          </w:p>
        </w:tc>
        <w:tc>
          <w:tcPr>
            <w:tcW w:w="1276"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30</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合資格</w:t>
            </w:r>
            <w:r w:rsidRPr="00CA7301">
              <w:rPr>
                <w:rFonts w:cs="Segoe UI"/>
                <w:sz w:val="17"/>
                <w:lang w:eastAsia="it-IT"/>
              </w:rPr>
              <w:t>AT1</w:t>
            </w:r>
            <w:r w:rsidRPr="00CA7301">
              <w:rPr>
                <w:rFonts w:eastAsia="新細明體" w:cs="Segoe UI"/>
                <w:sz w:val="17"/>
                <w:lang w:eastAsia="it-IT"/>
              </w:rPr>
              <w:t>資本票據加任何相關股份溢價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w:t>
            </w:r>
            <w:r w:rsidRPr="00CA7301">
              <w:rPr>
                <w:rFonts w:eastAsiaTheme="minorEastAsia" w:cs="Segoe UI"/>
                <w:sz w:val="17"/>
                <w:lang w:eastAsia="zh-TW"/>
              </w:rPr>
              <w:t>f</w:t>
            </w:r>
            <w:r w:rsidRPr="00CA7301">
              <w:rPr>
                <w:rFonts w:cs="Segoe UI"/>
                <w:sz w:val="17"/>
                <w:lang w:eastAsia="it-IT"/>
              </w:rPr>
              <w:t>]</w:t>
            </w: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31</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其中：根據適用會計準則列為股本類別</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32</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其中：根據適用會計準則列為負債類別</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33</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i/>
                <w:sz w:val="17"/>
                <w:lang w:eastAsia="it-IT"/>
              </w:rPr>
            </w:pPr>
            <w:r w:rsidRPr="00CA7301">
              <w:rPr>
                <w:rFonts w:eastAsia="新細明體" w:cs="Segoe UI"/>
                <w:i/>
                <w:sz w:val="17"/>
                <w:lang w:eastAsia="it-IT"/>
              </w:rPr>
              <w:t>須從</w:t>
            </w:r>
            <w:r w:rsidRPr="00CA7301">
              <w:rPr>
                <w:rFonts w:cs="Segoe UI"/>
                <w:i/>
                <w:sz w:val="17"/>
                <w:lang w:eastAsia="it-IT"/>
              </w:rPr>
              <w:t>AT1</w:t>
            </w:r>
            <w:r w:rsidRPr="00CA7301">
              <w:rPr>
                <w:rFonts w:eastAsia="新細明體" w:cs="Segoe UI"/>
                <w:i/>
                <w:sz w:val="17"/>
                <w:lang w:eastAsia="it-IT"/>
              </w:rPr>
              <w:t>資本逐步遞減的資本票據</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34</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由綜合銀行附屬公司發行並由第三方持有的</w:t>
            </w:r>
            <w:r w:rsidRPr="00CA7301">
              <w:rPr>
                <w:rFonts w:cs="Segoe UI"/>
                <w:sz w:val="17"/>
                <w:lang w:eastAsia="it-IT"/>
              </w:rPr>
              <w:t>AT1</w:t>
            </w:r>
            <w:r w:rsidRPr="00CA7301">
              <w:rPr>
                <w:rFonts w:eastAsia="新細明體" w:cs="Segoe UI"/>
                <w:sz w:val="17"/>
                <w:lang w:eastAsia="it-IT"/>
              </w:rPr>
              <w:t>資本票據</w:t>
            </w:r>
            <w:r w:rsidRPr="00CA7301">
              <w:rPr>
                <w:rFonts w:eastAsia="細明體" w:cs="Segoe UI"/>
                <w:sz w:val="17"/>
                <w:lang w:eastAsia="it-IT"/>
              </w:rPr>
              <w:t>（</w:t>
            </w:r>
            <w:r w:rsidRPr="00CA7301">
              <w:rPr>
                <w:rFonts w:eastAsia="新細明體" w:cs="Segoe UI"/>
                <w:sz w:val="17"/>
                <w:lang w:eastAsia="it-IT"/>
              </w:rPr>
              <w:t>可計入綜合集團的</w:t>
            </w:r>
            <w:r w:rsidRPr="00CA7301">
              <w:rPr>
                <w:rFonts w:cs="Segoe UI"/>
                <w:sz w:val="17"/>
                <w:lang w:eastAsia="it-IT"/>
              </w:rPr>
              <w:t>AT1</w:t>
            </w:r>
            <w:r w:rsidRPr="00CA7301">
              <w:rPr>
                <w:rFonts w:eastAsia="新細明體" w:cs="Segoe UI"/>
                <w:sz w:val="17"/>
                <w:lang w:eastAsia="it-IT"/>
              </w:rPr>
              <w:t>資本的數額</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35</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i/>
                <w:sz w:val="17"/>
                <w:lang w:eastAsia="it-IT"/>
              </w:rPr>
            </w:pPr>
            <w:r w:rsidRPr="00CA7301">
              <w:rPr>
                <w:rFonts w:eastAsia="新細明體" w:cs="Segoe UI"/>
                <w:i/>
                <w:sz w:val="17"/>
                <w:lang w:eastAsia="it-IT"/>
              </w:rPr>
              <w:t>其中：由附屬公司發行</w:t>
            </w:r>
            <w:r w:rsidRPr="00CA7301">
              <w:rPr>
                <w:rFonts w:eastAsia="新細明體" w:cs="Segoe UI"/>
                <w:i/>
                <w:sz w:val="17"/>
                <w:lang w:eastAsia="zh-TW"/>
              </w:rPr>
              <w:t>須受</w:t>
            </w:r>
            <w:r w:rsidRPr="00CA7301">
              <w:rPr>
                <w:rFonts w:eastAsia="新細明體" w:cs="Segoe UI"/>
                <w:i/>
                <w:sz w:val="17"/>
                <w:lang w:eastAsia="it-IT"/>
              </w:rPr>
              <w:t>逐步遞減安排</w:t>
            </w:r>
            <w:r w:rsidRPr="00CA7301">
              <w:rPr>
                <w:rFonts w:eastAsia="新細明體" w:cs="Segoe UI"/>
                <w:i/>
                <w:sz w:val="17"/>
                <w:lang w:eastAsia="zh-TW"/>
              </w:rPr>
              <w:t>規限</w:t>
            </w:r>
            <w:r w:rsidRPr="00CA7301">
              <w:rPr>
                <w:rFonts w:eastAsia="新細明體" w:cs="Segoe UI"/>
                <w:i/>
                <w:sz w:val="17"/>
                <w:lang w:eastAsia="it-IT"/>
              </w:rPr>
              <w:t>的</w:t>
            </w:r>
            <w:r w:rsidRPr="00CA7301">
              <w:rPr>
                <w:rFonts w:cs="Segoe UI"/>
                <w:i/>
                <w:sz w:val="17"/>
                <w:lang w:eastAsia="it-IT"/>
              </w:rPr>
              <w:t>AT1</w:t>
            </w:r>
            <w:r w:rsidRPr="00CA7301">
              <w:rPr>
                <w:rFonts w:eastAsia="新細明體" w:cs="Segoe UI"/>
                <w:i/>
                <w:sz w:val="17"/>
                <w:lang w:eastAsia="it-IT"/>
              </w:rPr>
              <w:t>資本票據</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36</w:t>
            </w:r>
          </w:p>
        </w:tc>
        <w:tc>
          <w:tcPr>
            <w:tcW w:w="5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監管扣減之前的</w:t>
            </w:r>
            <w:r w:rsidRPr="00CA7301">
              <w:rPr>
                <w:rFonts w:cs="Segoe UI"/>
                <w:b/>
                <w:sz w:val="17"/>
                <w:lang w:eastAsia="it-IT"/>
              </w:rPr>
              <w:t>AT1</w:t>
            </w:r>
            <w:r w:rsidRPr="00CA7301">
              <w:rPr>
                <w:rFonts w:eastAsia="新細明體" w:cs="Segoe UI"/>
                <w:b/>
                <w:sz w:val="17"/>
                <w:lang w:eastAsia="it-IT"/>
              </w:rPr>
              <w:t>資本</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rightChars="71" w:right="142"/>
              <w:rPr>
                <w:rFonts w:cs="Segoe UI"/>
                <w:b/>
                <w:bCs/>
                <w:sz w:val="17"/>
                <w:szCs w:val="17"/>
                <w:lang w:eastAsia="zh-TW"/>
              </w:rPr>
            </w:pPr>
          </w:p>
        </w:tc>
        <w:tc>
          <w:tcPr>
            <w:tcW w:w="5951" w:type="dxa"/>
            <w:tcBorders>
              <w:top w:val="single" w:sz="4" w:space="0" w:color="auto"/>
              <w:left w:val="single" w:sz="4" w:space="0" w:color="auto"/>
              <w:bottom w:val="single" w:sz="6" w:space="0" w:color="auto"/>
              <w:right w:val="nil"/>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bCs/>
                <w:sz w:val="17"/>
                <w:szCs w:val="17"/>
              </w:rPr>
            </w:pPr>
            <w:r w:rsidRPr="00CA7301">
              <w:rPr>
                <w:rFonts w:cs="Segoe UI"/>
                <w:b/>
                <w:sz w:val="17"/>
                <w:lang w:eastAsia="it-IT"/>
              </w:rPr>
              <w:t>AT1</w:t>
            </w:r>
            <w:r w:rsidRPr="00CA7301">
              <w:rPr>
                <w:rFonts w:eastAsia="新細明體" w:cs="Segoe UI"/>
                <w:b/>
                <w:sz w:val="17"/>
                <w:lang w:eastAsia="it-IT"/>
              </w:rPr>
              <w:t>資本：監管扣減</w:t>
            </w:r>
          </w:p>
        </w:tc>
        <w:tc>
          <w:tcPr>
            <w:tcW w:w="1276" w:type="dxa"/>
            <w:tcBorders>
              <w:top w:val="single" w:sz="4" w:space="0" w:color="auto"/>
              <w:left w:val="nil"/>
              <w:bottom w:val="single" w:sz="6" w:space="0" w:color="auto"/>
              <w:right w:val="nil"/>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37</w:t>
            </w:r>
          </w:p>
        </w:tc>
        <w:tc>
          <w:tcPr>
            <w:tcW w:w="5951"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於機構本身的</w:t>
            </w:r>
            <w:r w:rsidRPr="00CA7301">
              <w:rPr>
                <w:rFonts w:cs="Segoe UI"/>
                <w:sz w:val="17"/>
                <w:lang w:eastAsia="it-IT"/>
              </w:rPr>
              <w:t>AT1</w:t>
            </w:r>
            <w:r w:rsidRPr="00CA7301">
              <w:rPr>
                <w:rFonts w:eastAsia="新細明體" w:cs="Segoe UI"/>
                <w:sz w:val="17"/>
                <w:lang w:eastAsia="it-IT"/>
              </w:rPr>
              <w:t>資本票據的投資</w:t>
            </w: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38</w:t>
            </w:r>
          </w:p>
        </w:tc>
        <w:tc>
          <w:tcPr>
            <w:tcW w:w="5951"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互相交叉持有</w:t>
            </w:r>
            <w:r w:rsidRPr="00CA7301">
              <w:rPr>
                <w:rFonts w:eastAsia="新細明體" w:cs="Segoe UI"/>
                <w:sz w:val="17"/>
                <w:lang w:eastAsia="zh-TW"/>
              </w:rPr>
              <w:t>的</w:t>
            </w:r>
            <w:r w:rsidRPr="00CA7301">
              <w:rPr>
                <w:rFonts w:cs="Segoe UI"/>
                <w:sz w:val="17"/>
                <w:lang w:eastAsia="it-IT"/>
              </w:rPr>
              <w:t>AT1</w:t>
            </w:r>
            <w:r w:rsidRPr="00CA7301">
              <w:rPr>
                <w:rFonts w:eastAsia="新細明體" w:cs="Segoe UI"/>
                <w:sz w:val="17"/>
                <w:lang w:eastAsia="it-IT"/>
              </w:rPr>
              <w:t>資本票據</w:t>
            </w: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39</w:t>
            </w:r>
          </w:p>
        </w:tc>
        <w:tc>
          <w:tcPr>
            <w:tcW w:w="5951"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w:t>
            </w:r>
            <w:r w:rsidRPr="00CA7301">
              <w:rPr>
                <w:rFonts w:eastAsia="新細明體" w:cs="Segoe UI"/>
                <w:sz w:val="17"/>
                <w:lang w:eastAsia="zh-TW"/>
              </w:rPr>
              <w:t>在</w:t>
            </w:r>
            <w:r w:rsidRPr="00CA7301">
              <w:rPr>
                <w:rFonts w:eastAsia="新細明體" w:cs="Segoe UI"/>
                <w:sz w:val="17"/>
                <w:lang w:eastAsia="it-IT"/>
              </w:rPr>
              <w:t>監管綜</w:t>
            </w:r>
            <w:r w:rsidRPr="00CA7301">
              <w:rPr>
                <w:rFonts w:eastAsia="新細明體" w:cs="Segoe UI"/>
                <w:sz w:val="17"/>
                <w:lang w:eastAsia="zh-TW"/>
              </w:rPr>
              <w:t>合</w:t>
            </w:r>
            <w:r w:rsidRPr="00CA7301">
              <w:rPr>
                <w:rFonts w:eastAsia="新細明體" w:cs="Segoe UI"/>
                <w:sz w:val="17"/>
                <w:lang w:eastAsia="it-IT"/>
              </w:rPr>
              <w:t>範圍</w:t>
            </w:r>
            <w:r w:rsidRPr="00CA7301">
              <w:rPr>
                <w:rFonts w:eastAsia="新細明體" w:cs="Segoe UI"/>
                <w:sz w:val="17"/>
                <w:lang w:eastAsia="zh-TW"/>
              </w:rPr>
              <w:t>以</w:t>
            </w:r>
            <w:r w:rsidRPr="00CA7301">
              <w:rPr>
                <w:rFonts w:eastAsia="新細明體" w:cs="Segoe UI"/>
                <w:sz w:val="17"/>
                <w:lang w:eastAsia="it-IT"/>
              </w:rPr>
              <w:t>外的金融業實體發行的</w:t>
            </w:r>
            <w:r w:rsidRPr="00CA7301">
              <w:rPr>
                <w:rFonts w:cs="Segoe UI"/>
                <w:sz w:val="17"/>
                <w:lang w:eastAsia="it-IT"/>
              </w:rPr>
              <w:t>AT1</w:t>
            </w:r>
            <w:r w:rsidRPr="00CA7301">
              <w:rPr>
                <w:rFonts w:eastAsia="新細明體" w:cs="Segoe UI"/>
                <w:sz w:val="17"/>
                <w:lang w:eastAsia="it-IT"/>
              </w:rPr>
              <w:t>資本票據的非重大資本投資</w:t>
            </w:r>
            <w:r w:rsidRPr="00CA7301">
              <w:rPr>
                <w:rFonts w:eastAsia="細明體" w:cs="Segoe UI"/>
                <w:sz w:val="17"/>
                <w:lang w:eastAsia="it-IT"/>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40</w:t>
            </w:r>
          </w:p>
        </w:tc>
        <w:tc>
          <w:tcPr>
            <w:tcW w:w="5951"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w:t>
            </w:r>
            <w:r w:rsidRPr="00CA7301">
              <w:rPr>
                <w:rFonts w:eastAsia="新細明體" w:cs="Segoe UI"/>
                <w:sz w:val="17"/>
                <w:lang w:eastAsia="zh-TW"/>
              </w:rPr>
              <w:t>在</w:t>
            </w:r>
            <w:r w:rsidRPr="00CA7301">
              <w:rPr>
                <w:rFonts w:eastAsia="新細明體" w:cs="Segoe UI"/>
                <w:sz w:val="17"/>
                <w:lang w:eastAsia="it-IT"/>
              </w:rPr>
              <w:t>監管綜</w:t>
            </w:r>
            <w:r w:rsidRPr="00CA7301">
              <w:rPr>
                <w:rFonts w:eastAsia="新細明體" w:cs="Segoe UI"/>
                <w:sz w:val="17"/>
                <w:lang w:eastAsia="zh-TW"/>
              </w:rPr>
              <w:t>合</w:t>
            </w:r>
            <w:r w:rsidRPr="00CA7301">
              <w:rPr>
                <w:rFonts w:eastAsia="新細明體" w:cs="Segoe UI"/>
                <w:sz w:val="17"/>
                <w:lang w:eastAsia="it-IT"/>
              </w:rPr>
              <w:t>範圍以外的金融業實體發行的</w:t>
            </w:r>
            <w:r w:rsidRPr="00CA7301">
              <w:rPr>
                <w:rFonts w:cs="Segoe UI"/>
                <w:sz w:val="17"/>
                <w:lang w:eastAsia="it-IT"/>
              </w:rPr>
              <w:t>AT1</w:t>
            </w:r>
            <w:r w:rsidRPr="00CA7301">
              <w:rPr>
                <w:rFonts w:eastAsia="新細明體" w:cs="Segoe UI"/>
                <w:sz w:val="17"/>
                <w:lang w:eastAsia="it-IT"/>
              </w:rPr>
              <w:t>資本票據的重大資本投資</w:t>
            </w: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41</w:t>
            </w:r>
          </w:p>
        </w:tc>
        <w:tc>
          <w:tcPr>
            <w:tcW w:w="5951"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適用於</w:t>
            </w:r>
            <w:r w:rsidRPr="00CA7301">
              <w:rPr>
                <w:rFonts w:cs="Segoe UI"/>
                <w:sz w:val="17"/>
                <w:lang w:eastAsia="it-IT"/>
              </w:rPr>
              <w:t>AT1</w:t>
            </w:r>
            <w:r w:rsidRPr="00CA7301">
              <w:rPr>
                <w:rFonts w:eastAsia="新細明體" w:cs="Segoe UI"/>
                <w:sz w:val="17"/>
                <w:lang w:eastAsia="it-IT"/>
              </w:rPr>
              <w:t>資本的司法管轄區特定監管調整</w:t>
            </w: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42</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因沒有充足的二級資本以供扣除而須在</w:t>
            </w:r>
            <w:r w:rsidRPr="00CA7301">
              <w:rPr>
                <w:rFonts w:cs="Segoe UI"/>
                <w:sz w:val="17"/>
                <w:lang w:eastAsia="it-IT"/>
              </w:rPr>
              <w:t>AT1</w:t>
            </w:r>
            <w:r w:rsidRPr="00CA7301">
              <w:rPr>
                <w:rFonts w:eastAsia="新細明體" w:cs="Segoe UI"/>
                <w:sz w:val="17"/>
                <w:lang w:eastAsia="it-IT"/>
              </w:rPr>
              <w:t>資本扣除的監管扣減</w:t>
            </w:r>
          </w:p>
        </w:tc>
        <w:tc>
          <w:tcPr>
            <w:tcW w:w="1276"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BCBDBC"/>
              <w:right w:val="single" w:sz="4" w:space="0" w:color="auto"/>
            </w:tcBorders>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43</w:t>
            </w:r>
          </w:p>
        </w:tc>
        <w:tc>
          <w:tcPr>
            <w:tcW w:w="5951" w:type="dxa"/>
            <w:tcBorders>
              <w:top w:val="single" w:sz="4" w:space="0" w:color="auto"/>
              <w:left w:val="single" w:sz="4" w:space="0" w:color="auto"/>
              <w:bottom w:val="single" w:sz="18" w:space="0" w:color="auto"/>
              <w:right w:val="single" w:sz="6"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對</w:t>
            </w:r>
            <w:r w:rsidRPr="00CA7301">
              <w:rPr>
                <w:rFonts w:cs="Segoe UI"/>
                <w:b/>
                <w:sz w:val="17"/>
                <w:lang w:eastAsia="it-IT"/>
              </w:rPr>
              <w:t>AT1</w:t>
            </w:r>
            <w:r w:rsidRPr="00CA7301">
              <w:rPr>
                <w:rFonts w:eastAsia="新細明體" w:cs="Segoe UI"/>
                <w:b/>
                <w:sz w:val="17"/>
                <w:lang w:eastAsia="it-IT"/>
              </w:rPr>
              <w:t>資本的監管扣減總額</w:t>
            </w:r>
          </w:p>
        </w:tc>
        <w:tc>
          <w:tcPr>
            <w:tcW w:w="1276" w:type="dxa"/>
            <w:tcBorders>
              <w:top w:val="single" w:sz="6" w:space="0" w:color="auto"/>
              <w:left w:val="single" w:sz="6" w:space="0" w:color="auto"/>
              <w:bottom w:val="single" w:sz="18" w:space="0" w:color="auto"/>
              <w:right w:val="single" w:sz="6"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BCBDBC"/>
              <w:left w:val="nil"/>
              <w:bottom w:val="single" w:sz="6" w:space="0" w:color="BCBDBC"/>
              <w:right w:val="single" w:sz="18" w:space="0" w:color="auto"/>
            </w:tcBorders>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44</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AT1</w:t>
            </w:r>
            <w:r w:rsidRPr="00CA7301">
              <w:rPr>
                <w:rFonts w:eastAsiaTheme="minorEastAsia" w:cs="Segoe UI"/>
                <w:b/>
                <w:sz w:val="17"/>
                <w:lang w:eastAsia="zh-TW"/>
              </w:rPr>
              <w:t>資本</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BCBDBC"/>
              <w:left w:val="nil"/>
              <w:bottom w:val="single" w:sz="6" w:space="0" w:color="BCBDBC"/>
              <w:right w:val="single" w:sz="18" w:space="0" w:color="auto"/>
            </w:tcBorders>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45</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一級資本</w:t>
            </w:r>
            <w:r w:rsidRPr="00CA7301">
              <w:rPr>
                <w:rFonts w:eastAsia="細明體" w:cs="Segoe UI"/>
                <w:b/>
                <w:sz w:val="17"/>
                <w:lang w:eastAsia="it-IT"/>
              </w:rPr>
              <w:t>（</w:t>
            </w:r>
            <w:r w:rsidRPr="00CA7301">
              <w:rPr>
                <w:rFonts w:eastAsia="新細明體" w:cs="Segoe UI"/>
                <w:b/>
                <w:sz w:val="17"/>
                <w:lang w:eastAsia="it-IT"/>
              </w:rPr>
              <w:t>一級資本</w:t>
            </w:r>
            <w:r w:rsidRPr="00CA7301">
              <w:rPr>
                <w:rFonts w:cs="Segoe UI"/>
                <w:b/>
                <w:sz w:val="17"/>
                <w:lang w:eastAsia="it-IT"/>
              </w:rPr>
              <w:t xml:space="preserve"> = CET1</w:t>
            </w:r>
            <w:r w:rsidRPr="00CA7301">
              <w:rPr>
                <w:rFonts w:eastAsia="新細明體" w:cs="Segoe UI"/>
                <w:b/>
                <w:sz w:val="17"/>
                <w:lang w:eastAsia="it-IT"/>
              </w:rPr>
              <w:t>資本</w:t>
            </w:r>
            <w:r w:rsidRPr="00CA7301">
              <w:rPr>
                <w:rFonts w:cs="Segoe UI"/>
                <w:b/>
                <w:sz w:val="17"/>
                <w:lang w:eastAsia="it-IT"/>
              </w:rPr>
              <w:t xml:space="preserve"> + AT1</w:t>
            </w:r>
            <w:r w:rsidRPr="00CA7301">
              <w:rPr>
                <w:rFonts w:eastAsia="新細明體" w:cs="Segoe UI"/>
                <w:b/>
                <w:sz w:val="17"/>
                <w:lang w:eastAsia="it-IT"/>
              </w:rPr>
              <w:t>資本</w:t>
            </w:r>
            <w:r w:rsidRPr="00CA7301">
              <w:rPr>
                <w:rFonts w:eastAsia="細明體" w:cs="Segoe UI"/>
                <w:b/>
                <w:sz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417" w:rightChars="71" w:right="142"/>
              <w:rPr>
                <w:rFonts w:cs="Segoe UI"/>
                <w:b/>
                <w:sz w:val="17"/>
                <w:szCs w:val="17"/>
                <w:lang w:eastAsia="it-IT"/>
              </w:rPr>
            </w:pPr>
          </w:p>
        </w:tc>
        <w:tc>
          <w:tcPr>
            <w:tcW w:w="5951" w:type="dxa"/>
            <w:tcBorders>
              <w:top w:val="single" w:sz="18" w:space="0" w:color="auto"/>
              <w:left w:val="single" w:sz="4" w:space="0" w:color="auto"/>
              <w:bottom w:val="single" w:sz="4" w:space="0" w:color="auto"/>
              <w:right w:val="nil"/>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二級資本：票據及準備金</w:t>
            </w:r>
          </w:p>
        </w:tc>
        <w:tc>
          <w:tcPr>
            <w:tcW w:w="1276" w:type="dxa"/>
            <w:tcBorders>
              <w:top w:val="single" w:sz="18" w:space="0" w:color="auto"/>
              <w:left w:val="nil"/>
              <w:bottom w:val="single" w:sz="4" w:space="0" w:color="auto"/>
              <w:right w:val="nil"/>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nil"/>
              <w:bottom w:val="single" w:sz="4" w:space="0" w:color="auto"/>
              <w:right w:val="single" w:sz="6"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46</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合資格二級資本票據加任何相關股份溢價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47</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it-IT"/>
              </w:rPr>
              <w:t>須從二級資本逐步遞減的資本票據</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48</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由綜合銀行附屬公司發行並由第三方持有的二級資本票據</w:t>
            </w:r>
            <w:r w:rsidRPr="00CA7301">
              <w:rPr>
                <w:rFonts w:eastAsia="細明體" w:cs="Segoe UI"/>
                <w:sz w:val="17"/>
                <w:szCs w:val="17"/>
                <w:lang w:eastAsia="it-IT"/>
              </w:rPr>
              <w:t>（</w:t>
            </w:r>
            <w:r w:rsidRPr="00CA7301">
              <w:rPr>
                <w:rFonts w:eastAsia="新細明體" w:cs="Segoe UI"/>
                <w:sz w:val="17"/>
                <w:szCs w:val="17"/>
                <w:lang w:eastAsia="it-IT"/>
              </w:rPr>
              <w:t>可計入綜合集團的二級資本的數額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49</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i/>
                <w:sz w:val="17"/>
                <w:szCs w:val="17"/>
                <w:lang w:eastAsia="it-IT"/>
              </w:rPr>
            </w:pPr>
            <w:r w:rsidRPr="00CA7301">
              <w:rPr>
                <w:rFonts w:eastAsia="新細明體" w:cs="Segoe UI"/>
                <w:i/>
                <w:sz w:val="17"/>
                <w:szCs w:val="17"/>
                <w:lang w:eastAsia="it-IT"/>
              </w:rPr>
              <w:t>其中：由附屬公司發行</w:t>
            </w:r>
            <w:r w:rsidRPr="00CA7301">
              <w:rPr>
                <w:rFonts w:eastAsia="新細明體" w:cs="Segoe UI"/>
                <w:i/>
                <w:sz w:val="17"/>
                <w:szCs w:val="17"/>
                <w:lang w:eastAsia="zh-TW"/>
              </w:rPr>
              <w:t>須受</w:t>
            </w:r>
            <w:r w:rsidRPr="00CA7301">
              <w:rPr>
                <w:rFonts w:eastAsia="新細明體" w:cs="Segoe UI"/>
                <w:i/>
                <w:sz w:val="17"/>
                <w:szCs w:val="17"/>
                <w:lang w:eastAsia="it-IT"/>
              </w:rPr>
              <w:t>逐步遞減安排</w:t>
            </w:r>
            <w:r w:rsidRPr="00CA7301">
              <w:rPr>
                <w:rFonts w:eastAsia="新細明體" w:cs="Segoe UI"/>
                <w:i/>
                <w:sz w:val="17"/>
                <w:lang w:eastAsia="zh-TW"/>
              </w:rPr>
              <w:t>規限</w:t>
            </w:r>
            <w:r w:rsidRPr="00CA7301">
              <w:rPr>
                <w:rFonts w:eastAsia="新細明體" w:cs="Segoe UI"/>
                <w:i/>
                <w:sz w:val="17"/>
                <w:szCs w:val="17"/>
                <w:lang w:eastAsia="it-IT"/>
              </w:rPr>
              <w:t>的資本票據</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50</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合資格計入二級資本的集體</w:t>
            </w:r>
            <w:r w:rsidRPr="00CA7301">
              <w:rPr>
                <w:rFonts w:eastAsia="新細明體" w:cs="Segoe UI"/>
                <w:sz w:val="17"/>
                <w:szCs w:val="17"/>
                <w:lang w:eastAsia="zh-TW"/>
              </w:rPr>
              <w:t>準備金</w:t>
            </w:r>
            <w:r w:rsidRPr="00CA7301">
              <w:rPr>
                <w:rFonts w:eastAsia="新細明體" w:cs="Segoe UI"/>
                <w:sz w:val="17"/>
                <w:szCs w:val="17"/>
                <w:lang w:eastAsia="it-IT"/>
              </w:rPr>
              <w:t>及一般銀行</w:t>
            </w:r>
            <w:r w:rsidRPr="00CA7301">
              <w:rPr>
                <w:rFonts w:eastAsia="新細明體" w:cs="Segoe UI"/>
                <w:sz w:val="17"/>
                <w:szCs w:val="17"/>
                <w:lang w:eastAsia="zh-TW"/>
              </w:rPr>
              <w:t>業務</w:t>
            </w:r>
            <w:r w:rsidRPr="00CA7301">
              <w:rPr>
                <w:rFonts w:eastAsia="新細明體" w:cs="Segoe UI"/>
                <w:sz w:val="17"/>
                <w:szCs w:val="17"/>
                <w:lang w:eastAsia="it-IT"/>
              </w:rPr>
              <w:t>風險監管儲備</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51</w:t>
            </w:r>
          </w:p>
        </w:tc>
        <w:tc>
          <w:tcPr>
            <w:tcW w:w="5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監管扣減</w:t>
            </w:r>
            <w:r w:rsidRPr="00CA7301">
              <w:rPr>
                <w:rFonts w:eastAsia="新細明體" w:cs="Segoe UI"/>
                <w:b/>
                <w:sz w:val="17"/>
                <w:lang w:eastAsia="it-IT"/>
              </w:rPr>
              <w:t>之前</w:t>
            </w:r>
            <w:r w:rsidRPr="00CA7301">
              <w:rPr>
                <w:rFonts w:eastAsia="新細明體" w:cs="Segoe UI"/>
                <w:b/>
                <w:sz w:val="17"/>
                <w:szCs w:val="17"/>
                <w:lang w:eastAsia="it-IT"/>
              </w:rPr>
              <w:t>的二級資本</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zh-TW"/>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二級資本：監管扣減</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52</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於機構本身的二級資本票據的投資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53</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互相交叉持有的二級資本票據</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54</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監管綜合範圍以外的金融業實體發行的二級資本票據的非重大資本投資</w:t>
            </w:r>
            <w:r w:rsidRPr="00CA7301">
              <w:rPr>
                <w:rFonts w:eastAsia="細明體" w:cs="Segoe UI"/>
                <w:sz w:val="17"/>
                <w:szCs w:val="17"/>
                <w:lang w:eastAsia="it-IT"/>
              </w:rPr>
              <w:t>（</w:t>
            </w:r>
            <w:r w:rsidRPr="00CA7301">
              <w:rPr>
                <w:rFonts w:eastAsia="新細明體" w:cs="Segoe UI"/>
                <w:sz w:val="17"/>
                <w:szCs w:val="17"/>
                <w:lang w:eastAsia="it-IT"/>
              </w:rPr>
              <w:t>超出</w:t>
            </w:r>
            <w:r w:rsidRPr="00CA7301">
              <w:rPr>
                <w:rFonts w:cs="Segoe UI"/>
                <w:sz w:val="17"/>
                <w:szCs w:val="17"/>
                <w:lang w:eastAsia="it-IT"/>
              </w:rPr>
              <w:t>10%</w:t>
            </w:r>
            <w:r w:rsidRPr="00CA7301">
              <w:rPr>
                <w:rFonts w:eastAsia="新細明體" w:cs="Segoe UI"/>
                <w:sz w:val="17"/>
                <w:szCs w:val="17"/>
                <w:lang w:eastAsia="it-IT"/>
              </w:rPr>
              <w:t>門檻之數</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55</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在監管綜合範圍以外的金融業實體發行的二級資本票據的重大資本投資</w:t>
            </w:r>
            <w:r w:rsidRPr="00CA7301">
              <w:rPr>
                <w:rFonts w:eastAsia="新細明體" w:cs="Segoe UI"/>
                <w:sz w:val="17"/>
                <w:szCs w:val="17"/>
                <w:lang w:eastAsia="zh-TW"/>
              </w:rPr>
              <w:t>（已扣除合資格短倉）</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56</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適用於二級資本的司法管轄區特定監管調整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加回合資格計入二級資本的因土地及建築物（自用及投資用途）進行價值重估而產生的累積公平價值收益</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57</w:t>
            </w:r>
          </w:p>
        </w:tc>
        <w:tc>
          <w:tcPr>
            <w:tcW w:w="59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對二級資本的監管扣減總額</w:t>
            </w:r>
          </w:p>
        </w:tc>
        <w:tc>
          <w:tcPr>
            <w:tcW w:w="1276" w:type="dxa"/>
            <w:tcBorders>
              <w:top w:val="single" w:sz="4" w:space="0" w:color="auto"/>
              <w:left w:val="single" w:sz="4" w:space="0" w:color="auto"/>
              <w:bottom w:val="single" w:sz="18"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58</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二級資本</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59</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zh-TW"/>
              </w:rPr>
              <w:t>監管</w:t>
            </w:r>
            <w:r w:rsidRPr="00CA7301">
              <w:rPr>
                <w:rFonts w:eastAsia="新細明體" w:cs="Segoe UI"/>
                <w:b/>
                <w:sz w:val="17"/>
                <w:szCs w:val="17"/>
                <w:lang w:eastAsia="it-IT"/>
              </w:rPr>
              <w:t>資本</w:t>
            </w:r>
            <w:r w:rsidRPr="00CA7301">
              <w:rPr>
                <w:rFonts w:eastAsia="新細明體" w:cs="Segoe UI"/>
                <w:b/>
                <w:sz w:val="17"/>
                <w:szCs w:val="17"/>
                <w:lang w:eastAsia="zh-TW"/>
              </w:rPr>
              <w:t>總額</w:t>
            </w:r>
            <w:r w:rsidRPr="00CA7301">
              <w:rPr>
                <w:rFonts w:eastAsia="細明體" w:cs="Segoe UI"/>
                <w:b/>
                <w:sz w:val="17"/>
                <w:szCs w:val="17"/>
                <w:lang w:eastAsia="it-IT"/>
              </w:rPr>
              <w:t>（</w:t>
            </w:r>
            <w:r w:rsidRPr="00CA7301">
              <w:rPr>
                <w:rFonts w:eastAsia="新細明體" w:cs="Segoe UI"/>
                <w:b/>
                <w:sz w:val="17"/>
                <w:szCs w:val="17"/>
                <w:lang w:eastAsia="it-IT"/>
              </w:rPr>
              <w:t>總資本</w:t>
            </w:r>
            <w:r w:rsidRPr="00CA7301">
              <w:rPr>
                <w:rFonts w:cs="Segoe UI"/>
                <w:b/>
                <w:sz w:val="17"/>
                <w:szCs w:val="17"/>
                <w:lang w:eastAsia="it-IT"/>
              </w:rPr>
              <w:t xml:space="preserve"> = </w:t>
            </w:r>
            <w:r w:rsidRPr="00CA7301">
              <w:rPr>
                <w:rFonts w:eastAsia="新細明體" w:cs="Segoe UI"/>
                <w:b/>
                <w:sz w:val="17"/>
                <w:szCs w:val="17"/>
                <w:lang w:eastAsia="it-IT"/>
              </w:rPr>
              <w:t>一級資本</w:t>
            </w:r>
            <w:r w:rsidRPr="00CA7301">
              <w:rPr>
                <w:rFonts w:cs="Segoe UI"/>
                <w:b/>
                <w:sz w:val="17"/>
                <w:szCs w:val="17"/>
                <w:lang w:eastAsia="it-IT"/>
              </w:rPr>
              <w:t xml:space="preserve"> + </w:t>
            </w:r>
            <w:r w:rsidRPr="00CA7301">
              <w:rPr>
                <w:rFonts w:eastAsia="新細明體" w:cs="Segoe UI"/>
                <w:b/>
                <w:sz w:val="17"/>
                <w:szCs w:val="17"/>
                <w:lang w:eastAsia="it-IT"/>
              </w:rPr>
              <w:t>二級資本</w:t>
            </w:r>
            <w:r w:rsidRPr="00CA7301">
              <w:rPr>
                <w:rFonts w:eastAsia="細明體" w:cs="Segoe UI"/>
                <w:b/>
                <w:sz w:val="17"/>
                <w:szCs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60</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風險加權</w:t>
            </w:r>
            <w:r w:rsidRPr="00CA7301">
              <w:rPr>
                <w:rFonts w:eastAsia="新細明體" w:cs="Segoe UI"/>
                <w:b/>
                <w:sz w:val="17"/>
                <w:szCs w:val="17"/>
                <w:lang w:eastAsia="zh-TW"/>
              </w:rPr>
              <w:t>數額</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en-GB"/>
              </w:rPr>
            </w:pPr>
          </w:p>
        </w:tc>
        <w:tc>
          <w:tcPr>
            <w:tcW w:w="5951" w:type="dxa"/>
            <w:tcBorders>
              <w:top w:val="single" w:sz="18" w:space="0" w:color="auto"/>
              <w:left w:val="single" w:sz="4" w:space="0" w:color="auto"/>
              <w:bottom w:val="single" w:sz="18"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資本比率</w:t>
            </w:r>
            <w:r w:rsidRPr="00CA7301">
              <w:rPr>
                <w:rFonts w:eastAsia="細明體" w:cs="Segoe UI"/>
                <w:b/>
                <w:sz w:val="17"/>
                <w:szCs w:val="17"/>
                <w:lang w:eastAsia="it-IT"/>
              </w:rPr>
              <w:t>（</w:t>
            </w:r>
            <w:r w:rsidRPr="00CA7301">
              <w:rPr>
                <w:rFonts w:eastAsia="新細明體" w:cs="Segoe UI"/>
                <w:b/>
                <w:sz w:val="17"/>
                <w:szCs w:val="17"/>
                <w:lang w:eastAsia="it-IT"/>
              </w:rPr>
              <w:t>佔風險加權</w:t>
            </w:r>
            <w:r w:rsidRPr="00CA7301">
              <w:rPr>
                <w:rFonts w:eastAsia="細明體" w:cs="Segoe UI"/>
                <w:b/>
                <w:sz w:val="17"/>
                <w:lang w:eastAsia="zh-TW"/>
              </w:rPr>
              <w:t>數額</w:t>
            </w:r>
            <w:r w:rsidRPr="00CA7301">
              <w:rPr>
                <w:rFonts w:eastAsia="新細明體" w:cs="Segoe UI"/>
                <w:b/>
                <w:sz w:val="17"/>
                <w:szCs w:val="17"/>
                <w:lang w:eastAsia="it-IT"/>
              </w:rPr>
              <w:t>的百分比</w:t>
            </w:r>
            <w:r w:rsidRPr="00CA7301">
              <w:rPr>
                <w:rFonts w:eastAsia="細明體" w:cs="Segoe UI"/>
                <w:b/>
                <w:sz w:val="17"/>
                <w:szCs w:val="17"/>
                <w:lang w:eastAsia="it-IT"/>
              </w:rPr>
              <w:t>）</w:t>
            </w:r>
          </w:p>
        </w:tc>
        <w:tc>
          <w:tcPr>
            <w:tcW w:w="1276" w:type="dxa"/>
            <w:tcBorders>
              <w:top w:val="single" w:sz="18" w:space="0" w:color="auto"/>
              <w:left w:val="single" w:sz="4" w:space="0" w:color="auto"/>
              <w:bottom w:val="single" w:sz="18"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61</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cs="Segoe UI"/>
                <w:b/>
                <w:sz w:val="17"/>
                <w:szCs w:val="17"/>
                <w:lang w:eastAsia="it-IT"/>
              </w:rPr>
              <w:t>CET1</w:t>
            </w:r>
            <w:r w:rsidRPr="00CA7301">
              <w:rPr>
                <w:rFonts w:eastAsiaTheme="minorEastAsia" w:cs="Segoe UI"/>
                <w:b/>
                <w:sz w:val="17"/>
                <w:szCs w:val="17"/>
                <w:lang w:eastAsia="zh-TW"/>
              </w:rPr>
              <w:t>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62</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一級資本比率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63</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總資本比率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64</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機構特定緩衝資本</w:t>
            </w:r>
            <w:r w:rsidRPr="00CA7301">
              <w:rPr>
                <w:rFonts w:eastAsia="新細明體" w:cs="Segoe UI"/>
                <w:b/>
                <w:sz w:val="17"/>
                <w:szCs w:val="17"/>
                <w:lang w:eastAsia="zh-TW"/>
              </w:rPr>
              <w:t>要求</w:t>
            </w:r>
            <w:r w:rsidRPr="00CA7301">
              <w:rPr>
                <w:rFonts w:eastAsia="細明體" w:cs="Segoe UI"/>
                <w:b/>
                <w:sz w:val="17"/>
                <w:szCs w:val="17"/>
                <w:lang w:eastAsia="it-IT"/>
              </w:rPr>
              <w:t>（</w:t>
            </w:r>
            <w:r w:rsidRPr="00CA7301">
              <w:rPr>
                <w:rFonts w:eastAsia="新細明體" w:cs="Segoe UI"/>
                <w:b/>
                <w:sz w:val="17"/>
                <w:szCs w:val="17"/>
                <w:lang w:eastAsia="it-IT"/>
              </w:rPr>
              <w:t>防護緩衝資本比率</w:t>
            </w:r>
            <w:r w:rsidRPr="00CA7301">
              <w:rPr>
                <w:rFonts w:eastAsia="新細明體" w:cs="Segoe UI"/>
                <w:b/>
                <w:sz w:val="17"/>
                <w:szCs w:val="17"/>
                <w:lang w:eastAsia="zh-TW"/>
              </w:rPr>
              <w:t xml:space="preserve"> </w:t>
            </w:r>
            <w:r w:rsidRPr="00CA7301">
              <w:rPr>
                <w:rFonts w:eastAsia="新細明體" w:cs="Segoe UI"/>
                <w:b/>
                <w:sz w:val="17"/>
                <w:szCs w:val="17"/>
                <w:lang w:eastAsia="it-IT"/>
              </w:rPr>
              <w:t>加</w:t>
            </w:r>
            <w:r w:rsidRPr="00CA7301">
              <w:rPr>
                <w:rFonts w:eastAsia="新細明體" w:cs="Segoe UI"/>
                <w:b/>
                <w:sz w:val="17"/>
                <w:szCs w:val="17"/>
                <w:lang w:eastAsia="zh-TW"/>
              </w:rPr>
              <w:t>逆</w:t>
            </w:r>
            <w:r w:rsidRPr="00CA7301">
              <w:rPr>
                <w:rFonts w:eastAsia="新細明體" w:cs="Segoe UI"/>
                <w:b/>
                <w:sz w:val="17"/>
                <w:szCs w:val="17"/>
                <w:lang w:eastAsia="it-IT"/>
              </w:rPr>
              <w:t>周期緩衝資本比率</w:t>
            </w:r>
            <w:r w:rsidRPr="00CA7301">
              <w:rPr>
                <w:rFonts w:eastAsia="新細明體" w:cs="Segoe UI"/>
                <w:b/>
                <w:sz w:val="17"/>
                <w:szCs w:val="17"/>
                <w:lang w:eastAsia="zh-TW"/>
              </w:rPr>
              <w:t xml:space="preserve"> </w:t>
            </w:r>
            <w:r w:rsidRPr="00CA7301">
              <w:rPr>
                <w:rFonts w:eastAsia="新細明體" w:cs="Segoe UI"/>
                <w:b/>
                <w:sz w:val="17"/>
                <w:szCs w:val="17"/>
                <w:lang w:eastAsia="it-IT"/>
              </w:rPr>
              <w:t>加</w:t>
            </w:r>
            <w:r w:rsidRPr="00CA7301">
              <w:rPr>
                <w:rFonts w:eastAsia="新細明體" w:cs="Segoe UI"/>
                <w:b/>
                <w:sz w:val="17"/>
                <w:szCs w:val="17"/>
                <w:lang w:eastAsia="zh-TW"/>
              </w:rPr>
              <w:t xml:space="preserve"> </w:t>
            </w:r>
            <w:r w:rsidRPr="00CA7301">
              <w:rPr>
                <w:rFonts w:eastAsia="新細明體" w:cs="Segoe UI"/>
                <w:b/>
                <w:sz w:val="17"/>
                <w:szCs w:val="17"/>
                <w:lang w:eastAsia="zh-TW"/>
              </w:rPr>
              <w:t>較高吸收虧損能力</w:t>
            </w:r>
            <w:r w:rsidRPr="00CA7301">
              <w:rPr>
                <w:rFonts w:eastAsia="新細明體" w:cs="Segoe UI"/>
                <w:b/>
                <w:sz w:val="17"/>
                <w:szCs w:val="17"/>
                <w:lang w:eastAsia="it-IT"/>
              </w:rPr>
              <w:t>比率</w:t>
            </w:r>
            <w:r w:rsidRPr="00CA7301">
              <w:rPr>
                <w:rFonts w:eastAsia="細明體" w:cs="Segoe UI"/>
                <w:b/>
                <w:sz w:val="17"/>
                <w:szCs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65</w:t>
            </w:r>
          </w:p>
        </w:tc>
        <w:tc>
          <w:tcPr>
            <w:tcW w:w="5951" w:type="dxa"/>
            <w:tcBorders>
              <w:top w:val="single" w:sz="18"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sz w:val="17"/>
                <w:szCs w:val="17"/>
                <w:lang w:eastAsia="it-IT"/>
              </w:rPr>
            </w:pPr>
            <w:r w:rsidRPr="00CA7301">
              <w:rPr>
                <w:rFonts w:eastAsia="新細明體" w:cs="Segoe UI"/>
                <w:sz w:val="17"/>
                <w:szCs w:val="17"/>
                <w:lang w:eastAsia="it-IT"/>
              </w:rPr>
              <w:t>其中：防護緩衝資本比率</w:t>
            </w:r>
            <w:r w:rsidRPr="00CA7301">
              <w:rPr>
                <w:rFonts w:eastAsiaTheme="minorEastAsia" w:cs="Segoe UI"/>
                <w:sz w:val="17"/>
                <w:szCs w:val="17"/>
                <w:lang w:eastAsia="zh-TW"/>
              </w:rPr>
              <w:t>要求</w:t>
            </w:r>
          </w:p>
        </w:tc>
        <w:tc>
          <w:tcPr>
            <w:tcW w:w="1276" w:type="dxa"/>
            <w:tcBorders>
              <w:top w:val="single" w:sz="18"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66</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sz w:val="17"/>
                <w:szCs w:val="17"/>
                <w:lang w:eastAsia="it-IT"/>
              </w:rPr>
            </w:pPr>
            <w:r w:rsidRPr="00CA7301">
              <w:rPr>
                <w:rFonts w:eastAsia="新細明體" w:cs="Segoe UI"/>
                <w:sz w:val="17"/>
                <w:szCs w:val="17"/>
                <w:lang w:eastAsia="it-IT"/>
              </w:rPr>
              <w:t>其中：銀行特定</w:t>
            </w:r>
            <w:r w:rsidRPr="00CA7301">
              <w:rPr>
                <w:rFonts w:eastAsia="新細明體" w:cs="Segoe UI"/>
                <w:sz w:val="17"/>
                <w:szCs w:val="17"/>
                <w:lang w:eastAsia="zh-TW"/>
              </w:rPr>
              <w:t>逆</w:t>
            </w:r>
            <w:r w:rsidRPr="00CA7301">
              <w:rPr>
                <w:rFonts w:eastAsia="新細明體" w:cs="Segoe UI"/>
                <w:sz w:val="17"/>
                <w:szCs w:val="17"/>
                <w:lang w:eastAsia="it-IT"/>
              </w:rPr>
              <w:t>周期緩衝資本比率</w:t>
            </w:r>
            <w:r w:rsidRPr="00CA7301">
              <w:rPr>
                <w:rFonts w:eastAsiaTheme="minorEastAsia" w:cs="Segoe UI"/>
                <w:sz w:val="17"/>
                <w:szCs w:val="17"/>
                <w:lang w:eastAsia="zh-TW"/>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67</w:t>
            </w:r>
          </w:p>
        </w:tc>
        <w:tc>
          <w:tcPr>
            <w:tcW w:w="5951" w:type="dxa"/>
            <w:tcBorders>
              <w:top w:val="single" w:sz="4" w:space="0" w:color="auto"/>
              <w:left w:val="single" w:sz="4" w:space="0" w:color="auto"/>
              <w:bottom w:val="single" w:sz="12" w:space="0" w:color="auto"/>
              <w:right w:val="single" w:sz="4" w:space="0" w:color="auto"/>
            </w:tcBorders>
            <w:shd w:val="clear" w:color="auto" w:fill="auto"/>
          </w:tcPr>
          <w:p w:rsidR="00CA1B87" w:rsidRPr="00CA7301" w:rsidRDefault="00CA1B87" w:rsidP="00CA1B87">
            <w:pPr>
              <w:snapToGrid w:val="0"/>
              <w:spacing w:before="40" w:after="40"/>
              <w:ind w:left="423" w:rightChars="71" w:right="142"/>
              <w:rPr>
                <w:rFonts w:cs="Segoe UI"/>
                <w:sz w:val="17"/>
                <w:szCs w:val="17"/>
                <w:lang w:eastAsia="it-IT"/>
              </w:rPr>
            </w:pPr>
            <w:r w:rsidRPr="00CA7301">
              <w:rPr>
                <w:rFonts w:eastAsiaTheme="minorEastAsia" w:cs="Segoe UI"/>
                <w:sz w:val="17"/>
                <w:szCs w:val="17"/>
                <w:lang w:eastAsia="zh-TW"/>
              </w:rPr>
              <w:t>其中：較高吸收虧損能力</w:t>
            </w:r>
            <w:r w:rsidRPr="00CA7301">
              <w:rPr>
                <w:rFonts w:eastAsia="新細明體" w:cs="Segoe UI"/>
                <w:sz w:val="17"/>
                <w:szCs w:val="17"/>
                <w:lang w:eastAsia="it-IT"/>
              </w:rPr>
              <w:t>比率</w:t>
            </w:r>
            <w:r w:rsidRPr="00CA7301">
              <w:rPr>
                <w:rFonts w:eastAsiaTheme="minorEastAsia" w:cs="Segoe UI"/>
                <w:sz w:val="17"/>
                <w:szCs w:val="17"/>
                <w:lang w:eastAsia="zh-TW"/>
              </w:rPr>
              <w:t>要求</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68</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用作符合最低資本規定後可供運用的</w:t>
            </w:r>
            <w:r w:rsidRPr="00CA7301">
              <w:rPr>
                <w:rFonts w:cs="Segoe UI"/>
                <w:sz w:val="17"/>
                <w:szCs w:val="17"/>
                <w:lang w:eastAsia="it-IT"/>
              </w:rPr>
              <w:t>CET1</w:t>
            </w:r>
            <w:r w:rsidRPr="00CA7301">
              <w:rPr>
                <w:rFonts w:eastAsia="細明體" w:cs="Segoe UI"/>
                <w:sz w:val="17"/>
                <w:szCs w:val="17"/>
                <w:lang w:eastAsia="it-IT"/>
              </w:rPr>
              <w:t>（</w:t>
            </w:r>
            <w:r w:rsidRPr="00CA7301">
              <w:rPr>
                <w:rFonts w:eastAsiaTheme="minorEastAsia" w:cs="Segoe UI"/>
                <w:sz w:val="17"/>
                <w:szCs w:val="17"/>
                <w:lang w:eastAsia="zh-TW"/>
              </w:rPr>
              <w:t>佔</w:t>
            </w:r>
            <w:r w:rsidRPr="00CA7301">
              <w:rPr>
                <w:rFonts w:eastAsia="新細明體" w:cs="Segoe UI"/>
                <w:sz w:val="17"/>
                <w:szCs w:val="17"/>
                <w:lang w:eastAsia="it-IT"/>
              </w:rPr>
              <w:t>風險加權</w:t>
            </w:r>
            <w:r w:rsidRPr="00CA7301">
              <w:rPr>
                <w:rFonts w:eastAsia="細明體" w:cs="Segoe UI"/>
                <w:sz w:val="17"/>
                <w:lang w:eastAsia="zh-TW"/>
              </w:rPr>
              <w:t>數額</w:t>
            </w:r>
            <w:r w:rsidRPr="00CA7301">
              <w:rPr>
                <w:rFonts w:eastAsiaTheme="minorEastAsia" w:cs="Segoe UI"/>
                <w:sz w:val="17"/>
                <w:szCs w:val="17"/>
                <w:lang w:eastAsia="zh-TW"/>
              </w:rPr>
              <w:t>的百分比）</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zh-TW"/>
              </w:rPr>
            </w:pPr>
          </w:p>
        </w:tc>
        <w:tc>
          <w:tcPr>
            <w:tcW w:w="5951"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司法管轄區最低比率</w:t>
            </w:r>
            <w:r w:rsidRPr="00CA7301">
              <w:rPr>
                <w:rFonts w:eastAsia="細明體" w:cs="Segoe UI"/>
                <w:b/>
                <w:sz w:val="17"/>
                <w:szCs w:val="17"/>
                <w:lang w:eastAsia="it-IT"/>
              </w:rPr>
              <w:t>（</w:t>
            </w:r>
            <w:r w:rsidRPr="00CA7301">
              <w:rPr>
                <w:rFonts w:eastAsia="新細明體" w:cs="Segoe UI"/>
                <w:b/>
                <w:sz w:val="17"/>
                <w:szCs w:val="17"/>
                <w:lang w:eastAsia="it-IT"/>
              </w:rPr>
              <w:t>若與《巴塞爾協定三》最低要求不同</w:t>
            </w:r>
            <w:r w:rsidRPr="00CA7301">
              <w:rPr>
                <w:rFonts w:eastAsia="細明體" w:cs="Segoe UI"/>
                <w:b/>
                <w:sz w:val="17"/>
                <w:szCs w:val="17"/>
                <w:lang w:eastAsia="it-IT"/>
              </w:rPr>
              <w:t>）</w:t>
            </w:r>
          </w:p>
        </w:tc>
        <w:tc>
          <w:tcPr>
            <w:tcW w:w="1276"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69</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w:t>
            </w:r>
            <w:r w:rsidRPr="00CA7301">
              <w:rPr>
                <w:rFonts w:cs="Segoe UI"/>
                <w:sz w:val="17"/>
                <w:szCs w:val="17"/>
                <w:lang w:eastAsia="it-IT"/>
              </w:rPr>
              <w:t>CET1</w:t>
            </w:r>
            <w:r w:rsidRPr="00CA7301">
              <w:rPr>
                <w:rFonts w:eastAsia="新細明體" w:cs="Segoe UI"/>
                <w:sz w:val="17"/>
                <w:szCs w:val="17"/>
                <w:lang w:eastAsia="it-IT"/>
              </w:rPr>
              <w:t>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司法管轄區一級資本最低比率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司法管轄區總資本最低比率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低於扣減門檻的數額</w:t>
            </w:r>
            <w:r w:rsidRPr="00CA7301">
              <w:rPr>
                <w:rFonts w:eastAsia="細明體" w:cs="Segoe UI"/>
                <w:b/>
                <w:sz w:val="17"/>
                <w:szCs w:val="17"/>
                <w:lang w:eastAsia="it-IT"/>
              </w:rPr>
              <w:t>（</w:t>
            </w:r>
            <w:r w:rsidRPr="00CA7301">
              <w:rPr>
                <w:rFonts w:eastAsia="新細明體" w:cs="Segoe UI"/>
                <w:b/>
                <w:sz w:val="17"/>
                <w:szCs w:val="17"/>
                <w:lang w:eastAsia="it-IT"/>
              </w:rPr>
              <w:t>風險加權</w:t>
            </w:r>
            <w:r w:rsidRPr="00CA7301">
              <w:rPr>
                <w:rFonts w:eastAsia="新細明體" w:cs="Segoe UI"/>
                <w:b/>
                <w:sz w:val="17"/>
                <w:szCs w:val="17"/>
                <w:lang w:eastAsia="zh-TW"/>
              </w:rPr>
              <w:t>前</w:t>
            </w:r>
            <w:r w:rsidRPr="00CA7301">
              <w:rPr>
                <w:rFonts w:eastAsia="細明體" w:cs="Segoe UI"/>
                <w:b/>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72</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w:t>
            </w:r>
            <w:r w:rsidRPr="00CA7301">
              <w:rPr>
                <w:rFonts w:cs="Segoe UI"/>
                <w:sz w:val="17"/>
                <w:szCs w:val="17"/>
                <w:lang w:eastAsia="it-IT"/>
              </w:rPr>
              <w:t>CET1</w:t>
            </w:r>
            <w:r w:rsidRPr="00CA7301">
              <w:rPr>
                <w:rFonts w:eastAsia="新細明體" w:cs="Segoe UI"/>
                <w:sz w:val="17"/>
                <w:szCs w:val="17"/>
                <w:lang w:eastAsia="it-IT"/>
              </w:rPr>
              <w:t>資本票據、</w:t>
            </w:r>
            <w:r w:rsidRPr="00CA7301">
              <w:rPr>
                <w:rFonts w:cs="Segoe UI"/>
                <w:sz w:val="17"/>
                <w:szCs w:val="17"/>
                <w:lang w:eastAsia="it-IT"/>
              </w:rPr>
              <w:t>AT1</w:t>
            </w:r>
            <w:r w:rsidRPr="00CA7301">
              <w:rPr>
                <w:rFonts w:eastAsia="新細明體" w:cs="Segoe UI"/>
                <w:sz w:val="17"/>
                <w:szCs w:val="17"/>
                <w:lang w:eastAsia="it-IT"/>
              </w:rPr>
              <w:t>資本票據及二級資本票據的非重大資本投資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73</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w:t>
            </w:r>
            <w:r w:rsidRPr="00CA7301">
              <w:rPr>
                <w:rFonts w:cs="Segoe UI"/>
                <w:sz w:val="17"/>
                <w:szCs w:val="17"/>
                <w:lang w:eastAsia="it-IT"/>
              </w:rPr>
              <w:t>CET1</w:t>
            </w:r>
            <w:r w:rsidRPr="00CA7301">
              <w:rPr>
                <w:rFonts w:eastAsia="新細明體" w:cs="Segoe UI"/>
                <w:sz w:val="17"/>
                <w:szCs w:val="17"/>
                <w:lang w:eastAsia="it-IT"/>
              </w:rPr>
              <w:t>資本票據的重大資本投資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按揭供款管理權</w:t>
            </w:r>
            <w:r w:rsidRPr="00CA7301">
              <w:rPr>
                <w:rFonts w:eastAsia="細明體" w:cs="Segoe UI"/>
                <w:sz w:val="17"/>
                <w:szCs w:val="17"/>
                <w:lang w:eastAsia="it-IT"/>
              </w:rPr>
              <w:t>（</w:t>
            </w:r>
            <w:r w:rsidRPr="00CA7301">
              <w:rPr>
                <w:rFonts w:eastAsia="新細明體" w:cs="Segoe UI"/>
                <w:sz w:val="17"/>
                <w:szCs w:val="17"/>
                <w:lang w:eastAsia="it-IT"/>
              </w:rPr>
              <w:t>已扣除相聯</w:t>
            </w:r>
            <w:r w:rsidRPr="00CA7301">
              <w:rPr>
                <w:rFonts w:eastAsia="新細明體" w:cs="Segoe UI"/>
                <w:sz w:val="17"/>
                <w:szCs w:val="17"/>
                <w:lang w:eastAsia="zh-TW"/>
              </w:rPr>
              <w:t>的遞延</w:t>
            </w:r>
            <w:r w:rsidRPr="00CA7301">
              <w:rPr>
                <w:rFonts w:eastAsia="新細明體" w:cs="Segoe UI"/>
                <w:sz w:val="17"/>
                <w:szCs w:val="17"/>
                <w:lang w:eastAsia="it-IT"/>
              </w:rPr>
              <w:t>稅項負債</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由暫時性差異產生的遞延稅項資產</w:t>
            </w:r>
            <w:r w:rsidRPr="00CA7301">
              <w:rPr>
                <w:rFonts w:eastAsia="細明體" w:cs="Segoe UI"/>
                <w:sz w:val="17"/>
                <w:szCs w:val="17"/>
                <w:lang w:eastAsia="it-IT"/>
              </w:rPr>
              <w:t>（</w:t>
            </w:r>
            <w:r w:rsidRPr="00CA7301">
              <w:rPr>
                <w:rFonts w:eastAsia="新細明體" w:cs="Segoe UI"/>
                <w:sz w:val="17"/>
                <w:szCs w:val="17"/>
                <w:lang w:eastAsia="it-IT"/>
              </w:rPr>
              <w:t>已扣除相聯</w:t>
            </w:r>
            <w:r w:rsidRPr="00CA7301">
              <w:rPr>
                <w:rFonts w:eastAsia="新細明體" w:cs="Segoe UI"/>
                <w:sz w:val="17"/>
                <w:szCs w:val="17"/>
                <w:lang w:eastAsia="zh-TW"/>
              </w:rPr>
              <w:t>的</w:t>
            </w:r>
            <w:r w:rsidRPr="00CA7301">
              <w:rPr>
                <w:rFonts w:eastAsia="新細明體" w:cs="Segoe UI"/>
                <w:sz w:val="17"/>
                <w:szCs w:val="17"/>
                <w:lang w:eastAsia="it-IT"/>
              </w:rPr>
              <w:t>遞延稅項負債</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就計入二級資本的準備金的適用上限</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76</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eastAsiaTheme="minorEastAsia" w:cs="Segoe UI"/>
                <w:sz w:val="17"/>
                <w:szCs w:val="17"/>
                <w:lang w:eastAsia="it-IT"/>
              </w:rPr>
            </w:pPr>
            <w:r w:rsidRPr="00CA7301">
              <w:rPr>
                <w:rFonts w:eastAsiaTheme="minorEastAsia" w:cs="Segoe UI"/>
                <w:sz w:val="17"/>
                <w:szCs w:val="17"/>
                <w:lang w:eastAsia="zh-TW"/>
              </w:rPr>
              <w:t>合資格計入二級資本的有關</w:t>
            </w:r>
            <w:r w:rsidRPr="00CA7301">
              <w:rPr>
                <w:rFonts w:cs="Segoe UI"/>
                <w:sz w:val="17"/>
                <w:szCs w:val="17"/>
                <w:lang w:eastAsia="it-IT"/>
              </w:rPr>
              <w:t xml:space="preserve">BSC </w:t>
            </w:r>
            <w:r w:rsidRPr="00CA7301">
              <w:rPr>
                <w:rFonts w:eastAsiaTheme="minorEastAsia" w:cs="Segoe UI"/>
                <w:sz w:val="17"/>
                <w:szCs w:val="17"/>
                <w:lang w:eastAsia="zh-TW"/>
              </w:rPr>
              <w:t>計算法或</w:t>
            </w:r>
            <w:r w:rsidRPr="00CA7301">
              <w:rPr>
                <w:rFonts w:cs="Segoe UI"/>
                <w:sz w:val="17"/>
                <w:szCs w:val="17"/>
                <w:lang w:eastAsia="it-IT"/>
              </w:rPr>
              <w:t>STC</w:t>
            </w:r>
            <w:r w:rsidRPr="00CA7301">
              <w:rPr>
                <w:rFonts w:eastAsiaTheme="minorEastAsia" w:cs="Segoe UI"/>
                <w:sz w:val="17"/>
                <w:szCs w:val="17"/>
                <w:lang w:eastAsia="zh-TW"/>
              </w:rPr>
              <w:t>計算法及</w:t>
            </w:r>
            <w:r w:rsidRPr="00CA7301">
              <w:rPr>
                <w:rFonts w:cs="Segoe UI"/>
                <w:sz w:val="17"/>
                <w:szCs w:val="17"/>
                <w:lang w:eastAsia="it-IT"/>
              </w:rPr>
              <w:t xml:space="preserve"> SEC-ERBA</w:t>
            </w:r>
            <w:r w:rsidRPr="00CA7301">
              <w:rPr>
                <w:rFonts w:eastAsiaTheme="minorEastAsia" w:cs="Segoe UI"/>
                <w:sz w:val="17"/>
                <w:szCs w:val="17"/>
                <w:lang w:eastAsia="zh-TW"/>
              </w:rPr>
              <w:t>、</w:t>
            </w:r>
            <w:r w:rsidRPr="00CA7301">
              <w:rPr>
                <w:rFonts w:cs="Segoe UI"/>
                <w:sz w:val="17"/>
                <w:szCs w:val="17"/>
                <w:lang w:eastAsia="it-IT"/>
              </w:rPr>
              <w:t xml:space="preserve">SEC-SA </w:t>
            </w:r>
            <w:r w:rsidRPr="00CA7301">
              <w:rPr>
                <w:rFonts w:eastAsiaTheme="minorEastAsia" w:cs="Segoe UI"/>
                <w:sz w:val="17"/>
                <w:szCs w:val="17"/>
                <w:lang w:eastAsia="zh-TW"/>
              </w:rPr>
              <w:t>及</w:t>
            </w:r>
            <w:r w:rsidRPr="00CA7301">
              <w:rPr>
                <w:rFonts w:cs="Segoe UI"/>
                <w:sz w:val="17"/>
                <w:szCs w:val="17"/>
                <w:lang w:eastAsia="it-IT"/>
              </w:rPr>
              <w:t xml:space="preserve"> SEC-FBA</w:t>
            </w:r>
            <w:r w:rsidRPr="00CA7301">
              <w:rPr>
                <w:rFonts w:eastAsiaTheme="minorEastAsia" w:cs="Segoe UI"/>
                <w:sz w:val="17"/>
                <w:szCs w:val="17"/>
                <w:lang w:eastAsia="zh-TW"/>
              </w:rPr>
              <w:t>下的準備金</w:t>
            </w:r>
            <w:r w:rsidRPr="00CA7301">
              <w:rPr>
                <w:rFonts w:eastAsia="細明體" w:cs="Segoe UI"/>
                <w:sz w:val="17"/>
                <w:szCs w:val="17"/>
                <w:lang w:eastAsia="it-IT"/>
              </w:rPr>
              <w:t>（</w:t>
            </w:r>
            <w:r w:rsidRPr="00CA7301">
              <w:rPr>
                <w:rFonts w:eastAsia="新細明體" w:cs="Segoe UI"/>
                <w:sz w:val="17"/>
                <w:szCs w:val="17"/>
                <w:lang w:eastAsia="it-IT"/>
              </w:rPr>
              <w:t>應用上限前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77</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在</w:t>
            </w:r>
            <w:r w:rsidRPr="00CA7301">
              <w:rPr>
                <w:rFonts w:eastAsia="新細明體" w:cs="Segoe UI"/>
                <w:sz w:val="17"/>
                <w:szCs w:val="17"/>
                <w:lang w:eastAsia="it-IT"/>
              </w:rPr>
              <w:t>BSC</w:t>
            </w:r>
            <w:r w:rsidRPr="00CA7301">
              <w:rPr>
                <w:rFonts w:eastAsia="新細明體" w:cs="Segoe UI"/>
                <w:sz w:val="17"/>
                <w:szCs w:val="17"/>
                <w:lang w:eastAsia="it-IT"/>
              </w:rPr>
              <w:t>計算法</w:t>
            </w:r>
            <w:r w:rsidRPr="00CA7301">
              <w:rPr>
                <w:rFonts w:eastAsia="新細明體" w:cs="Segoe UI"/>
                <w:sz w:val="17"/>
                <w:szCs w:val="17"/>
                <w:lang w:eastAsia="zh-TW"/>
              </w:rPr>
              <w:t>或</w:t>
            </w:r>
            <w:r w:rsidRPr="00CA7301">
              <w:rPr>
                <w:rFonts w:eastAsia="新細明體" w:cs="Segoe UI"/>
                <w:sz w:val="17"/>
                <w:szCs w:val="17"/>
                <w:lang w:eastAsia="zh-TW"/>
              </w:rPr>
              <w:t>S</w:t>
            </w:r>
            <w:r w:rsidRPr="00CA7301">
              <w:rPr>
                <w:rFonts w:cs="Segoe UI"/>
                <w:sz w:val="17"/>
                <w:szCs w:val="17"/>
                <w:lang w:eastAsia="it-IT"/>
              </w:rPr>
              <w:t>TC</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SEC-ERBA</w:t>
            </w:r>
            <w:r w:rsidRPr="00CA7301">
              <w:rPr>
                <w:rFonts w:eastAsiaTheme="minorEastAsia" w:cs="Segoe UI"/>
                <w:sz w:val="17"/>
                <w:szCs w:val="17"/>
                <w:lang w:eastAsia="zh-TW"/>
              </w:rPr>
              <w:t>、</w:t>
            </w:r>
            <w:r w:rsidRPr="00CA7301">
              <w:rPr>
                <w:rFonts w:cs="Segoe UI"/>
                <w:sz w:val="17"/>
                <w:szCs w:val="17"/>
                <w:lang w:eastAsia="it-IT"/>
              </w:rPr>
              <w:t xml:space="preserve">SEC-SA </w:t>
            </w:r>
            <w:r w:rsidRPr="00CA7301">
              <w:rPr>
                <w:rFonts w:eastAsiaTheme="minorEastAsia" w:cs="Segoe UI"/>
                <w:sz w:val="17"/>
                <w:szCs w:val="17"/>
                <w:lang w:eastAsia="zh-TW"/>
              </w:rPr>
              <w:t>及</w:t>
            </w:r>
            <w:r w:rsidRPr="00CA7301">
              <w:rPr>
                <w:rFonts w:cs="Segoe UI"/>
                <w:sz w:val="17"/>
                <w:szCs w:val="17"/>
                <w:lang w:eastAsia="it-IT"/>
              </w:rPr>
              <w:t xml:space="preserve"> SEC-FBA</w:t>
            </w:r>
            <w:r w:rsidRPr="00CA7301">
              <w:rPr>
                <w:rFonts w:eastAsia="新細明體" w:cs="Segoe UI"/>
                <w:sz w:val="17"/>
                <w:szCs w:val="17"/>
                <w:lang w:eastAsia="it-IT"/>
              </w:rPr>
              <w:t>下可計入二級資本的準備金上</w:t>
            </w:r>
            <w:r w:rsidRPr="00CA7301">
              <w:rPr>
                <w:rFonts w:eastAsia="新細明體" w:cs="Segoe UI"/>
                <w:sz w:val="17"/>
                <w:szCs w:val="17"/>
                <w:lang w:val="it-IT" w:eastAsia="zh-TW"/>
              </w:rPr>
              <w:t>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78</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合資格計入二級資本</w:t>
            </w:r>
            <w:r w:rsidRPr="00CA7301">
              <w:rPr>
                <w:rFonts w:eastAsia="新細明體" w:cs="Segoe UI"/>
                <w:sz w:val="17"/>
                <w:szCs w:val="17"/>
                <w:lang w:eastAsia="zh-TW"/>
              </w:rPr>
              <w:t>的有關</w:t>
            </w:r>
            <w:r w:rsidRPr="00CA7301">
              <w:rPr>
                <w:rFonts w:cs="Segoe UI"/>
                <w:sz w:val="17"/>
                <w:szCs w:val="17"/>
                <w:lang w:eastAsia="it-IT"/>
              </w:rPr>
              <w:t>IRB</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SEC-IRBA</w:t>
            </w:r>
            <w:r w:rsidRPr="00CA7301">
              <w:rPr>
                <w:rFonts w:eastAsia="新細明體" w:cs="Segoe UI"/>
                <w:sz w:val="17"/>
                <w:szCs w:val="17"/>
                <w:lang w:eastAsia="it-IT"/>
              </w:rPr>
              <w:t>下的準備金</w:t>
            </w:r>
            <w:r w:rsidRPr="00CA7301">
              <w:rPr>
                <w:rFonts w:eastAsia="細明體" w:cs="Segoe UI"/>
                <w:sz w:val="17"/>
                <w:szCs w:val="17"/>
                <w:lang w:eastAsia="it-IT"/>
              </w:rPr>
              <w:t>（</w:t>
            </w:r>
            <w:r w:rsidRPr="00CA7301">
              <w:rPr>
                <w:rFonts w:eastAsia="新細明體" w:cs="Segoe UI"/>
                <w:sz w:val="17"/>
                <w:szCs w:val="17"/>
                <w:lang w:eastAsia="it-IT"/>
              </w:rPr>
              <w:t>應用上限前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79</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在</w:t>
            </w:r>
            <w:r w:rsidRPr="00CA7301">
              <w:rPr>
                <w:rFonts w:cs="Segoe UI"/>
                <w:sz w:val="17"/>
                <w:szCs w:val="17"/>
                <w:lang w:eastAsia="it-IT"/>
              </w:rPr>
              <w:t>IRB</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SEC-IRBA</w:t>
            </w:r>
            <w:r w:rsidRPr="00CA7301">
              <w:rPr>
                <w:rFonts w:eastAsia="新細明體" w:cs="Segoe UI"/>
                <w:sz w:val="17"/>
                <w:szCs w:val="17"/>
                <w:lang w:eastAsia="it-IT"/>
              </w:rPr>
              <w:t>下可計入二級資本中的準備金上限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Pr>
                <w:rFonts w:cs="Segoe UI"/>
                <w:sz w:val="17"/>
                <w:szCs w:val="17"/>
                <w:lang w:eastAsia="it-IT"/>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zh-TW"/>
              </w:rPr>
              <w:t>受</w:t>
            </w:r>
            <w:r w:rsidRPr="00CA7301">
              <w:rPr>
                <w:rFonts w:eastAsia="新細明體" w:cs="Segoe UI"/>
                <w:b/>
                <w:sz w:val="17"/>
                <w:szCs w:val="17"/>
                <w:lang w:eastAsia="it-IT"/>
              </w:rPr>
              <w:t>逐步遞減安排</w:t>
            </w:r>
            <w:r w:rsidRPr="00CA7301">
              <w:rPr>
                <w:rFonts w:eastAsia="新細明體" w:cs="Segoe UI"/>
                <w:b/>
                <w:sz w:val="17"/>
                <w:szCs w:val="17"/>
                <w:lang w:eastAsia="zh-TW"/>
              </w:rPr>
              <w:t>規限</w:t>
            </w:r>
            <w:r w:rsidRPr="00CA7301">
              <w:rPr>
                <w:rFonts w:eastAsia="新細明體" w:cs="Segoe UI"/>
                <w:b/>
                <w:sz w:val="17"/>
                <w:szCs w:val="17"/>
                <w:lang w:eastAsia="it-IT"/>
              </w:rPr>
              <w:t>的資本票據</w:t>
            </w:r>
            <w:r w:rsidRPr="00CA7301">
              <w:rPr>
                <w:rFonts w:eastAsia="細明體" w:cs="Segoe UI"/>
                <w:b/>
                <w:sz w:val="17"/>
                <w:szCs w:val="17"/>
                <w:lang w:eastAsia="it-IT"/>
              </w:rPr>
              <w:t>（</w:t>
            </w:r>
            <w:r w:rsidRPr="00CA7301">
              <w:rPr>
                <w:rFonts w:eastAsia="新細明體" w:cs="Segoe UI"/>
                <w:b/>
                <w:sz w:val="17"/>
                <w:szCs w:val="17"/>
                <w:lang w:eastAsia="it-IT"/>
              </w:rPr>
              <w:t>僅在</w:t>
            </w:r>
            <w:r w:rsidRPr="00CA7301">
              <w:rPr>
                <w:rFonts w:cs="Segoe UI"/>
                <w:b/>
                <w:sz w:val="17"/>
                <w:szCs w:val="17"/>
                <w:lang w:eastAsia="it-IT"/>
              </w:rPr>
              <w:t>2018</w:t>
            </w:r>
            <w:r w:rsidRPr="00CA7301">
              <w:rPr>
                <w:rFonts w:eastAsia="新細明體" w:cs="Segoe UI"/>
                <w:b/>
                <w:sz w:val="17"/>
                <w:szCs w:val="17"/>
                <w:lang w:eastAsia="it-IT"/>
              </w:rPr>
              <w:t>年</w:t>
            </w:r>
            <w:r w:rsidRPr="00CA7301">
              <w:rPr>
                <w:rFonts w:cs="Segoe UI"/>
                <w:b/>
                <w:sz w:val="17"/>
                <w:szCs w:val="17"/>
                <w:lang w:eastAsia="it-IT"/>
              </w:rPr>
              <w:t>1</w:t>
            </w:r>
            <w:r w:rsidRPr="00CA7301">
              <w:rPr>
                <w:rFonts w:eastAsia="新細明體" w:cs="Segoe UI"/>
                <w:b/>
                <w:sz w:val="17"/>
                <w:szCs w:val="17"/>
                <w:lang w:eastAsia="it-IT"/>
              </w:rPr>
              <w:t>月</w:t>
            </w:r>
            <w:r w:rsidRPr="00CA7301">
              <w:rPr>
                <w:rFonts w:cs="Segoe UI"/>
                <w:b/>
                <w:sz w:val="17"/>
                <w:szCs w:val="17"/>
                <w:lang w:eastAsia="it-IT"/>
              </w:rPr>
              <w:t>1</w:t>
            </w:r>
            <w:r w:rsidRPr="00CA7301">
              <w:rPr>
                <w:rFonts w:eastAsia="新細明體" w:cs="Segoe UI"/>
                <w:b/>
                <w:sz w:val="17"/>
                <w:szCs w:val="17"/>
                <w:lang w:eastAsia="it-IT"/>
              </w:rPr>
              <w:t>日至</w:t>
            </w:r>
            <w:r w:rsidRPr="00CA7301">
              <w:rPr>
                <w:rFonts w:cs="Segoe UI"/>
                <w:b/>
                <w:sz w:val="17"/>
                <w:szCs w:val="17"/>
                <w:lang w:eastAsia="it-IT"/>
              </w:rPr>
              <w:t>2022</w:t>
            </w:r>
            <w:r w:rsidRPr="00CA7301">
              <w:rPr>
                <w:rFonts w:eastAsia="新細明體" w:cs="Segoe UI"/>
                <w:b/>
                <w:sz w:val="17"/>
                <w:szCs w:val="17"/>
                <w:lang w:eastAsia="it-IT"/>
              </w:rPr>
              <w:t>年</w:t>
            </w:r>
            <w:r w:rsidRPr="00CA7301">
              <w:rPr>
                <w:rFonts w:cs="Segoe UI"/>
                <w:b/>
                <w:sz w:val="17"/>
                <w:szCs w:val="17"/>
                <w:lang w:eastAsia="it-IT"/>
              </w:rPr>
              <w:t>1</w:t>
            </w:r>
            <w:r w:rsidRPr="00CA7301">
              <w:rPr>
                <w:rFonts w:eastAsia="新細明體" w:cs="Segoe UI"/>
                <w:b/>
                <w:sz w:val="17"/>
                <w:szCs w:val="17"/>
                <w:lang w:eastAsia="it-IT"/>
              </w:rPr>
              <w:t>月</w:t>
            </w:r>
            <w:r w:rsidRPr="00CA7301">
              <w:rPr>
                <w:rFonts w:cs="Segoe UI"/>
                <w:b/>
                <w:sz w:val="17"/>
                <w:szCs w:val="17"/>
                <w:lang w:eastAsia="it-IT"/>
              </w:rPr>
              <w:t>1</w:t>
            </w:r>
            <w:r w:rsidRPr="00CA7301">
              <w:rPr>
                <w:rFonts w:eastAsia="新細明體" w:cs="Segoe UI"/>
                <w:b/>
                <w:sz w:val="17"/>
                <w:szCs w:val="17"/>
                <w:lang w:eastAsia="it-IT"/>
              </w:rPr>
              <w:t>日期間適用</w:t>
            </w:r>
            <w:r w:rsidRPr="00CA7301">
              <w:rPr>
                <w:rFonts w:eastAsia="細明體" w:cs="Segoe UI"/>
                <w:b/>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80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zh-TW"/>
              </w:rPr>
              <w:t>受</w:t>
            </w:r>
            <w:r w:rsidRPr="00CA7301">
              <w:rPr>
                <w:rFonts w:eastAsia="新細明體" w:cs="Segoe UI"/>
                <w:i/>
                <w:sz w:val="17"/>
                <w:szCs w:val="17"/>
                <w:lang w:eastAsia="it-IT"/>
              </w:rPr>
              <w:t>逐步遞減安排規限的</w:t>
            </w:r>
            <w:r w:rsidRPr="00CA7301">
              <w:rPr>
                <w:rFonts w:cs="Segoe UI"/>
                <w:i/>
                <w:sz w:val="17"/>
                <w:szCs w:val="17"/>
                <w:lang w:eastAsia="it-IT"/>
              </w:rPr>
              <w:t>CET1</w:t>
            </w:r>
            <w:r w:rsidRPr="00CA7301">
              <w:rPr>
                <w:rFonts w:eastAsia="新細明體" w:cs="Segoe UI"/>
                <w:i/>
                <w:sz w:val="17"/>
                <w:szCs w:val="17"/>
                <w:lang w:eastAsia="it-IT"/>
              </w:rPr>
              <w:t>資本票據的現行上限</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81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it-IT"/>
              </w:rPr>
              <w:t>由於實施上限而不計入</w:t>
            </w:r>
            <w:r w:rsidRPr="00CA7301">
              <w:rPr>
                <w:rFonts w:cs="Segoe UI"/>
                <w:i/>
                <w:sz w:val="17"/>
                <w:szCs w:val="17"/>
                <w:lang w:eastAsia="it-IT"/>
              </w:rPr>
              <w:t>CET1</w:t>
            </w:r>
            <w:r w:rsidRPr="00CA7301">
              <w:rPr>
                <w:rFonts w:eastAsia="新細明體" w:cs="Segoe UI"/>
                <w:i/>
                <w:sz w:val="17"/>
                <w:szCs w:val="17"/>
                <w:lang w:eastAsia="it-IT"/>
              </w:rPr>
              <w:t>的數額</w:t>
            </w:r>
            <w:r w:rsidRPr="00CA7301">
              <w:rPr>
                <w:rFonts w:eastAsia="細明體" w:cs="Segoe UI"/>
                <w:i/>
                <w:sz w:val="17"/>
                <w:szCs w:val="17"/>
                <w:lang w:eastAsia="it-IT"/>
              </w:rPr>
              <w:t>（</w:t>
            </w:r>
            <w:r w:rsidRPr="00CA7301">
              <w:rPr>
                <w:rFonts w:eastAsia="新細明體" w:cs="Segoe UI"/>
                <w:i/>
                <w:sz w:val="17"/>
                <w:szCs w:val="17"/>
                <w:lang w:eastAsia="it-IT"/>
              </w:rPr>
              <w:t>在計及贖回及到期期限後超出上限之數</w:t>
            </w:r>
            <w:r w:rsidRPr="00CA7301">
              <w:rPr>
                <w:rFonts w:eastAsia="細明體" w:cs="Segoe UI"/>
                <w: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82</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zh-TW"/>
              </w:rPr>
              <w:t>受</w:t>
            </w:r>
            <w:r w:rsidRPr="00CA7301">
              <w:rPr>
                <w:rFonts w:eastAsia="新細明體" w:cs="Segoe UI"/>
                <w:i/>
                <w:sz w:val="17"/>
                <w:szCs w:val="17"/>
                <w:lang w:eastAsia="it-IT"/>
              </w:rPr>
              <w:t>逐步遞減安排規限的</w:t>
            </w:r>
            <w:r w:rsidRPr="00CA7301">
              <w:rPr>
                <w:rFonts w:cs="Segoe UI"/>
                <w:i/>
                <w:sz w:val="17"/>
                <w:szCs w:val="17"/>
                <w:lang w:eastAsia="it-IT"/>
              </w:rPr>
              <w:t>AT1</w:t>
            </w:r>
            <w:r w:rsidRPr="00CA7301">
              <w:rPr>
                <w:rFonts w:eastAsia="新細明體" w:cs="Segoe UI"/>
                <w:i/>
                <w:sz w:val="17"/>
                <w:szCs w:val="17"/>
                <w:lang w:eastAsia="it-IT"/>
              </w:rPr>
              <w:t>資本票據的現行上限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83</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it-IT"/>
              </w:rPr>
              <w:t>由於實施上限而不計入</w:t>
            </w:r>
            <w:r w:rsidRPr="00CA7301">
              <w:rPr>
                <w:rFonts w:cs="Segoe UI"/>
                <w:i/>
                <w:sz w:val="17"/>
                <w:szCs w:val="17"/>
                <w:lang w:eastAsia="it-IT"/>
              </w:rPr>
              <w:t>AT1</w:t>
            </w:r>
            <w:r w:rsidRPr="00CA7301">
              <w:rPr>
                <w:rFonts w:eastAsia="新細明體" w:cs="Segoe UI"/>
                <w:i/>
                <w:sz w:val="17"/>
                <w:szCs w:val="17"/>
                <w:lang w:eastAsia="it-IT"/>
              </w:rPr>
              <w:t>資本的數額</w:t>
            </w:r>
            <w:r w:rsidRPr="00CA7301">
              <w:rPr>
                <w:rFonts w:eastAsia="細明體" w:cs="Segoe UI"/>
                <w:i/>
                <w:sz w:val="17"/>
                <w:szCs w:val="17"/>
                <w:lang w:eastAsia="it-IT"/>
              </w:rPr>
              <w:t>（</w:t>
            </w:r>
            <w:r w:rsidRPr="00CA7301">
              <w:rPr>
                <w:rFonts w:eastAsia="新細明體" w:cs="Segoe UI"/>
                <w:i/>
                <w:sz w:val="17"/>
                <w:szCs w:val="17"/>
                <w:lang w:eastAsia="it-IT"/>
              </w:rPr>
              <w:t>在計及贖回及到期期限後超出上限之數</w:t>
            </w:r>
            <w:r w:rsidRPr="00CA7301">
              <w:rPr>
                <w:rFonts w:eastAsia="細明體" w:cs="Segoe UI"/>
                <w: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84</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zh-TW"/>
              </w:rPr>
              <w:t>受</w:t>
            </w:r>
            <w:r w:rsidRPr="00CA7301">
              <w:rPr>
                <w:rFonts w:eastAsia="新細明體" w:cs="Segoe UI"/>
                <w:i/>
                <w:sz w:val="17"/>
                <w:szCs w:val="17"/>
                <w:lang w:eastAsia="it-IT"/>
              </w:rPr>
              <w:t>逐步遞減安排規限的二級資本票據的現行上限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85</w:t>
            </w:r>
          </w:p>
        </w:tc>
        <w:tc>
          <w:tcPr>
            <w:tcW w:w="5951"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i/>
                <w:sz w:val="17"/>
                <w:szCs w:val="17"/>
                <w:lang w:eastAsia="it-IT"/>
              </w:rPr>
            </w:pPr>
            <w:r w:rsidRPr="00CA7301">
              <w:rPr>
                <w:rFonts w:eastAsia="新細明體" w:cs="Segoe UI"/>
                <w:i/>
                <w:sz w:val="17"/>
                <w:szCs w:val="17"/>
                <w:lang w:eastAsia="it-IT"/>
              </w:rPr>
              <w:t>由於實施上限而不計入二級資本的數額</w:t>
            </w:r>
            <w:r w:rsidRPr="00CA7301">
              <w:rPr>
                <w:rFonts w:eastAsia="細明體" w:cs="Segoe UI"/>
                <w:i/>
                <w:sz w:val="17"/>
                <w:szCs w:val="17"/>
                <w:lang w:eastAsia="it-IT"/>
              </w:rPr>
              <w:t>（</w:t>
            </w:r>
            <w:r w:rsidRPr="00CA7301">
              <w:rPr>
                <w:rFonts w:eastAsia="新細明體" w:cs="Segoe UI"/>
                <w:i/>
                <w:sz w:val="17"/>
                <w:szCs w:val="17"/>
                <w:lang w:eastAsia="it-IT"/>
              </w:rPr>
              <w:t>在計及贖回及到期期限後超出上限之數</w:t>
            </w:r>
            <w:r w:rsidRPr="00CA7301">
              <w:rPr>
                <w:rFonts w:eastAsia="細明體" w:cs="Segoe UI"/>
                <w: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bl>
    <w:tbl>
      <w:tblPr>
        <w:tblStyle w:val="TableGrid3"/>
        <w:tblW w:w="9214" w:type="dxa"/>
        <w:tblInd w:w="-459" w:type="dxa"/>
        <w:tblLook w:val="04A0" w:firstRow="1" w:lastRow="0" w:firstColumn="1" w:lastColumn="0" w:noHBand="0" w:noVBand="1"/>
      </w:tblPr>
      <w:tblGrid>
        <w:gridCol w:w="9214"/>
      </w:tblGrid>
      <w:tr w:rsidR="00CA1B87" w:rsidRPr="00CA7301" w:rsidTr="00F62652">
        <w:trPr>
          <w:trHeight w:val="3052"/>
        </w:trPr>
        <w:tc>
          <w:tcPr>
            <w:tcW w:w="9214" w:type="dxa"/>
            <w:tcBorders>
              <w:top w:val="nil"/>
              <w:left w:val="nil"/>
            </w:tcBorders>
          </w:tcPr>
          <w:p w:rsidR="00CA1B87" w:rsidRPr="00CA7301" w:rsidRDefault="00CA1B87" w:rsidP="00CA1B87">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cs="Segoe UI"/>
                <w:lang w:eastAsia="it-IT"/>
              </w:rPr>
            </w:pPr>
            <w:r w:rsidRPr="00CA7301">
              <w:rPr>
                <w:rFonts w:eastAsiaTheme="minorEastAsia" w:cs="Segoe UI"/>
                <w:i/>
                <w:sz w:val="17"/>
                <w:szCs w:val="17"/>
                <w:lang w:eastAsia="zh-TW"/>
              </w:rPr>
              <w:t>以斜體字列出項目名稱的行表示在所有不再符合資格資本票據全數逐步遞減後（即由</w:t>
            </w:r>
            <w:r w:rsidRPr="00CA7301">
              <w:rPr>
                <w:rFonts w:eastAsiaTheme="minorEastAsia" w:cs="Segoe UI"/>
                <w:i/>
                <w:sz w:val="17"/>
                <w:szCs w:val="17"/>
                <w:lang w:eastAsia="zh-TW"/>
              </w:rPr>
              <w:t>2022</w:t>
            </w:r>
            <w:r w:rsidRPr="00CA7301">
              <w:rPr>
                <w:rFonts w:eastAsiaTheme="minorEastAsia" w:cs="Segoe UI"/>
                <w:i/>
                <w:sz w:val="17"/>
                <w:szCs w:val="17"/>
                <w:lang w:eastAsia="zh-TW"/>
              </w:rPr>
              <w:t>年</w:t>
            </w:r>
            <w:r w:rsidRPr="00CA7301">
              <w:rPr>
                <w:rFonts w:eastAsiaTheme="minorEastAsia" w:cs="Segoe UI"/>
                <w:i/>
                <w:sz w:val="17"/>
                <w:szCs w:val="17"/>
                <w:lang w:eastAsia="zh-TW"/>
              </w:rPr>
              <w:t>1</w:t>
            </w:r>
            <w:r w:rsidRPr="00CA7301">
              <w:rPr>
                <w:rFonts w:eastAsiaTheme="minorEastAsia" w:cs="Segoe UI"/>
                <w:i/>
                <w:sz w:val="17"/>
                <w:szCs w:val="17"/>
                <w:lang w:eastAsia="zh-TW"/>
              </w:rPr>
              <w:t>月</w:t>
            </w:r>
            <w:r w:rsidRPr="00CA7301">
              <w:rPr>
                <w:rFonts w:eastAsiaTheme="minorEastAsia" w:cs="Segoe UI"/>
                <w:i/>
                <w:sz w:val="17"/>
                <w:szCs w:val="17"/>
                <w:lang w:eastAsia="zh-TW"/>
              </w:rPr>
              <w:t>1</w:t>
            </w:r>
            <w:r w:rsidRPr="00CA7301">
              <w:rPr>
                <w:rFonts w:eastAsiaTheme="minorEastAsia" w:cs="Segoe UI"/>
                <w:i/>
                <w:sz w:val="17"/>
                <w:szCs w:val="17"/>
                <w:lang w:eastAsia="zh-TW"/>
              </w:rPr>
              <w:t>日起）會刪除的行數。</w:t>
            </w:r>
          </w:p>
          <w:p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eastAsiaTheme="minorEastAsia" w:cs="Segoe UI"/>
                <w:i/>
                <w:sz w:val="17"/>
                <w:szCs w:val="17"/>
                <w:lang w:eastAsia="zh-TW"/>
              </w:rPr>
            </w:pPr>
            <w:r w:rsidRPr="00CA7301">
              <w:rPr>
                <w:rFonts w:eastAsiaTheme="minorEastAsia" w:cs="Segoe UI"/>
                <w:i/>
                <w:sz w:val="17"/>
                <w:szCs w:val="17"/>
                <w:lang w:eastAsia="zh-TW"/>
              </w:rPr>
              <w:t>有陰影及有框的行表示：</w:t>
            </w:r>
          </w:p>
          <w:p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深灰色陰影的行顯示一個新部分開始，提供有關監管資本某組成項目的詳情；</w:t>
            </w:r>
          </w:p>
          <w:p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淺灰色陰影沒有粗框的行代表</w:t>
            </w:r>
            <w:r w:rsidRPr="00CA7301">
              <w:rPr>
                <w:rFonts w:eastAsiaTheme="majorEastAsia" w:cs="Segoe UI"/>
                <w:i/>
                <w:color w:val="000000"/>
                <w:sz w:val="17"/>
                <w:szCs w:val="17"/>
                <w:lang w:eastAsia="zh-TW"/>
              </w:rPr>
              <w:t>其</w:t>
            </w:r>
            <w:r w:rsidRPr="00CA7301">
              <w:rPr>
                <w:rFonts w:eastAsiaTheme="minorEastAsia" w:cs="Segoe UI"/>
                <w:i/>
                <w:sz w:val="17"/>
                <w:szCs w:val="17"/>
                <w:lang w:eastAsia="zh-TW"/>
              </w:rPr>
              <w:t>上的有關部分各方格相加的總和；</w:t>
            </w:r>
          </w:p>
          <w:p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淺灰色陰影有粗框的行表示監管資本的重要組成項目及有關監管資本比率；</w:t>
            </w:r>
          </w:p>
          <w:p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黃色陰影的行代表有關項目不適用於香港。</w:t>
            </w:r>
          </w:p>
          <w:p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eastAsiaTheme="minorEastAsia" w:cs="Segoe UI"/>
                <w:i/>
                <w:sz w:val="17"/>
                <w:szCs w:val="17"/>
                <w:lang w:eastAsia="zh-TW"/>
              </w:rPr>
            </w:pPr>
            <w:r w:rsidRPr="00CA7301">
              <w:rPr>
                <w:rFonts w:eastAsiaTheme="minorEastAsia" w:cs="Segoe UI"/>
                <w:i/>
                <w:sz w:val="17"/>
                <w:szCs w:val="17"/>
                <w:lang w:eastAsia="zh-TW"/>
              </w:rPr>
              <w:t>模版</w:t>
            </w:r>
            <w:r w:rsidRPr="00CA7301">
              <w:rPr>
                <w:rFonts w:eastAsiaTheme="minorEastAsia" w:cs="Segoe UI"/>
                <w:i/>
                <w:sz w:val="17"/>
                <w:szCs w:val="17"/>
                <w:lang w:eastAsia="zh-TW"/>
              </w:rPr>
              <w:t>CC2</w:t>
            </w:r>
            <w:r w:rsidRPr="00CA7301">
              <w:rPr>
                <w:rFonts w:eastAsiaTheme="minorEastAsia" w:cs="Segoe UI"/>
                <w:i/>
                <w:sz w:val="17"/>
                <w:szCs w:val="17"/>
                <w:lang w:eastAsia="zh-TW"/>
              </w:rPr>
              <w:t>所載的對帳要求導致若干監管調整須要拆解。例如上述披露模版包括調整項目「商譽（已扣除相聯的遞延稅項負債）」。對帳要求將導致須披露商譽此監管調整項目的組成及相關的稅項負債。</w:t>
            </w:r>
          </w:p>
          <w:p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cs="Segoe UI"/>
                <w:sz w:val="22"/>
                <w:lang w:eastAsia="zh-TW"/>
              </w:rPr>
            </w:pPr>
            <w:r w:rsidRPr="00CA7301">
              <w:rPr>
                <w:rFonts w:eastAsiaTheme="minorEastAsia" w:cs="Segoe UI"/>
                <w:i/>
                <w:sz w:val="17"/>
                <w:szCs w:val="17"/>
                <w:lang w:eastAsia="zh-TW"/>
              </w:rPr>
              <w:t>《資本規則》採用的定義較《巴塞爾協定三》資本標準所載者更為保守的相關項目在下文模版附註中披露。</w:t>
            </w:r>
          </w:p>
        </w:tc>
      </w:tr>
    </w:tbl>
    <w:p w:rsidR="00CA1B87" w:rsidRPr="00CA7301" w:rsidRDefault="00CA1B87" w:rsidP="000D4D78">
      <w:pPr>
        <w:spacing w:before="60" w:after="60" w:line="240" w:lineRule="exact"/>
        <w:ind w:leftChars="-283" w:left="-566"/>
        <w:rPr>
          <w:rFonts w:eastAsiaTheme="minorEastAsia" w:cs="Segoe UI"/>
          <w:sz w:val="22"/>
          <w:lang w:eastAsia="zh-TW"/>
        </w:rPr>
      </w:pPr>
    </w:p>
    <w:p w:rsidR="00813040" w:rsidRDefault="00813040" w:rsidP="000D4D78">
      <w:pPr>
        <w:spacing w:before="60" w:after="60" w:line="240" w:lineRule="exact"/>
        <w:ind w:leftChars="-283" w:left="-566"/>
        <w:rPr>
          <w:rFonts w:eastAsiaTheme="minorEastAsia" w:cs="Segoe UI"/>
          <w:sz w:val="22"/>
          <w:lang w:eastAsia="zh-TW"/>
        </w:rPr>
      </w:pPr>
    </w:p>
    <w:p w:rsidR="000D4D78" w:rsidRDefault="000D4D78" w:rsidP="000D4D78">
      <w:pPr>
        <w:spacing w:before="60" w:after="60" w:line="240" w:lineRule="exact"/>
        <w:ind w:leftChars="-283" w:left="-566"/>
        <w:rPr>
          <w:rFonts w:eastAsiaTheme="minorEastAsia" w:cs="Segoe UI"/>
          <w:sz w:val="22"/>
          <w:lang w:eastAsia="zh-TW"/>
        </w:rPr>
      </w:pPr>
    </w:p>
    <w:p w:rsidR="000D4D78" w:rsidRPr="00CA7301" w:rsidRDefault="000D4D78" w:rsidP="000D4D78">
      <w:pPr>
        <w:spacing w:before="60" w:after="60" w:line="240" w:lineRule="exact"/>
        <w:ind w:leftChars="-283" w:left="-566"/>
        <w:rPr>
          <w:rFonts w:eastAsiaTheme="minorEastAsia" w:cs="Segoe UI"/>
          <w:sz w:val="22"/>
          <w:lang w:eastAsia="zh-TW"/>
        </w:rPr>
      </w:pPr>
    </w:p>
    <w:p w:rsidR="00CA1B87" w:rsidRPr="00CA7301" w:rsidRDefault="00CA1B87" w:rsidP="00CA1B87">
      <w:pPr>
        <w:spacing w:before="120" w:after="120"/>
        <w:ind w:leftChars="-283" w:left="-566"/>
        <w:rPr>
          <w:rFonts w:cs="Segoe UI"/>
          <w:sz w:val="17"/>
          <w:szCs w:val="17"/>
          <w:u w:val="single"/>
        </w:rPr>
      </w:pPr>
      <w:r w:rsidRPr="00CA7301">
        <w:rPr>
          <w:rFonts w:eastAsiaTheme="minorEastAsia" w:cs="Segoe UI"/>
          <w:sz w:val="17"/>
          <w:szCs w:val="17"/>
          <w:u w:val="single"/>
          <w:lang w:eastAsia="zh-TW"/>
        </w:rPr>
        <w:lastRenderedPageBreak/>
        <w:t>模版附註</w:t>
      </w: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659"/>
        <w:gridCol w:w="994"/>
        <w:gridCol w:w="994"/>
      </w:tblGrid>
      <w:tr w:rsidR="00CA1B87" w:rsidRPr="00CA7301" w:rsidTr="00F62652">
        <w:trPr>
          <w:trHeight w:val="270"/>
          <w:tblHeader/>
        </w:trPr>
        <w:tc>
          <w:tcPr>
            <w:tcW w:w="567" w:type="dxa"/>
            <w:tcBorders>
              <w:top w:val="single" w:sz="6" w:space="0" w:color="auto"/>
              <w:left w:val="nil"/>
              <w:bottom w:val="single" w:sz="6" w:space="0" w:color="auto"/>
              <w:right w:val="single" w:sz="4" w:space="0" w:color="auto"/>
            </w:tcBorders>
            <w:shd w:val="clear" w:color="auto" w:fill="D9D9D9" w:themeFill="background1" w:themeFillShade="D9"/>
            <w:vAlign w:val="center"/>
          </w:tcPr>
          <w:p w:rsidR="00CA1B87" w:rsidRPr="00CA7301" w:rsidRDefault="00CA1B87" w:rsidP="00CA1B87">
            <w:pPr>
              <w:snapToGrid w:val="0"/>
              <w:spacing w:before="40" w:after="40"/>
              <w:ind w:left="57"/>
              <w:rPr>
                <w:rFonts w:cs="Segoe UI"/>
                <w:b/>
                <w:sz w:val="17"/>
                <w:szCs w:val="17"/>
                <w:lang w:eastAsia="it-IT"/>
              </w:rPr>
            </w:pPr>
          </w:p>
        </w:tc>
        <w:tc>
          <w:tcPr>
            <w:tcW w:w="6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內容</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1B87" w:rsidRPr="00CA7301" w:rsidRDefault="00CA1B87" w:rsidP="00CA1B87">
            <w:pPr>
              <w:snapToGrid w:val="0"/>
              <w:spacing w:before="40" w:after="40"/>
              <w:ind w:left="4"/>
              <w:jc w:val="center"/>
              <w:rPr>
                <w:rFonts w:cs="Segoe UI"/>
                <w:b/>
                <w:sz w:val="17"/>
                <w:lang w:eastAsia="it-IT"/>
              </w:rPr>
            </w:pPr>
            <w:r w:rsidRPr="00CA7301">
              <w:rPr>
                <w:rFonts w:eastAsiaTheme="minorEastAsia" w:cs="Segoe UI"/>
                <w:b/>
                <w:sz w:val="17"/>
                <w:lang w:eastAsia="zh-TW"/>
              </w:rPr>
              <w:t>香港基準</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1B87" w:rsidRPr="00CA7301" w:rsidRDefault="00CA1B87" w:rsidP="00CA1B87">
            <w:pPr>
              <w:snapToGrid w:val="0"/>
              <w:spacing w:before="40" w:after="40"/>
              <w:jc w:val="center"/>
              <w:rPr>
                <w:rFonts w:cs="Segoe UI"/>
                <w:b/>
                <w:sz w:val="17"/>
                <w:lang w:eastAsia="it-IT"/>
              </w:rPr>
            </w:pPr>
            <w:r w:rsidRPr="00CA7301">
              <w:rPr>
                <w:rFonts w:eastAsiaTheme="minorEastAsia" w:cs="Segoe UI"/>
                <w:b/>
                <w:sz w:val="17"/>
                <w:lang w:eastAsia="zh-TW"/>
              </w:rPr>
              <w:t>《巴塞爾協定三》基準</w:t>
            </w:r>
          </w:p>
        </w:tc>
      </w:tr>
      <w:tr w:rsidR="00CA1B87" w:rsidRPr="00CA7301" w:rsidTr="00F62652">
        <w:trPr>
          <w:cantSplit/>
          <w:trHeight w:val="270"/>
        </w:trPr>
        <w:tc>
          <w:tcPr>
            <w:tcW w:w="567" w:type="dxa"/>
            <w:vMerge w:val="restart"/>
            <w:tcBorders>
              <w:top w:val="single" w:sz="6" w:space="0" w:color="auto"/>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9</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b/>
                <w:sz w:val="17"/>
                <w:szCs w:val="17"/>
                <w:lang w:eastAsia="it-IT"/>
              </w:rPr>
            </w:pPr>
            <w:r w:rsidRPr="00CA7301">
              <w:rPr>
                <w:rFonts w:eastAsia="細明體" w:cs="Segoe UI"/>
                <w:b/>
                <w:sz w:val="17"/>
                <w:szCs w:val="17"/>
                <w:lang w:eastAsia="it-IT"/>
              </w:rPr>
              <w:t>其他無形資產（已扣除相聯的遞延稅項負債）</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r>
      <w:tr w:rsidR="00CA1B87" w:rsidRPr="00CA7301" w:rsidTr="00F62652">
        <w:trPr>
          <w:cantSplit/>
          <w:trHeight w:val="270"/>
        </w:trPr>
        <w:tc>
          <w:tcPr>
            <w:tcW w:w="567" w:type="dxa"/>
            <w:vMerge/>
            <w:tcBorders>
              <w:top w:val="single" w:sz="6" w:space="0" w:color="BCBDBC"/>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1B87" w:rsidRPr="00CA7301" w:rsidRDefault="00CA1B87" w:rsidP="00CA1B87">
            <w:pPr>
              <w:snapToGrid w:val="0"/>
              <w:spacing w:before="40" w:after="40"/>
              <w:ind w:left="57" w:rightChars="71" w:right="142"/>
              <w:jc w:val="both"/>
              <w:rPr>
                <w:rFonts w:cs="Segoe UI"/>
                <w:sz w:val="17"/>
                <w:szCs w:val="17"/>
                <w:u w:val="single"/>
                <w:lang w:eastAsia="it-IT"/>
              </w:rPr>
            </w:pPr>
            <w:r w:rsidRPr="00CA7301">
              <w:rPr>
                <w:rFonts w:eastAsiaTheme="minorEastAsia" w:cs="Segoe UI"/>
                <w:sz w:val="17"/>
                <w:u w:val="single"/>
                <w:lang w:eastAsia="zh-TW"/>
              </w:rPr>
              <w:t>解釋</w:t>
            </w:r>
          </w:p>
          <w:p w:rsidR="00CA1B87" w:rsidRPr="00CA7301" w:rsidRDefault="00CA1B87" w:rsidP="00CA1B87">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正如巴塞爾委員會發出的《巴塞爾協定三》文本（</w:t>
            </w:r>
            <w:r w:rsidRPr="00CA7301">
              <w:rPr>
                <w:rFonts w:eastAsia="新細明體" w:cs="Segoe UI"/>
                <w:sz w:val="17"/>
                <w:szCs w:val="17"/>
                <w:lang w:eastAsia="it-IT"/>
              </w:rPr>
              <w:t>2010</w:t>
            </w:r>
            <w:r w:rsidRPr="00CA7301">
              <w:rPr>
                <w:rFonts w:eastAsia="新細明體" w:cs="Segoe UI"/>
                <w:sz w:val="17"/>
                <w:szCs w:val="17"/>
                <w:lang w:eastAsia="it-IT"/>
              </w:rPr>
              <w:t>年</w:t>
            </w:r>
            <w:r w:rsidRPr="00CA7301">
              <w:rPr>
                <w:rFonts w:eastAsia="新細明體" w:cs="Segoe UI"/>
                <w:sz w:val="17"/>
                <w:szCs w:val="17"/>
                <w:lang w:eastAsia="it-IT"/>
              </w:rPr>
              <w:t>12</w:t>
            </w:r>
            <w:r w:rsidRPr="00CA7301">
              <w:rPr>
                <w:rFonts w:eastAsia="新細明體" w:cs="Segoe UI"/>
                <w:sz w:val="17"/>
                <w:szCs w:val="17"/>
                <w:lang w:eastAsia="it-IT"/>
              </w:rPr>
              <w:t>月）第</w:t>
            </w:r>
            <w:r w:rsidRPr="00CA7301">
              <w:rPr>
                <w:rFonts w:eastAsia="新細明體" w:cs="Segoe UI"/>
                <w:sz w:val="17"/>
                <w:szCs w:val="17"/>
                <w:lang w:eastAsia="it-IT"/>
              </w:rPr>
              <w:t>87</w:t>
            </w:r>
            <w:r w:rsidRPr="00CA7301">
              <w:rPr>
                <w:rFonts w:eastAsia="新細明體" w:cs="Segoe UI"/>
                <w:sz w:val="17"/>
                <w:szCs w:val="17"/>
                <w:lang w:eastAsia="it-IT"/>
              </w:rPr>
              <w:t>段所列載，按揭供款管理權可在</w:t>
            </w:r>
            <w:r w:rsidRPr="00CA7301">
              <w:rPr>
                <w:rFonts w:eastAsia="新細明體" w:cs="Segoe UI"/>
                <w:sz w:val="17"/>
                <w:szCs w:val="17"/>
                <w:lang w:eastAsia="it-IT"/>
              </w:rPr>
              <w:t>CET1</w:t>
            </w:r>
            <w:r w:rsidRPr="00CA7301">
              <w:rPr>
                <w:rFonts w:eastAsia="新細明體" w:cs="Segoe UI"/>
                <w:sz w:val="17"/>
                <w:szCs w:val="17"/>
                <w:lang w:eastAsia="it-IT"/>
              </w:rPr>
              <w:t>資本內予以有限度確認（並因此可從</w:t>
            </w:r>
            <w:r w:rsidRPr="00CA7301">
              <w:rPr>
                <w:rFonts w:eastAsia="新細明體" w:cs="Segoe UI"/>
                <w:sz w:val="17"/>
                <w:szCs w:val="17"/>
                <w:lang w:eastAsia="it-IT"/>
              </w:rPr>
              <w:t>CET1</w:t>
            </w:r>
            <w:r w:rsidRPr="00CA7301">
              <w:rPr>
                <w:rFonts w:eastAsia="新細明體" w:cs="Segoe UI"/>
                <w:sz w:val="17"/>
                <w:szCs w:val="17"/>
                <w:lang w:eastAsia="it-IT"/>
              </w:rPr>
              <w:t>資本的扣減中被豁除，但以指定門檻為限）。在香港，認可機構須遵循有關的會計處理方法，將按揭供款管理權列為在其財務報表所呈報的無形資產的一部分，並從</w:t>
            </w:r>
            <w:r w:rsidRPr="00CA7301">
              <w:rPr>
                <w:rFonts w:eastAsia="新細明體" w:cs="Segoe UI"/>
                <w:sz w:val="17"/>
                <w:szCs w:val="17"/>
                <w:lang w:eastAsia="it-IT"/>
              </w:rPr>
              <w:t>CET1</w:t>
            </w:r>
            <w:r w:rsidRPr="00CA7301">
              <w:rPr>
                <w:rFonts w:eastAsia="新細明體" w:cs="Segoe UI"/>
                <w:sz w:val="17"/>
                <w:szCs w:val="17"/>
                <w:lang w:eastAsia="it-IT"/>
              </w:rPr>
              <w:t>資本中全數扣減按揭供款管理權。因此，在</w:t>
            </w:r>
            <w:r w:rsidRPr="00CA7301">
              <w:rPr>
                <w:rFonts w:eastAsia="新細明體" w:cs="Segoe UI"/>
                <w:sz w:val="17"/>
                <w:szCs w:val="17"/>
                <w:lang w:eastAsia="zh-TW"/>
              </w:rPr>
              <w:t>第</w:t>
            </w:r>
            <w:r w:rsidRPr="00CA7301">
              <w:rPr>
                <w:rFonts w:eastAsia="新細明體" w:cs="Segoe UI"/>
                <w:sz w:val="17"/>
                <w:szCs w:val="17"/>
                <w:lang w:eastAsia="zh-TW"/>
              </w:rPr>
              <w:t>9</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新細明體" w:cs="Segoe UI"/>
                <w:sz w:val="17"/>
                <w:szCs w:val="17"/>
                <w:lang w:eastAsia="zh-TW"/>
              </w:rPr>
              <w:t>第</w:t>
            </w:r>
            <w:r w:rsidRPr="00CA7301">
              <w:rPr>
                <w:rFonts w:eastAsia="新細明體" w:cs="Segoe UI"/>
                <w:sz w:val="17"/>
                <w:szCs w:val="17"/>
                <w:lang w:eastAsia="it-IT"/>
              </w:rPr>
              <w:t>9</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報的數額），而調整方法是按須扣減的按揭供款管理權數額予以下調，並以不超過在《巴塞爾協定三》下就按揭供款管理權所定的</w:t>
            </w:r>
            <w:r w:rsidRPr="00CA7301">
              <w:rPr>
                <w:rFonts w:eastAsia="新細明體" w:cs="Segoe UI"/>
                <w:sz w:val="17"/>
                <w:szCs w:val="17"/>
                <w:lang w:eastAsia="it-IT"/>
              </w:rPr>
              <w:t>10%</w:t>
            </w:r>
            <w:r w:rsidRPr="00CA7301">
              <w:rPr>
                <w:rFonts w:eastAsia="新細明體" w:cs="Segoe UI"/>
                <w:sz w:val="17"/>
                <w:szCs w:val="17"/>
                <w:lang w:eastAsia="it-IT"/>
              </w:rPr>
              <w:t>門檻及就按揭供款管理權、由暫時性差異所產生的遞延稅項資產與於金融業實體發行的</w:t>
            </w:r>
            <w:r w:rsidRPr="00CA7301">
              <w:rPr>
                <w:rFonts w:eastAsia="新細明體" w:cs="Segoe UI"/>
                <w:sz w:val="17"/>
                <w:szCs w:val="17"/>
                <w:lang w:eastAsia="it-IT"/>
              </w:rPr>
              <w:t>CET1</w:t>
            </w:r>
            <w:r w:rsidRPr="00CA7301">
              <w:rPr>
                <w:rFonts w:eastAsia="新細明體" w:cs="Segoe UI"/>
                <w:sz w:val="17"/>
                <w:szCs w:val="17"/>
                <w:lang w:eastAsia="it-IT"/>
              </w:rPr>
              <w:t>資本票據的重大投資（不包括屬對有連繫公司的貸款、融通或其他信用風險承擔的投資）所定的</w:t>
            </w:r>
            <w:r w:rsidRPr="00CA7301">
              <w:rPr>
                <w:rFonts w:eastAsia="新細明體" w:cs="Segoe UI"/>
                <w:sz w:val="17"/>
                <w:szCs w:val="17"/>
                <w:lang w:eastAsia="it-IT"/>
              </w:rPr>
              <w:t>15%</w:t>
            </w:r>
            <w:r w:rsidRPr="00CA7301">
              <w:rPr>
                <w:rFonts w:eastAsia="新細明體" w:cs="Segoe UI"/>
                <w:sz w:val="17"/>
                <w:szCs w:val="17"/>
                <w:lang w:eastAsia="it-IT"/>
              </w:rPr>
              <w:t>整體門檻為限。</w:t>
            </w:r>
          </w:p>
        </w:tc>
      </w:tr>
      <w:tr w:rsidR="00CA1B87" w:rsidRPr="00CA7301" w:rsidTr="00F62652">
        <w:trPr>
          <w:cantSplit/>
          <w:trHeight w:val="270"/>
        </w:trPr>
        <w:tc>
          <w:tcPr>
            <w:tcW w:w="567" w:type="dxa"/>
            <w:vMerge w:val="restart"/>
            <w:tcBorders>
              <w:top w:val="single" w:sz="4" w:space="0" w:color="auto"/>
              <w:left w:val="nil"/>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eastAsiaTheme="minorEastAsia" w:cs="Segoe UI"/>
                <w:sz w:val="17"/>
                <w:szCs w:val="17"/>
                <w:lang w:eastAsia="zh-TW"/>
              </w:rPr>
              <w:t>10</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eastAsia="新細明體" w:cs="Segoe UI"/>
                <w:b/>
                <w:sz w:val="17"/>
                <w:szCs w:val="17"/>
                <w:highlight w:val="cyan"/>
                <w:lang w:eastAsia="it-IT"/>
              </w:rPr>
            </w:pPr>
            <w:r w:rsidRPr="00CA7301">
              <w:rPr>
                <w:rFonts w:eastAsia="新細明體" w:cs="Segoe UI"/>
                <w:b/>
                <w:sz w:val="17"/>
                <w:szCs w:val="17"/>
                <w:lang w:eastAsia="it-IT"/>
              </w:rPr>
              <w:t>遞延稅項資產（已扣除相聯的遞延稅項負債）</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67" w:type="dxa"/>
            <w:vMerge/>
            <w:tcBorders>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jc w:val="both"/>
              <w:rPr>
                <w:rFonts w:eastAsia="新細明體" w:cs="Segoe UI"/>
                <w:sz w:val="17"/>
                <w:szCs w:val="17"/>
                <w:u w:val="single"/>
                <w:lang w:eastAsia="it-IT"/>
              </w:rPr>
            </w:pPr>
            <w:r w:rsidRPr="00CA7301">
              <w:rPr>
                <w:rFonts w:eastAsia="新細明體" w:cs="Segoe UI"/>
                <w:sz w:val="17"/>
                <w:szCs w:val="17"/>
                <w:u w:val="single"/>
                <w:lang w:eastAsia="it-IT"/>
              </w:rPr>
              <w:t>解釋</w:t>
            </w:r>
          </w:p>
          <w:p w:rsidR="00CA1B87" w:rsidRPr="00CA7301" w:rsidRDefault="00CA1B87" w:rsidP="00CA1B87">
            <w:pPr>
              <w:snapToGrid w:val="0"/>
              <w:spacing w:before="40" w:after="40"/>
              <w:ind w:left="57" w:rightChars="71" w:right="142"/>
              <w:jc w:val="both"/>
              <w:rPr>
                <w:rFonts w:eastAsia="新細明體" w:cs="Segoe UI"/>
                <w:sz w:val="17"/>
                <w:szCs w:val="17"/>
                <w:lang w:eastAsia="it-IT"/>
              </w:rPr>
            </w:pPr>
            <w:r w:rsidRPr="00CA7301">
              <w:rPr>
                <w:rFonts w:eastAsia="新細明體" w:cs="Segoe UI"/>
                <w:sz w:val="17"/>
                <w:szCs w:val="17"/>
                <w:lang w:eastAsia="it-IT"/>
              </w:rPr>
              <w:t>正如巴塞爾委員會發出的《巴塞爾協定三》文本（</w:t>
            </w:r>
            <w:r w:rsidRPr="00CA7301">
              <w:rPr>
                <w:rFonts w:eastAsia="新細明體" w:cs="Segoe UI"/>
                <w:sz w:val="17"/>
                <w:szCs w:val="17"/>
                <w:lang w:eastAsia="it-IT"/>
              </w:rPr>
              <w:t>2010</w:t>
            </w:r>
            <w:r w:rsidRPr="00CA7301">
              <w:rPr>
                <w:rFonts w:eastAsia="新細明體" w:cs="Segoe UI"/>
                <w:sz w:val="17"/>
                <w:szCs w:val="17"/>
                <w:lang w:eastAsia="it-IT"/>
              </w:rPr>
              <w:t>年</w:t>
            </w:r>
            <w:r w:rsidRPr="00CA7301">
              <w:rPr>
                <w:rFonts w:eastAsia="新細明體" w:cs="Segoe UI"/>
                <w:sz w:val="17"/>
                <w:szCs w:val="17"/>
                <w:lang w:eastAsia="it-IT"/>
              </w:rPr>
              <w:t>12</w:t>
            </w:r>
            <w:r w:rsidRPr="00CA7301">
              <w:rPr>
                <w:rFonts w:eastAsia="新細明體" w:cs="Segoe UI"/>
                <w:sz w:val="17"/>
                <w:szCs w:val="17"/>
                <w:lang w:eastAsia="it-IT"/>
              </w:rPr>
              <w:t>月）第</w:t>
            </w:r>
            <w:r w:rsidRPr="00CA7301">
              <w:rPr>
                <w:rFonts w:eastAsia="新細明體" w:cs="Segoe UI"/>
                <w:sz w:val="17"/>
                <w:szCs w:val="17"/>
                <w:lang w:eastAsia="it-IT"/>
              </w:rPr>
              <w:t>69</w:t>
            </w:r>
            <w:r w:rsidRPr="00CA7301">
              <w:rPr>
                <w:rFonts w:eastAsia="新細明體" w:cs="Segoe UI"/>
                <w:sz w:val="17"/>
                <w:szCs w:val="17"/>
                <w:lang w:eastAsia="it-IT"/>
              </w:rPr>
              <w:t>及</w:t>
            </w:r>
            <w:r w:rsidRPr="00CA7301">
              <w:rPr>
                <w:rFonts w:eastAsia="新細明體" w:cs="Segoe UI"/>
                <w:sz w:val="17"/>
                <w:szCs w:val="17"/>
                <w:lang w:eastAsia="it-IT"/>
              </w:rPr>
              <w:t>87</w:t>
            </w:r>
            <w:r w:rsidRPr="00CA7301">
              <w:rPr>
                <w:rFonts w:eastAsia="新細明體" w:cs="Segoe UI"/>
                <w:sz w:val="17"/>
                <w:szCs w:val="17"/>
                <w:lang w:eastAsia="it-IT"/>
              </w:rPr>
              <w:t>段所列載，視乎銀行予以實現的遞延稅項資產須予扣減，而與暫時性差異有關的遞延稅項資產則可</w:t>
            </w:r>
            <w:r w:rsidRPr="00CA7301">
              <w:rPr>
                <w:rFonts w:eastAsia="新細明體" w:cs="Segoe UI"/>
                <w:sz w:val="17"/>
                <w:szCs w:val="17"/>
                <w:lang w:eastAsia="zh-TW"/>
              </w:rPr>
              <w:t>在</w:t>
            </w:r>
            <w:r w:rsidRPr="00CA7301">
              <w:rPr>
                <w:rFonts w:eastAsia="新細明體" w:cs="Segoe UI"/>
                <w:sz w:val="17"/>
                <w:szCs w:val="17"/>
                <w:lang w:eastAsia="it-IT"/>
              </w:rPr>
              <w:t>CET1</w:t>
            </w:r>
            <w:r w:rsidRPr="00CA7301">
              <w:rPr>
                <w:rFonts w:eastAsia="新細明體" w:cs="Segoe UI"/>
                <w:sz w:val="17"/>
                <w:szCs w:val="17"/>
                <w:lang w:eastAsia="it-IT"/>
              </w:rPr>
              <w:t>資本內予以有限度確認（並因此可從</w:t>
            </w:r>
            <w:r w:rsidRPr="00CA7301">
              <w:rPr>
                <w:rFonts w:eastAsia="新細明體" w:cs="Segoe UI"/>
                <w:sz w:val="17"/>
                <w:szCs w:val="17"/>
                <w:lang w:eastAsia="it-IT"/>
              </w:rPr>
              <w:t>CET1</w:t>
            </w:r>
            <w:r w:rsidRPr="00CA7301">
              <w:rPr>
                <w:rFonts w:eastAsia="新細明體" w:cs="Segoe UI"/>
                <w:sz w:val="17"/>
                <w:szCs w:val="17"/>
                <w:lang w:eastAsia="it-IT"/>
              </w:rPr>
              <w:t>資本的扣減中被豁除，但以指定門檻為限）。在香港，不論有關資產的來源，認可機構須從</w:t>
            </w:r>
            <w:r w:rsidRPr="00CA7301">
              <w:rPr>
                <w:rFonts w:eastAsia="新細明體" w:cs="Segoe UI"/>
                <w:sz w:val="17"/>
                <w:szCs w:val="17"/>
                <w:lang w:eastAsia="it-IT"/>
              </w:rPr>
              <w:t>CET1</w:t>
            </w:r>
            <w:r w:rsidRPr="00CA7301">
              <w:rPr>
                <w:rFonts w:eastAsia="新細明體" w:cs="Segoe UI"/>
                <w:sz w:val="17"/>
                <w:szCs w:val="17"/>
                <w:lang w:eastAsia="it-IT"/>
              </w:rPr>
              <w:t>資本中全數扣減所有遞延稅項資產。因此，在</w:t>
            </w:r>
            <w:r w:rsidRPr="00CA7301">
              <w:rPr>
                <w:rFonts w:eastAsia="新細明體" w:cs="Segoe UI"/>
                <w:sz w:val="17"/>
                <w:szCs w:val="17"/>
                <w:lang w:eastAsia="zh-TW"/>
              </w:rPr>
              <w:t>第</w:t>
            </w:r>
            <w:r w:rsidRPr="00CA7301">
              <w:rPr>
                <w:rFonts w:eastAsia="新細明體" w:cs="Segoe UI"/>
                <w:sz w:val="17"/>
                <w:szCs w:val="17"/>
                <w:lang w:eastAsia="it-IT"/>
              </w:rPr>
              <w:t>10</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新細明體" w:cs="Segoe UI"/>
                <w:sz w:val="17"/>
                <w:szCs w:val="17"/>
                <w:lang w:eastAsia="zh-TW"/>
              </w:rPr>
              <w:t>第</w:t>
            </w:r>
            <w:r w:rsidRPr="00CA7301">
              <w:rPr>
                <w:rFonts w:eastAsia="新細明體" w:cs="Segoe UI"/>
                <w:sz w:val="17"/>
                <w:szCs w:val="17"/>
                <w:lang w:eastAsia="it-IT"/>
              </w:rPr>
              <w:t>10</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報的數額為經調整的在第</w:t>
            </w:r>
            <w:r w:rsidRPr="00CA7301">
              <w:rPr>
                <w:rFonts w:eastAsia="新細明體" w:cs="Segoe UI"/>
                <w:sz w:val="17"/>
                <w:szCs w:val="17"/>
                <w:lang w:eastAsia="it-IT"/>
              </w:rPr>
              <w:t>10</w:t>
            </w:r>
            <w:r w:rsidRPr="00CA7301">
              <w:rPr>
                <w:rFonts w:eastAsia="新細明體" w:cs="Segoe UI"/>
                <w:sz w:val="17"/>
                <w:szCs w:val="17"/>
                <w:lang w:eastAsia="it-IT"/>
              </w:rPr>
              <w:t>行所匯報的數額（即在「香港基準」項下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報的數額），而調整方法是按須扣減的與暫時性差異有關的遞延稅項資產數額予以下調，並以不超過在《巴塞爾協定三》下就暫時性差異所產生的遞延稅項資產所定的</w:t>
            </w:r>
            <w:r w:rsidRPr="00CA7301">
              <w:rPr>
                <w:rFonts w:eastAsia="新細明體" w:cs="Segoe UI"/>
                <w:sz w:val="17"/>
                <w:szCs w:val="17"/>
                <w:lang w:eastAsia="it-IT"/>
              </w:rPr>
              <w:t>10%</w:t>
            </w:r>
            <w:r w:rsidRPr="00CA7301">
              <w:rPr>
                <w:rFonts w:eastAsia="新細明體" w:cs="Segoe UI"/>
                <w:sz w:val="17"/>
                <w:szCs w:val="17"/>
                <w:lang w:eastAsia="it-IT"/>
              </w:rPr>
              <w:t>門檻及就按揭供款管理權、由暫時性差</w:t>
            </w:r>
            <w:r w:rsidRPr="00CA7301">
              <w:rPr>
                <w:rFonts w:eastAsia="新細明體" w:cs="Segoe UI"/>
                <w:sz w:val="17"/>
                <w:szCs w:val="17"/>
                <w:lang w:eastAsia="zh-TW"/>
              </w:rPr>
              <w:t>異</w:t>
            </w:r>
            <w:r w:rsidRPr="00CA7301">
              <w:rPr>
                <w:rFonts w:eastAsia="新細明體" w:cs="Segoe UI"/>
                <w:sz w:val="17"/>
                <w:szCs w:val="17"/>
                <w:lang w:eastAsia="it-IT"/>
              </w:rPr>
              <w:t>所產生的遞延稅項資產與於金融業實體發行的</w:t>
            </w:r>
            <w:r w:rsidRPr="00CA7301">
              <w:rPr>
                <w:rFonts w:eastAsia="新細明體" w:cs="Segoe UI"/>
                <w:sz w:val="17"/>
                <w:szCs w:val="17"/>
                <w:lang w:eastAsia="it-IT"/>
              </w:rPr>
              <w:t>CET1</w:t>
            </w:r>
            <w:r w:rsidRPr="00CA7301">
              <w:rPr>
                <w:rFonts w:eastAsia="新細明體" w:cs="Segoe UI"/>
                <w:sz w:val="17"/>
                <w:szCs w:val="17"/>
                <w:lang w:eastAsia="it-IT"/>
              </w:rPr>
              <w:t>資本票據的重大投資（不包括屬對有連繫公司的貸款、融通或其他信用風險承擔的投資）所定的整體</w:t>
            </w:r>
            <w:r w:rsidRPr="00CA7301">
              <w:rPr>
                <w:rFonts w:eastAsia="新細明體" w:cs="Segoe UI"/>
                <w:sz w:val="17"/>
                <w:szCs w:val="17"/>
                <w:lang w:eastAsia="it-IT"/>
              </w:rPr>
              <w:t>15%</w:t>
            </w:r>
            <w:r w:rsidRPr="00CA7301">
              <w:rPr>
                <w:rFonts w:eastAsia="新細明體" w:cs="Segoe UI"/>
                <w:sz w:val="17"/>
                <w:szCs w:val="17"/>
                <w:lang w:eastAsia="it-IT"/>
              </w:rPr>
              <w:t>門檻為限。</w:t>
            </w:r>
          </w:p>
        </w:tc>
      </w:tr>
      <w:tr w:rsidR="00CA1B87" w:rsidRPr="00CA7301" w:rsidTr="00F62652">
        <w:trPr>
          <w:cantSplit/>
          <w:trHeight w:val="270"/>
        </w:trPr>
        <w:tc>
          <w:tcPr>
            <w:tcW w:w="567" w:type="dxa"/>
            <w:vMerge w:val="restart"/>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18</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382586" w:rsidP="00CA1B87">
            <w:pPr>
              <w:snapToGrid w:val="0"/>
              <w:spacing w:before="40" w:after="40"/>
              <w:ind w:left="57" w:rightChars="71" w:right="142"/>
              <w:rPr>
                <w:rFonts w:eastAsiaTheme="minorEastAsia" w:cs="Segoe UI"/>
                <w:b/>
                <w:sz w:val="17"/>
                <w:szCs w:val="17"/>
                <w:lang w:eastAsia="zh-TW"/>
              </w:rPr>
            </w:pPr>
            <w:r w:rsidRPr="00CA7301">
              <w:rPr>
                <w:rFonts w:eastAsia="新細明體" w:cs="Segoe UI"/>
                <w:b/>
                <w:sz w:val="17"/>
                <w:lang w:eastAsia="it-IT"/>
              </w:rPr>
              <w:t>於</w:t>
            </w:r>
            <w:r w:rsidR="00CA1B87" w:rsidRPr="00CA7301">
              <w:rPr>
                <w:rFonts w:eastAsia="新細明體" w:cs="Segoe UI"/>
                <w:b/>
                <w:sz w:val="17"/>
                <w:szCs w:val="17"/>
                <w:lang w:eastAsia="it-IT"/>
              </w:rPr>
              <w:t>在監管綜合範圍以外的金融業實體發行的</w:t>
            </w:r>
            <w:r w:rsidR="00CA1B87" w:rsidRPr="00CA7301">
              <w:rPr>
                <w:rFonts w:cs="Segoe UI"/>
                <w:b/>
                <w:sz w:val="17"/>
                <w:szCs w:val="17"/>
                <w:lang w:eastAsia="it-IT"/>
              </w:rPr>
              <w:t>CET1</w:t>
            </w:r>
            <w:r w:rsidR="00CA1B87" w:rsidRPr="00CA7301">
              <w:rPr>
                <w:rFonts w:eastAsia="新細明體" w:cs="Segoe UI"/>
                <w:b/>
                <w:sz w:val="17"/>
                <w:szCs w:val="17"/>
                <w:lang w:eastAsia="it-IT"/>
              </w:rPr>
              <w:t>資本票據的非重大資本投資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cs="Segoe UI"/>
                <w:b/>
                <w:sz w:val="17"/>
                <w:szCs w:val="17"/>
                <w:lang w:eastAsia="it-IT"/>
              </w:rPr>
              <w:t>)</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67" w:type="dxa"/>
            <w:vMerge/>
            <w:tcBorders>
              <w:top w:val="single" w:sz="6" w:space="0" w:color="BCBDBC"/>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jc w:val="both"/>
              <w:rPr>
                <w:rFonts w:cs="Segoe UI"/>
                <w:sz w:val="17"/>
                <w:szCs w:val="17"/>
                <w:u w:val="single"/>
                <w:lang w:eastAsia="it-IT"/>
              </w:rPr>
            </w:pPr>
            <w:r w:rsidRPr="00CA7301">
              <w:rPr>
                <w:rFonts w:eastAsiaTheme="minorEastAsia" w:cs="Segoe UI"/>
                <w:sz w:val="17"/>
                <w:u w:val="single"/>
                <w:lang w:eastAsia="zh-TW"/>
              </w:rPr>
              <w:t>解釋</w:t>
            </w:r>
          </w:p>
          <w:p w:rsidR="00CA1B87" w:rsidRPr="00CA7301" w:rsidRDefault="00CA1B87" w:rsidP="00CA1B87">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為斷定於金融業實體發行的</w:t>
            </w:r>
            <w:r w:rsidRPr="00CA7301">
              <w:rPr>
                <w:rFonts w:cs="Segoe UI"/>
                <w:sz w:val="17"/>
                <w:szCs w:val="17"/>
                <w:lang w:eastAsia="it-IT"/>
              </w:rPr>
              <w:t>CET1</w:t>
            </w:r>
            <w:r w:rsidRPr="00CA7301">
              <w:rPr>
                <w:rFonts w:eastAsia="新細明體" w:cs="Segoe UI"/>
                <w:sz w:val="17"/>
                <w:szCs w:val="17"/>
                <w:lang w:eastAsia="it-IT"/>
              </w:rPr>
              <w:t>資本票據的非重大資本投資總額，認可機構須計算其提供予其任何屬金融業實體的有連繫公司的任何數額的貸款、融通或其他信用風險承擔的</w:t>
            </w:r>
            <w:r w:rsidRPr="00CA7301">
              <w:rPr>
                <w:rFonts w:eastAsia="新細明體" w:cs="Segoe UI"/>
                <w:sz w:val="17"/>
                <w:szCs w:val="17"/>
                <w:lang w:eastAsia="zh-TW"/>
              </w:rPr>
              <w:t>合計</w:t>
            </w:r>
            <w:r w:rsidRPr="00CA7301">
              <w:rPr>
                <w:rFonts w:eastAsia="新細明體" w:cs="Segoe UI"/>
                <w:sz w:val="17"/>
                <w:szCs w:val="17"/>
                <w:lang w:eastAsia="it-IT"/>
              </w:rPr>
              <w:t>總額，就如該等貸款、融通或其他信用風險承擔為認可機構直接持有、間接持有或合成持有該金融業實體的資本票據一般，惟若認可機構能向金融管理專員證明並使其信納認可機構是在日常業務過程中作</w:t>
            </w:r>
            <w:r w:rsidRPr="00CA7301">
              <w:rPr>
                <w:rFonts w:eastAsia="新細明體" w:cs="Segoe UI"/>
                <w:sz w:val="17"/>
                <w:szCs w:val="17"/>
                <w:lang w:eastAsia="zh-TW"/>
              </w:rPr>
              <w:t>出</w:t>
            </w:r>
            <w:r w:rsidRPr="00CA7301">
              <w:rPr>
                <w:rFonts w:eastAsia="新細明體" w:cs="Segoe UI"/>
                <w:sz w:val="17"/>
                <w:szCs w:val="17"/>
                <w:lang w:eastAsia="it-IT"/>
              </w:rPr>
              <w:t>任何該等貸款、批出任何該等融通或引起任可該等其他信用風險承擔者則除外。因此，在</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Theme="minorEastAsia"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Theme="minorEastAsia"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rsidTr="00F62652">
        <w:trPr>
          <w:cantSplit/>
          <w:trHeight w:val="270"/>
        </w:trPr>
        <w:tc>
          <w:tcPr>
            <w:tcW w:w="567" w:type="dxa"/>
            <w:vMerge w:val="restart"/>
            <w:tcBorders>
              <w:left w:val="nil"/>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19</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382586" w:rsidP="00CA1B87">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it-IT"/>
              </w:rPr>
              <w:t>在監管綜合範圍以外的金融業實體發行的</w:t>
            </w:r>
            <w:r w:rsidR="00CA1B87" w:rsidRPr="00CA7301">
              <w:rPr>
                <w:rFonts w:cs="Segoe UI"/>
                <w:b/>
                <w:sz w:val="17"/>
                <w:szCs w:val="17"/>
                <w:lang w:eastAsia="it-IT"/>
              </w:rPr>
              <w:t>CET1</w:t>
            </w:r>
            <w:r w:rsidR="00CA1B87" w:rsidRPr="00CA7301">
              <w:rPr>
                <w:rFonts w:eastAsia="新細明體" w:cs="Segoe UI"/>
                <w:b/>
                <w:sz w:val="17"/>
                <w:szCs w:val="17"/>
                <w:lang w:eastAsia="it-IT"/>
              </w:rPr>
              <w:t>資本票據的重大資本投資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u w:val="single"/>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u w:val="single"/>
                <w:lang w:eastAsia="it-IT"/>
              </w:rPr>
            </w:pPr>
          </w:p>
        </w:tc>
      </w:tr>
      <w:tr w:rsidR="00CA1B87" w:rsidRPr="00CA7301" w:rsidTr="00F62652">
        <w:trPr>
          <w:cantSplit/>
          <w:trHeight w:val="270"/>
        </w:trPr>
        <w:tc>
          <w:tcPr>
            <w:tcW w:w="567" w:type="dxa"/>
            <w:vMerge/>
            <w:tcBorders>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Theme="minorEastAsia" w:cs="Segoe UI"/>
                <w:sz w:val="17"/>
                <w:szCs w:val="17"/>
                <w:u w:val="single"/>
                <w:lang w:eastAsia="zh-TW"/>
              </w:rPr>
              <w:t>解釋</w:t>
            </w:r>
          </w:p>
          <w:p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新細明體" w:cs="Segoe UI"/>
                <w:sz w:val="17"/>
                <w:szCs w:val="17"/>
                <w:lang w:eastAsia="it-IT"/>
              </w:rPr>
              <w:t>為斷定於金融業實體發行的</w:t>
            </w:r>
            <w:r w:rsidRPr="00CA7301">
              <w:rPr>
                <w:rFonts w:cs="Segoe UI"/>
                <w:sz w:val="17"/>
                <w:szCs w:val="17"/>
                <w:lang w:eastAsia="it-IT"/>
              </w:rPr>
              <w:t>CET1</w:t>
            </w:r>
            <w:r w:rsidRPr="00CA7301">
              <w:rPr>
                <w:rFonts w:eastAsia="新細明體" w:cs="Segoe UI"/>
                <w:sz w:val="17"/>
                <w:szCs w:val="17"/>
                <w:lang w:eastAsia="it-IT"/>
              </w:rPr>
              <w:t>資本票據的重大資本投資總額，認可機構須計算其提供予其任何屬金融業實體的有連繫公司的任何數額的貸款、融通或其他信用風險承擔的</w:t>
            </w:r>
            <w:r w:rsidRPr="00CA7301">
              <w:rPr>
                <w:rFonts w:eastAsia="新細明體" w:cs="Segoe UI"/>
                <w:sz w:val="17"/>
                <w:szCs w:val="17"/>
                <w:lang w:eastAsia="zh-TW"/>
              </w:rPr>
              <w:t>合計</w:t>
            </w:r>
            <w:r w:rsidRPr="00CA7301">
              <w:rPr>
                <w:rFonts w:eastAsia="新細明體" w:cs="Segoe UI"/>
                <w:sz w:val="17"/>
                <w:szCs w:val="17"/>
                <w:lang w:eastAsia="it-IT"/>
              </w:rPr>
              <w:t>總額，就如該等貸款、融通或其他信用風險承擔為認可機構直接持有、間接持有或合成持有該金融業實體的資本票據一般，惟若認可機構能向金融管理專員證明並使其信納認可機構是在日常業務過程中作</w:t>
            </w:r>
            <w:r w:rsidRPr="00CA7301">
              <w:rPr>
                <w:rFonts w:eastAsia="新細明體" w:cs="Segoe UI"/>
                <w:sz w:val="17"/>
                <w:szCs w:val="17"/>
                <w:lang w:eastAsia="zh-TW"/>
              </w:rPr>
              <w:t>出</w:t>
            </w:r>
            <w:r w:rsidRPr="00CA7301">
              <w:rPr>
                <w:rFonts w:eastAsia="新細明體" w:cs="Segoe UI"/>
                <w:sz w:val="17"/>
                <w:szCs w:val="17"/>
                <w:lang w:eastAsia="it-IT"/>
              </w:rPr>
              <w:t>任何該等貸款、批出任何該等融通或引起任可該等其他信用風險承擔者則除外。因此，在</w:t>
            </w:r>
            <w:r w:rsidRPr="00CA7301">
              <w:rPr>
                <w:rFonts w:eastAsiaTheme="minorEastAsia" w:cs="Segoe UI"/>
                <w:sz w:val="17"/>
                <w:szCs w:val="17"/>
                <w:lang w:eastAsia="zh-TW"/>
              </w:rPr>
              <w:t>第</w:t>
            </w:r>
            <w:r w:rsidRPr="00CA7301">
              <w:rPr>
                <w:rFonts w:eastAsia="新細明體" w:cs="Segoe UI"/>
                <w:sz w:val="17"/>
                <w:szCs w:val="17"/>
                <w:lang w:eastAsia="zh-TW"/>
              </w:rPr>
              <w:t>19</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eastAsia="新細明體" w:cs="Segoe UI"/>
                <w:sz w:val="17"/>
                <w:szCs w:val="17"/>
                <w:lang w:eastAsia="zh-TW"/>
              </w:rPr>
              <w:t>19</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rsidTr="00F62652">
        <w:trPr>
          <w:cantSplit/>
          <w:trHeight w:val="270"/>
        </w:trPr>
        <w:tc>
          <w:tcPr>
            <w:tcW w:w="567" w:type="dxa"/>
            <w:vMerge w:val="restart"/>
            <w:tcBorders>
              <w:top w:val="single" w:sz="6" w:space="0" w:color="auto"/>
              <w:left w:val="nil"/>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39</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F122CB" w:rsidP="00CA1B87">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zh-TW"/>
              </w:rPr>
              <w:t>在</w:t>
            </w:r>
            <w:r w:rsidR="00CA1B87" w:rsidRPr="00CA7301">
              <w:rPr>
                <w:rFonts w:eastAsia="新細明體" w:cs="Segoe UI"/>
                <w:b/>
                <w:sz w:val="17"/>
                <w:szCs w:val="17"/>
                <w:lang w:eastAsia="it-IT"/>
              </w:rPr>
              <w:t>監管綜合範圍以外的金融業實體發行的</w:t>
            </w:r>
            <w:r w:rsidR="00CA1B87" w:rsidRPr="00CA7301">
              <w:rPr>
                <w:rFonts w:cs="Segoe UI"/>
                <w:b/>
                <w:sz w:val="17"/>
                <w:szCs w:val="17"/>
                <w:lang w:eastAsia="it-IT"/>
              </w:rPr>
              <w:t>AT1</w:t>
            </w:r>
            <w:r w:rsidR="00CA1B87" w:rsidRPr="00CA7301">
              <w:rPr>
                <w:rFonts w:eastAsia="新細明體" w:cs="Segoe UI"/>
                <w:b/>
                <w:sz w:val="17"/>
                <w:szCs w:val="17"/>
                <w:lang w:eastAsia="it-IT"/>
              </w:rPr>
              <w:t>資本票據的非重大資本投資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67" w:type="dxa"/>
            <w:vMerge/>
            <w:tcBorders>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jc w:val="both"/>
              <w:rPr>
                <w:rFonts w:cs="Segoe UI"/>
                <w:sz w:val="17"/>
                <w:lang w:eastAsia="it-IT"/>
              </w:rPr>
            </w:pPr>
            <w:r w:rsidRPr="00CA7301">
              <w:rPr>
                <w:rFonts w:eastAsiaTheme="minorEastAsia" w:cs="Segoe UI"/>
                <w:sz w:val="17"/>
                <w:szCs w:val="17"/>
                <w:u w:val="single"/>
                <w:lang w:eastAsia="zh-TW"/>
              </w:rPr>
              <w:t>解釋</w:t>
            </w:r>
          </w:p>
          <w:p w:rsidR="00CA1B87" w:rsidRPr="00CA7301" w:rsidRDefault="00CA1B87" w:rsidP="00CA1B87">
            <w:pPr>
              <w:snapToGrid w:val="0"/>
              <w:spacing w:before="40" w:after="40"/>
              <w:ind w:left="57" w:rightChars="71" w:right="142"/>
              <w:jc w:val="both"/>
              <w:rPr>
                <w:rFonts w:cs="Segoe UI"/>
                <w:sz w:val="17"/>
                <w:lang w:eastAsia="it-IT"/>
              </w:rPr>
            </w:pPr>
            <w:r w:rsidRPr="00CA7301">
              <w:rPr>
                <w:rFonts w:eastAsia="細明體" w:cs="Segoe UI"/>
                <w:sz w:val="17"/>
                <w:lang w:eastAsia="it-IT"/>
              </w:rPr>
              <w:t>為於計算資本基礎時考慮將提供予屬金融業實體的有連繫公司的貸款、融通或其他信用風險承擔視為</w:t>
            </w:r>
            <w:r w:rsidRPr="00CA7301">
              <w:rPr>
                <w:rFonts w:cs="Segoe UI"/>
                <w:sz w:val="17"/>
                <w:lang w:eastAsia="it-IT"/>
              </w:rPr>
              <w:t>CET1</w:t>
            </w:r>
            <w:r w:rsidRPr="00CA7301">
              <w:rPr>
                <w:rFonts w:eastAsia="細明體" w:cs="Segoe UI"/>
                <w:sz w:val="17"/>
                <w:lang w:eastAsia="it-IT"/>
              </w:rPr>
              <w:t>資本票據（見上文有關模版</w:t>
            </w:r>
            <w:r w:rsidRPr="00CA7301">
              <w:rPr>
                <w:rFonts w:eastAsiaTheme="minorEastAsia" w:cs="Segoe UI"/>
                <w:sz w:val="17"/>
                <w:lang w:eastAsia="zh-TW"/>
              </w:rPr>
              <w:t>第</w:t>
            </w:r>
            <w:r w:rsidRPr="00CA7301">
              <w:rPr>
                <w:rFonts w:eastAsia="細明體" w:cs="Segoe UI"/>
                <w:sz w:val="17"/>
                <w:lang w:eastAsia="zh-TW"/>
              </w:rPr>
              <w:t>18</w:t>
            </w:r>
            <w:r w:rsidRPr="00CA7301">
              <w:rPr>
                <w:rFonts w:eastAsia="細明體" w:cs="Segoe UI"/>
                <w:sz w:val="17"/>
                <w:lang w:eastAsia="zh-TW"/>
              </w:rPr>
              <w:t>行</w:t>
            </w:r>
            <w:r w:rsidRPr="00CA7301">
              <w:rPr>
                <w:rFonts w:eastAsia="細明體" w:cs="Segoe UI"/>
                <w:sz w:val="17"/>
                <w:lang w:eastAsia="it-IT"/>
              </w:rPr>
              <w:t>的附註）作出扣減的結果，將會令適用於在</w:t>
            </w:r>
            <w:r w:rsidRPr="00CA7301">
              <w:rPr>
                <w:rFonts w:cs="Segoe UI"/>
                <w:sz w:val="17"/>
                <w:lang w:eastAsia="it-IT"/>
              </w:rPr>
              <w:t>AT1</w:t>
            </w:r>
            <w:r w:rsidRPr="00CA7301">
              <w:rPr>
                <w:rFonts w:eastAsia="細明體" w:cs="Segoe UI"/>
                <w:sz w:val="17"/>
                <w:lang w:eastAsia="it-IT"/>
              </w:rPr>
              <w:t>資本票據的其他非重大資本投資的資本扣減的豁免門檻空間可能有所縮小。因此，在</w:t>
            </w:r>
            <w:r w:rsidRPr="00CA7301">
              <w:rPr>
                <w:rFonts w:eastAsia="細明體" w:cs="Segoe UI"/>
                <w:sz w:val="17"/>
                <w:lang w:eastAsia="zh-TW"/>
              </w:rPr>
              <w:t>第</w:t>
            </w:r>
            <w:r w:rsidRPr="00CA7301">
              <w:rPr>
                <w:rFonts w:cs="Segoe UI"/>
                <w:sz w:val="17"/>
                <w:lang w:eastAsia="it-IT"/>
              </w:rPr>
              <w:t>39</w:t>
            </w:r>
            <w:r w:rsidRPr="00CA7301">
              <w:rPr>
                <w:rFonts w:eastAsia="新細明體" w:cs="Segoe UI"/>
                <w:sz w:val="17"/>
                <w:szCs w:val="17"/>
                <w:lang w:eastAsia="zh-TW"/>
              </w:rPr>
              <w:t>行</w:t>
            </w:r>
            <w:r w:rsidRPr="00CA7301">
              <w:rPr>
                <w:rFonts w:eastAsia="細明體" w:cs="Segoe UI"/>
                <w:sz w:val="17"/>
                <w:lang w:eastAsia="it-IT"/>
              </w:rPr>
              <w:t>所填報須</w:t>
            </w:r>
            <w:r w:rsidRPr="00CA7301">
              <w:rPr>
                <w:rFonts w:eastAsia="細明體" w:cs="Segoe UI"/>
                <w:sz w:val="17"/>
                <w:lang w:eastAsia="zh-TW"/>
              </w:rPr>
              <w:t>予</w:t>
            </w:r>
            <w:r w:rsidRPr="00CA7301">
              <w:rPr>
                <w:rFonts w:eastAsia="細明體" w:cs="Segoe UI"/>
                <w:sz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w:t>
            </w:r>
            <w:r w:rsidRPr="00CA7301">
              <w:rPr>
                <w:rFonts w:eastAsia="細明體" w:cs="Segoe UI"/>
                <w:sz w:val="17"/>
                <w:lang w:eastAsia="it-IT"/>
              </w:rPr>
              <w:t>「《巴塞爾協定三》基準」項下</w:t>
            </w:r>
            <w:r w:rsidRPr="00CA7301">
              <w:rPr>
                <w:rFonts w:eastAsia="新細明體" w:cs="Segoe UI"/>
                <w:sz w:val="17"/>
                <w:szCs w:val="17"/>
                <w:lang w:eastAsia="zh-TW"/>
              </w:rPr>
              <w:t>匯</w:t>
            </w:r>
            <w:r w:rsidRPr="00CA7301">
              <w:rPr>
                <w:rFonts w:eastAsia="細明體" w:cs="Segoe UI"/>
                <w:sz w:val="17"/>
                <w:lang w:eastAsia="it-IT"/>
              </w:rPr>
              <w:t>報的數額為經調整的在</w:t>
            </w:r>
            <w:r w:rsidRPr="00CA7301">
              <w:rPr>
                <w:rFonts w:eastAsiaTheme="minorEastAsia" w:cs="Segoe UI"/>
                <w:sz w:val="17"/>
                <w:lang w:eastAsia="zh-TW"/>
              </w:rPr>
              <w:t>第</w:t>
            </w:r>
            <w:r w:rsidRPr="00CA7301">
              <w:rPr>
                <w:rFonts w:cs="Segoe UI"/>
                <w:sz w:val="17"/>
                <w:lang w:eastAsia="it-IT"/>
              </w:rPr>
              <w:t>39</w:t>
            </w:r>
            <w:r w:rsidRPr="00CA7301">
              <w:rPr>
                <w:rFonts w:eastAsia="新細明體" w:cs="Segoe UI"/>
                <w:sz w:val="17"/>
                <w:szCs w:val="17"/>
                <w:lang w:eastAsia="zh-TW"/>
              </w:rPr>
              <w:t>行</w:t>
            </w:r>
            <w:r w:rsidRPr="00CA7301">
              <w:rPr>
                <w:rFonts w:eastAsia="細明體" w:cs="Segoe UI"/>
                <w:sz w:val="17"/>
                <w:lang w:eastAsia="it-IT"/>
              </w:rPr>
              <w:t>所</w:t>
            </w:r>
            <w:r w:rsidRPr="00CA7301">
              <w:rPr>
                <w:rFonts w:eastAsia="新細明體" w:cs="Segoe UI"/>
                <w:sz w:val="17"/>
                <w:szCs w:val="17"/>
                <w:lang w:eastAsia="zh-TW"/>
              </w:rPr>
              <w:t>匯</w:t>
            </w:r>
            <w:r w:rsidRPr="00CA7301">
              <w:rPr>
                <w:rFonts w:eastAsia="細明體" w:cs="Segoe UI"/>
                <w:sz w:val="17"/>
                <w:lang w:eastAsia="it-IT"/>
              </w:rPr>
              <w:t>報的數額（即在「香港基準」項下</w:t>
            </w:r>
            <w:r w:rsidRPr="00CA7301">
              <w:rPr>
                <w:rFonts w:eastAsia="細明體" w:cs="Segoe UI"/>
                <w:sz w:val="17"/>
                <w:lang w:eastAsia="zh-TW"/>
              </w:rPr>
              <w:t>填</w:t>
            </w:r>
            <w:r w:rsidRPr="00CA7301">
              <w:rPr>
                <w:rFonts w:eastAsia="細明體" w:cs="Segoe UI"/>
                <w:sz w:val="17"/>
                <w:lang w:eastAsia="it-IT"/>
              </w:rPr>
              <w:t>報的數額），而調整方法是豁除在香港採用的方法下須</w:t>
            </w:r>
            <w:r w:rsidRPr="00CA7301">
              <w:rPr>
                <w:rFonts w:eastAsia="細明體" w:cs="Segoe UI"/>
                <w:sz w:val="17"/>
                <w:lang w:eastAsia="zh-TW"/>
              </w:rPr>
              <w:t>予</w:t>
            </w:r>
            <w:r w:rsidRPr="00CA7301">
              <w:rPr>
                <w:rFonts w:eastAsia="細明體" w:cs="Segoe UI"/>
                <w:sz w:val="17"/>
                <w:lang w:eastAsia="it-IT"/>
              </w:rPr>
              <w:t>扣減的認可機構對有連繫公司的貸款、融通或其他信用風險承擔的合計總額。</w:t>
            </w:r>
          </w:p>
        </w:tc>
      </w:tr>
      <w:tr w:rsidR="00CA1B87" w:rsidRPr="00CA7301" w:rsidTr="00F62652">
        <w:trPr>
          <w:cantSplit/>
          <w:trHeight w:val="270"/>
        </w:trPr>
        <w:tc>
          <w:tcPr>
            <w:tcW w:w="567" w:type="dxa"/>
            <w:vMerge w:val="restart"/>
            <w:tcBorders>
              <w:top w:val="single" w:sz="6" w:space="0" w:color="auto"/>
              <w:left w:val="nil"/>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54</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F122CB" w:rsidP="00CA1B87">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zh-TW"/>
              </w:rPr>
              <w:t>在</w:t>
            </w:r>
            <w:r w:rsidR="00CA1B87" w:rsidRPr="00CA7301">
              <w:rPr>
                <w:rFonts w:eastAsia="新細明體" w:cs="Segoe UI"/>
                <w:b/>
                <w:sz w:val="17"/>
                <w:szCs w:val="17"/>
                <w:lang w:eastAsia="it-IT"/>
              </w:rPr>
              <w:t>監管綜合範圍以外的金融業實體發行的二級資本票據的非重大資本投資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jc w:val="center"/>
              <w:rPr>
                <w:rFonts w:cs="Segoe UI"/>
                <w:sz w:val="17"/>
                <w:lang w:eastAsia="it-IT"/>
              </w:rPr>
            </w:pPr>
          </w:p>
        </w:tc>
      </w:tr>
      <w:tr w:rsidR="00CA1B87" w:rsidRPr="00CA7301" w:rsidTr="00F62652">
        <w:trPr>
          <w:cantSplit/>
          <w:trHeight w:val="270"/>
        </w:trPr>
        <w:tc>
          <w:tcPr>
            <w:tcW w:w="567" w:type="dxa"/>
            <w:vMerge/>
            <w:tcBorders>
              <w:left w:val="nil"/>
              <w:bottom w:val="single" w:sz="4" w:space="0" w:color="auto"/>
              <w:right w:val="single" w:sz="4" w:space="0" w:color="auto"/>
            </w:tcBorders>
            <w:shd w:val="clear" w:color="auto" w:fill="auto"/>
          </w:tcPr>
          <w:p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Theme="minorEastAsia" w:cs="Segoe UI"/>
                <w:sz w:val="17"/>
                <w:szCs w:val="17"/>
                <w:u w:val="single"/>
                <w:lang w:eastAsia="zh-TW"/>
              </w:rPr>
              <w:t>解釋</w:t>
            </w:r>
          </w:p>
          <w:p w:rsidR="00CA1B87" w:rsidRPr="00CA7301" w:rsidRDefault="00CA1B87" w:rsidP="00CA1B87">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為於計算資本基礎時考慮將提供予屬金融業實體的有連繫公司的貸款、融通或其他信用風險承擔視為</w:t>
            </w:r>
            <w:r w:rsidRPr="00CA7301">
              <w:rPr>
                <w:rFonts w:cs="Segoe UI"/>
                <w:sz w:val="17"/>
                <w:szCs w:val="17"/>
                <w:lang w:eastAsia="it-IT"/>
              </w:rPr>
              <w:t>CET1</w:t>
            </w:r>
            <w:r w:rsidRPr="00CA7301">
              <w:rPr>
                <w:rFonts w:eastAsia="新細明體" w:cs="Segoe UI"/>
                <w:sz w:val="17"/>
                <w:szCs w:val="17"/>
                <w:lang w:eastAsia="it-IT"/>
              </w:rPr>
              <w:t>資本票據</w:t>
            </w:r>
            <w:r w:rsidRPr="00CA7301">
              <w:rPr>
                <w:rFonts w:eastAsia="細明體" w:cs="Segoe UI"/>
                <w:sz w:val="17"/>
                <w:szCs w:val="17"/>
                <w:lang w:eastAsia="it-IT"/>
              </w:rPr>
              <w:t>（</w:t>
            </w:r>
            <w:r w:rsidRPr="00CA7301">
              <w:rPr>
                <w:rFonts w:eastAsia="新細明體" w:cs="Segoe UI"/>
                <w:sz w:val="17"/>
                <w:szCs w:val="17"/>
                <w:lang w:eastAsia="it-IT"/>
              </w:rPr>
              <w:t>見上文有關模版</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新細明體" w:cs="Segoe UI"/>
                <w:sz w:val="17"/>
                <w:szCs w:val="17"/>
                <w:lang w:eastAsia="zh-TW"/>
              </w:rPr>
              <w:t>行</w:t>
            </w:r>
            <w:r w:rsidRPr="00CA7301">
              <w:rPr>
                <w:rFonts w:eastAsia="新細明體" w:cs="Segoe UI"/>
                <w:sz w:val="17"/>
                <w:szCs w:val="17"/>
                <w:lang w:eastAsia="it-IT"/>
              </w:rPr>
              <w:t>的附註</w:t>
            </w:r>
            <w:r w:rsidRPr="00CA7301">
              <w:rPr>
                <w:rFonts w:eastAsia="細明體" w:cs="Segoe UI"/>
                <w:sz w:val="17"/>
                <w:szCs w:val="17"/>
                <w:lang w:eastAsia="it-IT"/>
              </w:rPr>
              <w:t>）</w:t>
            </w:r>
            <w:r w:rsidRPr="00CA7301">
              <w:rPr>
                <w:rFonts w:eastAsia="新細明體" w:cs="Segoe UI"/>
                <w:sz w:val="17"/>
                <w:szCs w:val="17"/>
                <w:lang w:eastAsia="it-IT"/>
              </w:rPr>
              <w:t>須作出扣減的結果，將會令適用於在二級資本票據的其他非重大資本投資的資本扣減的豁免門檻空間可能有所縮小。因此，在</w:t>
            </w:r>
            <w:r w:rsidRPr="00CA7301">
              <w:rPr>
                <w:rFonts w:eastAsiaTheme="minorEastAsia" w:cs="Segoe UI"/>
                <w:sz w:val="17"/>
                <w:szCs w:val="17"/>
                <w:lang w:eastAsia="zh-TW"/>
              </w:rPr>
              <w:t>第</w:t>
            </w:r>
            <w:r w:rsidRPr="00CA7301">
              <w:rPr>
                <w:rFonts w:cs="Segoe UI"/>
                <w:sz w:val="17"/>
                <w:szCs w:val="17"/>
                <w:lang w:eastAsia="it-IT"/>
              </w:rPr>
              <w:t>54</w:t>
            </w:r>
            <w:r w:rsidRPr="00CA7301">
              <w:rPr>
                <w:rFonts w:eastAsia="新細明體" w:cs="Segoe UI"/>
                <w:sz w:val="17"/>
                <w:szCs w:val="17"/>
                <w:lang w:eastAsia="zh-TW"/>
              </w:rPr>
              <w:t>行</w:t>
            </w:r>
            <w:r w:rsidRPr="00CA7301">
              <w:rPr>
                <w:rFonts w:eastAsia="新細明體" w:cs="Segoe UI"/>
                <w:sz w:val="17"/>
                <w:szCs w:val="17"/>
                <w:lang w:eastAsia="it-IT"/>
              </w:rPr>
              <w:t>所填報須予扣減的數額可能會高於《巴塞爾協定三》規定須扣減的數額。在本格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cs="Segoe UI"/>
                <w:sz w:val="17"/>
                <w:szCs w:val="17"/>
                <w:lang w:eastAsia="it-IT"/>
              </w:rPr>
              <w:t>54</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rsidTr="00F62652">
        <w:trPr>
          <w:cantSplit/>
          <w:trHeight w:val="270"/>
        </w:trPr>
        <w:tc>
          <w:tcPr>
            <w:tcW w:w="9214" w:type="dxa"/>
            <w:gridSpan w:val="4"/>
            <w:tcBorders>
              <w:top w:val="single" w:sz="4" w:space="0" w:color="auto"/>
              <w:left w:val="nil"/>
              <w:bottom w:val="single" w:sz="6" w:space="0" w:color="auto"/>
              <w:right w:val="single" w:sz="4" w:space="0" w:color="auto"/>
            </w:tcBorders>
            <w:shd w:val="clear" w:color="auto" w:fill="auto"/>
          </w:tcPr>
          <w:p w:rsidR="00CA1B87" w:rsidRPr="00CA7301" w:rsidRDefault="00CA1B87" w:rsidP="00CA1B87">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備註：</w:t>
            </w:r>
          </w:p>
          <w:p w:rsidR="00CA1B87" w:rsidRPr="00CA7301" w:rsidRDefault="00CA1B87" w:rsidP="00CA1B87">
            <w:pPr>
              <w:snapToGrid w:val="0"/>
              <w:spacing w:before="40" w:after="40"/>
              <w:ind w:left="57" w:rightChars="71" w:right="142"/>
              <w:jc w:val="both"/>
              <w:rPr>
                <w:rFonts w:cs="Segoe UI"/>
                <w:sz w:val="17"/>
                <w:szCs w:val="17"/>
                <w:lang w:eastAsia="it-IT"/>
              </w:rPr>
            </w:pPr>
            <w:r w:rsidRPr="00CA7301">
              <w:rPr>
                <w:rFonts w:eastAsiaTheme="minorEastAsia" w:cs="Segoe UI"/>
                <w:sz w:val="17"/>
                <w:szCs w:val="17"/>
                <w:lang w:eastAsia="zh-TW"/>
              </w:rPr>
              <w:t>上文提及</w:t>
            </w:r>
            <w:r w:rsidRPr="00CA7301">
              <w:rPr>
                <w:rFonts w:cs="Segoe UI"/>
                <w:sz w:val="17"/>
                <w:szCs w:val="17"/>
                <w:lang w:eastAsia="it-IT"/>
              </w:rPr>
              <w:t>10%</w:t>
            </w:r>
            <w:r w:rsidRPr="00CA7301">
              <w:rPr>
                <w:rFonts w:eastAsiaTheme="minorEastAsia" w:cs="Segoe UI"/>
                <w:sz w:val="17"/>
                <w:szCs w:val="17"/>
                <w:lang w:eastAsia="zh-TW"/>
              </w:rPr>
              <w:t>門檻是以按照《資本規則》附表</w:t>
            </w:r>
            <w:r w:rsidRPr="00CA7301">
              <w:rPr>
                <w:rFonts w:cs="Segoe UI"/>
                <w:sz w:val="17"/>
                <w:szCs w:val="17"/>
                <w:lang w:eastAsia="it-IT"/>
              </w:rPr>
              <w:t>4F</w:t>
            </w:r>
            <w:r w:rsidRPr="00CA7301">
              <w:rPr>
                <w:rFonts w:eastAsiaTheme="minorEastAsia" w:cs="Segoe UI"/>
                <w:sz w:val="17"/>
                <w:szCs w:val="17"/>
                <w:lang w:eastAsia="zh-TW"/>
              </w:rPr>
              <w:t>所載的扣減方法斷定的</w:t>
            </w:r>
            <w:r w:rsidRPr="00CA7301">
              <w:rPr>
                <w:rFonts w:cs="Segoe UI"/>
                <w:sz w:val="17"/>
                <w:szCs w:val="17"/>
                <w:lang w:eastAsia="it-IT"/>
              </w:rPr>
              <w:t>CET1</w:t>
            </w:r>
            <w:r w:rsidRPr="00CA7301">
              <w:rPr>
                <w:rFonts w:eastAsiaTheme="minorEastAsia" w:cs="Segoe UI"/>
                <w:sz w:val="17"/>
                <w:szCs w:val="17"/>
                <w:lang w:eastAsia="zh-TW"/>
              </w:rPr>
              <w:t>資本數額為基礎計算而得。</w:t>
            </w:r>
            <w:r w:rsidRPr="00CA7301">
              <w:rPr>
                <w:rFonts w:cs="Segoe UI"/>
                <w:sz w:val="17"/>
                <w:szCs w:val="17"/>
                <w:lang w:eastAsia="it-IT"/>
              </w:rPr>
              <w:t xml:space="preserve"> 15%</w:t>
            </w:r>
            <w:r w:rsidRPr="00CA7301">
              <w:rPr>
                <w:rFonts w:eastAsiaTheme="minorEastAsia" w:cs="Segoe UI"/>
                <w:sz w:val="17"/>
                <w:szCs w:val="17"/>
                <w:lang w:eastAsia="zh-TW"/>
              </w:rPr>
              <w:t>門檻是指巴塞爾委員會發出的《巴塞爾協定三》文本（</w:t>
            </w:r>
            <w:r w:rsidRPr="00CA7301">
              <w:rPr>
                <w:rFonts w:eastAsiaTheme="minorEastAsia" w:cs="Segoe UI"/>
                <w:sz w:val="17"/>
                <w:szCs w:val="17"/>
                <w:lang w:eastAsia="zh-TW"/>
              </w:rPr>
              <w:t>2010</w:t>
            </w:r>
            <w:r w:rsidRPr="00CA7301">
              <w:rPr>
                <w:rFonts w:eastAsiaTheme="minorEastAsia" w:cs="Segoe UI"/>
                <w:sz w:val="17"/>
                <w:szCs w:val="17"/>
                <w:lang w:eastAsia="zh-TW"/>
              </w:rPr>
              <w:t>年</w:t>
            </w:r>
            <w:r w:rsidRPr="00CA7301">
              <w:rPr>
                <w:rFonts w:eastAsiaTheme="minorEastAsia" w:cs="Segoe UI"/>
                <w:sz w:val="17"/>
                <w:szCs w:val="17"/>
                <w:lang w:eastAsia="zh-TW"/>
              </w:rPr>
              <w:t>12</w:t>
            </w:r>
            <w:r w:rsidRPr="00CA7301">
              <w:rPr>
                <w:rFonts w:eastAsiaTheme="minorEastAsia" w:cs="Segoe UI"/>
                <w:sz w:val="17"/>
                <w:szCs w:val="17"/>
                <w:lang w:eastAsia="zh-TW"/>
              </w:rPr>
              <w:t>月）第</w:t>
            </w:r>
            <w:r w:rsidRPr="00CA7301">
              <w:rPr>
                <w:rFonts w:cs="Segoe UI"/>
                <w:sz w:val="17"/>
                <w:szCs w:val="17"/>
                <w:lang w:eastAsia="it-IT"/>
              </w:rPr>
              <w:t>88</w:t>
            </w:r>
            <w:r w:rsidRPr="00CA7301">
              <w:rPr>
                <w:rFonts w:eastAsiaTheme="minorEastAsia" w:cs="Segoe UI"/>
                <w:sz w:val="17"/>
                <w:szCs w:val="17"/>
                <w:lang w:eastAsia="zh-TW"/>
              </w:rPr>
              <w:t>段所述，對香港的制度沒有影響。</w:t>
            </w:r>
          </w:p>
        </w:tc>
      </w:tr>
    </w:tbl>
    <w:p w:rsidR="00CA1B87" w:rsidRPr="00CA7301" w:rsidRDefault="00CA1B87" w:rsidP="00CA1B87">
      <w:pPr>
        <w:spacing w:before="120" w:after="120"/>
        <w:ind w:leftChars="-283" w:left="-566"/>
        <w:rPr>
          <w:rFonts w:cs="Segoe UI"/>
          <w:sz w:val="17"/>
          <w:szCs w:val="17"/>
          <w:u w:val="single"/>
          <w:lang w:eastAsia="zh-TW"/>
        </w:rPr>
      </w:pPr>
    </w:p>
    <w:tbl>
      <w:tblPr>
        <w:tblStyle w:val="TableGrid3"/>
        <w:tblW w:w="9214" w:type="dxa"/>
        <w:tblInd w:w="-459" w:type="dxa"/>
        <w:tblLayout w:type="fixed"/>
        <w:tblLook w:val="04A0" w:firstRow="1" w:lastRow="0" w:firstColumn="1" w:lastColumn="0" w:noHBand="0" w:noVBand="1"/>
      </w:tblPr>
      <w:tblGrid>
        <w:gridCol w:w="551"/>
        <w:gridCol w:w="8663"/>
      </w:tblGrid>
      <w:tr w:rsidR="00CA1B87" w:rsidRPr="00CA7301" w:rsidTr="00F62652">
        <w:trPr>
          <w:tblHeader/>
        </w:trPr>
        <w:tc>
          <w:tcPr>
            <w:tcW w:w="9214" w:type="dxa"/>
            <w:gridSpan w:val="2"/>
            <w:shd w:val="clear" w:color="auto" w:fill="BFBFBF" w:themeFill="background1" w:themeFillShade="BF"/>
          </w:tcPr>
          <w:p w:rsidR="00CA1B87" w:rsidRPr="00CA7301" w:rsidRDefault="00CA1B87" w:rsidP="00CA1B87">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CA1B87" w:rsidRPr="00CA7301" w:rsidTr="00F62652">
        <w:trPr>
          <w:trHeight w:val="153"/>
        </w:trPr>
        <w:tc>
          <w:tcPr>
            <w:tcW w:w="9214" w:type="dxa"/>
            <w:gridSpan w:val="2"/>
            <w:shd w:val="clear" w:color="auto" w:fill="F2F2F2" w:themeFill="background1" w:themeFillShade="F2"/>
          </w:tcPr>
          <w:p w:rsidR="00CA1B87" w:rsidRPr="00CA7301" w:rsidRDefault="00CA1B87" w:rsidP="00CA1B87">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CA1B87" w:rsidRPr="00CA7301" w:rsidTr="00F62652">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63" w:type="dxa"/>
          </w:tcPr>
          <w:p w:rsidR="00CA1B87" w:rsidRPr="00CA7301" w:rsidRDefault="00CA1B87" w:rsidP="00CA1B87">
            <w:pPr>
              <w:keepNext/>
              <w:spacing w:before="40" w:after="40"/>
              <w:jc w:val="both"/>
              <w:rPr>
                <w:rFonts w:cs="Segoe UI"/>
                <w:sz w:val="17"/>
                <w:szCs w:val="17"/>
                <w:lang w:eastAsia="zh-TW"/>
              </w:rPr>
            </w:pPr>
            <w:r w:rsidRPr="00CA7301">
              <w:rPr>
                <w:rFonts w:eastAsiaTheme="minorEastAsia" w:cs="Segoe UI"/>
                <w:sz w:val="17"/>
                <w:szCs w:val="17"/>
                <w:lang w:eastAsia="zh-TW"/>
              </w:rPr>
              <w:t>除非認可機構為披露目的而貫徹使用另一種貨幣申報，否則所有數額應以港元申報。</w:t>
            </w:r>
          </w:p>
        </w:tc>
      </w:tr>
      <w:tr w:rsidR="00CA1B87" w:rsidRPr="00CA7301" w:rsidTr="00F62652">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(b)</w:t>
            </w:r>
          </w:p>
        </w:tc>
        <w:tc>
          <w:tcPr>
            <w:tcW w:w="8663" w:type="dxa"/>
          </w:tcPr>
          <w:p w:rsidR="00CA1B87" w:rsidRPr="00CA7301" w:rsidRDefault="00CA1B87" w:rsidP="00CA1B87">
            <w:pPr>
              <w:keepNext/>
              <w:spacing w:before="40" w:after="40"/>
              <w:jc w:val="both"/>
              <w:rPr>
                <w:rFonts w:cs="Segoe UI"/>
                <w:sz w:val="17"/>
                <w:szCs w:val="17"/>
                <w:lang w:eastAsia="zh-TW"/>
              </w:rPr>
            </w:pPr>
            <w:r w:rsidRPr="00CA7301">
              <w:rPr>
                <w:rFonts w:eastAsiaTheme="minorEastAsia" w:cs="Segoe UI"/>
                <w:sz w:val="17"/>
                <w:szCs w:val="17"/>
                <w:lang w:eastAsia="zh-TW"/>
              </w:rPr>
              <w:t>認可機構須填報</w:t>
            </w:r>
            <w:r w:rsidRPr="00CA7301">
              <w:rPr>
                <w:rFonts w:cs="Segoe UI"/>
                <w:sz w:val="17"/>
                <w:szCs w:val="17"/>
                <w:lang w:eastAsia="zh-TW"/>
              </w:rPr>
              <w:t>(b)</w:t>
            </w:r>
            <w:r w:rsidRPr="00CA7301">
              <w:rPr>
                <w:rFonts w:eastAsiaTheme="minorEastAsia" w:cs="Segoe UI"/>
                <w:sz w:val="17"/>
                <w:szCs w:val="17"/>
                <w:lang w:eastAsia="zh-TW"/>
              </w:rPr>
              <w:t>欄，列明每個主要進項的來源，並須與模版</w:t>
            </w:r>
            <w:r w:rsidRPr="00CA7301">
              <w:rPr>
                <w:rFonts w:cs="Segoe UI"/>
                <w:sz w:val="17"/>
                <w:szCs w:val="17"/>
                <w:lang w:eastAsia="zh-TW"/>
              </w:rPr>
              <w:t xml:space="preserve"> CC2</w:t>
            </w:r>
            <w:r w:rsidRPr="00CA7301">
              <w:rPr>
                <w:rFonts w:eastAsiaTheme="minorEastAsia" w:cs="Segoe UI"/>
                <w:sz w:val="17"/>
                <w:szCs w:val="17"/>
                <w:lang w:eastAsia="zh-TW"/>
              </w:rPr>
              <w:t>的對應行交叉參照。這是</w:t>
            </w:r>
            <w:r w:rsidRPr="00CA7301">
              <w:rPr>
                <w:rFonts w:eastAsia="新細明體" w:cs="Segoe UI"/>
                <w:sz w:val="17"/>
                <w:szCs w:val="17"/>
                <w:lang w:eastAsia="zh-TW"/>
              </w:rPr>
              <w:t>巴塞爾委員會於</w:t>
            </w:r>
            <w:r w:rsidRPr="00CA7301">
              <w:rPr>
                <w:rFonts w:cs="Segoe UI"/>
                <w:sz w:val="17"/>
                <w:szCs w:val="17"/>
                <w:lang w:eastAsia="zh-TW"/>
              </w:rPr>
              <w:t>2012</w:t>
            </w:r>
            <w:r w:rsidRPr="00CA7301">
              <w:rPr>
                <w:rFonts w:eastAsia="新細明體" w:cs="Segoe UI"/>
                <w:sz w:val="17"/>
                <w:szCs w:val="17"/>
                <w:lang w:eastAsia="zh-TW"/>
              </w:rPr>
              <w:t>年</w:t>
            </w:r>
            <w:r w:rsidRPr="00CA7301">
              <w:rPr>
                <w:rFonts w:cs="Segoe UI"/>
                <w:sz w:val="17"/>
                <w:szCs w:val="17"/>
                <w:lang w:eastAsia="zh-TW"/>
              </w:rPr>
              <w:t>6</w:t>
            </w:r>
            <w:r w:rsidRPr="00CA7301">
              <w:rPr>
                <w:rFonts w:eastAsia="新細明體" w:cs="Segoe UI"/>
                <w:sz w:val="17"/>
                <w:szCs w:val="17"/>
                <w:lang w:eastAsia="zh-TW"/>
              </w:rPr>
              <w:t>月發出的文件《資本組成部分的披露要求》</w:t>
            </w:r>
            <w:r w:rsidRPr="00CA7301">
              <w:rPr>
                <w:rFonts w:eastAsiaTheme="minorEastAsia" w:cs="Segoe UI"/>
                <w:sz w:val="17"/>
                <w:szCs w:val="17"/>
                <w:lang w:eastAsia="zh-TW"/>
              </w:rPr>
              <w:t>(</w:t>
            </w:r>
            <w:r w:rsidRPr="00CA7301">
              <w:rPr>
                <w:rFonts w:eastAsiaTheme="minorEastAsia" w:cs="Segoe UI"/>
                <w:i/>
                <w:sz w:val="17"/>
                <w:szCs w:val="17"/>
                <w:lang w:eastAsia="zh-TW"/>
              </w:rPr>
              <w:t>Composition of capital disclosure requirements</w:t>
            </w:r>
            <w:r w:rsidRPr="00CA7301">
              <w:rPr>
                <w:rFonts w:eastAsiaTheme="minorEastAsia" w:cs="Segoe UI"/>
                <w:sz w:val="17"/>
                <w:szCs w:val="17"/>
                <w:lang w:eastAsia="zh-TW"/>
              </w:rPr>
              <w:t>)</w:t>
            </w:r>
            <w:r w:rsidRPr="00CA7301" w:rsidDel="00C91BCF">
              <w:rPr>
                <w:rFonts w:eastAsia="新細明體" w:cs="Segoe UI"/>
                <w:sz w:val="17"/>
                <w:szCs w:val="17"/>
                <w:lang w:eastAsia="zh-TW"/>
              </w:rPr>
              <w:t xml:space="preserve"> </w:t>
            </w:r>
            <w:r w:rsidRPr="00CA7301">
              <w:rPr>
                <w:rFonts w:eastAsia="新細明體" w:cs="Segoe UI"/>
                <w:sz w:val="17"/>
                <w:szCs w:val="17"/>
                <w:lang w:eastAsia="zh-TW"/>
              </w:rPr>
              <w:t>第</w:t>
            </w:r>
            <w:r w:rsidRPr="00CA7301">
              <w:rPr>
                <w:rFonts w:cs="Segoe UI"/>
                <w:sz w:val="17"/>
                <w:szCs w:val="17"/>
                <w:lang w:eastAsia="zh-TW"/>
              </w:rPr>
              <w:t>23</w:t>
            </w:r>
            <w:r w:rsidRPr="00CA7301">
              <w:rPr>
                <w:rFonts w:eastAsia="新細明體" w:cs="Segoe UI"/>
                <w:sz w:val="17"/>
                <w:szCs w:val="17"/>
                <w:lang w:eastAsia="zh-TW"/>
              </w:rPr>
              <w:t>至</w:t>
            </w:r>
            <w:r w:rsidRPr="00CA7301">
              <w:rPr>
                <w:rFonts w:cs="Segoe UI"/>
                <w:sz w:val="17"/>
                <w:szCs w:val="17"/>
                <w:lang w:eastAsia="zh-TW"/>
              </w:rPr>
              <w:t>26</w:t>
            </w:r>
            <w:r w:rsidRPr="00CA7301">
              <w:rPr>
                <w:rFonts w:eastAsia="新細明體" w:cs="Segoe UI"/>
                <w:sz w:val="17"/>
                <w:szCs w:val="17"/>
                <w:lang w:eastAsia="zh-TW"/>
              </w:rPr>
              <w:t>段及</w:t>
            </w:r>
            <w:r w:rsidRPr="00CA7301">
              <w:rPr>
                <w:rFonts w:cs="Segoe UI"/>
                <w:sz w:val="17"/>
                <w:szCs w:val="17"/>
                <w:lang w:eastAsia="zh-TW"/>
              </w:rPr>
              <w:t>44</w:t>
            </w:r>
            <w:r w:rsidRPr="00CA7301">
              <w:rPr>
                <w:rFonts w:eastAsia="新細明體" w:cs="Segoe UI"/>
                <w:sz w:val="17"/>
                <w:szCs w:val="17"/>
                <w:lang w:eastAsia="zh-TW"/>
              </w:rPr>
              <w:t>至</w:t>
            </w:r>
            <w:r w:rsidRPr="00CA7301">
              <w:rPr>
                <w:rFonts w:cs="Segoe UI"/>
                <w:sz w:val="17"/>
                <w:szCs w:val="17"/>
                <w:lang w:eastAsia="zh-TW"/>
              </w:rPr>
              <w:t>45</w:t>
            </w:r>
            <w:r w:rsidRPr="00CA7301">
              <w:rPr>
                <w:rFonts w:eastAsia="新細明體" w:cs="Segoe UI"/>
                <w:sz w:val="17"/>
                <w:szCs w:val="17"/>
                <w:lang w:eastAsia="zh-TW"/>
              </w:rPr>
              <w:t>段</w:t>
            </w:r>
            <w:r w:rsidRPr="00CA7301">
              <w:rPr>
                <w:rFonts w:eastAsia="細明體" w:cs="Segoe UI"/>
                <w:sz w:val="17"/>
                <w:szCs w:val="17"/>
                <w:lang w:eastAsia="zh-TW"/>
              </w:rPr>
              <w:t>（</w:t>
            </w:r>
            <w:r w:rsidRPr="00CA7301">
              <w:rPr>
                <w:rFonts w:eastAsia="新細明體" w:cs="Segoe UI"/>
                <w:sz w:val="17"/>
                <w:szCs w:val="17"/>
                <w:lang w:eastAsia="zh-TW"/>
              </w:rPr>
              <w:t>附件</w:t>
            </w:r>
            <w:r w:rsidRPr="00CA7301">
              <w:rPr>
                <w:rFonts w:cs="Segoe UI"/>
                <w:sz w:val="17"/>
                <w:szCs w:val="17"/>
                <w:lang w:eastAsia="zh-TW"/>
              </w:rPr>
              <w:t>2</w:t>
            </w:r>
            <w:r w:rsidRPr="00CA7301">
              <w:rPr>
                <w:rFonts w:eastAsia="細明體" w:cs="Segoe UI"/>
                <w:sz w:val="17"/>
                <w:szCs w:val="17"/>
                <w:lang w:eastAsia="zh-TW"/>
              </w:rPr>
              <w:t>）</w:t>
            </w:r>
            <w:r w:rsidRPr="00CA7301">
              <w:rPr>
                <w:rFonts w:eastAsiaTheme="minorEastAsia" w:cs="Segoe UI"/>
                <w:sz w:val="17"/>
                <w:szCs w:val="17"/>
                <w:lang w:eastAsia="zh-TW"/>
              </w:rPr>
              <w:t>所解釋及說明的「三步對帳法」</w:t>
            </w:r>
            <w:r w:rsidRPr="00CA7301">
              <w:rPr>
                <w:rFonts w:eastAsiaTheme="minorEastAsia" w:cs="Segoe UI"/>
                <w:sz w:val="17"/>
                <w:szCs w:val="17"/>
                <w:lang w:eastAsia="zh-TW"/>
              </w:rPr>
              <w:t>(three-step approach)</w:t>
            </w:r>
            <w:r w:rsidRPr="00CA7301">
              <w:rPr>
                <w:rFonts w:eastAsiaTheme="minorEastAsia" w:cs="Segoe UI"/>
                <w:sz w:val="17"/>
                <w:szCs w:val="17"/>
                <w:lang w:eastAsia="zh-TW"/>
              </w:rPr>
              <w:t>的第</w:t>
            </w:r>
            <w:r w:rsidRPr="00CA7301">
              <w:rPr>
                <w:rFonts w:eastAsiaTheme="minorEastAsia" w:cs="Segoe UI"/>
                <w:sz w:val="17"/>
                <w:szCs w:val="17"/>
                <w:lang w:eastAsia="zh-TW"/>
              </w:rPr>
              <w:t>3</w:t>
            </w:r>
            <w:r w:rsidRPr="00CA7301">
              <w:rPr>
                <w:rFonts w:eastAsiaTheme="minorEastAsia" w:cs="Segoe UI"/>
                <w:sz w:val="17"/>
                <w:szCs w:val="17"/>
                <w:lang w:eastAsia="zh-TW"/>
              </w:rPr>
              <w:t>步。</w:t>
            </w:r>
          </w:p>
        </w:tc>
      </w:tr>
      <w:tr w:rsidR="00CA1B87" w:rsidRPr="00CA7301" w:rsidTr="00F62652">
        <w:trPr>
          <w:trHeight w:val="373"/>
        </w:trPr>
        <w:tc>
          <w:tcPr>
            <w:tcW w:w="9214" w:type="dxa"/>
            <w:gridSpan w:val="2"/>
            <w:shd w:val="clear" w:color="auto" w:fill="F2F2F2" w:themeFill="background1" w:themeFillShade="F2"/>
          </w:tcPr>
          <w:p w:rsidR="00CA1B87" w:rsidRPr="00CA7301" w:rsidRDefault="00CA1B87" w:rsidP="00CA1B87">
            <w:pPr>
              <w:spacing w:before="40" w:after="40"/>
              <w:jc w:val="both"/>
              <w:rPr>
                <w:rFonts w:cs="Segoe UI"/>
                <w:i/>
                <w:sz w:val="17"/>
                <w:szCs w:val="17"/>
              </w:rPr>
            </w:pPr>
            <w:r w:rsidRPr="00CA7301">
              <w:rPr>
                <w:rFonts w:eastAsiaTheme="minorEastAsia" w:cs="Segoe UI"/>
                <w:b/>
                <w:sz w:val="17"/>
                <w:szCs w:val="17"/>
                <w:lang w:eastAsia="zh-TW"/>
              </w:rPr>
              <w:t>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認可機構發行符合《資本規則》附表</w:t>
            </w:r>
            <w:r w:rsidRPr="00CA7301">
              <w:rPr>
                <w:rFonts w:cs="Segoe UI"/>
                <w:sz w:val="17"/>
                <w:szCs w:val="17"/>
                <w:lang w:eastAsia="zh-TW"/>
              </w:rPr>
              <w:t>4A</w:t>
            </w:r>
            <w:r w:rsidRPr="00CA7301">
              <w:rPr>
                <w:rFonts w:eastAsia="新細明體" w:cs="Segoe UI"/>
                <w:sz w:val="17"/>
                <w:szCs w:val="17"/>
                <w:lang w:eastAsia="zh-TW"/>
              </w:rPr>
              <w:t>列載的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eastAsia="新細明體" w:cs="Segoe UI"/>
                <w:sz w:val="17"/>
                <w:szCs w:val="17"/>
                <w:lang w:eastAsia="zh-TW"/>
              </w:rPr>
              <w:t>的所有合資格準則的票據。有關數額應為普通股（及任何相關股份溢價）及符合合資格準則的其他資本票據（如屬非合股公司）兩者之和。這個項目應扣除庫存股及</w:t>
            </w:r>
            <w:r w:rsidRPr="00CA7301">
              <w:rPr>
                <w:rFonts w:eastAsiaTheme="majorEastAsia" w:cs="Segoe UI"/>
                <w:color w:val="000000"/>
                <w:sz w:val="17"/>
                <w:szCs w:val="17"/>
                <w:lang w:eastAsia="zh-TW"/>
              </w:rPr>
              <w:t>其</w:t>
            </w:r>
            <w:r w:rsidRPr="00CA7301">
              <w:rPr>
                <w:rFonts w:eastAsia="新細明體" w:cs="Segoe UI"/>
                <w:sz w:val="17"/>
                <w:szCs w:val="17"/>
                <w:lang w:eastAsia="zh-TW"/>
              </w:rPr>
              <w:t>他於機構本身的股份的投資</w:t>
            </w:r>
            <w:r w:rsidRPr="00CA7301">
              <w:rPr>
                <w:rFonts w:eastAsia="新細明體" w:cs="Segoe UI"/>
                <w:sz w:val="15"/>
                <w:szCs w:val="17"/>
                <w:lang w:eastAsia="zh-TW"/>
              </w:rPr>
              <w:t>，</w:t>
            </w:r>
            <w:r w:rsidRPr="00CA7301">
              <w:rPr>
                <w:rFonts w:eastAsia="新細明體" w:cs="Segoe UI"/>
                <w:sz w:val="17"/>
                <w:szCs w:val="17"/>
                <w:lang w:eastAsia="zh-TW"/>
              </w:rPr>
              <w:t>但如該等投資已按照相關會計準則於資產負債表內撤銷確認則不在此限。其他實繳資本項目必須豁除；所有少數股東權益亦必須豁除。</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63" w:type="dxa"/>
          </w:tcPr>
          <w:p w:rsidR="00CA1B87" w:rsidRPr="00CA7301" w:rsidRDefault="00CA1B87" w:rsidP="00D414B9">
            <w:pPr>
              <w:keepNext/>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38(1)(c)</w:t>
            </w:r>
            <w:r w:rsidRPr="00CA7301">
              <w:rPr>
                <w:rFonts w:eastAsia="新細明體" w:cs="Segoe UI"/>
                <w:sz w:val="17"/>
                <w:szCs w:val="17"/>
                <w:lang w:eastAsia="zh-TW"/>
              </w:rPr>
              <w:t>條計算的所有監管扣減之前的保留溢利。就中期披露而言，此</w:t>
            </w:r>
            <w:r w:rsidRPr="00CA7301">
              <w:rPr>
                <w:rFonts w:eastAsiaTheme="minorEastAsia" w:cs="Segoe UI"/>
                <w:sz w:val="17"/>
                <w:szCs w:val="17"/>
                <w:lang w:eastAsia="zh-TW"/>
              </w:rPr>
              <w:t>行</w:t>
            </w:r>
            <w:r w:rsidRPr="00CA7301">
              <w:rPr>
                <w:rFonts w:eastAsia="新細明體" w:cs="Segoe UI"/>
                <w:sz w:val="17"/>
                <w:szCs w:val="17"/>
                <w:lang w:eastAsia="zh-TW"/>
              </w:rPr>
              <w:t>應填報認可機構的中期財務報表所公布有關報</w:t>
            </w:r>
            <w:r w:rsidR="00D414B9" w:rsidRPr="00CA7301">
              <w:rPr>
                <w:rFonts w:eastAsia="新細明體" w:cs="Segoe UI"/>
                <w:sz w:val="17"/>
                <w:szCs w:val="17"/>
                <w:lang w:eastAsia="zh-TW"/>
              </w:rPr>
              <w:t>告</w:t>
            </w:r>
            <w:r w:rsidRPr="00CA7301">
              <w:rPr>
                <w:rFonts w:eastAsia="新細明體" w:cs="Segoe UI"/>
                <w:sz w:val="17"/>
                <w:szCs w:val="17"/>
                <w:lang w:eastAsia="zh-TW"/>
              </w:rPr>
              <w:t>期的盈利或虧損（亦因此須進行內部覆檢）；而就年度披露而言，此</w:t>
            </w:r>
            <w:r w:rsidRPr="00CA7301">
              <w:rPr>
                <w:rFonts w:eastAsiaTheme="minorEastAsia" w:cs="Segoe UI"/>
                <w:sz w:val="17"/>
                <w:szCs w:val="17"/>
                <w:lang w:eastAsia="zh-TW"/>
              </w:rPr>
              <w:t>行</w:t>
            </w:r>
            <w:r w:rsidRPr="00CA7301">
              <w:rPr>
                <w:rFonts w:eastAsia="新細明體" w:cs="Segoe UI"/>
                <w:sz w:val="17"/>
                <w:szCs w:val="17"/>
                <w:lang w:eastAsia="zh-TW"/>
              </w:rPr>
              <w:t>應填報其周年財務報表所公布的經審計盈利或虧損。股息按照適用會計準則予以移除，即在認可機構從其資產負債表移除股息時亦應從此</w:t>
            </w:r>
            <w:r w:rsidRPr="00CA7301">
              <w:rPr>
                <w:rFonts w:eastAsiaTheme="minorEastAsia" w:cs="Segoe UI"/>
                <w:sz w:val="17"/>
                <w:szCs w:val="17"/>
                <w:lang w:eastAsia="zh-TW"/>
              </w:rPr>
              <w:t>行</w:t>
            </w:r>
            <w:r w:rsidRPr="00CA7301">
              <w:rPr>
                <w:rFonts w:eastAsia="新細明體" w:cs="Segoe UI"/>
                <w:sz w:val="17"/>
                <w:szCs w:val="17"/>
                <w:lang w:eastAsia="zh-TW"/>
              </w:rPr>
              <w:t>移除有關股息。</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所有監管調整之前的已披露儲備</w:t>
            </w:r>
            <w:r w:rsidRPr="00CA7301">
              <w:rPr>
                <w:rFonts w:eastAsia="細明體" w:cs="Segoe UI"/>
                <w:sz w:val="17"/>
                <w:szCs w:val="17"/>
                <w:lang w:eastAsia="zh-TW"/>
              </w:rPr>
              <w:t>（</w:t>
            </w:r>
            <w:r w:rsidRPr="00CA7301">
              <w:rPr>
                <w:rFonts w:eastAsia="新細明體" w:cs="Segoe UI"/>
                <w:sz w:val="17"/>
                <w:szCs w:val="17"/>
                <w:lang w:eastAsia="zh-TW"/>
              </w:rPr>
              <w:t>包括累計的其他全面收益</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w:t>
            </w:r>
          </w:p>
        </w:tc>
        <w:tc>
          <w:tcPr>
            <w:tcW w:w="8663" w:type="dxa"/>
            <w:shd w:val="clear" w:color="auto" w:fill="FFFF00"/>
          </w:tcPr>
          <w:p w:rsidR="00CA1B87" w:rsidRPr="00CA7301" w:rsidRDefault="00CA1B87" w:rsidP="00A76E62">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i/>
                <w:sz w:val="17"/>
                <w:szCs w:val="17"/>
                <w:lang w:eastAsia="zh-TW"/>
              </w:rPr>
              <w:t>須從</w:t>
            </w:r>
            <w:r w:rsidRPr="00CA7301">
              <w:rPr>
                <w:rFonts w:cs="Segoe UI"/>
                <w:i/>
                <w:sz w:val="17"/>
                <w:szCs w:val="17"/>
                <w:lang w:eastAsia="zh-TW"/>
              </w:rPr>
              <w:t>CET1</w:t>
            </w:r>
            <w:r w:rsidRPr="00CA7301">
              <w:rPr>
                <w:rFonts w:eastAsia="新細明體" w:cs="Segoe UI"/>
                <w:i/>
                <w:sz w:val="17"/>
                <w:szCs w:val="17"/>
                <w:lang w:eastAsia="zh-TW"/>
              </w:rPr>
              <w:t>資本逐步遞減的直接發行資本票據。此</w:t>
            </w:r>
            <w:r w:rsidR="00A76E62" w:rsidRPr="00CA7301">
              <w:rPr>
                <w:rFonts w:eastAsiaTheme="minorEastAsia" w:cs="Segoe UI"/>
                <w:i/>
                <w:sz w:val="17"/>
                <w:szCs w:val="17"/>
                <w:lang w:eastAsia="zh-TW"/>
              </w:rPr>
              <w:t>行</w:t>
            </w:r>
            <w:r w:rsidRPr="00CA7301">
              <w:rPr>
                <w:rFonts w:eastAsia="新細明體" w:cs="Segoe UI"/>
                <w:i/>
                <w:sz w:val="17"/>
                <w:szCs w:val="17"/>
                <w:lang w:eastAsia="zh-TW"/>
              </w:rPr>
              <w:t>只適用於非合股公司</w:t>
            </w:r>
            <w:r w:rsidRPr="00CA7301">
              <w:rPr>
                <w:rFonts w:eastAsia="新細明體" w:cs="Segoe UI"/>
                <w:i/>
                <w:szCs w:val="17"/>
                <w:lang w:eastAsia="zh-TW"/>
              </w:rPr>
              <w:t>，</w:t>
            </w:r>
            <w:r w:rsidRPr="00CA7301">
              <w:rPr>
                <w:rFonts w:eastAsia="新細明體" w:cs="Segoe UI"/>
                <w:i/>
                <w:sz w:val="17"/>
                <w:szCs w:val="17"/>
                <w:lang w:eastAsia="zh-TW"/>
              </w:rPr>
              <w:t>與香港的情況無關。</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由綜合銀行附屬公司發行並由第三方持有的</w:t>
            </w:r>
            <w:r w:rsidRPr="00CA7301">
              <w:rPr>
                <w:rFonts w:cs="Segoe UI"/>
                <w:sz w:val="17"/>
                <w:szCs w:val="17"/>
                <w:lang w:eastAsia="zh-TW"/>
              </w:rPr>
              <w:t>CET1</w:t>
            </w:r>
            <w:r w:rsidRPr="00CA7301">
              <w:rPr>
                <w:rFonts w:eastAsia="新細明體" w:cs="Segoe UI"/>
                <w:sz w:val="17"/>
                <w:szCs w:val="17"/>
                <w:lang w:eastAsia="zh-TW"/>
              </w:rPr>
              <w:t>資本票據產生的少數股東權益。根據《資本規則》附表</w:t>
            </w:r>
            <w:r w:rsidRPr="00CA7301">
              <w:rPr>
                <w:rFonts w:cs="Segoe UI"/>
                <w:sz w:val="17"/>
                <w:szCs w:val="17"/>
                <w:lang w:eastAsia="zh-TW"/>
              </w:rPr>
              <w:t>4D</w:t>
            </w:r>
            <w:r w:rsidRPr="00CA7301">
              <w:rPr>
                <w:rFonts w:eastAsia="新細明體" w:cs="Segoe UI"/>
                <w:sz w:val="17"/>
                <w:szCs w:val="17"/>
                <w:lang w:eastAsia="zh-TW"/>
              </w:rPr>
              <w:t>的適用範圍，只應在此填報合資格計入綜合集團</w:t>
            </w:r>
            <w:r w:rsidRPr="00CA7301">
              <w:rPr>
                <w:rFonts w:cs="Segoe UI"/>
                <w:sz w:val="17"/>
                <w:szCs w:val="17"/>
                <w:lang w:eastAsia="zh-TW"/>
              </w:rPr>
              <w:t>CET1</w:t>
            </w:r>
            <w:r w:rsidRPr="00CA7301">
              <w:rPr>
                <w:rFonts w:eastAsia="新細明體" w:cs="Segoe UI"/>
                <w:sz w:val="17"/>
                <w:szCs w:val="17"/>
                <w:lang w:eastAsia="zh-TW"/>
              </w:rPr>
              <w:t>資本的數額。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6</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 xml:space="preserve"> 1 </w:t>
            </w:r>
            <w:r w:rsidRPr="00CA7301">
              <w:rPr>
                <w:rFonts w:eastAsia="新細明體" w:cs="Segoe UI"/>
                <w:sz w:val="17"/>
                <w:szCs w:val="17"/>
                <w:lang w:eastAsia="zh-TW"/>
              </w:rPr>
              <w:t>至</w:t>
            </w:r>
            <w:r w:rsidRPr="00CA7301">
              <w:rPr>
                <w:rFonts w:cs="Segoe UI"/>
                <w:sz w:val="17"/>
                <w:szCs w:val="17"/>
                <w:lang w:eastAsia="zh-TW"/>
              </w:rPr>
              <w:t>5</w:t>
            </w:r>
            <w:r w:rsidRPr="00CA7301">
              <w:rPr>
                <w:rFonts w:eastAsia="新細明體" w:cs="Segoe UI"/>
                <w:sz w:val="17"/>
                <w:szCs w:val="17"/>
                <w:lang w:eastAsia="zh-TW"/>
              </w:rPr>
              <w:t>行相加的總和。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43(1)(g)</w:t>
            </w:r>
            <w:r w:rsidRPr="00CA7301">
              <w:rPr>
                <w:rFonts w:eastAsia="新細明體" w:cs="Segoe UI"/>
                <w:sz w:val="17"/>
                <w:szCs w:val="17"/>
                <w:lang w:eastAsia="zh-TW"/>
              </w:rPr>
              <w:t>條及《監管政策手冊》</w:t>
            </w:r>
            <w:r w:rsidRPr="00CA7301">
              <w:rPr>
                <w:rFonts w:cs="Segoe UI"/>
                <w:sz w:val="17"/>
                <w:szCs w:val="17"/>
                <w:lang w:eastAsia="zh-TW"/>
              </w:rPr>
              <w:t>CA-S-10</w:t>
            </w:r>
            <w:r w:rsidRPr="00CA7301">
              <w:rPr>
                <w:rFonts w:eastAsiaTheme="minorEastAsia" w:cs="Segoe UI"/>
                <w:sz w:val="17"/>
                <w:szCs w:val="17"/>
                <w:lang w:eastAsia="zh-TW"/>
              </w:rPr>
              <w:t>章</w:t>
            </w:r>
            <w:r w:rsidRPr="00CA7301">
              <w:rPr>
                <w:rFonts w:eastAsia="新細明體" w:cs="Segoe UI"/>
                <w:sz w:val="17"/>
                <w:szCs w:val="17"/>
                <w:lang w:eastAsia="zh-TW"/>
              </w:rPr>
              <w:t>「金融工具公平價值估值方法」第</w:t>
            </w:r>
            <w:r w:rsidRPr="00CA7301">
              <w:rPr>
                <w:rFonts w:cs="Segoe UI"/>
                <w:sz w:val="17"/>
                <w:szCs w:val="17"/>
                <w:lang w:eastAsia="zh-TW"/>
              </w:rPr>
              <w:t>4.5</w:t>
            </w:r>
            <w:r w:rsidRPr="00CA7301">
              <w:rPr>
                <w:rFonts w:eastAsia="新細明體" w:cs="Segoe UI"/>
                <w:sz w:val="17"/>
                <w:szCs w:val="17"/>
                <w:lang w:eastAsia="zh-TW"/>
              </w:rPr>
              <w:t>段的規定作出的審慎估值調整。</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43(1)(a)</w:t>
            </w:r>
            <w:r w:rsidRPr="00CA7301">
              <w:rPr>
                <w:rFonts w:eastAsia="新細明體" w:cs="Segoe UI"/>
                <w:sz w:val="17"/>
                <w:szCs w:val="17"/>
                <w:lang w:eastAsia="zh-TW"/>
              </w:rPr>
              <w:t>條所述已扣除相聯的遞延稅項負債的商譽。</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w:t>
            </w:r>
            <w:r w:rsidRPr="00CA7301">
              <w:rPr>
                <w:rFonts w:eastAsiaTheme="minorEastAsia" w:cs="Segoe UI"/>
                <w:sz w:val="17"/>
                <w:szCs w:val="17"/>
                <w:lang w:eastAsia="zh-TW"/>
              </w:rPr>
              <w:t>b</w:t>
            </w:r>
            <w:r w:rsidRPr="00CA7301">
              <w:rPr>
                <w:rFonts w:cs="Segoe UI"/>
                <w:sz w:val="17"/>
                <w:szCs w:val="17"/>
                <w:lang w:eastAsia="zh-TW"/>
              </w:rPr>
              <w:t>)</w:t>
            </w:r>
            <w:r w:rsidRPr="00CA7301">
              <w:rPr>
                <w:rFonts w:eastAsia="新細明體" w:cs="Segoe UI"/>
                <w:sz w:val="17"/>
                <w:szCs w:val="17"/>
                <w:lang w:eastAsia="zh-TW"/>
              </w:rPr>
              <w:t>條所述的包括按揭供款管理權的已扣除相聯遞延稅項負債的其他無形資產。</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43(1)(d)</w:t>
            </w:r>
            <w:r w:rsidRPr="00CA7301">
              <w:rPr>
                <w:rFonts w:eastAsia="新細明體" w:cs="Segoe UI"/>
                <w:sz w:val="17"/>
                <w:szCs w:val="17"/>
                <w:lang w:eastAsia="zh-TW"/>
              </w:rPr>
              <w:t>條所述的已扣除相聯遞延稅項負債的遞延稅項資產，包括由暫時性差異產生的遞延稅項資產。</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38(2)(a)</w:t>
            </w:r>
            <w:r w:rsidRPr="00CA7301">
              <w:rPr>
                <w:rFonts w:eastAsia="新細明體" w:cs="Segoe UI"/>
                <w:sz w:val="17"/>
                <w:szCs w:val="17"/>
                <w:lang w:eastAsia="zh-TW"/>
              </w:rPr>
              <w:t>條所述的與在資產負債表內沒有按公平價值估值的金融工具的對沖有關的累積現金流對沖儲備</w:t>
            </w:r>
            <w:r w:rsidRPr="00CA7301">
              <w:rPr>
                <w:rFonts w:eastAsia="細明體" w:cs="Segoe UI"/>
                <w:sz w:val="17"/>
                <w:szCs w:val="17"/>
                <w:lang w:eastAsia="zh-TW"/>
              </w:rPr>
              <w:t>（</w:t>
            </w:r>
            <w:r w:rsidRPr="00CA7301">
              <w:rPr>
                <w:rFonts w:eastAsia="新細明體" w:cs="Segoe UI"/>
                <w:sz w:val="17"/>
                <w:szCs w:val="17"/>
                <w:lang w:eastAsia="zh-TW"/>
              </w:rPr>
              <w:t>包括預計的現金流</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12</w:t>
            </w:r>
          </w:p>
        </w:tc>
        <w:tc>
          <w:tcPr>
            <w:tcW w:w="8663" w:type="dxa"/>
          </w:tcPr>
          <w:p w:rsidR="00CA1B87" w:rsidRPr="00CA7301" w:rsidRDefault="00CA1B87" w:rsidP="00CA1B87">
            <w:pPr>
              <w:keepLines/>
              <w:widowControl w:val="0"/>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43(1)(i)</w:t>
            </w:r>
            <w:r w:rsidRPr="00CA7301">
              <w:rPr>
                <w:rFonts w:eastAsia="新細明體" w:cs="Segoe UI"/>
                <w:sz w:val="17"/>
                <w:szCs w:val="17"/>
                <w:lang w:eastAsia="zh-TW"/>
              </w:rPr>
              <w:t>條所述在</w:t>
            </w:r>
            <w:r w:rsidRPr="00CA7301">
              <w:rPr>
                <w:rFonts w:cs="Segoe UI"/>
                <w:sz w:val="17"/>
                <w:szCs w:val="17"/>
                <w:lang w:eastAsia="zh-TW"/>
              </w:rPr>
              <w:t>IRB</w:t>
            </w:r>
            <w:r w:rsidRPr="00CA7301">
              <w:rPr>
                <w:rFonts w:eastAsia="新細明體" w:cs="Segoe UI"/>
                <w:sz w:val="17"/>
                <w:szCs w:val="17"/>
                <w:lang w:eastAsia="zh-TW"/>
              </w:rPr>
              <w:t>計算法下</w:t>
            </w:r>
            <w:r w:rsidRPr="00CA7301">
              <w:rPr>
                <w:rFonts w:cs="Segoe UI"/>
                <w:sz w:val="17"/>
                <w:szCs w:val="17"/>
                <w:lang w:eastAsia="zh-TW"/>
              </w:rPr>
              <w:t>EL</w:t>
            </w:r>
            <w:r w:rsidRPr="00CA7301">
              <w:rPr>
                <w:rFonts w:eastAsia="新細明體" w:cs="Segoe UI"/>
                <w:sz w:val="17"/>
                <w:szCs w:val="17"/>
                <w:lang w:eastAsia="zh-TW"/>
              </w:rPr>
              <w:t>總額超出合資格準備金總額之數。</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43(1)(e)</w:t>
            </w:r>
            <w:r w:rsidRPr="00CA7301">
              <w:rPr>
                <w:rFonts w:eastAsia="新細明體" w:cs="Segoe UI"/>
                <w:sz w:val="17"/>
                <w:szCs w:val="17"/>
                <w:lang w:eastAsia="zh-TW"/>
              </w:rPr>
              <w:t>條所述因認可機構擔任發起機構的證券化交易而產生的提升信用的純利息份額、出售收益及該機構的</w:t>
            </w:r>
            <w:r w:rsidRPr="00CA7301">
              <w:rPr>
                <w:rFonts w:eastAsia="新細明體" w:cs="Segoe UI"/>
                <w:sz w:val="17"/>
                <w:szCs w:val="17"/>
                <w:lang w:eastAsia="zh-TW"/>
              </w:rPr>
              <w:t>CET1</w:t>
            </w:r>
            <w:r w:rsidRPr="00CA7301">
              <w:rPr>
                <w:rFonts w:eastAsia="新細明體" w:cs="Segoe UI"/>
                <w:sz w:val="17"/>
                <w:szCs w:val="17"/>
                <w:lang w:eastAsia="zh-TW"/>
              </w:rPr>
              <w:t>資本的其他增加數額。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38(2)(b)</w:t>
            </w:r>
            <w:r w:rsidRPr="00CA7301">
              <w:rPr>
                <w:rFonts w:eastAsia="新細明體" w:cs="Segoe UI"/>
                <w:sz w:val="17"/>
                <w:szCs w:val="17"/>
                <w:lang w:eastAsia="zh-TW"/>
              </w:rPr>
              <w:t>條所述因認可機構本身的信用風險變動而對其按公平價值估值的負債產生的損益，以及</w:t>
            </w:r>
            <w:r w:rsidR="00932AA4" w:rsidRPr="00CA7301">
              <w:rPr>
                <w:rFonts w:eastAsia="新細明體" w:cs="Segoe UI"/>
                <w:sz w:val="17"/>
                <w:szCs w:val="17"/>
                <w:lang w:eastAsia="zh-TW"/>
              </w:rPr>
              <w:t>《資本規則》</w:t>
            </w:r>
            <w:r w:rsidRPr="00CA7301">
              <w:rPr>
                <w:rFonts w:eastAsia="新細明體" w:cs="Segoe UI"/>
                <w:sz w:val="17"/>
                <w:szCs w:val="17"/>
                <w:lang w:eastAsia="zh-TW"/>
              </w:rPr>
              <w:t>第</w:t>
            </w:r>
            <w:r w:rsidRPr="00CA7301">
              <w:rPr>
                <w:rFonts w:cs="Segoe UI"/>
                <w:sz w:val="17"/>
                <w:szCs w:val="17"/>
                <w:lang w:eastAsia="zh-TW"/>
              </w:rPr>
              <w:t>43(1)(h)</w:t>
            </w:r>
            <w:r w:rsidRPr="00CA7301">
              <w:rPr>
                <w:rFonts w:eastAsia="新細明體" w:cs="Segoe UI"/>
                <w:sz w:val="17"/>
                <w:szCs w:val="17"/>
                <w:lang w:eastAsia="zh-TW"/>
              </w:rPr>
              <w:t>條所述就衍生工具合約作出的債務估值調整。</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43(1)(c)</w:t>
            </w:r>
            <w:r w:rsidRPr="00CA7301">
              <w:rPr>
                <w:rFonts w:eastAsia="新細明體" w:cs="Segoe UI"/>
                <w:sz w:val="17"/>
                <w:szCs w:val="17"/>
                <w:lang w:eastAsia="zh-TW"/>
              </w:rPr>
              <w:t>條所述的界定利益的退休金基金或計劃的淨資產（已扣除相聯的遞延稅項負債）。</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43(1)(l)</w:t>
            </w:r>
            <w:r w:rsidRPr="00CA7301">
              <w:rPr>
                <w:rFonts w:eastAsia="新細明體" w:cs="Segoe UI"/>
                <w:sz w:val="17"/>
                <w:szCs w:val="17"/>
                <w:lang w:eastAsia="zh-TW"/>
              </w:rPr>
              <w:t>條所述於機構本身的</w:t>
            </w:r>
            <w:r w:rsidRPr="00CA7301">
              <w:rPr>
                <w:rFonts w:cs="Segoe UI"/>
                <w:sz w:val="17"/>
                <w:szCs w:val="17"/>
                <w:lang w:eastAsia="zh-TW"/>
              </w:rPr>
              <w:t>CET1</w:t>
            </w:r>
            <w:r w:rsidRPr="00CA7301">
              <w:rPr>
                <w:rFonts w:eastAsia="新細明體" w:cs="Segoe UI"/>
                <w:sz w:val="17"/>
                <w:szCs w:val="17"/>
                <w:lang w:eastAsia="zh-TW"/>
              </w:rPr>
              <w:t>資本票據中的投資。</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63" w:type="dxa"/>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43(1)(m)</w:t>
            </w:r>
            <w:r w:rsidRPr="00CA7301">
              <w:rPr>
                <w:rFonts w:eastAsia="新細明體" w:cs="Segoe UI"/>
                <w:sz w:val="17"/>
                <w:szCs w:val="17"/>
                <w:lang w:eastAsia="zh-TW"/>
              </w:rPr>
              <w:t>條所述互相交叉持有的</w:t>
            </w:r>
            <w:r w:rsidRPr="00CA7301">
              <w:rPr>
                <w:rFonts w:cs="Segoe UI"/>
                <w:sz w:val="17"/>
                <w:szCs w:val="17"/>
                <w:lang w:eastAsia="zh-TW"/>
              </w:rPr>
              <w:t>CET1</w:t>
            </w:r>
            <w:r w:rsidRPr="00CA7301">
              <w:rPr>
                <w:rFonts w:eastAsia="新細明體" w:cs="Segoe UI"/>
                <w:sz w:val="17"/>
                <w:szCs w:val="17"/>
                <w:lang w:eastAsia="zh-TW"/>
              </w:rPr>
              <w:t>資本票據。</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63" w:type="dxa"/>
          </w:tcPr>
          <w:p w:rsidR="00CA1B87" w:rsidRPr="00CA7301" w:rsidRDefault="00CA1B87" w:rsidP="004D13C8">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在計及</w:t>
            </w:r>
            <w:r w:rsidRPr="00CA7301">
              <w:rPr>
                <w:rFonts w:eastAsia="新細明體" w:cs="Segoe UI"/>
                <w:sz w:val="17"/>
                <w:szCs w:val="17"/>
                <w:lang w:eastAsia="zh-TW"/>
              </w:rPr>
              <w:t>(i)</w:t>
            </w:r>
            <w:r w:rsidR="004D13C8" w:rsidRPr="00CA7301">
              <w:rPr>
                <w:rFonts w:eastAsia="新細明體" w:cs="Segoe UI"/>
                <w:sz w:val="17"/>
                <w:szCs w:val="17"/>
                <w:lang w:eastAsia="zh-TW"/>
              </w:rPr>
              <w:t>根據《資本規則》第</w:t>
            </w:r>
            <w:r w:rsidRPr="00CA7301">
              <w:rPr>
                <w:rFonts w:eastAsia="新細明體" w:cs="Segoe UI"/>
                <w:sz w:val="17"/>
                <w:szCs w:val="17"/>
                <w:lang w:eastAsia="zh-TW"/>
              </w:rPr>
              <w:t>46(2)</w:t>
            </w:r>
            <w:r w:rsidRPr="00CA7301">
              <w:rPr>
                <w:rFonts w:eastAsia="新細明體" w:cs="Segoe UI"/>
                <w:sz w:val="17"/>
                <w:szCs w:val="17"/>
                <w:lang w:eastAsia="zh-TW"/>
              </w:rPr>
              <w:t>條為決定超出數額而須與本項合計的貸款、融通或其他信用風險承擔，以及</w:t>
            </w:r>
            <w:r w:rsidRPr="00CA7301">
              <w:rPr>
                <w:rFonts w:eastAsia="新細明體" w:cs="Segoe UI"/>
                <w:sz w:val="17"/>
                <w:szCs w:val="17"/>
                <w:lang w:eastAsia="zh-TW"/>
              </w:rPr>
              <w:t>(ii)</w:t>
            </w:r>
            <w:r w:rsidRPr="00CA7301">
              <w:rPr>
                <w:rFonts w:eastAsia="新細明體" w:cs="Segoe UI"/>
                <w:sz w:val="17"/>
                <w:szCs w:val="17"/>
                <w:lang w:eastAsia="zh-TW"/>
              </w:rPr>
              <w:t>根據《資本規則》第</w:t>
            </w:r>
            <w:r w:rsidRPr="00CA7301">
              <w:rPr>
                <w:rFonts w:eastAsia="新細明體" w:cs="Segoe UI"/>
                <w:sz w:val="17"/>
                <w:szCs w:val="17"/>
                <w:lang w:eastAsia="zh-TW"/>
              </w:rPr>
              <w:t xml:space="preserve"> 43(1)(o)</w:t>
            </w:r>
            <w:r w:rsidRPr="00CA7301">
              <w:rPr>
                <w:rFonts w:eastAsia="新細明體" w:cs="Segoe UI"/>
                <w:sz w:val="17"/>
                <w:szCs w:val="17"/>
                <w:lang w:eastAsia="zh-TW"/>
              </w:rPr>
              <w:t>條須從</w:t>
            </w:r>
            <w:r w:rsidRPr="00CA7301">
              <w:rPr>
                <w:rFonts w:eastAsia="新細明體" w:cs="Segoe UI"/>
                <w:sz w:val="17"/>
                <w:szCs w:val="17"/>
                <w:lang w:eastAsia="zh-TW"/>
              </w:rPr>
              <w:t xml:space="preserve">CET1 </w:t>
            </w:r>
            <w:r w:rsidRPr="00CA7301">
              <w:rPr>
                <w:rFonts w:eastAsia="新細明體" w:cs="Segoe UI"/>
                <w:sz w:val="17"/>
                <w:szCs w:val="17"/>
                <w:lang w:eastAsia="zh-TW"/>
              </w:rPr>
              <w:t>資本扣減，按照《資本規則》附表</w:t>
            </w:r>
            <w:r w:rsidRPr="00CA7301">
              <w:rPr>
                <w:rFonts w:eastAsia="新細明體" w:cs="Segoe UI"/>
                <w:sz w:val="17"/>
                <w:szCs w:val="17"/>
                <w:lang w:eastAsia="zh-TW"/>
              </w:rPr>
              <w:t xml:space="preserve"> 4F</w:t>
            </w:r>
            <w:r w:rsidRPr="00CA7301">
              <w:rPr>
                <w:rFonts w:eastAsia="新細明體" w:cs="Segoe UI"/>
                <w:sz w:val="17"/>
                <w:szCs w:val="17"/>
                <w:lang w:eastAsia="zh-TW"/>
              </w:rPr>
              <w:t>計算，超出</w:t>
            </w:r>
            <w:r w:rsidRPr="00CA7301">
              <w:rPr>
                <w:rFonts w:eastAsia="新細明體" w:cs="Segoe UI"/>
                <w:sz w:val="17"/>
                <w:szCs w:val="17"/>
                <w:lang w:eastAsia="zh-TW"/>
              </w:rPr>
              <w:t xml:space="preserve"> 10%</w:t>
            </w:r>
            <w:r w:rsidRPr="00CA7301">
              <w:rPr>
                <w:rFonts w:eastAsia="新細明體" w:cs="Segoe UI"/>
                <w:sz w:val="17"/>
                <w:szCs w:val="17"/>
                <w:lang w:eastAsia="zh-TW"/>
              </w:rPr>
              <w:t>門檻的於在綜合計算的監管範圍以外的金融業實體發行的</w:t>
            </w:r>
            <w:r w:rsidRPr="00CA7301">
              <w:rPr>
                <w:rFonts w:eastAsia="新細明體" w:cs="Segoe UI"/>
                <w:sz w:val="17"/>
                <w:szCs w:val="17"/>
                <w:lang w:eastAsia="zh-TW"/>
              </w:rPr>
              <w:t xml:space="preserve">CET1 </w:t>
            </w:r>
            <w:r w:rsidRPr="00CA7301">
              <w:rPr>
                <w:rFonts w:eastAsia="新細明體" w:cs="Segoe UI"/>
                <w:sz w:val="17"/>
                <w:szCs w:val="17"/>
                <w:lang w:eastAsia="zh-TW"/>
              </w:rPr>
              <w:t>資本票據的非重大資本投資的數額。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63" w:type="dxa"/>
          </w:tcPr>
          <w:p w:rsidR="00CA1B87" w:rsidRPr="00CA7301" w:rsidRDefault="00CA1B87" w:rsidP="00CA1B87">
            <w:pPr>
              <w:keepLines/>
              <w:widowControl w:val="0"/>
              <w:spacing w:before="40" w:after="40"/>
              <w:jc w:val="both"/>
              <w:rPr>
                <w:rFonts w:cs="Segoe UI"/>
                <w:sz w:val="17"/>
                <w:szCs w:val="17"/>
                <w:lang w:eastAsia="zh-TW"/>
              </w:rPr>
            </w:pPr>
            <w:r w:rsidRPr="00CA7301">
              <w:rPr>
                <w:rFonts w:eastAsia="細明體" w:cs="Segoe UI"/>
                <w:sz w:val="17"/>
                <w:szCs w:val="17"/>
                <w:lang w:eastAsia="zh-TW"/>
              </w:rPr>
              <w:t>在計及</w:t>
            </w:r>
            <w:r w:rsidRPr="00CA7301">
              <w:rPr>
                <w:rFonts w:cs="Segoe UI"/>
                <w:sz w:val="17"/>
                <w:szCs w:val="17"/>
                <w:lang w:eastAsia="zh-TW"/>
              </w:rPr>
              <w:t>(i)</w:t>
            </w:r>
            <w:r w:rsidRPr="00CA7301">
              <w:rPr>
                <w:rFonts w:eastAsia="細明體" w:cs="Segoe UI"/>
                <w:sz w:val="17"/>
                <w:szCs w:val="17"/>
                <w:lang w:eastAsia="zh-TW"/>
              </w:rPr>
              <w:t>根據《資本規則》第</w:t>
            </w:r>
            <w:r w:rsidRPr="00CA7301">
              <w:rPr>
                <w:rFonts w:cs="Segoe UI"/>
                <w:sz w:val="17"/>
                <w:szCs w:val="17"/>
                <w:lang w:eastAsia="zh-TW"/>
              </w:rPr>
              <w:t xml:space="preserve"> 46(2)</w:t>
            </w:r>
            <w:r w:rsidRPr="00CA7301">
              <w:rPr>
                <w:rFonts w:eastAsia="細明體" w:cs="Segoe UI"/>
                <w:sz w:val="17"/>
                <w:szCs w:val="17"/>
                <w:lang w:eastAsia="zh-TW"/>
              </w:rPr>
              <w:t>條為決定超出數額而須與本項合計的貸款、融通或其他信用風險承擔，以及</w:t>
            </w:r>
            <w:r w:rsidRPr="00CA7301">
              <w:rPr>
                <w:rFonts w:cs="Segoe UI"/>
                <w:sz w:val="17"/>
                <w:szCs w:val="17"/>
                <w:lang w:eastAsia="zh-TW"/>
              </w:rPr>
              <w:t>(ii)</w:t>
            </w:r>
            <w:r w:rsidRPr="00CA7301">
              <w:rPr>
                <w:rFonts w:eastAsia="細明體" w:cs="Segoe UI"/>
                <w:sz w:val="17"/>
                <w:szCs w:val="17"/>
                <w:lang w:eastAsia="zh-TW"/>
              </w:rPr>
              <w:t>根據《資本規則》第</w:t>
            </w:r>
            <w:r w:rsidRPr="00CA7301">
              <w:rPr>
                <w:rFonts w:cs="Segoe UI"/>
                <w:sz w:val="17"/>
                <w:szCs w:val="17"/>
                <w:lang w:eastAsia="zh-TW"/>
              </w:rPr>
              <w:t xml:space="preserve"> 43(1)(p)</w:t>
            </w:r>
            <w:r w:rsidRPr="00CA7301">
              <w:rPr>
                <w:rFonts w:eastAsia="細明體" w:cs="Segoe UI"/>
                <w:sz w:val="17"/>
                <w:szCs w:val="17"/>
                <w:lang w:eastAsia="zh-TW"/>
              </w:rPr>
              <w:t>條須從</w:t>
            </w:r>
            <w:r w:rsidRPr="00CA7301">
              <w:rPr>
                <w:rFonts w:cs="Segoe UI"/>
                <w:sz w:val="17"/>
                <w:szCs w:val="17"/>
                <w:lang w:eastAsia="zh-TW"/>
              </w:rPr>
              <w:t xml:space="preserve">CET1 </w:t>
            </w:r>
            <w:r w:rsidRPr="00CA7301">
              <w:rPr>
                <w:rFonts w:eastAsia="細明體" w:cs="Segoe UI"/>
                <w:sz w:val="17"/>
                <w:szCs w:val="17"/>
                <w:lang w:eastAsia="zh-TW"/>
              </w:rPr>
              <w:t>資本扣減，按照《資本規則》附表</w:t>
            </w:r>
            <w:r w:rsidRPr="00CA7301">
              <w:rPr>
                <w:rFonts w:cs="Segoe UI"/>
                <w:sz w:val="17"/>
                <w:szCs w:val="17"/>
                <w:lang w:eastAsia="zh-TW"/>
              </w:rPr>
              <w:t xml:space="preserve"> 4G</w:t>
            </w:r>
            <w:r w:rsidRPr="00CA7301">
              <w:rPr>
                <w:rFonts w:eastAsia="細明體" w:cs="Segoe UI"/>
                <w:sz w:val="17"/>
                <w:szCs w:val="17"/>
                <w:lang w:eastAsia="zh-TW"/>
              </w:rPr>
              <w:t>計算，超出</w:t>
            </w:r>
            <w:r w:rsidRPr="00CA7301">
              <w:rPr>
                <w:rFonts w:cs="Segoe UI"/>
                <w:sz w:val="17"/>
                <w:szCs w:val="17"/>
                <w:lang w:eastAsia="zh-TW"/>
              </w:rPr>
              <w:t xml:space="preserve"> 10%</w:t>
            </w:r>
            <w:r w:rsidRPr="00CA7301">
              <w:rPr>
                <w:rFonts w:eastAsia="細明體" w:cs="Segoe UI"/>
                <w:sz w:val="17"/>
                <w:szCs w:val="17"/>
                <w:lang w:eastAsia="zh-TW"/>
              </w:rPr>
              <w:t>門檻的於在綜合計算的監管範圍以外的金融業實體發行的</w:t>
            </w:r>
            <w:r w:rsidRPr="00CA7301">
              <w:rPr>
                <w:rFonts w:cs="Segoe UI"/>
                <w:sz w:val="17"/>
                <w:szCs w:val="17"/>
                <w:lang w:eastAsia="zh-TW"/>
              </w:rPr>
              <w:t xml:space="preserve">CET1 </w:t>
            </w:r>
            <w:r w:rsidRPr="00CA7301">
              <w:rPr>
                <w:rFonts w:eastAsia="細明體" w:cs="Segoe UI"/>
                <w:sz w:val="17"/>
                <w:szCs w:val="17"/>
                <w:lang w:eastAsia="zh-TW"/>
              </w:rPr>
              <w:t>資本票據的重大資本投資的數額。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663" w:type="dxa"/>
            <w:shd w:val="clear" w:color="auto" w:fill="FFFF00"/>
          </w:tcPr>
          <w:p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此行不適用於香港。認可機構的資產負債表內任何數額的按揭供款管理權均計入第</w:t>
            </w:r>
            <w:r w:rsidRPr="00CA7301">
              <w:rPr>
                <w:rFonts w:eastAsiaTheme="minorEastAsia" w:cs="Segoe UI"/>
                <w:sz w:val="17"/>
                <w:szCs w:val="17"/>
                <w:lang w:eastAsia="zh-TW"/>
              </w:rPr>
              <w:t xml:space="preserve">9 </w:t>
            </w:r>
            <w:r w:rsidRPr="00CA7301">
              <w:rPr>
                <w:rFonts w:eastAsiaTheme="minorEastAsia" w:cs="Segoe UI"/>
                <w:sz w:val="17"/>
                <w:szCs w:val="17"/>
                <w:lang w:eastAsia="zh-TW"/>
              </w:rPr>
              <w:t>行（其他無形資產），並按照《資本規則》第</w:t>
            </w:r>
            <w:r w:rsidRPr="00CA7301">
              <w:rPr>
                <w:rFonts w:eastAsiaTheme="minorEastAsia" w:cs="Segoe UI"/>
                <w:sz w:val="17"/>
                <w:szCs w:val="17"/>
                <w:lang w:eastAsia="zh-TW"/>
              </w:rPr>
              <w:t>43(1)(b)</w:t>
            </w:r>
            <w:r w:rsidRPr="00CA7301">
              <w:rPr>
                <w:rFonts w:eastAsiaTheme="minorEastAsia" w:cs="Segoe UI"/>
                <w:sz w:val="17"/>
                <w:szCs w:val="17"/>
                <w:lang w:eastAsia="zh-TW"/>
              </w:rPr>
              <w:t>條作全數扣減。</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21</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此行不適用於香港。認可機構的資產負債表內因暫時差異產生的任何數額的遞延稅項資產均計入第</w:t>
            </w:r>
            <w:r w:rsidRPr="00CA7301">
              <w:rPr>
                <w:rFonts w:eastAsiaTheme="minorEastAsia" w:cs="Segoe UI"/>
                <w:sz w:val="17"/>
                <w:szCs w:val="17"/>
                <w:lang w:eastAsia="zh-TW"/>
              </w:rPr>
              <w:t>10</w:t>
            </w:r>
            <w:r w:rsidRPr="00CA7301">
              <w:rPr>
                <w:rFonts w:eastAsiaTheme="minorEastAsia" w:cs="Segoe UI"/>
                <w:sz w:val="17"/>
                <w:szCs w:val="17"/>
                <w:lang w:eastAsia="zh-TW"/>
              </w:rPr>
              <w:t>行（遞延稅項資產），並按照《資本規則》第</w:t>
            </w:r>
            <w:r w:rsidRPr="00CA7301">
              <w:rPr>
                <w:rFonts w:eastAsiaTheme="minorEastAsia" w:cs="Segoe UI"/>
                <w:sz w:val="17"/>
                <w:szCs w:val="17"/>
                <w:lang w:eastAsia="zh-TW"/>
              </w:rPr>
              <w:t>43(1)(d)</w:t>
            </w:r>
            <w:r w:rsidRPr="00CA7301">
              <w:rPr>
                <w:rFonts w:eastAsiaTheme="minorEastAsia" w:cs="Segoe UI"/>
                <w:sz w:val="17"/>
                <w:szCs w:val="17"/>
                <w:lang w:eastAsia="zh-TW"/>
              </w:rPr>
              <w:t>條作全數扣減。</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663" w:type="dxa"/>
            <w:shd w:val="clear" w:color="auto" w:fill="FFFF00"/>
          </w:tcPr>
          <w:p w:rsidR="00CA1B87" w:rsidRPr="00CA7301" w:rsidRDefault="00CA1B87" w:rsidP="00CA7301">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23</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24</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w:t>
            </w:r>
            <w:r w:rsidRPr="00CA7301">
              <w:rPr>
                <w:rFonts w:eastAsiaTheme="minorEastAsia" w:cs="Segoe UI"/>
                <w:sz w:val="17"/>
                <w:szCs w:val="17"/>
                <w:lang w:eastAsia="zh-TW"/>
              </w:rPr>
              <w:lastRenderedPageBreak/>
              <w:t>此行。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25</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金融管理專員規定認可機構在《巴塞爾協定三》下須作出的調整以外對</w:t>
            </w:r>
            <w:r w:rsidRPr="00CA7301">
              <w:rPr>
                <w:rFonts w:cs="Segoe UI"/>
                <w:sz w:val="17"/>
                <w:szCs w:val="17"/>
                <w:lang w:eastAsia="zh-TW"/>
              </w:rPr>
              <w:t xml:space="preserve">CET1 </w:t>
            </w:r>
            <w:r w:rsidRPr="00CA7301">
              <w:rPr>
                <w:rFonts w:eastAsia="新細明體" w:cs="Segoe UI"/>
                <w:sz w:val="17"/>
                <w:szCs w:val="17"/>
                <w:lang w:eastAsia="zh-TW"/>
              </w:rPr>
              <w:t>資本作出的特定監管調整，數額為第</w:t>
            </w:r>
            <w:r w:rsidRPr="00CA7301">
              <w:rPr>
                <w:rFonts w:cs="Segoe UI"/>
                <w:sz w:val="17"/>
                <w:szCs w:val="17"/>
                <w:lang w:eastAsia="zh-TW"/>
              </w:rPr>
              <w:t>26a</w:t>
            </w:r>
            <w:r w:rsidRPr="00CA7301">
              <w:rPr>
                <w:rFonts w:eastAsia="新細明體" w:cs="Segoe UI"/>
                <w:sz w:val="17"/>
                <w:szCs w:val="17"/>
                <w:lang w:eastAsia="zh-TW"/>
              </w:rPr>
              <w:t>至</w:t>
            </w:r>
            <w:r w:rsidRPr="00CA7301">
              <w:rPr>
                <w:rFonts w:cs="Segoe UI"/>
                <w:sz w:val="17"/>
                <w:szCs w:val="17"/>
                <w:lang w:eastAsia="zh-TW"/>
              </w:rPr>
              <w:t>26f</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26</w:t>
            </w:r>
            <w:r w:rsidRPr="00CA7301">
              <w:rPr>
                <w:rFonts w:eastAsia="新細明體" w:cs="Segoe UI"/>
                <w:sz w:val="17"/>
                <w:szCs w:val="17"/>
                <w:lang w:eastAsia="zh-TW"/>
              </w:rPr>
              <w:t>與</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之間插入的任何其他附加行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Theme="minorEastAsia" w:cs="Segoe UI"/>
                <w:sz w:val="17"/>
                <w:szCs w:val="17"/>
                <w:lang w:eastAsia="zh-TW"/>
              </w:rPr>
              <w:t>的值</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26a</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38(2)(c)</w:t>
            </w:r>
            <w:r w:rsidRPr="00CA7301">
              <w:rPr>
                <w:rFonts w:eastAsia="新細明體" w:cs="Segoe UI"/>
                <w:sz w:val="17"/>
                <w:szCs w:val="17"/>
                <w:lang w:eastAsia="zh-TW"/>
              </w:rPr>
              <w:t>及</w:t>
            </w:r>
            <w:r w:rsidRPr="00CA7301">
              <w:rPr>
                <w:rFonts w:cs="Segoe UI"/>
                <w:sz w:val="17"/>
                <w:szCs w:val="17"/>
                <w:lang w:eastAsia="zh-TW"/>
              </w:rPr>
              <w:t>(d)</w:t>
            </w:r>
            <w:r w:rsidRPr="00CA7301">
              <w:rPr>
                <w:rFonts w:eastAsia="新細明體" w:cs="Segoe UI"/>
                <w:sz w:val="17"/>
                <w:szCs w:val="17"/>
                <w:lang w:eastAsia="zh-TW"/>
              </w:rPr>
              <w:t>條所述，因土地及建築物</w:t>
            </w:r>
            <w:r w:rsidRPr="00CA7301">
              <w:rPr>
                <w:rFonts w:eastAsia="細明體" w:cs="Segoe UI"/>
                <w:sz w:val="17"/>
                <w:szCs w:val="17"/>
                <w:lang w:eastAsia="zh-TW"/>
              </w:rPr>
              <w:t>（</w:t>
            </w:r>
            <w:r w:rsidRPr="00CA7301">
              <w:rPr>
                <w:rFonts w:eastAsia="新細明體" w:cs="Segoe UI"/>
                <w:sz w:val="17"/>
                <w:szCs w:val="17"/>
                <w:lang w:eastAsia="zh-TW"/>
              </w:rPr>
              <w:t>自用及投資用途</w:t>
            </w:r>
            <w:r w:rsidRPr="00CA7301">
              <w:rPr>
                <w:rFonts w:eastAsia="細明體" w:cs="Segoe UI"/>
                <w:sz w:val="17"/>
                <w:szCs w:val="17"/>
                <w:lang w:eastAsia="zh-TW"/>
              </w:rPr>
              <w:t>）</w:t>
            </w:r>
            <w:r w:rsidRPr="00CA7301">
              <w:rPr>
                <w:rFonts w:eastAsia="新細明體" w:cs="Segoe UI"/>
                <w:sz w:val="17"/>
                <w:szCs w:val="17"/>
                <w:lang w:eastAsia="zh-TW"/>
              </w:rPr>
              <w:t>進行價值重估而產生的累積公平價值收益。</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26b</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38(2)(e)</w:t>
            </w:r>
            <w:r w:rsidRPr="00CA7301">
              <w:rPr>
                <w:rFonts w:eastAsia="新細明體" w:cs="Segoe UI"/>
                <w:sz w:val="17"/>
                <w:szCs w:val="17"/>
                <w:lang w:eastAsia="zh-TW"/>
              </w:rPr>
              <w:t>條所述的一般銀行業務風險監管儲備。</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26c</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43(1)(f)</w:t>
            </w:r>
            <w:r w:rsidRPr="00CA7301">
              <w:rPr>
                <w:rFonts w:eastAsia="新細明體" w:cs="Segoe UI"/>
                <w:sz w:val="17"/>
                <w:szCs w:val="17"/>
                <w:lang w:eastAsia="zh-TW"/>
              </w:rPr>
              <w:t>條所述金融管理專員給予的通知所指明的任何證券化類別風險承擔。</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26d</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43(1)(j)</w:t>
            </w:r>
            <w:r w:rsidRPr="00CA7301">
              <w:rPr>
                <w:rFonts w:eastAsia="新細明體" w:cs="Segoe UI"/>
                <w:sz w:val="17"/>
                <w:szCs w:val="17"/>
                <w:lang w:eastAsia="zh-TW"/>
              </w:rPr>
              <w:t>條所述因機構持有的土地及建築物低於已折舊的成本價值而產生的任何累積虧損。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26e</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43(1)(k)</w:t>
            </w:r>
            <w:r w:rsidRPr="00CA7301">
              <w:rPr>
                <w:rFonts w:eastAsia="新細明體" w:cs="Segoe UI"/>
                <w:sz w:val="17"/>
                <w:szCs w:val="17"/>
                <w:lang w:eastAsia="zh-TW"/>
              </w:rPr>
              <w:t>條所述受規管非銀行附屬公司的資本短欠。</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26f</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超出認可機構的資本基礎</w:t>
            </w:r>
            <w:r w:rsidRPr="00CA7301">
              <w:rPr>
                <w:rFonts w:cs="Segoe UI"/>
                <w:sz w:val="17"/>
                <w:szCs w:val="17"/>
                <w:lang w:eastAsia="zh-TW"/>
              </w:rPr>
              <w:t>(</w:t>
            </w:r>
            <w:r w:rsidRPr="00CA7301">
              <w:rPr>
                <w:rFonts w:eastAsia="新細明體" w:cs="Segoe UI"/>
                <w:sz w:val="17"/>
                <w:szCs w:val="17"/>
                <w:lang w:eastAsia="zh-TW"/>
              </w:rPr>
              <w:t>按照《資本規則》第</w:t>
            </w:r>
            <w:r w:rsidRPr="00CA7301">
              <w:rPr>
                <w:rFonts w:cs="Segoe UI"/>
                <w:sz w:val="17"/>
                <w:szCs w:val="17"/>
                <w:lang w:eastAsia="zh-TW"/>
              </w:rPr>
              <w:t>43(1)(n)</w:t>
            </w:r>
            <w:r w:rsidRPr="00CA7301">
              <w:rPr>
                <w:rFonts w:eastAsia="新細明體" w:cs="Segoe UI"/>
                <w:sz w:val="17"/>
                <w:szCs w:val="17"/>
                <w:lang w:eastAsia="zh-TW"/>
              </w:rPr>
              <w:t>條機構於對上一個季度終結日在其資本充足比率申報表填報的數額</w:t>
            </w:r>
            <w:r w:rsidRPr="00CA7301">
              <w:rPr>
                <w:rFonts w:cs="Segoe UI"/>
                <w:sz w:val="17"/>
                <w:szCs w:val="17"/>
                <w:lang w:eastAsia="zh-TW"/>
              </w:rPr>
              <w:t>)15%</w:t>
            </w:r>
            <w:r w:rsidRPr="00CA7301">
              <w:rPr>
                <w:rFonts w:eastAsia="新細明體" w:cs="Segoe UI"/>
                <w:sz w:val="17"/>
                <w:szCs w:val="17"/>
                <w:lang w:eastAsia="zh-TW"/>
              </w:rPr>
              <w:t>的在有連繫商業實體的任何資本投資總和，並計及《資本規則》第</w:t>
            </w:r>
            <w:r w:rsidRPr="00CA7301">
              <w:rPr>
                <w:rFonts w:cs="Segoe UI"/>
                <w:sz w:val="17"/>
                <w:szCs w:val="17"/>
                <w:lang w:eastAsia="zh-TW"/>
              </w:rPr>
              <w:t>46(1)</w:t>
            </w:r>
            <w:r w:rsidRPr="00CA7301">
              <w:rPr>
                <w:rFonts w:eastAsia="新細明體" w:cs="Segoe UI"/>
                <w:sz w:val="17"/>
                <w:szCs w:val="17"/>
                <w:lang w:eastAsia="zh-TW"/>
              </w:rPr>
              <w:t>條規定為決定須予扣減的超出數額而須與此項目合計的任何數額的貸款、融通或其他信用風險承擔。</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27</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43(1)(r)</w:t>
            </w:r>
            <w:r w:rsidRPr="00CA7301">
              <w:rPr>
                <w:rFonts w:eastAsia="新細明體" w:cs="Segoe UI"/>
                <w:sz w:val="17"/>
                <w:szCs w:val="17"/>
                <w:lang w:eastAsia="zh-TW"/>
              </w:rPr>
              <w:t>條的規定，因沒有足夠的</w:t>
            </w:r>
            <w:r w:rsidRPr="00CA7301">
              <w:rPr>
                <w:rFonts w:cs="Segoe UI"/>
                <w:sz w:val="17"/>
                <w:szCs w:val="17"/>
                <w:lang w:eastAsia="zh-TW"/>
              </w:rPr>
              <w:t>AT1</w:t>
            </w:r>
            <w:r w:rsidRPr="00CA7301">
              <w:rPr>
                <w:rFonts w:eastAsiaTheme="minorEastAsia" w:cs="Segoe UI"/>
                <w:sz w:val="17"/>
                <w:szCs w:val="17"/>
                <w:lang w:eastAsia="zh-TW"/>
              </w:rPr>
              <w:t>資本</w:t>
            </w:r>
            <w:r w:rsidRPr="00CA7301">
              <w:rPr>
                <w:rFonts w:eastAsia="新細明體" w:cs="Segoe UI"/>
                <w:sz w:val="17"/>
                <w:szCs w:val="17"/>
                <w:lang w:eastAsia="zh-TW"/>
              </w:rPr>
              <w:t>以供扣除而須在</w:t>
            </w:r>
            <w:r w:rsidRPr="00CA7301">
              <w:rPr>
                <w:rFonts w:cs="Segoe UI"/>
                <w:sz w:val="17"/>
                <w:szCs w:val="17"/>
                <w:lang w:eastAsia="zh-TW"/>
              </w:rPr>
              <w:t>CET1</w:t>
            </w:r>
            <w:r w:rsidRPr="00CA7301">
              <w:rPr>
                <w:rFonts w:eastAsia="新細明體" w:cs="Segoe UI"/>
                <w:sz w:val="17"/>
                <w:szCs w:val="17"/>
                <w:lang w:eastAsia="zh-TW"/>
              </w:rPr>
              <w:t>資本扣除的監管扣減。如於</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新細明體" w:cs="Segoe UI"/>
                <w:sz w:val="17"/>
                <w:szCs w:val="17"/>
                <w:lang w:eastAsia="zh-TW"/>
              </w:rPr>
              <w:t>所報的值大於在</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新細明體" w:cs="Segoe UI"/>
                <w:sz w:val="17"/>
                <w:szCs w:val="17"/>
                <w:lang w:eastAsia="zh-TW"/>
              </w:rPr>
              <w:t>所報的數額，超出之數須在此行填報。</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28</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對</w:t>
            </w:r>
            <w:r w:rsidRPr="00CA7301">
              <w:rPr>
                <w:rFonts w:cs="Segoe UI"/>
                <w:sz w:val="17"/>
                <w:szCs w:val="17"/>
                <w:lang w:eastAsia="zh-TW"/>
              </w:rPr>
              <w:t>CET1</w:t>
            </w:r>
            <w:r w:rsidRPr="00CA7301">
              <w:rPr>
                <w:rFonts w:eastAsia="新細明體" w:cs="Segoe UI"/>
                <w:sz w:val="17"/>
                <w:szCs w:val="17"/>
                <w:lang w:eastAsia="zh-TW"/>
              </w:rPr>
              <w:t>資本的監管扣減總額，即</w:t>
            </w:r>
            <w:r w:rsidRPr="00CA7301">
              <w:rPr>
                <w:rFonts w:eastAsiaTheme="minorEastAsia" w:cs="Segoe UI"/>
                <w:sz w:val="17"/>
                <w:szCs w:val="17"/>
                <w:lang w:eastAsia="zh-TW"/>
              </w:rPr>
              <w:t>第</w:t>
            </w:r>
            <w:r w:rsidRPr="00CA7301">
              <w:rPr>
                <w:rFonts w:cs="Segoe UI"/>
                <w:sz w:val="17"/>
                <w:szCs w:val="17"/>
                <w:lang w:eastAsia="zh-TW"/>
              </w:rPr>
              <w:t>7</w:t>
            </w:r>
            <w:r w:rsidRPr="00CA7301">
              <w:rPr>
                <w:rFonts w:eastAsia="新細明體" w:cs="Segoe UI"/>
                <w:sz w:val="17"/>
                <w:szCs w:val="17"/>
                <w:lang w:eastAsia="zh-TW"/>
              </w:rPr>
              <w:t>至</w:t>
            </w:r>
            <w:r w:rsidRPr="00CA7301">
              <w:rPr>
                <w:rFonts w:cs="Segoe UI"/>
                <w:sz w:val="17"/>
                <w:szCs w:val="17"/>
                <w:lang w:eastAsia="zh-TW"/>
              </w:rPr>
              <w:t>19</w:t>
            </w:r>
            <w:r w:rsidRPr="00CA7301">
              <w:rPr>
                <w:rFonts w:eastAsiaTheme="minorEastAsia" w:cs="Segoe UI"/>
                <w:sz w:val="17"/>
                <w:szCs w:val="17"/>
                <w:lang w:eastAsia="zh-TW"/>
              </w:rPr>
              <w:t>行</w:t>
            </w:r>
            <w:r w:rsidRPr="00CA7301">
              <w:rPr>
                <w:rFonts w:eastAsia="新細明體" w:cs="Segoe UI"/>
                <w:sz w:val="17"/>
                <w:szCs w:val="17"/>
                <w:lang w:eastAsia="zh-TW"/>
              </w:rPr>
              <w:t>與</w:t>
            </w:r>
            <w:r w:rsidRPr="00CA7301">
              <w:rPr>
                <w:rFonts w:eastAsiaTheme="minorEastAsia" w:cs="Segoe UI"/>
                <w:sz w:val="17"/>
                <w:szCs w:val="17"/>
                <w:lang w:eastAsia="zh-TW"/>
              </w:rPr>
              <w:t>第</w:t>
            </w:r>
            <w:r w:rsidRPr="00CA7301">
              <w:rPr>
                <w:rFonts w:cs="Segoe UI"/>
                <w:sz w:val="17"/>
                <w:szCs w:val="17"/>
                <w:lang w:eastAsia="zh-TW"/>
              </w:rPr>
              <w:t>26</w:t>
            </w:r>
            <w:r w:rsidRPr="00CA7301">
              <w:rPr>
                <w:rFonts w:eastAsia="新細明體" w:cs="Segoe UI"/>
                <w:sz w:val="17"/>
                <w:szCs w:val="17"/>
                <w:lang w:eastAsia="zh-TW"/>
              </w:rPr>
              <w:t>及</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29</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CET1</w:t>
            </w:r>
            <w:r w:rsidRPr="00CA7301">
              <w:rPr>
                <w:rFonts w:eastAsia="新細明體" w:cs="Segoe UI"/>
                <w:sz w:val="17"/>
                <w:szCs w:val="17"/>
                <w:lang w:eastAsia="zh-TW"/>
              </w:rPr>
              <w:t>資本，即</w:t>
            </w:r>
            <w:r w:rsidRPr="00CA7301">
              <w:rPr>
                <w:rFonts w:eastAsiaTheme="minorEastAsia" w:cs="Segoe UI"/>
                <w:sz w:val="17"/>
                <w:szCs w:val="17"/>
                <w:lang w:eastAsia="zh-TW"/>
              </w:rPr>
              <w:t>第</w:t>
            </w:r>
            <w:r w:rsidRPr="00CA7301">
              <w:rPr>
                <w:rFonts w:cs="Segoe UI"/>
                <w:sz w:val="17"/>
                <w:szCs w:val="17"/>
                <w:lang w:eastAsia="zh-TW"/>
              </w:rPr>
              <w:t>6</w:t>
            </w:r>
            <w:r w:rsidRPr="00CA7301">
              <w:rPr>
                <w:rFonts w:eastAsiaTheme="minorEastAsia" w:cs="Segoe UI"/>
                <w:sz w:val="17"/>
                <w:szCs w:val="17"/>
                <w:lang w:eastAsia="zh-TW"/>
              </w:rPr>
              <w:t>行</w:t>
            </w:r>
            <w:r w:rsidRPr="00CA7301">
              <w:rPr>
                <w:rFonts w:eastAsia="新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28</w:t>
            </w:r>
            <w:r w:rsidRPr="00CA7301">
              <w:rPr>
                <w:rFonts w:eastAsiaTheme="minorEastAsia" w:cs="Segoe UI"/>
                <w:sz w:val="17"/>
                <w:szCs w:val="17"/>
                <w:lang w:eastAsia="zh-TW"/>
              </w:rPr>
              <w:t>行</w:t>
            </w:r>
            <w:r w:rsidRPr="00CA7301">
              <w:rPr>
                <w:rFonts w:eastAsia="新細明體" w:cs="Segoe UI"/>
                <w:sz w:val="17"/>
                <w:szCs w:val="17"/>
                <w:lang w:eastAsia="zh-TW"/>
              </w:rPr>
              <w:t>得出之數。</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30</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由一認可機構發行、並符合《資本規則》附表</w:t>
            </w:r>
            <w:r w:rsidRPr="00CA7301">
              <w:rPr>
                <w:rFonts w:cs="Segoe UI"/>
                <w:sz w:val="17"/>
                <w:szCs w:val="17"/>
                <w:lang w:eastAsia="zh-TW"/>
              </w:rPr>
              <w:t>4B</w:t>
            </w:r>
            <w:r w:rsidRPr="00CA7301">
              <w:rPr>
                <w:rFonts w:eastAsia="新細明體" w:cs="Segoe UI"/>
                <w:sz w:val="17"/>
                <w:szCs w:val="17"/>
                <w:lang w:eastAsia="zh-TW"/>
              </w:rPr>
              <w:t>所載有關</w:t>
            </w:r>
            <w:r w:rsidRPr="00CA7301">
              <w:rPr>
                <w:rFonts w:cs="Segoe UI"/>
                <w:sz w:val="17"/>
                <w:szCs w:val="17"/>
                <w:lang w:eastAsia="zh-TW"/>
              </w:rPr>
              <w:t xml:space="preserve">AT1 </w:t>
            </w:r>
            <w:r w:rsidRPr="00CA7301">
              <w:rPr>
                <w:rFonts w:eastAsia="新細明體" w:cs="Segoe UI"/>
                <w:sz w:val="17"/>
                <w:szCs w:val="17"/>
                <w:lang w:eastAsia="zh-TW"/>
              </w:rPr>
              <w:t>資本的所有合資格準則的票據，以及《資本規則》第</w:t>
            </w:r>
            <w:r w:rsidRPr="00CA7301">
              <w:rPr>
                <w:rFonts w:cs="Segoe UI"/>
                <w:sz w:val="17"/>
                <w:szCs w:val="17"/>
                <w:lang w:eastAsia="zh-TW"/>
              </w:rPr>
              <w:t>39(1)(b)</w:t>
            </w:r>
            <w:r w:rsidRPr="00CA7301">
              <w:rPr>
                <w:rFonts w:eastAsia="新細明體" w:cs="Segoe UI"/>
                <w:sz w:val="17"/>
                <w:szCs w:val="17"/>
                <w:lang w:eastAsia="zh-TW"/>
              </w:rPr>
              <w:t>條所述的任何相關股份溢價。綜合集團附屬公司發行的所有票據應從此行豁除。然而，如</w:t>
            </w:r>
            <w:r w:rsidRPr="00CA7301">
              <w:rPr>
                <w:rFonts w:cs="Segoe UI"/>
                <w:sz w:val="17"/>
                <w:szCs w:val="17"/>
                <w:lang w:eastAsia="zh-TW"/>
              </w:rPr>
              <w:t xml:space="preserve">AT1 </w:t>
            </w:r>
            <w:r w:rsidRPr="00CA7301">
              <w:rPr>
                <w:rFonts w:eastAsia="新細明體" w:cs="Segoe UI"/>
                <w:sz w:val="17"/>
                <w:szCs w:val="17"/>
                <w:lang w:eastAsia="zh-TW"/>
              </w:rPr>
              <w:t>資本票據是透過該機構的特定目的工具發行，只有在其符合《資本規則》第</w:t>
            </w:r>
            <w:r w:rsidRPr="00CA7301">
              <w:rPr>
                <w:rFonts w:cs="Segoe UI"/>
                <w:sz w:val="17"/>
                <w:szCs w:val="17"/>
                <w:lang w:eastAsia="zh-TW"/>
              </w:rPr>
              <w:t>39(3)</w:t>
            </w:r>
            <w:r w:rsidRPr="00CA7301">
              <w:rPr>
                <w:rFonts w:eastAsia="新細明體" w:cs="Segoe UI"/>
                <w:sz w:val="17"/>
                <w:szCs w:val="17"/>
                <w:lang w:eastAsia="zh-TW"/>
              </w:rPr>
              <w:t>條及附表</w:t>
            </w:r>
            <w:r w:rsidRPr="00CA7301">
              <w:rPr>
                <w:rFonts w:cs="Segoe UI"/>
                <w:sz w:val="17"/>
                <w:szCs w:val="17"/>
                <w:lang w:eastAsia="zh-TW"/>
              </w:rPr>
              <w:t>4B</w:t>
            </w:r>
            <w:r w:rsidRPr="00CA7301">
              <w:rPr>
                <w:rFonts w:eastAsia="新細明體" w:cs="Segoe UI"/>
                <w:sz w:val="17"/>
                <w:szCs w:val="17"/>
                <w:lang w:eastAsia="zh-TW"/>
              </w:rPr>
              <w:t>所列載的規定方可將該等資本票據計入此行。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31</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Theme="minorEastAsia" w:cs="Segoe UI"/>
                <w:sz w:val="17"/>
                <w:szCs w:val="17"/>
                <w:lang w:eastAsia="zh-TW"/>
              </w:rPr>
              <w:t>行</w:t>
            </w:r>
            <w:r w:rsidRPr="00CA7301">
              <w:rPr>
                <w:rFonts w:eastAsia="新細明體" w:cs="Segoe UI"/>
                <w:sz w:val="17"/>
                <w:szCs w:val="17"/>
                <w:lang w:eastAsia="zh-TW"/>
              </w:rPr>
              <w:t>中根據適用會計準則列為股本類別的票據的數額。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32</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Theme="minorEastAsia" w:cs="Segoe UI"/>
                <w:sz w:val="17"/>
                <w:szCs w:val="17"/>
                <w:lang w:eastAsia="zh-TW"/>
              </w:rPr>
              <w:t>行</w:t>
            </w:r>
            <w:r w:rsidRPr="00CA7301">
              <w:rPr>
                <w:rFonts w:eastAsia="新細明體" w:cs="Segoe UI"/>
                <w:sz w:val="17"/>
                <w:szCs w:val="17"/>
                <w:lang w:eastAsia="zh-TW"/>
              </w:rPr>
              <w:t>中根據適用會計準則列為負債類別的票據的數額。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33</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按照《資本規則》附表</w:t>
            </w:r>
            <w:r w:rsidRPr="00CA7301">
              <w:rPr>
                <w:rFonts w:cs="Segoe UI"/>
                <w:i/>
                <w:sz w:val="17"/>
                <w:szCs w:val="17"/>
                <w:lang w:eastAsia="zh-TW"/>
              </w:rPr>
              <w:t>4H</w:t>
            </w:r>
            <w:r w:rsidRPr="00CA7301">
              <w:rPr>
                <w:rFonts w:eastAsia="新細明體" w:cs="Segoe UI"/>
                <w:i/>
                <w:sz w:val="17"/>
                <w:szCs w:val="17"/>
                <w:lang w:eastAsia="zh-TW"/>
              </w:rPr>
              <w:t>的規定須從</w:t>
            </w:r>
            <w:r w:rsidRPr="00CA7301">
              <w:rPr>
                <w:rFonts w:cs="Segoe UI"/>
                <w:i/>
                <w:sz w:val="17"/>
                <w:szCs w:val="17"/>
                <w:lang w:eastAsia="zh-TW"/>
              </w:rPr>
              <w:t xml:space="preserve">AT1 </w:t>
            </w:r>
            <w:r w:rsidRPr="00CA7301">
              <w:rPr>
                <w:rFonts w:eastAsia="新細明體" w:cs="Segoe UI"/>
                <w:i/>
                <w:sz w:val="17"/>
                <w:szCs w:val="17"/>
                <w:lang w:eastAsia="zh-TW"/>
              </w:rPr>
              <w:t>資本逐步遞減的資本票據。</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34</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按照《資本規則》附表</w:t>
            </w:r>
            <w:r w:rsidRPr="00CA7301">
              <w:rPr>
                <w:rFonts w:cs="Segoe UI"/>
                <w:sz w:val="17"/>
                <w:szCs w:val="17"/>
                <w:lang w:eastAsia="zh-TW"/>
              </w:rPr>
              <w:t xml:space="preserve"> 4D</w:t>
            </w:r>
            <w:r w:rsidRPr="00CA7301">
              <w:rPr>
                <w:rFonts w:eastAsia="新細明體" w:cs="Segoe UI"/>
                <w:sz w:val="17"/>
                <w:szCs w:val="17"/>
                <w:lang w:eastAsia="zh-TW"/>
              </w:rPr>
              <w:t>可計入綜合</w:t>
            </w:r>
            <w:r w:rsidRPr="00CA7301">
              <w:rPr>
                <w:rFonts w:cs="Segoe UI"/>
                <w:sz w:val="17"/>
                <w:szCs w:val="17"/>
                <w:lang w:eastAsia="zh-TW"/>
              </w:rPr>
              <w:t xml:space="preserve">AT1 </w:t>
            </w:r>
            <w:r w:rsidRPr="00CA7301">
              <w:rPr>
                <w:rFonts w:eastAsia="新細明體" w:cs="Segoe UI"/>
                <w:sz w:val="17"/>
                <w:szCs w:val="17"/>
                <w:lang w:eastAsia="zh-TW"/>
              </w:rPr>
              <w:t>資本的由綜合銀行附屬公司發行並由第三方持有的資本票據的適用數額。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35</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於</w:t>
            </w:r>
            <w:r w:rsidRPr="00CA7301">
              <w:rPr>
                <w:rFonts w:eastAsiaTheme="minorEastAsia" w:cs="Segoe UI"/>
                <w:i/>
                <w:sz w:val="17"/>
                <w:szCs w:val="17"/>
                <w:lang w:eastAsia="zh-TW"/>
              </w:rPr>
              <w:t>第</w:t>
            </w:r>
            <w:r w:rsidRPr="00CA7301">
              <w:rPr>
                <w:rFonts w:cs="Segoe UI"/>
                <w:i/>
                <w:sz w:val="17"/>
                <w:szCs w:val="17"/>
                <w:lang w:eastAsia="zh-TW"/>
              </w:rPr>
              <w:t>34</w:t>
            </w:r>
            <w:r w:rsidRPr="00CA7301">
              <w:rPr>
                <w:rFonts w:eastAsiaTheme="minorEastAsia" w:cs="Segoe UI"/>
                <w:i/>
                <w:sz w:val="17"/>
                <w:szCs w:val="17"/>
                <w:lang w:eastAsia="zh-TW"/>
              </w:rPr>
              <w:t>行</w:t>
            </w:r>
            <w:r w:rsidRPr="00CA7301">
              <w:rPr>
                <w:rFonts w:eastAsia="新細明體" w:cs="Segoe UI"/>
                <w:i/>
                <w:sz w:val="17"/>
                <w:szCs w:val="17"/>
                <w:lang w:eastAsia="zh-TW"/>
              </w:rPr>
              <w:t>填報、須按照《資本規則》附表</w:t>
            </w:r>
            <w:r w:rsidRPr="00CA7301">
              <w:rPr>
                <w:rFonts w:cs="Segoe UI"/>
                <w:i/>
                <w:sz w:val="17"/>
                <w:szCs w:val="17"/>
                <w:lang w:eastAsia="zh-TW"/>
              </w:rPr>
              <w:t>4H</w:t>
            </w:r>
            <w:r w:rsidRPr="00CA7301">
              <w:rPr>
                <w:rFonts w:eastAsia="新細明體" w:cs="Segoe UI"/>
                <w:i/>
                <w:sz w:val="17"/>
                <w:szCs w:val="17"/>
                <w:lang w:eastAsia="zh-TW"/>
              </w:rPr>
              <w:t>從</w:t>
            </w:r>
            <w:r w:rsidRPr="00CA7301">
              <w:rPr>
                <w:rFonts w:cs="Segoe UI"/>
                <w:i/>
                <w:sz w:val="17"/>
                <w:szCs w:val="17"/>
                <w:lang w:eastAsia="zh-TW"/>
              </w:rPr>
              <w:t>AT1</w:t>
            </w:r>
            <w:r w:rsidRPr="00CA7301">
              <w:rPr>
                <w:rFonts w:eastAsia="新細明體" w:cs="Segoe UI"/>
                <w:i/>
                <w:sz w:val="17"/>
                <w:szCs w:val="17"/>
                <w:lang w:eastAsia="zh-TW"/>
              </w:rPr>
              <w:t>資本逐步遞減的票據相關的數額。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36</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新細明體" w:cs="Segoe UI"/>
                <w:sz w:val="17"/>
                <w:szCs w:val="17"/>
                <w:lang w:eastAsia="zh-TW"/>
              </w:rPr>
              <w:t>、</w:t>
            </w:r>
            <w:r w:rsidRPr="00CA7301">
              <w:rPr>
                <w:rFonts w:cs="Segoe UI"/>
                <w:sz w:val="17"/>
                <w:szCs w:val="17"/>
                <w:lang w:eastAsia="zh-TW"/>
              </w:rPr>
              <w:t xml:space="preserve">33 </w:t>
            </w:r>
            <w:r w:rsidRPr="00CA7301">
              <w:rPr>
                <w:rFonts w:eastAsia="新細明體" w:cs="Segoe UI"/>
                <w:sz w:val="17"/>
                <w:szCs w:val="17"/>
                <w:lang w:eastAsia="zh-TW"/>
              </w:rPr>
              <w:t>及</w:t>
            </w:r>
            <w:r w:rsidRPr="00CA7301">
              <w:rPr>
                <w:rFonts w:cs="Segoe UI"/>
                <w:sz w:val="17"/>
                <w:szCs w:val="17"/>
                <w:lang w:eastAsia="zh-TW"/>
              </w:rPr>
              <w:t>34</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37</w:t>
            </w:r>
          </w:p>
        </w:tc>
        <w:tc>
          <w:tcPr>
            <w:tcW w:w="8663" w:type="dxa"/>
          </w:tcPr>
          <w:p w:rsidR="00CA1B87" w:rsidRPr="00CA7301" w:rsidRDefault="00CA1B87" w:rsidP="00CA1B87">
            <w:pPr>
              <w:spacing w:before="40" w:after="40"/>
              <w:jc w:val="both"/>
              <w:rPr>
                <w:rFonts w:cs="Segoe UI"/>
                <w:sz w:val="17"/>
                <w:szCs w:val="17"/>
              </w:rPr>
            </w:pPr>
            <w:r w:rsidRPr="00CA7301">
              <w:rPr>
                <w:rFonts w:eastAsia="新細明體" w:cs="Segoe UI"/>
                <w:sz w:val="17"/>
                <w:szCs w:val="17"/>
                <w:lang w:eastAsia="zh-TW"/>
              </w:rPr>
              <w:t>《資本規則》第</w:t>
            </w:r>
            <w:r w:rsidRPr="00CA7301">
              <w:rPr>
                <w:rFonts w:cs="Segoe UI"/>
                <w:sz w:val="17"/>
                <w:szCs w:val="17"/>
                <w:lang w:eastAsia="zh-TW"/>
              </w:rPr>
              <w:t>47(1)(a)</w:t>
            </w:r>
            <w:r w:rsidRPr="00CA7301">
              <w:rPr>
                <w:rFonts w:eastAsia="新細明體" w:cs="Segoe UI"/>
                <w:sz w:val="17"/>
                <w:szCs w:val="17"/>
                <w:lang w:eastAsia="zh-TW"/>
              </w:rPr>
              <w:t>條所述於認可機構本身的</w:t>
            </w:r>
            <w:r w:rsidRPr="00CA7301">
              <w:rPr>
                <w:rFonts w:cs="Segoe UI"/>
                <w:sz w:val="17"/>
                <w:szCs w:val="17"/>
                <w:lang w:eastAsia="zh-TW"/>
              </w:rPr>
              <w:t>AT1</w:t>
            </w:r>
            <w:r w:rsidRPr="00CA7301">
              <w:rPr>
                <w:rFonts w:eastAsia="新細明體" w:cs="Segoe UI"/>
                <w:sz w:val="17"/>
                <w:szCs w:val="17"/>
                <w:lang w:eastAsia="zh-TW"/>
              </w:rPr>
              <w:t>資本票據的投資。</w:t>
            </w:r>
            <w:r w:rsidRPr="00CA7301">
              <w:rPr>
                <w:rFonts w:cs="Segoe UI"/>
                <w:sz w:val="17"/>
                <w:szCs w:val="17"/>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38</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47(1)(b)</w:t>
            </w:r>
            <w:r w:rsidRPr="00CA7301">
              <w:rPr>
                <w:rFonts w:eastAsia="新細明體" w:cs="Segoe UI"/>
                <w:sz w:val="17"/>
                <w:szCs w:val="17"/>
                <w:lang w:eastAsia="zh-TW"/>
              </w:rPr>
              <w:t>條所述互相交叉持有的</w:t>
            </w:r>
            <w:r w:rsidRPr="00CA7301">
              <w:rPr>
                <w:rFonts w:cs="Segoe UI"/>
                <w:sz w:val="17"/>
                <w:szCs w:val="17"/>
                <w:lang w:eastAsia="zh-TW"/>
              </w:rPr>
              <w:t>AT1</w:t>
            </w:r>
            <w:r w:rsidRPr="00CA7301">
              <w:rPr>
                <w:rFonts w:eastAsia="新細明體" w:cs="Segoe UI"/>
                <w:sz w:val="17"/>
                <w:szCs w:val="17"/>
                <w:lang w:eastAsia="zh-TW"/>
              </w:rPr>
              <w:t>資本票據。</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39</w:t>
            </w:r>
          </w:p>
        </w:tc>
        <w:tc>
          <w:tcPr>
            <w:tcW w:w="8663" w:type="dxa"/>
          </w:tcPr>
          <w:p w:rsidR="00CA1B87" w:rsidRPr="00CA7301" w:rsidRDefault="00CA1B87" w:rsidP="00CA7301">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eastAsia="新細明體" w:cs="Segoe UI"/>
                <w:sz w:val="17"/>
                <w:szCs w:val="17"/>
                <w:lang w:eastAsia="zh-TW"/>
              </w:rPr>
              <w:t>47(1)(c)</w:t>
            </w:r>
            <w:r w:rsidRPr="00CA7301">
              <w:rPr>
                <w:rFonts w:eastAsia="新細明體" w:cs="Segoe UI"/>
                <w:sz w:val="17"/>
                <w:szCs w:val="17"/>
                <w:lang w:eastAsia="zh-TW"/>
              </w:rPr>
              <w:t>條從</w:t>
            </w:r>
            <w:r w:rsidRPr="00CA7301">
              <w:rPr>
                <w:rFonts w:eastAsia="新細明體" w:cs="Segoe UI"/>
                <w:sz w:val="17"/>
                <w:szCs w:val="17"/>
                <w:lang w:eastAsia="zh-TW"/>
              </w:rPr>
              <w:t>AT1</w:t>
            </w:r>
            <w:r w:rsidRPr="00CA7301">
              <w:rPr>
                <w:rFonts w:eastAsia="新細明體" w:cs="Segoe UI"/>
                <w:sz w:val="17"/>
                <w:szCs w:val="17"/>
                <w:lang w:eastAsia="zh-TW"/>
              </w:rPr>
              <w:t>資本扣減根據附表</w:t>
            </w:r>
            <w:r w:rsidRPr="00CA7301">
              <w:rPr>
                <w:rFonts w:eastAsia="新細明體" w:cs="Segoe UI"/>
                <w:sz w:val="17"/>
                <w:szCs w:val="17"/>
                <w:lang w:eastAsia="zh-TW"/>
              </w:rPr>
              <w:t>4F</w:t>
            </w:r>
            <w:r w:rsidRPr="00CA7301">
              <w:rPr>
                <w:rFonts w:eastAsia="新細明體" w:cs="Segoe UI"/>
                <w:sz w:val="17"/>
                <w:szCs w:val="17"/>
                <w:lang w:eastAsia="zh-TW"/>
              </w:rPr>
              <w:t>所述超出於</w:t>
            </w:r>
            <w:r w:rsidRPr="00CA7301">
              <w:rPr>
                <w:rFonts w:eastAsia="新細明體" w:cs="Segoe UI"/>
                <w:sz w:val="17"/>
                <w:szCs w:val="17"/>
                <w:lang w:eastAsia="zh-TW"/>
              </w:rPr>
              <w:t>10%</w:t>
            </w:r>
            <w:r w:rsidRPr="00CA7301">
              <w:rPr>
                <w:rFonts w:eastAsia="新細明體" w:cs="Segoe UI"/>
                <w:sz w:val="17"/>
                <w:szCs w:val="17"/>
                <w:lang w:eastAsia="zh-TW"/>
              </w:rPr>
              <w:t>門檻的於在監管綜合計算的範圍以外</w:t>
            </w:r>
            <w:r w:rsidRPr="00CA7301">
              <w:rPr>
                <w:rFonts w:eastAsia="新細明體" w:cs="Segoe UI"/>
                <w:sz w:val="17"/>
                <w:szCs w:val="17"/>
                <w:lang w:eastAsia="zh-TW"/>
              </w:rPr>
              <w:lastRenderedPageBreak/>
              <w:t>的金融業實體發行的</w:t>
            </w:r>
            <w:r w:rsidRPr="00CA7301">
              <w:rPr>
                <w:rFonts w:eastAsia="新細明體" w:cs="Segoe UI"/>
                <w:sz w:val="17"/>
                <w:szCs w:val="17"/>
                <w:lang w:eastAsia="zh-TW"/>
              </w:rPr>
              <w:t>AT1</w:t>
            </w:r>
            <w:r w:rsidRPr="00CA7301">
              <w:rPr>
                <w:rFonts w:eastAsia="新細明體" w:cs="Segoe UI"/>
                <w:sz w:val="17"/>
                <w:szCs w:val="17"/>
                <w:lang w:eastAsia="zh-TW"/>
              </w:rPr>
              <w:t>資本票據的非重大資本投資。</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40</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47(1)(d)</w:t>
            </w:r>
            <w:r w:rsidRPr="00CA7301">
              <w:rPr>
                <w:rFonts w:eastAsia="新細明體" w:cs="Segoe UI"/>
                <w:sz w:val="17"/>
                <w:szCs w:val="17"/>
                <w:lang w:eastAsia="zh-TW"/>
              </w:rPr>
              <w:t>條須從</w:t>
            </w:r>
            <w:r w:rsidRPr="00CA7301">
              <w:rPr>
                <w:rFonts w:cs="Segoe UI"/>
                <w:sz w:val="17"/>
                <w:szCs w:val="17"/>
                <w:lang w:eastAsia="zh-TW"/>
              </w:rPr>
              <w:t xml:space="preserve">AT1 </w:t>
            </w:r>
            <w:r w:rsidRPr="00CA7301">
              <w:rPr>
                <w:rFonts w:eastAsia="新細明體" w:cs="Segoe UI"/>
                <w:sz w:val="17"/>
                <w:szCs w:val="17"/>
                <w:lang w:eastAsia="zh-TW"/>
              </w:rPr>
              <w:t>資本扣減於在監管綜合計算的範圍以外的金融業實體發行的</w:t>
            </w:r>
            <w:r w:rsidRPr="00CA7301">
              <w:rPr>
                <w:rFonts w:cs="Segoe UI"/>
                <w:sz w:val="17"/>
                <w:szCs w:val="17"/>
                <w:lang w:eastAsia="zh-TW"/>
              </w:rPr>
              <w:t xml:space="preserve">AT1 </w:t>
            </w:r>
            <w:r w:rsidRPr="00CA7301">
              <w:rPr>
                <w:rFonts w:eastAsia="新細明體" w:cs="Segoe UI"/>
                <w:sz w:val="17"/>
                <w:szCs w:val="17"/>
                <w:lang w:eastAsia="zh-TW"/>
              </w:rPr>
              <w:t>資本票據的重大資本投資。</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41</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金融管理專員規定認可機構在《巴塞爾協定三》下須作出的調整以外對</w:t>
            </w:r>
            <w:r w:rsidRPr="00CA7301">
              <w:rPr>
                <w:rFonts w:cs="Segoe UI"/>
                <w:sz w:val="17"/>
                <w:szCs w:val="17"/>
                <w:lang w:eastAsia="zh-TW"/>
              </w:rPr>
              <w:t xml:space="preserve">AT1 </w:t>
            </w:r>
            <w:r w:rsidRPr="00CA7301">
              <w:rPr>
                <w:rFonts w:eastAsia="新細明體" w:cs="Segoe UI"/>
                <w:sz w:val="17"/>
                <w:szCs w:val="17"/>
                <w:lang w:eastAsia="zh-TW"/>
              </w:rPr>
              <w:t>資本作出的特定監管調整，數額為在</w:t>
            </w:r>
            <w:r w:rsidRPr="00CA7301">
              <w:rPr>
                <w:rFonts w:eastAsiaTheme="minorEastAsia" w:cs="Segoe UI"/>
                <w:sz w:val="17"/>
                <w:szCs w:val="17"/>
                <w:lang w:eastAsia="zh-TW"/>
              </w:rPr>
              <w:t>第</w:t>
            </w:r>
            <w:r w:rsidRPr="00CA7301">
              <w:rPr>
                <w:rFonts w:cs="Segoe UI"/>
                <w:sz w:val="17"/>
                <w:szCs w:val="17"/>
                <w:lang w:eastAsia="zh-TW"/>
              </w:rPr>
              <w:t>41</w:t>
            </w:r>
            <w:r w:rsidRPr="00CA7301">
              <w:rPr>
                <w:rFonts w:eastAsia="新細明體" w:cs="Segoe UI"/>
                <w:sz w:val="17"/>
                <w:szCs w:val="17"/>
                <w:lang w:eastAsia="zh-TW"/>
              </w:rPr>
              <w:t>與</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之間插入的任何其他新行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Theme="minorEastAsia" w:cs="Segoe UI"/>
                <w:sz w:val="17"/>
                <w:szCs w:val="17"/>
                <w:lang w:eastAsia="zh-TW"/>
              </w:rPr>
              <w:t>的值</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42</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47(1)(g)</w:t>
            </w:r>
            <w:r w:rsidRPr="00CA7301">
              <w:rPr>
                <w:rFonts w:eastAsia="新細明體" w:cs="Segoe UI"/>
                <w:sz w:val="17"/>
                <w:szCs w:val="17"/>
                <w:lang w:eastAsia="zh-TW"/>
              </w:rPr>
              <w:t>條的規定，因沒有充足的二級資本以供扣除而須在</w:t>
            </w:r>
            <w:r w:rsidRPr="00CA7301">
              <w:rPr>
                <w:rFonts w:cs="Segoe UI"/>
                <w:sz w:val="17"/>
                <w:szCs w:val="17"/>
                <w:lang w:eastAsia="zh-TW"/>
              </w:rPr>
              <w:t xml:space="preserve">AT1 </w:t>
            </w:r>
            <w:r w:rsidRPr="00CA7301">
              <w:rPr>
                <w:rFonts w:eastAsia="新細明體" w:cs="Segoe UI"/>
                <w:sz w:val="17"/>
                <w:szCs w:val="17"/>
                <w:lang w:eastAsia="zh-TW"/>
              </w:rPr>
              <w:t>資本扣除的監管扣減。如於</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所報的值大於在</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所報的值，超出之數須在此行填報。</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43</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37</w:t>
            </w:r>
            <w:r w:rsidRPr="00CA7301">
              <w:rPr>
                <w:rFonts w:eastAsia="新細明體" w:cs="Segoe UI"/>
                <w:sz w:val="17"/>
                <w:szCs w:val="17"/>
                <w:lang w:eastAsia="zh-TW"/>
              </w:rPr>
              <w:t>至</w:t>
            </w:r>
            <w:r w:rsidRPr="00CA7301">
              <w:rPr>
                <w:rFonts w:cs="Segoe UI"/>
                <w:sz w:val="17"/>
                <w:szCs w:val="17"/>
                <w:lang w:eastAsia="zh-TW"/>
              </w:rPr>
              <w:t>40</w:t>
            </w:r>
            <w:r w:rsidRPr="00CA7301">
              <w:rPr>
                <w:rFonts w:eastAsiaTheme="minorEastAsia" w:cs="Segoe UI"/>
                <w:sz w:val="17"/>
                <w:szCs w:val="17"/>
                <w:lang w:eastAsia="zh-TW"/>
              </w:rPr>
              <w:t>、</w:t>
            </w:r>
            <w:r w:rsidRPr="00CA7301">
              <w:rPr>
                <w:rFonts w:cs="Segoe UI"/>
                <w:sz w:val="17"/>
                <w:szCs w:val="17"/>
                <w:lang w:eastAsia="zh-TW"/>
              </w:rPr>
              <w:t>41</w:t>
            </w:r>
            <w:r w:rsidRPr="00CA7301">
              <w:rPr>
                <w:rFonts w:eastAsiaTheme="minorEastAsia"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新細明體" w:cs="Segoe UI"/>
                <w:sz w:val="17"/>
                <w:szCs w:val="17"/>
                <w:lang w:eastAsia="zh-TW"/>
              </w:rPr>
              <w:t>及</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44</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AT1</w:t>
            </w:r>
            <w:r w:rsidRPr="00CA7301">
              <w:rPr>
                <w:rFonts w:eastAsia="細明體" w:cs="Segoe UI"/>
                <w:sz w:val="17"/>
                <w:szCs w:val="17"/>
                <w:lang w:eastAsia="zh-TW"/>
              </w:rPr>
              <w:t>資本，即</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細明體" w:cs="Segoe UI"/>
                <w:sz w:val="17"/>
                <w:szCs w:val="17"/>
                <w:lang w:eastAsia="zh-TW"/>
              </w:rPr>
              <w:t>的值得出之數。如於</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細明體" w:cs="Segoe UI"/>
                <w:sz w:val="17"/>
                <w:szCs w:val="17"/>
                <w:lang w:eastAsia="zh-TW"/>
              </w:rPr>
              <w:t>所報的數額大於在</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細明體" w:cs="Segoe UI"/>
                <w:sz w:val="17"/>
                <w:szCs w:val="17"/>
                <w:lang w:eastAsia="zh-TW"/>
              </w:rPr>
              <w:t>所報的值，超出之數須</w:t>
            </w:r>
            <w:r w:rsidRPr="00CA7301">
              <w:rPr>
                <w:rFonts w:eastAsia="新細明體" w:cs="Segoe UI"/>
                <w:sz w:val="17"/>
                <w:szCs w:val="17"/>
                <w:lang w:eastAsia="zh-TW"/>
              </w:rPr>
              <w:t>填報</w:t>
            </w:r>
            <w:r w:rsidRPr="00CA7301">
              <w:rPr>
                <w:rFonts w:eastAsiaTheme="minorEastAsia" w:cs="Segoe UI"/>
                <w:sz w:val="17"/>
                <w:szCs w:val="17"/>
                <w:lang w:eastAsia="zh-TW"/>
              </w:rPr>
              <w:t>第</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細明體" w:cs="Segoe UI"/>
                <w:sz w:val="17"/>
                <w:szCs w:val="17"/>
                <w:lang w:eastAsia="zh-TW"/>
              </w:rPr>
              <w:t>，並在此行填報零。</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45</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一級資本，即</w:t>
            </w:r>
            <w:r w:rsidRPr="00CA7301">
              <w:rPr>
                <w:rFonts w:eastAsiaTheme="minorEastAsia" w:cs="Segoe UI"/>
                <w:sz w:val="17"/>
                <w:szCs w:val="17"/>
                <w:lang w:eastAsia="zh-TW"/>
              </w:rPr>
              <w:t>第</w:t>
            </w:r>
            <w:r w:rsidRPr="00CA7301">
              <w:rPr>
                <w:rFonts w:cs="Segoe UI"/>
                <w:sz w:val="17"/>
                <w:szCs w:val="17"/>
                <w:lang w:eastAsia="zh-TW"/>
              </w:rPr>
              <w:t>29</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44</w:t>
            </w:r>
            <w:r w:rsidRPr="00CA7301">
              <w:rPr>
                <w:rFonts w:eastAsiaTheme="minorEastAsia" w:cs="Segoe UI"/>
                <w:sz w:val="17"/>
                <w:szCs w:val="17"/>
                <w:lang w:eastAsia="zh-TW"/>
              </w:rPr>
              <w:t>行</w:t>
            </w:r>
            <w:r w:rsidRPr="00CA7301">
              <w:rPr>
                <w:rFonts w:eastAsia="新細明體" w:cs="Segoe UI"/>
                <w:sz w:val="17"/>
                <w:szCs w:val="17"/>
                <w:lang w:eastAsia="zh-TW"/>
              </w:rPr>
              <w:t>相加之數。</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46</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認可機構發行符合《資本規則》附表</w:t>
            </w:r>
            <w:r w:rsidRPr="00CA7301">
              <w:rPr>
                <w:rFonts w:cs="Segoe UI"/>
                <w:sz w:val="17"/>
                <w:szCs w:val="17"/>
                <w:lang w:eastAsia="zh-TW"/>
              </w:rPr>
              <w:t xml:space="preserve"> 4C</w:t>
            </w:r>
            <w:r w:rsidRPr="00CA7301">
              <w:rPr>
                <w:rFonts w:eastAsia="新細明體" w:cs="Segoe UI"/>
                <w:sz w:val="17"/>
                <w:szCs w:val="17"/>
                <w:lang w:eastAsia="zh-TW"/>
              </w:rPr>
              <w:t>所載有關二級資本的所有合資格準則的票據，以及《資本規則》第</w:t>
            </w:r>
            <w:r w:rsidRPr="00CA7301">
              <w:rPr>
                <w:rFonts w:cs="Segoe UI"/>
                <w:sz w:val="17"/>
                <w:szCs w:val="17"/>
                <w:lang w:eastAsia="zh-TW"/>
              </w:rPr>
              <w:t>40(1)(b)</w:t>
            </w:r>
            <w:r w:rsidRPr="00CA7301">
              <w:rPr>
                <w:rFonts w:eastAsia="新細明體" w:cs="Segoe UI"/>
                <w:sz w:val="17"/>
                <w:szCs w:val="17"/>
                <w:lang w:eastAsia="zh-TW"/>
              </w:rPr>
              <w:t>條所述的任何相關股份溢價。綜合集團附屬公司發行的所有票據應從此行豁除。然而，如二級資本票據是透過機構的特定目的工具發行，只有在其符合《資本規則》第</w:t>
            </w:r>
            <w:r w:rsidRPr="00CA7301">
              <w:rPr>
                <w:rFonts w:eastAsia="新細明體" w:cs="Segoe UI"/>
                <w:sz w:val="17"/>
                <w:szCs w:val="17"/>
                <w:lang w:eastAsia="zh-TW"/>
              </w:rPr>
              <w:t>40(3)</w:t>
            </w:r>
            <w:r w:rsidRPr="00CA7301">
              <w:rPr>
                <w:rFonts w:eastAsia="新細明體" w:cs="Segoe UI"/>
                <w:sz w:val="17"/>
                <w:szCs w:val="17"/>
                <w:lang w:eastAsia="zh-TW"/>
              </w:rPr>
              <w:t>條及附表</w:t>
            </w:r>
            <w:r w:rsidRPr="00CA7301">
              <w:rPr>
                <w:rFonts w:eastAsia="新細明體" w:cs="Segoe UI"/>
                <w:sz w:val="17"/>
                <w:szCs w:val="17"/>
                <w:lang w:eastAsia="zh-TW"/>
              </w:rPr>
              <w:t>4C</w:t>
            </w:r>
            <w:r w:rsidRPr="00CA7301">
              <w:rPr>
                <w:rFonts w:eastAsia="新細明體" w:cs="Segoe UI"/>
                <w:sz w:val="17"/>
                <w:szCs w:val="17"/>
                <w:lang w:eastAsia="zh-TW"/>
              </w:rPr>
              <w:t>所列載的規定方可將該等資本票據計入此行。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47</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按照《資本規則》附表</w:t>
            </w:r>
            <w:r w:rsidRPr="00CA7301">
              <w:rPr>
                <w:rFonts w:cs="Segoe UI"/>
                <w:i/>
                <w:sz w:val="17"/>
                <w:szCs w:val="17"/>
                <w:lang w:eastAsia="zh-TW"/>
              </w:rPr>
              <w:t xml:space="preserve"> 4H</w:t>
            </w:r>
            <w:r w:rsidRPr="00CA7301">
              <w:rPr>
                <w:rFonts w:eastAsia="新細明體" w:cs="Segoe UI"/>
                <w:i/>
                <w:sz w:val="17"/>
                <w:szCs w:val="17"/>
                <w:lang w:eastAsia="zh-TW"/>
              </w:rPr>
              <w:t>的規定須從二級資本逐步遞減的資本票據。</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48</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按照《資本規則》附表</w:t>
            </w:r>
            <w:r w:rsidRPr="00CA7301">
              <w:rPr>
                <w:rFonts w:cs="Segoe UI"/>
                <w:sz w:val="17"/>
                <w:szCs w:val="17"/>
                <w:lang w:eastAsia="zh-TW"/>
              </w:rPr>
              <w:t xml:space="preserve"> 4D</w:t>
            </w:r>
            <w:r w:rsidRPr="00CA7301">
              <w:rPr>
                <w:rFonts w:eastAsia="新細明體" w:cs="Segoe UI"/>
                <w:sz w:val="17"/>
                <w:szCs w:val="17"/>
                <w:lang w:eastAsia="zh-TW"/>
              </w:rPr>
              <w:t>可計入綜合二級資本的由綜合銀行附屬公司發行並由第三方持有的資本票據的適用數額。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49</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已於第</w:t>
            </w:r>
            <w:r w:rsidRPr="00CA7301">
              <w:rPr>
                <w:rFonts w:cs="Segoe UI"/>
                <w:i/>
                <w:sz w:val="17"/>
                <w:szCs w:val="17"/>
                <w:lang w:eastAsia="zh-TW"/>
              </w:rPr>
              <w:t>4</w:t>
            </w:r>
            <w:r w:rsidRPr="00CA7301">
              <w:rPr>
                <w:rFonts w:eastAsiaTheme="minorEastAsia" w:cs="Segoe UI"/>
                <w:i/>
                <w:sz w:val="17"/>
                <w:szCs w:val="17"/>
                <w:lang w:eastAsia="zh-TW"/>
              </w:rPr>
              <w:t>8</w:t>
            </w:r>
            <w:r w:rsidRPr="00CA7301">
              <w:rPr>
                <w:rFonts w:eastAsiaTheme="minorEastAsia" w:cs="Segoe UI"/>
                <w:i/>
                <w:sz w:val="17"/>
                <w:szCs w:val="17"/>
                <w:lang w:eastAsia="zh-TW"/>
              </w:rPr>
              <w:t>行</w:t>
            </w:r>
            <w:r w:rsidRPr="00CA7301">
              <w:rPr>
                <w:rFonts w:eastAsia="新細明體" w:cs="Segoe UI"/>
                <w:i/>
                <w:sz w:val="17"/>
                <w:szCs w:val="17"/>
                <w:lang w:eastAsia="zh-TW"/>
              </w:rPr>
              <w:t>填報須按照《資本規則》附表</w:t>
            </w:r>
            <w:r w:rsidRPr="00CA7301">
              <w:rPr>
                <w:rFonts w:cs="Segoe UI"/>
                <w:i/>
                <w:sz w:val="17"/>
                <w:szCs w:val="17"/>
                <w:lang w:eastAsia="zh-TW"/>
              </w:rPr>
              <w:t>4H</w:t>
            </w:r>
            <w:r w:rsidRPr="00CA7301">
              <w:rPr>
                <w:rFonts w:eastAsiaTheme="majorEastAsia" w:cs="Segoe UI"/>
                <w:i/>
                <w:sz w:val="17"/>
                <w:szCs w:val="17"/>
                <w:lang w:eastAsia="zh-TW"/>
              </w:rPr>
              <w:t>的規定</w:t>
            </w:r>
            <w:r w:rsidRPr="00CA7301">
              <w:rPr>
                <w:rFonts w:eastAsia="新細明體" w:cs="Segoe UI"/>
                <w:i/>
                <w:sz w:val="17"/>
                <w:szCs w:val="17"/>
                <w:lang w:eastAsia="zh-TW"/>
              </w:rPr>
              <w:t>從</w:t>
            </w:r>
            <w:r w:rsidRPr="00CA7301">
              <w:rPr>
                <w:rFonts w:eastAsiaTheme="minorEastAsia" w:cs="Segoe UI"/>
                <w:i/>
                <w:sz w:val="17"/>
                <w:szCs w:val="17"/>
                <w:lang w:eastAsia="zh-TW"/>
              </w:rPr>
              <w:t>二級</w:t>
            </w:r>
            <w:r w:rsidRPr="00CA7301">
              <w:rPr>
                <w:rFonts w:eastAsia="新細明體" w:cs="Segoe UI"/>
                <w:i/>
                <w:sz w:val="17"/>
                <w:szCs w:val="17"/>
                <w:lang w:eastAsia="zh-TW"/>
              </w:rPr>
              <w:t>資本逐步遞減的資本票據相關的數額。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50</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42</w:t>
            </w:r>
            <w:r w:rsidRPr="00CA7301">
              <w:rPr>
                <w:rFonts w:eastAsia="新細明體" w:cs="Segoe UI"/>
                <w:sz w:val="17"/>
                <w:szCs w:val="17"/>
                <w:lang w:eastAsia="zh-TW"/>
              </w:rPr>
              <w:t>條計算的，可計入二級資本有關</w:t>
            </w:r>
            <w:r w:rsidRPr="00CA7301">
              <w:rPr>
                <w:rFonts w:cs="Segoe UI"/>
                <w:sz w:val="17"/>
                <w:szCs w:val="17"/>
                <w:lang w:eastAsia="zh-TW"/>
              </w:rPr>
              <w:t>BSC</w:t>
            </w:r>
            <w:r w:rsidRPr="00CA7301">
              <w:rPr>
                <w:rFonts w:eastAsia="新細明體" w:cs="Segoe UI"/>
                <w:sz w:val="17"/>
                <w:szCs w:val="17"/>
                <w:lang w:eastAsia="zh-TW"/>
              </w:rPr>
              <w:t>計算法或</w:t>
            </w:r>
            <w:r w:rsidRPr="00CA7301">
              <w:rPr>
                <w:rFonts w:cs="Segoe UI"/>
                <w:sz w:val="17"/>
                <w:szCs w:val="17"/>
                <w:lang w:eastAsia="zh-TW"/>
              </w:rPr>
              <w:t>STC</w:t>
            </w:r>
            <w:r w:rsidRPr="00CA7301">
              <w:rPr>
                <w:rFonts w:eastAsia="新細明體" w:cs="Segoe UI"/>
                <w:sz w:val="17"/>
                <w:szCs w:val="17"/>
                <w:lang w:eastAsia="zh-TW"/>
              </w:rPr>
              <w:t>計算法及</w:t>
            </w:r>
            <w:r w:rsidRPr="00CA7301">
              <w:rPr>
                <w:rFonts w:cs="Segoe UI"/>
                <w:sz w:val="17"/>
                <w:szCs w:val="17"/>
                <w:lang w:eastAsia="zh-TW"/>
              </w:rPr>
              <w:t>SEC-ERBA</w:t>
            </w:r>
            <w:r w:rsidRPr="00CA7301">
              <w:rPr>
                <w:rFonts w:eastAsiaTheme="minorEastAsia" w:cs="Segoe UI"/>
                <w:sz w:val="17"/>
                <w:szCs w:val="17"/>
                <w:lang w:eastAsia="zh-TW"/>
              </w:rPr>
              <w:t>、</w:t>
            </w:r>
            <w:r w:rsidRPr="00CA7301">
              <w:rPr>
                <w:rFonts w:cs="Segoe UI"/>
                <w:sz w:val="17"/>
                <w:szCs w:val="17"/>
                <w:lang w:eastAsia="zh-TW"/>
              </w:rPr>
              <w:t>SEC-SA</w:t>
            </w:r>
            <w:r w:rsidRPr="00CA7301">
              <w:rPr>
                <w:rFonts w:eastAsiaTheme="minorEastAsia" w:cs="Segoe UI"/>
                <w:sz w:val="17"/>
                <w:szCs w:val="17"/>
                <w:lang w:eastAsia="zh-TW"/>
              </w:rPr>
              <w:t>及</w:t>
            </w:r>
            <w:r w:rsidRPr="00CA7301">
              <w:rPr>
                <w:rFonts w:cs="Segoe UI"/>
                <w:sz w:val="17"/>
                <w:szCs w:val="17"/>
                <w:lang w:eastAsia="zh-TW"/>
              </w:rPr>
              <w:t xml:space="preserve"> SEC-FBA</w:t>
            </w:r>
            <w:r w:rsidRPr="00CA7301">
              <w:rPr>
                <w:rFonts w:eastAsia="新細明體" w:cs="Segoe UI"/>
                <w:sz w:val="17"/>
                <w:szCs w:val="17"/>
                <w:lang w:eastAsia="zh-TW"/>
              </w:rPr>
              <w:t>的一般銀行業務風險監管儲備及集體準備金；以</w:t>
            </w:r>
            <w:r w:rsidRPr="00CA7301">
              <w:rPr>
                <w:rFonts w:cs="Segoe UI"/>
                <w:sz w:val="17"/>
                <w:szCs w:val="17"/>
                <w:lang w:eastAsia="zh-TW"/>
              </w:rPr>
              <w:t>IRB</w:t>
            </w:r>
            <w:r w:rsidRPr="00CA7301">
              <w:rPr>
                <w:rFonts w:eastAsia="新細明體" w:cs="Segoe UI"/>
                <w:sz w:val="17"/>
                <w:szCs w:val="17"/>
                <w:lang w:eastAsia="zh-TW"/>
              </w:rPr>
              <w:t>計算法計算的風險承擔的超額準備金，以及機構分配予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的一般銀行業務風險監管儲備及集體準備金總額的部分的合計總額。</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51</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46</w:t>
            </w:r>
            <w:r w:rsidRPr="00CA7301">
              <w:rPr>
                <w:rFonts w:eastAsia="新細明體" w:cs="Segoe UI"/>
                <w:sz w:val="17"/>
                <w:szCs w:val="17"/>
                <w:lang w:eastAsia="zh-TW"/>
              </w:rPr>
              <w:t>至</w:t>
            </w:r>
            <w:r w:rsidRPr="00CA7301">
              <w:rPr>
                <w:rFonts w:cs="Segoe UI"/>
                <w:sz w:val="17"/>
                <w:szCs w:val="17"/>
                <w:lang w:eastAsia="zh-TW"/>
              </w:rPr>
              <w:t>48</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50</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52</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48(1)(a)</w:t>
            </w:r>
            <w:r w:rsidRPr="00CA7301">
              <w:rPr>
                <w:rFonts w:eastAsia="新細明體" w:cs="Segoe UI"/>
                <w:sz w:val="17"/>
                <w:szCs w:val="17"/>
                <w:lang w:eastAsia="zh-TW"/>
              </w:rPr>
              <w:t>條所述於機構本身的二級資本票據的投資。</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53</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48(1)(b)</w:t>
            </w:r>
            <w:r w:rsidRPr="00CA7301">
              <w:rPr>
                <w:rFonts w:eastAsia="新細明體" w:cs="Segoe UI"/>
                <w:sz w:val="17"/>
                <w:szCs w:val="17"/>
                <w:lang w:eastAsia="zh-TW"/>
              </w:rPr>
              <w:t>條所述互相交叉持有的二級資本票據。</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54</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w:t>
            </w:r>
            <w:r w:rsidRPr="00CA7301">
              <w:rPr>
                <w:rFonts w:eastAsiaTheme="minorEastAsia" w:cs="Segoe UI"/>
                <w:sz w:val="17"/>
                <w:szCs w:val="17"/>
                <w:lang w:eastAsia="zh-TW"/>
              </w:rPr>
              <w:t>8</w:t>
            </w:r>
            <w:r w:rsidRPr="00CA7301">
              <w:rPr>
                <w:rFonts w:cs="Segoe UI"/>
                <w:sz w:val="17"/>
                <w:szCs w:val="17"/>
                <w:lang w:eastAsia="zh-TW"/>
              </w:rPr>
              <w:t>(1)(c)</w:t>
            </w:r>
            <w:r w:rsidRPr="00CA7301">
              <w:rPr>
                <w:rFonts w:eastAsia="新細明體" w:cs="Segoe UI"/>
                <w:sz w:val="17"/>
                <w:szCs w:val="17"/>
                <w:lang w:eastAsia="zh-TW"/>
              </w:rPr>
              <w:t>條須從</w:t>
            </w:r>
            <w:r w:rsidRPr="00CA7301">
              <w:rPr>
                <w:rFonts w:eastAsiaTheme="minorEastAsia" w:cs="Segoe UI"/>
                <w:sz w:val="17"/>
                <w:szCs w:val="17"/>
                <w:lang w:eastAsia="zh-TW"/>
              </w:rPr>
              <w:t>二級</w:t>
            </w:r>
            <w:r w:rsidRPr="00CA7301">
              <w:rPr>
                <w:rFonts w:eastAsia="新細明體" w:cs="Segoe UI"/>
                <w:sz w:val="17"/>
                <w:szCs w:val="17"/>
                <w:lang w:eastAsia="zh-TW"/>
              </w:rPr>
              <w:t>資本扣減根據附表</w:t>
            </w:r>
            <w:r w:rsidRPr="00CA7301">
              <w:rPr>
                <w:rFonts w:cs="Segoe UI"/>
                <w:sz w:val="17"/>
                <w:szCs w:val="17"/>
                <w:lang w:eastAsia="zh-TW"/>
              </w:rPr>
              <w:t>4F</w:t>
            </w:r>
            <w:r w:rsidRPr="00CA7301">
              <w:rPr>
                <w:rFonts w:eastAsia="新細明體" w:cs="Segoe UI"/>
                <w:sz w:val="17"/>
                <w:szCs w:val="17"/>
                <w:lang w:eastAsia="zh-TW"/>
              </w:rPr>
              <w:t>所述超出於</w:t>
            </w:r>
            <w:r w:rsidRPr="00CA7301">
              <w:rPr>
                <w:rFonts w:cs="Segoe UI"/>
                <w:sz w:val="17"/>
                <w:szCs w:val="17"/>
                <w:lang w:eastAsia="zh-TW"/>
              </w:rPr>
              <w:t>10%</w:t>
            </w:r>
            <w:r w:rsidRPr="00CA7301">
              <w:rPr>
                <w:rFonts w:eastAsia="新細明體" w:cs="Segoe UI"/>
                <w:sz w:val="17"/>
                <w:szCs w:val="17"/>
                <w:lang w:eastAsia="zh-TW"/>
              </w:rPr>
              <w:t>門檻的於在監管綜合計算的範圍以外的金融業實體發行的</w:t>
            </w:r>
            <w:r w:rsidRPr="00CA7301">
              <w:rPr>
                <w:rFonts w:eastAsiaTheme="minorEastAsia" w:cs="Segoe UI"/>
                <w:sz w:val="17"/>
                <w:szCs w:val="17"/>
                <w:lang w:eastAsia="zh-TW"/>
              </w:rPr>
              <w:t>二級</w:t>
            </w:r>
            <w:r w:rsidRPr="00CA7301">
              <w:rPr>
                <w:rFonts w:eastAsia="新細明體" w:cs="Segoe UI"/>
                <w:sz w:val="17"/>
                <w:szCs w:val="17"/>
                <w:lang w:eastAsia="zh-TW"/>
              </w:rPr>
              <w:t>資本票據的非重大資本投資</w:t>
            </w:r>
            <w:r w:rsidRPr="00CA7301">
              <w:rPr>
                <w:rFonts w:eastAsiaTheme="majorEastAsia" w:cs="Segoe UI"/>
                <w:sz w:val="17"/>
                <w:szCs w:val="17"/>
                <w:lang w:eastAsia="zh-TW"/>
              </w:rPr>
              <w:t>(</w:t>
            </w:r>
            <w:r w:rsidRPr="00CA7301">
              <w:rPr>
                <w:rFonts w:eastAsiaTheme="majorEastAsia" w:cs="Segoe UI"/>
                <w:sz w:val="17"/>
                <w:szCs w:val="17"/>
                <w:lang w:eastAsia="zh-TW"/>
              </w:rPr>
              <w:t>扣除合資格短倉</w:t>
            </w:r>
            <w:r w:rsidRPr="00CA7301">
              <w:rPr>
                <w:rFonts w:eastAsiaTheme="majorEastAsia" w:cs="Segoe UI"/>
                <w:sz w:val="17"/>
                <w:szCs w:val="17"/>
                <w:lang w:eastAsia="zh-TW"/>
              </w:rPr>
              <w:t>)</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55</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 xml:space="preserve"> 48(1)(d)</w:t>
            </w:r>
            <w:r w:rsidRPr="00CA7301">
              <w:rPr>
                <w:rFonts w:eastAsia="新細明體" w:cs="Segoe UI"/>
                <w:sz w:val="17"/>
                <w:szCs w:val="17"/>
                <w:lang w:eastAsia="zh-TW"/>
              </w:rPr>
              <w:t>條須從二級資本扣減於在監管綜合計算的範圍以外的金融業實體發行的二級資本票據的重大資本投資的數額</w:t>
            </w:r>
            <w:r w:rsidRPr="00CA7301">
              <w:rPr>
                <w:rFonts w:eastAsia="新細明體" w:cs="Segoe UI"/>
                <w:sz w:val="17"/>
                <w:szCs w:val="17"/>
                <w:lang w:eastAsia="zh-TW"/>
              </w:rPr>
              <w:t>(</w:t>
            </w:r>
            <w:r w:rsidRPr="00CA7301">
              <w:rPr>
                <w:rFonts w:eastAsia="新細明體" w:cs="Segoe UI"/>
                <w:sz w:val="17"/>
                <w:szCs w:val="17"/>
                <w:lang w:eastAsia="zh-TW"/>
              </w:rPr>
              <w:t>扣除合資格短倉</w:t>
            </w:r>
            <w:r w:rsidRPr="00CA7301">
              <w:rPr>
                <w:rFonts w:eastAsia="新細明體" w:cs="Segoe UI"/>
                <w:sz w:val="17"/>
                <w:szCs w:val="17"/>
                <w:lang w:eastAsia="zh-TW"/>
              </w:rPr>
              <w:t>)</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56</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金融管理專員規定認可機構在《巴塞爾協定三》下須作出的最低調整以外對二級資本作出的特定監管調整，數額為在</w:t>
            </w:r>
            <w:r w:rsidRPr="00CA7301">
              <w:rPr>
                <w:rFonts w:eastAsiaTheme="minorEastAsia" w:cs="Segoe UI"/>
                <w:sz w:val="17"/>
                <w:szCs w:val="17"/>
                <w:lang w:eastAsia="zh-TW"/>
              </w:rPr>
              <w:t>第</w:t>
            </w:r>
            <w:r w:rsidRPr="00CA7301">
              <w:rPr>
                <w:rFonts w:cs="Segoe UI"/>
                <w:sz w:val="17"/>
                <w:szCs w:val="17"/>
                <w:lang w:eastAsia="zh-TW"/>
              </w:rPr>
              <w:t>56</w:t>
            </w:r>
            <w:r w:rsidRPr="00CA7301">
              <w:rPr>
                <w:rFonts w:eastAsia="新細明體" w:cs="Segoe UI"/>
                <w:sz w:val="17"/>
                <w:szCs w:val="17"/>
                <w:lang w:eastAsia="zh-TW"/>
              </w:rPr>
              <w:t>與</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之間插入的任何其他新行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56a</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40(1)(d)</w:t>
            </w:r>
            <w:r w:rsidRPr="00CA7301">
              <w:rPr>
                <w:rFonts w:eastAsia="新細明體" w:cs="Segoe UI"/>
                <w:sz w:val="17"/>
                <w:szCs w:val="17"/>
                <w:lang w:eastAsia="zh-TW"/>
              </w:rPr>
              <w:t>條可計入</w:t>
            </w:r>
            <w:r w:rsidRPr="00CA7301">
              <w:rPr>
                <w:rFonts w:cs="Segoe UI"/>
                <w:sz w:val="17"/>
                <w:szCs w:val="17"/>
                <w:lang w:eastAsia="zh-TW"/>
              </w:rPr>
              <w:t>/</w:t>
            </w:r>
            <w:r w:rsidRPr="00CA7301">
              <w:rPr>
                <w:rFonts w:eastAsia="新細明體" w:cs="Segoe UI"/>
                <w:sz w:val="17"/>
                <w:szCs w:val="17"/>
                <w:lang w:eastAsia="zh-TW"/>
              </w:rPr>
              <w:t>加回成為二級資本的物業價值重估儲備的部分</w:t>
            </w:r>
            <w:r w:rsidRPr="00CA7301">
              <w:rPr>
                <w:rFonts w:eastAsia="細明體" w:cs="Segoe UI"/>
                <w:sz w:val="17"/>
                <w:szCs w:val="17"/>
                <w:lang w:eastAsia="zh-TW"/>
              </w:rPr>
              <w:t>（</w:t>
            </w:r>
            <w:r w:rsidRPr="00CA7301">
              <w:rPr>
                <w:rFonts w:eastAsia="新細明體" w:cs="Segoe UI"/>
                <w:sz w:val="17"/>
                <w:szCs w:val="17"/>
                <w:lang w:eastAsia="zh-TW"/>
              </w:rPr>
              <w:t>即</w:t>
            </w:r>
            <w:r w:rsidRPr="00CA7301">
              <w:rPr>
                <w:rFonts w:cs="Segoe UI"/>
                <w:sz w:val="17"/>
                <w:szCs w:val="17"/>
                <w:lang w:eastAsia="zh-TW"/>
              </w:rPr>
              <w:t>45%</w:t>
            </w:r>
            <w:r w:rsidRPr="00CA7301">
              <w:rPr>
                <w:rFonts w:eastAsia="細明體" w:cs="Segoe UI"/>
                <w:sz w:val="17"/>
                <w:szCs w:val="17"/>
                <w:lang w:eastAsia="zh-TW"/>
              </w:rPr>
              <w:t>）</w:t>
            </w:r>
            <w:r w:rsidRPr="00CA7301">
              <w:rPr>
                <w:rFonts w:eastAsia="新細明體" w:cs="Segoe UI"/>
                <w:sz w:val="17"/>
                <w:szCs w:val="17"/>
                <w:lang w:eastAsia="zh-TW"/>
              </w:rPr>
              <w:t>。這個項目會產生減少對二級資本的監管扣減的效應，並須以負數填報。</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57</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52</w:t>
            </w:r>
            <w:r w:rsidRPr="00CA7301">
              <w:rPr>
                <w:rFonts w:eastAsia="新細明體" w:cs="Segoe UI"/>
                <w:sz w:val="17"/>
                <w:szCs w:val="17"/>
                <w:lang w:eastAsia="zh-TW"/>
              </w:rPr>
              <w:t>至</w:t>
            </w:r>
            <w:r w:rsidRPr="00CA7301">
              <w:rPr>
                <w:rFonts w:cs="Segoe UI"/>
                <w:sz w:val="17"/>
                <w:szCs w:val="17"/>
                <w:lang w:eastAsia="zh-TW"/>
              </w:rPr>
              <w:t>56</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58</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二級資本，即</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得出之數。如於</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所報的數額大於在</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所報的數額，超出之數須</w:t>
            </w:r>
            <w:r w:rsidRPr="00CA7301">
              <w:rPr>
                <w:rFonts w:eastAsia="細明體" w:cs="Segoe UI"/>
                <w:sz w:val="17"/>
                <w:szCs w:val="17"/>
                <w:lang w:eastAsia="zh-TW"/>
              </w:rPr>
              <w:t>填報於</w:t>
            </w:r>
            <w:r w:rsidRPr="00CA7301">
              <w:rPr>
                <w:rFonts w:eastAsia="新細明體" w:cs="Segoe UI"/>
                <w:sz w:val="17"/>
                <w:szCs w:val="17"/>
                <w:lang w:eastAsia="zh-TW"/>
              </w:rPr>
              <w:t>第</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，並須在此行填報零。</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59</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總資本，即</w:t>
            </w:r>
            <w:r w:rsidRPr="00CA7301">
              <w:rPr>
                <w:rFonts w:eastAsiaTheme="minorEastAsia" w:cs="Segoe UI"/>
                <w:sz w:val="17"/>
                <w:szCs w:val="17"/>
                <w:lang w:eastAsia="zh-TW"/>
              </w:rPr>
              <w:t>第</w:t>
            </w:r>
            <w:r w:rsidRPr="00CA7301">
              <w:rPr>
                <w:rFonts w:cs="Segoe UI"/>
                <w:sz w:val="17"/>
                <w:szCs w:val="17"/>
                <w:lang w:eastAsia="zh-TW"/>
              </w:rPr>
              <w:t xml:space="preserve"> 45</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58</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60</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認可機構的風險加權</w:t>
            </w:r>
            <w:r w:rsidRPr="00CA7301">
              <w:rPr>
                <w:rFonts w:eastAsia="新細明體" w:cs="Segoe UI"/>
                <w:sz w:val="17"/>
                <w:szCs w:val="17"/>
                <w:lang w:eastAsia="zh-TW"/>
              </w:rPr>
              <w:t>數額</w:t>
            </w:r>
            <w:r w:rsidRPr="00CA7301">
              <w:rPr>
                <w:rFonts w:eastAsiaTheme="minorEastAsia" w:cs="Segoe UI"/>
                <w:sz w:val="17"/>
                <w:szCs w:val="17"/>
                <w:lang w:eastAsia="zh-TW"/>
              </w:rPr>
              <w:t>總</w:t>
            </w:r>
            <w:r w:rsidRPr="00CA7301">
              <w:rPr>
                <w:rFonts w:eastAsia="新細明體" w:cs="Segoe UI"/>
                <w:sz w:val="17"/>
                <w:szCs w:val="17"/>
                <w:lang w:eastAsia="zh-TW"/>
              </w:rPr>
              <w:t>額</w:t>
            </w:r>
            <w:r w:rsidRPr="00CA7301">
              <w:rPr>
                <w:rFonts w:eastAsiaTheme="minorEastAsia"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61</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CET1</w:t>
            </w:r>
            <w:r w:rsidRPr="00CA7301">
              <w:rPr>
                <w:rFonts w:eastAsia="細明體" w:cs="Segoe UI"/>
                <w:sz w:val="17"/>
                <w:szCs w:val="17"/>
                <w:lang w:eastAsia="zh-TW"/>
              </w:rPr>
              <w:t>資本比率（為佔</w:t>
            </w:r>
            <w:r w:rsidRPr="00CA7301">
              <w:rPr>
                <w:rFonts w:eastAsia="細明體" w:cs="Segoe UI"/>
                <w:sz w:val="17"/>
                <w:szCs w:val="17"/>
                <w:lang w:eastAsia="zh-TW"/>
              </w:rPr>
              <w:t>RWA</w:t>
            </w:r>
            <w:r w:rsidRPr="00CA7301">
              <w:rPr>
                <w:rFonts w:eastAsia="細明體" w:cs="Segoe UI"/>
                <w:sz w:val="17"/>
                <w:szCs w:val="17"/>
                <w:lang w:eastAsia="zh-TW"/>
              </w:rPr>
              <w:t>的百分比），以</w:t>
            </w:r>
            <w:r w:rsidRPr="00CA7301">
              <w:rPr>
                <w:rFonts w:eastAsiaTheme="minorEastAsia" w:cs="Segoe UI"/>
                <w:sz w:val="17"/>
                <w:szCs w:val="17"/>
                <w:lang w:eastAsia="zh-TW"/>
              </w:rPr>
              <w:t>第</w:t>
            </w:r>
            <w:r w:rsidRPr="00CA7301">
              <w:rPr>
                <w:rFonts w:cs="Segoe UI"/>
                <w:sz w:val="17"/>
                <w:szCs w:val="17"/>
                <w:lang w:eastAsia="zh-TW"/>
              </w:rPr>
              <w:t>29</w:t>
            </w:r>
            <w:r w:rsidRPr="00CA7301">
              <w:rPr>
                <w:rFonts w:eastAsiaTheme="minorEastAsia" w:cs="Segoe UI"/>
                <w:sz w:val="17"/>
                <w:szCs w:val="17"/>
                <w:lang w:eastAsia="zh-TW"/>
              </w:rPr>
              <w:t>行</w:t>
            </w:r>
            <w:r w:rsidRPr="00CA7301">
              <w:rPr>
                <w:rFonts w:eastAsia="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細明體" w:cs="Segoe UI"/>
                <w:sz w:val="17"/>
                <w:szCs w:val="17"/>
                <w:lang w:eastAsia="zh-TW"/>
              </w:rPr>
              <w:t>計算（以百分比表示）。</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62</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一級資本比率</w:t>
            </w:r>
            <w:r w:rsidRPr="00CA7301">
              <w:rPr>
                <w:rFonts w:eastAsia="細明體" w:cs="Segoe UI"/>
                <w:sz w:val="17"/>
                <w:szCs w:val="17"/>
                <w:lang w:eastAsia="zh-TW"/>
              </w:rPr>
              <w:t>（</w:t>
            </w:r>
            <w:r w:rsidRPr="00CA7301">
              <w:rPr>
                <w:rFonts w:eastAsia="新細明體" w:cs="Segoe UI"/>
                <w:sz w:val="17"/>
                <w:szCs w:val="17"/>
                <w:lang w:eastAsia="zh-TW"/>
              </w:rPr>
              <w:t>為佔</w:t>
            </w:r>
            <w:r w:rsidRPr="00CA7301">
              <w:rPr>
                <w:rFonts w:eastAsia="新細明體" w:cs="Segoe UI"/>
                <w:sz w:val="17"/>
                <w:szCs w:val="17"/>
                <w:lang w:eastAsia="zh-TW"/>
              </w:rPr>
              <w:t>RWA</w:t>
            </w:r>
            <w:r w:rsidRPr="00CA7301">
              <w:rPr>
                <w:rFonts w:eastAsia="新細明體" w:cs="Segoe UI"/>
                <w:sz w:val="17"/>
                <w:szCs w:val="17"/>
                <w:lang w:eastAsia="zh-TW"/>
              </w:rPr>
              <w:t>的百分比</w:t>
            </w:r>
            <w:r w:rsidRPr="00CA7301">
              <w:rPr>
                <w:rFonts w:eastAsia="細明體" w:cs="Segoe UI"/>
                <w:sz w:val="17"/>
                <w:szCs w:val="17"/>
                <w:lang w:eastAsia="zh-TW"/>
              </w:rPr>
              <w:t>）</w:t>
            </w:r>
            <w:r w:rsidRPr="00CA7301">
              <w:rPr>
                <w:rFonts w:eastAsia="新細明體" w:cs="Segoe UI"/>
                <w:sz w:val="17"/>
                <w:szCs w:val="17"/>
                <w:lang w:eastAsia="zh-TW"/>
              </w:rPr>
              <w:t>，以</w:t>
            </w:r>
            <w:r w:rsidRPr="00CA7301">
              <w:rPr>
                <w:rFonts w:eastAsiaTheme="minorEastAsia" w:cs="Segoe UI"/>
                <w:sz w:val="17"/>
                <w:szCs w:val="17"/>
                <w:lang w:eastAsia="zh-TW"/>
              </w:rPr>
              <w:t>第</w:t>
            </w:r>
            <w:r w:rsidRPr="00CA7301">
              <w:rPr>
                <w:rFonts w:cs="Segoe UI"/>
                <w:sz w:val="17"/>
                <w:szCs w:val="17"/>
                <w:lang w:eastAsia="zh-TW"/>
              </w:rPr>
              <w:t>45</w:t>
            </w:r>
            <w:r w:rsidRPr="00CA7301">
              <w:rPr>
                <w:rFonts w:eastAsiaTheme="minorEastAsia" w:cs="Segoe UI"/>
                <w:sz w:val="17"/>
                <w:szCs w:val="17"/>
                <w:lang w:eastAsia="zh-TW"/>
              </w:rPr>
              <w:t>行</w:t>
            </w:r>
            <w:r w:rsidRPr="00CA7301">
              <w:rPr>
                <w:rFonts w:eastAsia="新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新細明體" w:cs="Segoe UI"/>
                <w:sz w:val="17"/>
                <w:szCs w:val="17"/>
                <w:lang w:eastAsia="zh-TW"/>
              </w:rPr>
              <w:t>計算</w:t>
            </w:r>
            <w:r w:rsidRPr="00CA7301">
              <w:rPr>
                <w:rFonts w:eastAsia="細明體" w:cs="Segoe UI"/>
                <w:sz w:val="17"/>
                <w:szCs w:val="17"/>
                <w:lang w:eastAsia="zh-TW"/>
              </w:rPr>
              <w:t>（</w:t>
            </w:r>
            <w:r w:rsidRPr="00CA7301">
              <w:rPr>
                <w:rFonts w:eastAsia="新細明體" w:cs="Segoe UI"/>
                <w:sz w:val="17"/>
                <w:szCs w:val="17"/>
                <w:lang w:eastAsia="zh-TW"/>
              </w:rPr>
              <w:t>以百分比表示</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63</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總資本比率</w:t>
            </w:r>
            <w:r w:rsidRPr="00CA7301">
              <w:rPr>
                <w:rFonts w:eastAsia="細明體" w:cs="Segoe UI"/>
                <w:sz w:val="17"/>
                <w:szCs w:val="17"/>
                <w:lang w:eastAsia="zh-TW"/>
              </w:rPr>
              <w:t>（</w:t>
            </w:r>
            <w:r w:rsidRPr="00CA7301">
              <w:rPr>
                <w:rFonts w:eastAsia="新細明體" w:cs="Segoe UI"/>
                <w:sz w:val="17"/>
                <w:szCs w:val="17"/>
                <w:lang w:eastAsia="zh-TW"/>
              </w:rPr>
              <w:t>為佔</w:t>
            </w:r>
            <w:r w:rsidRPr="00CA7301">
              <w:rPr>
                <w:rFonts w:eastAsia="新細明體" w:cs="Segoe UI"/>
                <w:sz w:val="17"/>
                <w:szCs w:val="17"/>
                <w:lang w:eastAsia="zh-TW"/>
              </w:rPr>
              <w:t>RWA</w:t>
            </w:r>
            <w:r w:rsidRPr="00CA7301">
              <w:rPr>
                <w:rFonts w:eastAsia="新細明體" w:cs="Segoe UI"/>
                <w:sz w:val="17"/>
                <w:szCs w:val="17"/>
                <w:lang w:eastAsia="zh-TW"/>
              </w:rPr>
              <w:t>的百分比</w:t>
            </w:r>
            <w:r w:rsidRPr="00CA7301">
              <w:rPr>
                <w:rFonts w:eastAsia="細明體" w:cs="Segoe UI"/>
                <w:sz w:val="17"/>
                <w:szCs w:val="17"/>
                <w:lang w:eastAsia="zh-TW"/>
              </w:rPr>
              <w:t>）</w:t>
            </w:r>
            <w:r w:rsidRPr="00CA7301">
              <w:rPr>
                <w:rFonts w:eastAsia="新細明體" w:cs="Segoe UI"/>
                <w:sz w:val="17"/>
                <w:szCs w:val="17"/>
                <w:lang w:eastAsia="zh-TW"/>
              </w:rPr>
              <w:t>，以</w:t>
            </w:r>
            <w:r w:rsidRPr="00CA7301">
              <w:rPr>
                <w:rFonts w:eastAsiaTheme="minorEastAsia" w:cs="Segoe UI"/>
                <w:sz w:val="17"/>
                <w:szCs w:val="17"/>
                <w:lang w:eastAsia="zh-TW"/>
              </w:rPr>
              <w:t>第</w:t>
            </w:r>
            <w:r w:rsidRPr="00CA7301">
              <w:rPr>
                <w:rFonts w:cs="Segoe UI"/>
                <w:sz w:val="17"/>
                <w:szCs w:val="17"/>
                <w:lang w:eastAsia="zh-TW"/>
              </w:rPr>
              <w:t>59</w:t>
            </w:r>
            <w:r w:rsidRPr="00CA7301">
              <w:rPr>
                <w:rFonts w:eastAsiaTheme="minorEastAsia" w:cs="Segoe UI"/>
                <w:sz w:val="17"/>
                <w:szCs w:val="17"/>
                <w:lang w:eastAsia="zh-TW"/>
              </w:rPr>
              <w:t>行</w:t>
            </w:r>
            <w:r w:rsidRPr="00CA7301">
              <w:rPr>
                <w:rFonts w:eastAsia="新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新細明體" w:cs="Segoe UI"/>
                <w:sz w:val="17"/>
                <w:szCs w:val="17"/>
                <w:lang w:eastAsia="zh-TW"/>
              </w:rPr>
              <w:t>計算</w:t>
            </w:r>
            <w:r w:rsidRPr="00CA7301">
              <w:rPr>
                <w:rFonts w:eastAsia="細明體" w:cs="Segoe UI"/>
                <w:sz w:val="17"/>
                <w:szCs w:val="17"/>
                <w:lang w:eastAsia="zh-TW"/>
              </w:rPr>
              <w:t>（</w:t>
            </w:r>
            <w:r w:rsidRPr="00CA7301">
              <w:rPr>
                <w:rFonts w:eastAsia="新細明體" w:cs="Segoe UI"/>
                <w:sz w:val="17"/>
                <w:szCs w:val="17"/>
                <w:lang w:eastAsia="zh-TW"/>
              </w:rPr>
              <w:t>以百分比表示</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64</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機構特定緩衝資本</w:t>
            </w:r>
            <w:r w:rsidRPr="00CA7301">
              <w:rPr>
                <w:rFonts w:eastAsia="新細明體" w:cs="Segoe UI"/>
                <w:sz w:val="17"/>
                <w:szCs w:val="17"/>
                <w:lang w:eastAsia="it-IT"/>
              </w:rPr>
              <w:t>比率</w:t>
            </w:r>
            <w:r w:rsidRPr="00CA7301">
              <w:rPr>
                <w:rFonts w:eastAsiaTheme="minorEastAsia" w:cs="Segoe UI"/>
                <w:sz w:val="17"/>
                <w:szCs w:val="17"/>
                <w:lang w:eastAsia="zh-TW"/>
              </w:rPr>
              <w:t>要求</w:t>
            </w:r>
            <w:r w:rsidRPr="00CA7301">
              <w:rPr>
                <w:rFonts w:eastAsia="細明體" w:cs="Segoe UI"/>
                <w:sz w:val="17"/>
                <w:szCs w:val="17"/>
                <w:lang w:eastAsia="zh-TW"/>
              </w:rPr>
              <w:t>（</w:t>
            </w:r>
            <w:r w:rsidRPr="00CA7301">
              <w:rPr>
                <w:rFonts w:eastAsiaTheme="minorEastAsia" w:cs="Segoe UI"/>
                <w:sz w:val="17"/>
                <w:szCs w:val="17"/>
                <w:lang w:eastAsia="zh-TW"/>
              </w:rPr>
              <w:t>即防護緩衝資本</w:t>
            </w:r>
            <w:r w:rsidRPr="00CA7301">
              <w:rPr>
                <w:rFonts w:eastAsiaTheme="minorEastAsia" w:cs="Segoe UI"/>
                <w:sz w:val="17"/>
                <w:szCs w:val="17"/>
                <w:lang w:eastAsia="zh-TW"/>
              </w:rPr>
              <w:t>(CB)</w:t>
            </w:r>
            <w:r w:rsidRPr="00CA7301">
              <w:rPr>
                <w:rFonts w:eastAsiaTheme="minorEastAsia" w:cs="Segoe UI"/>
                <w:sz w:val="17"/>
                <w:szCs w:val="17"/>
                <w:lang w:eastAsia="zh-TW"/>
              </w:rPr>
              <w:t>、任何逆周期緩衝資本</w:t>
            </w:r>
            <w:r w:rsidRPr="00CA7301">
              <w:rPr>
                <w:rFonts w:eastAsia="新細明體" w:cs="Segoe UI"/>
                <w:sz w:val="17"/>
                <w:szCs w:val="17"/>
                <w:lang w:eastAsia="it-IT"/>
              </w:rPr>
              <w:t>比率</w:t>
            </w:r>
            <w:r w:rsidRPr="00CA7301">
              <w:rPr>
                <w:rFonts w:cs="Segoe UI"/>
                <w:sz w:val="17"/>
                <w:szCs w:val="17"/>
                <w:lang w:eastAsia="zh-TW"/>
              </w:rPr>
              <w:t>(CCyB)</w:t>
            </w:r>
            <w:r w:rsidRPr="00CA7301">
              <w:rPr>
                <w:rFonts w:eastAsiaTheme="minorEastAsia" w:cs="Segoe UI"/>
                <w:sz w:val="17"/>
                <w:szCs w:val="17"/>
                <w:lang w:eastAsia="zh-TW"/>
              </w:rPr>
              <w:t>及任何較高吸收虧損能力</w:t>
            </w:r>
            <w:r w:rsidRPr="00CA7301">
              <w:rPr>
                <w:rFonts w:eastAsia="新細明體" w:cs="Segoe UI"/>
                <w:sz w:val="17"/>
                <w:szCs w:val="17"/>
                <w:lang w:eastAsia="it-IT"/>
              </w:rPr>
              <w:t>比率</w:t>
            </w:r>
            <w:r w:rsidRPr="00CA7301">
              <w:rPr>
                <w:rFonts w:cs="Segoe UI"/>
                <w:sz w:val="17"/>
                <w:szCs w:val="17"/>
                <w:lang w:eastAsia="zh-TW"/>
              </w:rPr>
              <w:t>(HLA)</w:t>
            </w:r>
            <w:r w:rsidRPr="00CA7301">
              <w:rPr>
                <w:rFonts w:eastAsiaTheme="minorEastAsia" w:cs="Segoe UI"/>
                <w:sz w:val="17"/>
                <w:szCs w:val="17"/>
                <w:lang w:eastAsia="zh-TW"/>
              </w:rPr>
              <w:t>要求，全部以佔</w:t>
            </w:r>
            <w:r w:rsidRPr="00CA7301">
              <w:rPr>
                <w:rFonts w:eastAsiaTheme="minorEastAsia" w:cs="Segoe UI"/>
                <w:sz w:val="17"/>
                <w:szCs w:val="17"/>
                <w:lang w:eastAsia="zh-TW"/>
              </w:rPr>
              <w:t>RWA</w:t>
            </w:r>
            <w:r w:rsidRPr="00CA7301">
              <w:rPr>
                <w:rFonts w:eastAsiaTheme="minorEastAsia" w:cs="Segoe UI"/>
                <w:sz w:val="17"/>
                <w:szCs w:val="17"/>
                <w:lang w:eastAsia="zh-TW"/>
              </w:rPr>
              <w:t>的百分比表示</w:t>
            </w:r>
            <w:r w:rsidRPr="00CA7301">
              <w:rPr>
                <w:rFonts w:eastAsia="細明體" w:cs="Segoe UI"/>
                <w:sz w:val="17"/>
                <w:szCs w:val="17"/>
                <w:lang w:eastAsia="zh-TW"/>
              </w:rPr>
              <w:t>）</w:t>
            </w:r>
            <w:r w:rsidRPr="00CA7301">
              <w:rPr>
                <w:rFonts w:eastAsiaTheme="minorEastAsia" w:cs="Segoe UI"/>
                <w:sz w:val="17"/>
                <w:szCs w:val="17"/>
                <w:lang w:eastAsia="zh-TW"/>
              </w:rPr>
              <w:t>。該要求</w:t>
            </w:r>
            <w:r w:rsidRPr="00CA7301">
              <w:rPr>
                <w:rFonts w:eastAsia="新細明體" w:cs="Segoe UI"/>
                <w:sz w:val="17"/>
                <w:szCs w:val="17"/>
                <w:lang w:eastAsia="zh-TW"/>
              </w:rPr>
              <w:t>根據</w:t>
            </w:r>
            <w:r w:rsidRPr="00CA7301">
              <w:rPr>
                <w:rFonts w:eastAsiaTheme="minorEastAsia" w:cs="Segoe UI"/>
                <w:sz w:val="17"/>
                <w:szCs w:val="17"/>
                <w:lang w:eastAsia="zh-TW"/>
              </w:rPr>
              <w:t>《資本規則》第</w:t>
            </w:r>
            <w:r w:rsidRPr="00CA7301">
              <w:rPr>
                <w:rFonts w:cs="Segoe UI"/>
                <w:sz w:val="17"/>
                <w:szCs w:val="17"/>
                <w:lang w:eastAsia="zh-TW"/>
              </w:rPr>
              <w:t>3M</w:t>
            </w:r>
            <w:r w:rsidRPr="00CA7301">
              <w:rPr>
                <w:rFonts w:eastAsiaTheme="minorEastAsia" w:cs="Segoe UI"/>
                <w:sz w:val="17"/>
                <w:szCs w:val="17"/>
                <w:lang w:eastAsia="zh-TW"/>
              </w:rPr>
              <w:t>條</w:t>
            </w:r>
            <w:r w:rsidRPr="00CA7301">
              <w:rPr>
                <w:rFonts w:eastAsia="細明體" w:cs="Segoe UI"/>
                <w:sz w:val="17"/>
                <w:szCs w:val="17"/>
                <w:lang w:eastAsia="zh-TW"/>
              </w:rPr>
              <w:t>指明</w:t>
            </w:r>
            <w:r w:rsidRPr="00CA7301">
              <w:rPr>
                <w:rFonts w:eastAsiaTheme="minorEastAsia" w:cs="Segoe UI"/>
                <w:sz w:val="17"/>
                <w:szCs w:val="17"/>
                <w:lang w:eastAsia="zh-TW"/>
              </w:rPr>
              <w:t>水平計算</w:t>
            </w:r>
            <w:r w:rsidRPr="00CA7301">
              <w:rPr>
                <w:rFonts w:cs="Segoe UI"/>
                <w:sz w:val="17"/>
                <w:szCs w:val="17"/>
                <w:lang w:eastAsia="zh-TW"/>
              </w:rPr>
              <w:t>CB</w:t>
            </w:r>
            <w:r w:rsidRPr="00CA7301">
              <w:rPr>
                <w:rFonts w:eastAsiaTheme="minorEastAsia" w:cs="Segoe UI"/>
                <w:sz w:val="17"/>
                <w:szCs w:val="17"/>
                <w:lang w:eastAsia="zh-TW"/>
              </w:rPr>
              <w:t>要求，加上機構特定</w:t>
            </w:r>
            <w:r w:rsidRPr="00CA7301">
              <w:rPr>
                <w:rFonts w:cs="Segoe UI"/>
                <w:sz w:val="17"/>
                <w:szCs w:val="17"/>
                <w:lang w:eastAsia="zh-TW"/>
              </w:rPr>
              <w:t>CCyB</w:t>
            </w:r>
            <w:r w:rsidRPr="00CA7301">
              <w:rPr>
                <w:rFonts w:eastAsiaTheme="minorEastAsia" w:cs="Segoe UI"/>
                <w:sz w:val="17"/>
                <w:szCs w:val="17"/>
                <w:lang w:eastAsia="zh-TW"/>
              </w:rPr>
              <w:t>要求及機構特定</w:t>
            </w:r>
            <w:r w:rsidRPr="00CA7301">
              <w:rPr>
                <w:rFonts w:cs="Segoe UI"/>
                <w:sz w:val="17"/>
                <w:szCs w:val="17"/>
                <w:lang w:eastAsia="zh-TW"/>
              </w:rPr>
              <w:t>HLA</w:t>
            </w:r>
            <w:r w:rsidRPr="00CA7301">
              <w:rPr>
                <w:rFonts w:eastAsiaTheme="minorEastAsia" w:cs="Segoe UI"/>
                <w:sz w:val="17"/>
                <w:szCs w:val="17"/>
                <w:lang w:eastAsia="zh-TW"/>
              </w:rPr>
              <w:t>要求。</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65</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w:t>
            </w:r>
            <w:r w:rsidRPr="00CA7301">
              <w:rPr>
                <w:rFonts w:eastAsia="新細明體" w:cs="Segoe UI"/>
                <w:sz w:val="17"/>
                <w:szCs w:val="17"/>
                <w:lang w:eastAsia="zh-TW"/>
              </w:rPr>
              <w:t>CB</w:t>
            </w:r>
            <w:r w:rsidRPr="00CA7301">
              <w:rPr>
                <w:rFonts w:eastAsia="新細明體" w:cs="Segoe UI"/>
                <w:sz w:val="17"/>
                <w:szCs w:val="17"/>
                <w:lang w:eastAsia="zh-TW"/>
              </w:rPr>
              <w:t>規定的數額</w:t>
            </w:r>
            <w:r w:rsidRPr="00CA7301">
              <w:rPr>
                <w:rFonts w:eastAsia="細明體" w:cs="Segoe UI"/>
                <w:sz w:val="17"/>
                <w:szCs w:val="17"/>
                <w:lang w:eastAsia="zh-TW"/>
              </w:rPr>
              <w:t>（</w:t>
            </w:r>
            <w:r w:rsidRPr="00CA7301">
              <w:rPr>
                <w:rFonts w:eastAsia="新細明體" w:cs="Segoe UI"/>
                <w:sz w:val="17"/>
                <w:szCs w:val="17"/>
                <w:lang w:eastAsia="zh-TW"/>
              </w:rPr>
              <w:t>以佔</w:t>
            </w:r>
            <w:r w:rsidRPr="00CA7301">
              <w:rPr>
                <w:rFonts w:eastAsia="新細明體" w:cs="Segoe UI"/>
                <w:sz w:val="17"/>
                <w:szCs w:val="17"/>
                <w:lang w:eastAsia="zh-TW"/>
              </w:rPr>
              <w:t>RWA</w:t>
            </w:r>
            <w:r w:rsidRPr="00CA7301">
              <w:rPr>
                <w:rFonts w:eastAsia="新細明體" w:cs="Segoe UI"/>
                <w:sz w:val="17"/>
                <w:szCs w:val="17"/>
                <w:lang w:eastAsia="zh-TW"/>
              </w:rPr>
              <w:t>的百分比表示</w:t>
            </w:r>
            <w:r w:rsidRPr="00CA7301">
              <w:rPr>
                <w:rFonts w:eastAsia="細明體" w:cs="Segoe UI"/>
                <w:sz w:val="17"/>
                <w:szCs w:val="17"/>
                <w:lang w:eastAsia="zh-TW"/>
              </w:rPr>
              <w:t>）（</w:t>
            </w:r>
            <w:r w:rsidRPr="00CA7301">
              <w:rPr>
                <w:rFonts w:eastAsia="新細明體" w:cs="Segoe UI"/>
                <w:sz w:val="17"/>
                <w:szCs w:val="17"/>
                <w:lang w:eastAsia="zh-TW"/>
              </w:rPr>
              <w:t>即填報</w:t>
            </w:r>
            <w:r w:rsidRPr="00CA7301">
              <w:rPr>
                <w:rFonts w:eastAsiaTheme="minorEastAsia" w:cs="Segoe UI"/>
                <w:sz w:val="17"/>
                <w:szCs w:val="17"/>
                <w:lang w:eastAsia="zh-TW"/>
              </w:rPr>
              <w:t>《資本規則》第</w:t>
            </w:r>
            <w:r w:rsidRPr="00CA7301">
              <w:rPr>
                <w:rFonts w:cs="Segoe UI"/>
                <w:sz w:val="17"/>
                <w:szCs w:val="17"/>
                <w:lang w:eastAsia="zh-TW"/>
              </w:rPr>
              <w:t>3M</w:t>
            </w:r>
            <w:r w:rsidRPr="00CA7301">
              <w:rPr>
                <w:rFonts w:eastAsiaTheme="minorEastAsia" w:cs="Segoe UI"/>
                <w:sz w:val="17"/>
                <w:szCs w:val="17"/>
                <w:lang w:eastAsia="zh-TW"/>
              </w:rPr>
              <w:t>條</w:t>
            </w:r>
            <w:r w:rsidRPr="00CA7301">
              <w:rPr>
                <w:rFonts w:eastAsia="細明體" w:cs="Segoe UI"/>
                <w:sz w:val="17"/>
                <w:szCs w:val="17"/>
                <w:lang w:eastAsia="zh-TW"/>
              </w:rPr>
              <w:t>指明的水平）</w:t>
            </w:r>
            <w:r w:rsidRPr="00CA7301">
              <w:rPr>
                <w:rFonts w:eastAsia="新細明體"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66</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填報有關機構特定</w:t>
            </w:r>
            <w:r w:rsidRPr="00CA7301">
              <w:rPr>
                <w:rFonts w:cs="Segoe UI"/>
                <w:sz w:val="17"/>
                <w:szCs w:val="17"/>
                <w:lang w:eastAsia="zh-TW"/>
              </w:rPr>
              <w:t>CCyB</w:t>
            </w:r>
            <w:r w:rsidRPr="00CA7301">
              <w:rPr>
                <w:rFonts w:eastAsiaTheme="minorEastAsia" w:cs="Segoe UI"/>
                <w:sz w:val="17"/>
                <w:szCs w:val="17"/>
                <w:lang w:eastAsia="zh-TW"/>
              </w:rPr>
              <w:t>規定</w:t>
            </w:r>
            <w:r w:rsidRPr="00CA7301">
              <w:rPr>
                <w:rFonts w:eastAsia="新細明體" w:cs="Segoe UI"/>
                <w:sz w:val="17"/>
                <w:szCs w:val="17"/>
                <w:lang w:eastAsia="zh-TW"/>
              </w:rPr>
              <w:t>的數額</w:t>
            </w:r>
            <w:r w:rsidRPr="00CA7301">
              <w:rPr>
                <w:rFonts w:eastAsia="細明體" w:cs="Segoe UI"/>
                <w:sz w:val="17"/>
                <w:szCs w:val="17"/>
                <w:lang w:eastAsia="zh-TW"/>
              </w:rPr>
              <w:t>（</w:t>
            </w:r>
            <w:r w:rsidRPr="00CA7301">
              <w:rPr>
                <w:rFonts w:eastAsiaTheme="minorEastAsia" w:cs="Segoe UI"/>
                <w:sz w:val="17"/>
                <w:szCs w:val="17"/>
                <w:lang w:eastAsia="zh-TW"/>
              </w:rPr>
              <w:t>相等於在模版</w:t>
            </w:r>
            <w:r w:rsidRPr="00CA7301">
              <w:rPr>
                <w:rFonts w:cs="Segoe UI"/>
                <w:sz w:val="17"/>
                <w:szCs w:val="17"/>
                <w:lang w:eastAsia="zh-TW"/>
              </w:rPr>
              <w:t>CCyB1</w:t>
            </w:r>
            <w:r w:rsidRPr="00CA7301">
              <w:rPr>
                <w:rFonts w:eastAsiaTheme="minorEastAsia" w:cs="Segoe UI"/>
                <w:sz w:val="17"/>
                <w:szCs w:val="17"/>
                <w:lang w:eastAsia="zh-TW"/>
              </w:rPr>
              <w:t>方格</w:t>
            </w:r>
            <w:r w:rsidRPr="00CA7301">
              <w:rPr>
                <w:rFonts w:cs="Segoe UI"/>
                <w:sz w:val="17"/>
                <w:szCs w:val="17"/>
                <w:lang w:eastAsia="zh-TW"/>
              </w:rPr>
              <w:t>N+2/d</w:t>
            </w:r>
            <w:r w:rsidRPr="00CA7301">
              <w:rPr>
                <w:rFonts w:eastAsiaTheme="minorEastAsia" w:cs="Segoe UI"/>
                <w:sz w:val="17"/>
                <w:szCs w:val="17"/>
                <w:lang w:eastAsia="zh-TW"/>
              </w:rPr>
              <w:t>填報的值）。</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67</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填報有關適用於認可機構的任何</w:t>
            </w:r>
            <w:r w:rsidRPr="00CA7301">
              <w:rPr>
                <w:rFonts w:eastAsia="新細明體" w:cs="Segoe UI"/>
                <w:sz w:val="17"/>
                <w:szCs w:val="17"/>
                <w:lang w:eastAsia="zh-TW"/>
              </w:rPr>
              <w:t>HLA</w:t>
            </w:r>
            <w:r w:rsidRPr="00CA7301">
              <w:rPr>
                <w:rFonts w:eastAsia="新細明體" w:cs="Segoe UI"/>
                <w:sz w:val="17"/>
                <w:szCs w:val="17"/>
                <w:lang w:eastAsia="zh-TW"/>
              </w:rPr>
              <w:t>規定的數額</w:t>
            </w:r>
            <w:r w:rsidRPr="00CA7301">
              <w:rPr>
                <w:rFonts w:eastAsia="細明體" w:cs="Segoe UI"/>
                <w:sz w:val="17"/>
                <w:szCs w:val="17"/>
                <w:lang w:eastAsia="zh-TW"/>
              </w:rPr>
              <w:t>（</w:t>
            </w:r>
            <w:r w:rsidRPr="00CA7301">
              <w:rPr>
                <w:rFonts w:eastAsia="新細明體" w:cs="Segoe UI"/>
                <w:sz w:val="17"/>
                <w:szCs w:val="17"/>
                <w:lang w:eastAsia="zh-TW"/>
              </w:rPr>
              <w:t>以佔</w:t>
            </w:r>
            <w:r w:rsidRPr="00CA7301">
              <w:rPr>
                <w:rFonts w:eastAsia="新細明體" w:cs="Segoe UI"/>
                <w:sz w:val="17"/>
                <w:szCs w:val="17"/>
                <w:lang w:eastAsia="zh-TW"/>
              </w:rPr>
              <w:t>RWA</w:t>
            </w:r>
            <w:r w:rsidRPr="00CA7301">
              <w:rPr>
                <w:rFonts w:eastAsia="新細明體" w:cs="Segoe UI"/>
                <w:sz w:val="17"/>
                <w:szCs w:val="17"/>
                <w:lang w:eastAsia="zh-TW"/>
              </w:rPr>
              <w:t>的百分比表示</w:t>
            </w:r>
            <w:r w:rsidRPr="00CA7301">
              <w:rPr>
                <w:rFonts w:eastAsia="細明體" w:cs="Segoe UI"/>
                <w:sz w:val="17"/>
                <w:szCs w:val="17"/>
                <w:lang w:eastAsia="zh-TW"/>
              </w:rPr>
              <w:t>）</w:t>
            </w:r>
            <w:r w:rsidRPr="00CA7301">
              <w:rPr>
                <w:rFonts w:eastAsia="新細明體" w:cs="Segoe UI"/>
                <w:sz w:val="17"/>
                <w:szCs w:val="17"/>
                <w:lang w:eastAsia="zh-TW"/>
              </w:rPr>
              <w:t>。認可機構應填報適用於其作為具全球系統重要性銀行或具本地系統重要性銀行的</w:t>
            </w:r>
            <w:r w:rsidRPr="00CA7301">
              <w:rPr>
                <w:rFonts w:cs="Segoe UI"/>
                <w:sz w:val="17"/>
                <w:szCs w:val="17"/>
                <w:lang w:eastAsia="zh-TW"/>
              </w:rPr>
              <w:t>HLA</w:t>
            </w:r>
            <w:r w:rsidRPr="00CA7301">
              <w:rPr>
                <w:rFonts w:eastAsiaTheme="minorEastAsia" w:cs="Segoe UI"/>
                <w:sz w:val="17"/>
                <w:szCs w:val="17"/>
                <w:lang w:eastAsia="zh-TW"/>
              </w:rPr>
              <w:t>規定，以較高者為準。</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68</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在符合認可機構的最低資本規定後剩餘的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eastAsia="細明體" w:cs="Segoe UI"/>
                <w:sz w:val="17"/>
                <w:szCs w:val="17"/>
                <w:lang w:eastAsia="zh-TW"/>
              </w:rPr>
              <w:t>（</w:t>
            </w:r>
            <w:r w:rsidRPr="00CA7301">
              <w:rPr>
                <w:rFonts w:eastAsiaTheme="minorEastAsia" w:cs="Segoe UI"/>
                <w:sz w:val="17"/>
                <w:szCs w:val="17"/>
                <w:lang w:eastAsia="zh-TW"/>
              </w:rPr>
              <w:t>以佔</w:t>
            </w:r>
            <w:r w:rsidRPr="00CA7301">
              <w:rPr>
                <w:rFonts w:eastAsiaTheme="minorEastAsia" w:cs="Segoe UI"/>
                <w:sz w:val="17"/>
                <w:szCs w:val="17"/>
                <w:lang w:eastAsia="zh-TW"/>
              </w:rPr>
              <w:t>RWA</w:t>
            </w:r>
            <w:r w:rsidRPr="00CA7301">
              <w:rPr>
                <w:rFonts w:eastAsiaTheme="minorEastAsia" w:cs="Segoe UI"/>
                <w:sz w:val="17"/>
                <w:szCs w:val="17"/>
                <w:lang w:eastAsia="zh-TW"/>
              </w:rPr>
              <w:t>的百分比表示</w:t>
            </w:r>
            <w:r w:rsidRPr="00CA7301">
              <w:rPr>
                <w:rFonts w:eastAsia="細明體" w:cs="Segoe UI"/>
                <w:sz w:val="17"/>
                <w:szCs w:val="17"/>
                <w:lang w:eastAsia="zh-TW"/>
              </w:rPr>
              <w:t>）</w:t>
            </w:r>
            <w:r w:rsidRPr="00CA7301">
              <w:rPr>
                <w:rFonts w:eastAsiaTheme="minorEastAsia" w:cs="Segoe UI"/>
                <w:sz w:val="17"/>
                <w:szCs w:val="17"/>
                <w:lang w:eastAsia="zh-TW"/>
              </w:rPr>
              <w:t>；計算方法為以</w:t>
            </w:r>
            <w:r w:rsidRPr="00CA7301">
              <w:rPr>
                <w:rFonts w:cs="Segoe UI"/>
                <w:sz w:val="17"/>
                <w:szCs w:val="17"/>
                <w:lang w:eastAsia="zh-TW"/>
              </w:rPr>
              <w:t>CET1</w:t>
            </w:r>
            <w:r w:rsidRPr="00CA7301">
              <w:rPr>
                <w:rFonts w:eastAsiaTheme="minorEastAsia" w:cs="Segoe UI"/>
                <w:sz w:val="17"/>
                <w:szCs w:val="17"/>
                <w:lang w:eastAsia="zh-TW"/>
              </w:rPr>
              <w:t>資本比率</w:t>
            </w:r>
            <w:r w:rsidRPr="00CA7301">
              <w:rPr>
                <w:rFonts w:eastAsia="細明體" w:cs="Segoe UI"/>
                <w:sz w:val="17"/>
                <w:szCs w:val="17"/>
                <w:lang w:eastAsia="zh-TW"/>
              </w:rPr>
              <w:t>（</w:t>
            </w:r>
            <w:r w:rsidRPr="00CA7301">
              <w:rPr>
                <w:rFonts w:eastAsiaTheme="minorEastAsia" w:cs="Segoe UI"/>
                <w:sz w:val="17"/>
                <w:szCs w:val="17"/>
                <w:lang w:eastAsia="zh-TW"/>
              </w:rPr>
              <w:t>第</w:t>
            </w:r>
            <w:r w:rsidRPr="00CA7301">
              <w:rPr>
                <w:rFonts w:cs="Segoe UI"/>
                <w:sz w:val="17"/>
                <w:szCs w:val="17"/>
                <w:lang w:eastAsia="zh-TW"/>
              </w:rPr>
              <w:t>61</w:t>
            </w:r>
            <w:r w:rsidRPr="00CA7301">
              <w:rPr>
                <w:rFonts w:eastAsiaTheme="minorEastAsia" w:cs="Segoe UI"/>
                <w:sz w:val="17"/>
                <w:szCs w:val="17"/>
                <w:lang w:eastAsia="zh-TW"/>
              </w:rPr>
              <w:t>行</w:t>
            </w:r>
            <w:r w:rsidRPr="00CA7301">
              <w:rPr>
                <w:rFonts w:eastAsia="細明體" w:cs="Segoe UI"/>
                <w:sz w:val="17"/>
                <w:szCs w:val="17"/>
                <w:lang w:eastAsia="zh-TW"/>
              </w:rPr>
              <w:t>）</w:t>
            </w:r>
            <w:r w:rsidRPr="00CA7301">
              <w:rPr>
                <w:rFonts w:eastAsiaTheme="minorEastAsia" w:cs="Segoe UI"/>
                <w:sz w:val="17"/>
                <w:szCs w:val="17"/>
                <w:lang w:eastAsia="zh-TW"/>
              </w:rPr>
              <w:t>減去以下各項比率相加的總和：</w:t>
            </w:r>
            <w:r w:rsidRPr="00CA7301">
              <w:rPr>
                <w:rFonts w:cs="Segoe UI"/>
                <w:sz w:val="17"/>
                <w:szCs w:val="17"/>
                <w:lang w:eastAsia="zh-TW"/>
              </w:rPr>
              <w:t>(i)</w:t>
            </w:r>
            <w:r w:rsidRPr="00CA7301">
              <w:rPr>
                <w:rFonts w:eastAsiaTheme="minorEastAsia" w:cs="Segoe UI"/>
                <w:sz w:val="17"/>
                <w:szCs w:val="17"/>
                <w:lang w:eastAsia="zh-TW"/>
              </w:rPr>
              <w:t>《資本規則》第</w:t>
            </w:r>
            <w:r w:rsidRPr="00CA7301">
              <w:rPr>
                <w:rFonts w:cs="Segoe UI"/>
                <w:sz w:val="17"/>
                <w:szCs w:val="17"/>
                <w:lang w:eastAsia="zh-TW"/>
              </w:rPr>
              <w:t>3B</w:t>
            </w:r>
            <w:r w:rsidRPr="00CA7301">
              <w:rPr>
                <w:rFonts w:eastAsiaTheme="minorEastAsia" w:cs="Segoe UI"/>
                <w:sz w:val="17"/>
                <w:szCs w:val="17"/>
                <w:lang w:eastAsia="zh-TW"/>
              </w:rPr>
              <w:t>條規定的</w:t>
            </w:r>
            <w:r w:rsidRPr="00CA7301">
              <w:rPr>
                <w:rFonts w:cs="Segoe UI"/>
                <w:sz w:val="17"/>
                <w:szCs w:val="17"/>
                <w:lang w:eastAsia="zh-TW"/>
              </w:rPr>
              <w:t>4.5%</w:t>
            </w:r>
            <w:r w:rsidRPr="00CA7301">
              <w:rPr>
                <w:rFonts w:eastAsiaTheme="minorEastAsia" w:cs="Segoe UI"/>
                <w:sz w:val="17"/>
                <w:szCs w:val="17"/>
                <w:lang w:eastAsia="zh-TW"/>
              </w:rPr>
              <w:t>最低</w:t>
            </w:r>
            <w:r w:rsidRPr="00CA7301">
              <w:rPr>
                <w:rFonts w:cs="Segoe UI"/>
                <w:sz w:val="17"/>
                <w:szCs w:val="17"/>
                <w:lang w:eastAsia="zh-TW"/>
              </w:rPr>
              <w:t>CET1</w:t>
            </w:r>
            <w:r w:rsidRPr="00CA7301">
              <w:rPr>
                <w:rFonts w:eastAsiaTheme="minorEastAsia" w:cs="Segoe UI"/>
                <w:sz w:val="17"/>
                <w:szCs w:val="17"/>
                <w:lang w:eastAsia="zh-TW"/>
              </w:rPr>
              <w:t>資本比率；以及</w:t>
            </w:r>
            <w:r w:rsidRPr="00CA7301">
              <w:rPr>
                <w:rFonts w:cs="Segoe UI"/>
                <w:sz w:val="17"/>
                <w:szCs w:val="17"/>
                <w:lang w:eastAsia="zh-TW"/>
              </w:rPr>
              <w:t>(ii)</w:t>
            </w:r>
            <w:r w:rsidRPr="00CA7301">
              <w:rPr>
                <w:rFonts w:eastAsiaTheme="minorEastAsia" w:cs="Segoe UI"/>
                <w:sz w:val="17"/>
                <w:szCs w:val="17"/>
                <w:lang w:eastAsia="zh-TW"/>
              </w:rPr>
              <w:t>為符合《資本規則》第</w:t>
            </w:r>
            <w:r w:rsidRPr="00CA7301">
              <w:rPr>
                <w:rFonts w:cs="Segoe UI"/>
                <w:sz w:val="17"/>
                <w:szCs w:val="17"/>
                <w:lang w:eastAsia="zh-TW"/>
              </w:rPr>
              <w:t>43(1)(r)</w:t>
            </w:r>
            <w:r w:rsidRPr="00CA7301">
              <w:rPr>
                <w:rFonts w:eastAsiaTheme="minorEastAsia" w:cs="Segoe UI"/>
                <w:sz w:val="17"/>
                <w:szCs w:val="17"/>
                <w:lang w:eastAsia="zh-TW"/>
              </w:rPr>
              <w:t>及</w:t>
            </w:r>
            <w:r w:rsidRPr="00CA7301">
              <w:rPr>
                <w:rFonts w:cs="Segoe UI"/>
                <w:sz w:val="17"/>
                <w:szCs w:val="17"/>
                <w:lang w:eastAsia="zh-TW"/>
              </w:rPr>
              <w:t>47(1)(g)</w:t>
            </w:r>
            <w:r w:rsidRPr="00CA7301">
              <w:rPr>
                <w:rFonts w:eastAsiaTheme="minorEastAsia" w:cs="Segoe UI"/>
                <w:sz w:val="17"/>
                <w:szCs w:val="17"/>
                <w:lang w:eastAsia="zh-TW"/>
              </w:rPr>
              <w:t>條規定的最低一級及總資本比率所須的任何其他</w:t>
            </w:r>
            <w:r w:rsidRPr="00CA7301">
              <w:rPr>
                <w:rFonts w:cs="Segoe UI"/>
                <w:sz w:val="17"/>
                <w:szCs w:val="17"/>
                <w:lang w:eastAsia="zh-TW"/>
              </w:rPr>
              <w:t>CET1</w:t>
            </w:r>
            <w:r w:rsidRPr="00CA7301">
              <w:rPr>
                <w:rFonts w:eastAsiaTheme="minorEastAsia" w:cs="Segoe UI"/>
                <w:sz w:val="17"/>
                <w:szCs w:val="17"/>
                <w:lang w:eastAsia="zh-TW"/>
              </w:rPr>
              <w:t>資本。</w:t>
            </w:r>
          </w:p>
          <w:p w:rsidR="00CA1B87" w:rsidRPr="00CA7301" w:rsidRDefault="00CA1B87" w:rsidP="00CA1B87">
            <w:pPr>
              <w:spacing w:before="40" w:after="40"/>
              <w:jc w:val="both"/>
              <w:rPr>
                <w:rFonts w:eastAsiaTheme="minorEastAsia" w:cs="Segoe UI"/>
                <w:sz w:val="17"/>
                <w:szCs w:val="17"/>
                <w:lang w:eastAsia="zh-TW"/>
              </w:rPr>
            </w:pPr>
            <w:r w:rsidRPr="00CA7301">
              <w:rPr>
                <w:rFonts w:eastAsiaTheme="minorEastAsia" w:cs="Segoe UI"/>
                <w:sz w:val="17"/>
                <w:szCs w:val="17"/>
                <w:lang w:eastAsia="zh-TW"/>
              </w:rPr>
              <w:t>例如某認可機構有</w:t>
            </w:r>
            <w:r w:rsidRPr="00CA7301">
              <w:rPr>
                <w:rFonts w:cs="Segoe UI"/>
                <w:sz w:val="17"/>
                <w:szCs w:val="17"/>
                <w:lang w:eastAsia="zh-TW"/>
              </w:rPr>
              <w:t>100</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 xml:space="preserve"> RWA</w:t>
            </w:r>
            <w:r w:rsidRPr="00CA7301">
              <w:rPr>
                <w:rFonts w:eastAsiaTheme="minorEastAsia" w:cs="Segoe UI"/>
                <w:sz w:val="17"/>
                <w:szCs w:val="17"/>
                <w:lang w:eastAsia="zh-TW"/>
              </w:rPr>
              <w:t>、</w:t>
            </w:r>
            <w:r w:rsidRPr="00CA7301">
              <w:rPr>
                <w:rFonts w:cs="Segoe UI"/>
                <w:sz w:val="17"/>
                <w:szCs w:val="17"/>
                <w:lang w:eastAsia="zh-TW"/>
              </w:rPr>
              <w:t>10</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 xml:space="preserve"> CET1</w:t>
            </w:r>
            <w:r w:rsidRPr="00CA7301">
              <w:rPr>
                <w:rFonts w:eastAsiaTheme="minorEastAsia" w:cs="Segoe UI"/>
                <w:sz w:val="17"/>
                <w:szCs w:val="17"/>
                <w:lang w:eastAsia="zh-TW"/>
              </w:rPr>
              <w:t>資本、</w:t>
            </w:r>
            <w:r w:rsidRPr="00CA7301">
              <w:rPr>
                <w:rFonts w:cs="Segoe UI"/>
                <w:sz w:val="17"/>
                <w:szCs w:val="17"/>
                <w:lang w:eastAsia="zh-TW"/>
              </w:rPr>
              <w:t>1.5</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AT1</w:t>
            </w:r>
            <w:r w:rsidRPr="00CA7301">
              <w:rPr>
                <w:rFonts w:eastAsiaTheme="minorEastAsia" w:cs="Segoe UI"/>
                <w:sz w:val="17"/>
                <w:szCs w:val="17"/>
                <w:lang w:eastAsia="zh-TW"/>
              </w:rPr>
              <w:t>資本，但沒有二級資本。由於該機構沒有任何二級資本，因此須以其</w:t>
            </w:r>
            <w:r w:rsidRPr="00CA7301">
              <w:rPr>
                <w:rFonts w:cs="Segoe UI"/>
                <w:sz w:val="17"/>
                <w:szCs w:val="17"/>
                <w:lang w:eastAsia="zh-TW"/>
              </w:rPr>
              <w:t>CET1</w:t>
            </w:r>
            <w:r w:rsidRPr="00CA7301">
              <w:rPr>
                <w:rFonts w:eastAsiaTheme="minorEastAsia" w:cs="Segoe UI"/>
                <w:sz w:val="17"/>
                <w:szCs w:val="17"/>
                <w:lang w:eastAsia="zh-TW"/>
              </w:rPr>
              <w:t>資本符合</w:t>
            </w:r>
            <w:r w:rsidRPr="00CA7301">
              <w:rPr>
                <w:rFonts w:cs="Segoe UI"/>
                <w:sz w:val="17"/>
                <w:szCs w:val="17"/>
                <w:lang w:eastAsia="zh-TW"/>
              </w:rPr>
              <w:t>8%</w:t>
            </w:r>
            <w:r w:rsidRPr="00CA7301">
              <w:rPr>
                <w:rFonts w:eastAsiaTheme="minorEastAsia" w:cs="Segoe UI"/>
                <w:sz w:val="17"/>
                <w:szCs w:val="17"/>
                <w:lang w:eastAsia="zh-TW"/>
              </w:rPr>
              <w:t>的最低資本規定。剩餘可用作符合其他規定</w:t>
            </w:r>
            <w:r w:rsidRPr="00CA7301">
              <w:rPr>
                <w:rFonts w:eastAsia="細明體" w:cs="Segoe UI"/>
                <w:sz w:val="17"/>
                <w:szCs w:val="17"/>
                <w:lang w:eastAsia="zh-TW"/>
              </w:rPr>
              <w:t>（</w:t>
            </w:r>
            <w:r w:rsidRPr="00CA7301">
              <w:rPr>
                <w:rFonts w:eastAsiaTheme="minorEastAsia" w:cs="Segoe UI"/>
                <w:sz w:val="17"/>
                <w:szCs w:val="17"/>
                <w:lang w:eastAsia="zh-TW"/>
              </w:rPr>
              <w:t>可能包括第二支柱或緩衝資本規定</w:t>
            </w:r>
            <w:r w:rsidRPr="00CA7301">
              <w:rPr>
                <w:rFonts w:eastAsia="細明體" w:cs="Segoe UI"/>
                <w:sz w:val="17"/>
                <w:szCs w:val="17"/>
                <w:lang w:eastAsia="zh-TW"/>
              </w:rPr>
              <w:t>）</w:t>
            </w:r>
            <w:r w:rsidRPr="00CA7301">
              <w:rPr>
                <w:rFonts w:eastAsiaTheme="minorEastAsia" w:cs="Segoe UI"/>
                <w:sz w:val="17"/>
                <w:szCs w:val="17"/>
                <w:lang w:eastAsia="zh-TW"/>
              </w:rPr>
              <w:t>的淨</w:t>
            </w:r>
            <w:r w:rsidRPr="00CA7301">
              <w:rPr>
                <w:rFonts w:cs="Segoe UI"/>
                <w:sz w:val="17"/>
                <w:szCs w:val="17"/>
                <w:lang w:eastAsia="zh-TW"/>
              </w:rPr>
              <w:t>CET1</w:t>
            </w:r>
            <w:r w:rsidRPr="00CA7301">
              <w:rPr>
                <w:rFonts w:eastAsiaTheme="minorEastAsia" w:cs="Segoe UI"/>
                <w:sz w:val="17"/>
                <w:szCs w:val="17"/>
                <w:lang w:eastAsia="zh-TW"/>
              </w:rPr>
              <w:t>資本將會為</w:t>
            </w:r>
            <w:r w:rsidRPr="00CA7301">
              <w:rPr>
                <w:rFonts w:cs="Segoe UI"/>
                <w:sz w:val="17"/>
                <w:szCs w:val="17"/>
                <w:lang w:eastAsia="zh-TW"/>
              </w:rPr>
              <w:t xml:space="preserve">10 </w:t>
            </w:r>
            <w:r w:rsidRPr="00CA7301">
              <w:rPr>
                <w:rFonts w:eastAsiaTheme="minorEastAsia" w:cs="Segoe UI"/>
                <w:sz w:val="17"/>
                <w:szCs w:val="17"/>
                <w:lang w:eastAsia="zh-TW"/>
              </w:rPr>
              <w:t xml:space="preserve">- </w:t>
            </w:r>
            <w:r w:rsidRPr="00CA7301">
              <w:rPr>
                <w:rFonts w:cs="Segoe UI"/>
                <w:sz w:val="17"/>
                <w:szCs w:val="17"/>
                <w:lang w:eastAsia="zh-TW"/>
              </w:rPr>
              <w:t xml:space="preserve">4.5 </w:t>
            </w:r>
            <w:r w:rsidRPr="00CA7301">
              <w:rPr>
                <w:rFonts w:eastAsiaTheme="minorEastAsia" w:cs="Segoe UI"/>
                <w:sz w:val="17"/>
                <w:szCs w:val="17"/>
                <w:lang w:eastAsia="zh-TW"/>
              </w:rPr>
              <w:t>-</w:t>
            </w:r>
            <w:r w:rsidRPr="00CA7301">
              <w:rPr>
                <w:rFonts w:cs="Segoe UI"/>
                <w:sz w:val="17"/>
                <w:szCs w:val="17"/>
                <w:lang w:eastAsia="zh-TW"/>
              </w:rPr>
              <w:t xml:space="preserve"> 2 = 3.5</w:t>
            </w:r>
            <w:r w:rsidRPr="00CA7301">
              <w:rPr>
                <w:rFonts w:eastAsiaTheme="minorEastAsia"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69</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 xml:space="preserve">CET1 </w:t>
            </w:r>
            <w:r w:rsidRPr="00CA7301">
              <w:rPr>
                <w:rFonts w:eastAsiaTheme="minorEastAsia" w:cs="Segoe UI"/>
                <w:sz w:val="17"/>
                <w:szCs w:val="17"/>
                <w:lang w:eastAsia="zh-TW"/>
              </w:rPr>
              <w:t>資本比率與《巴塞爾協定三》相同，故此行不適用於香港。</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70</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一級資本比率與《巴塞爾協定三》相同，故此行不適用於香港。</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71</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總資本比率與《巴塞爾協定三》相同，故此行不適用於香港。</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72</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並未於第</w:t>
            </w:r>
            <w:r w:rsidRPr="00CA7301">
              <w:rPr>
                <w:rFonts w:cs="Segoe UI"/>
                <w:sz w:val="17"/>
                <w:szCs w:val="17"/>
                <w:lang w:eastAsia="zh-TW"/>
              </w:rPr>
              <w:t>18</w:t>
            </w:r>
            <w:r w:rsidRPr="00CA7301">
              <w:rPr>
                <w:rFonts w:eastAsiaTheme="minorEastAsia" w:cs="Segoe UI"/>
                <w:sz w:val="17"/>
                <w:szCs w:val="17"/>
                <w:lang w:eastAsia="zh-TW"/>
              </w:rPr>
              <w:t>、</w:t>
            </w:r>
            <w:r w:rsidRPr="00CA7301">
              <w:rPr>
                <w:rFonts w:cs="Segoe UI"/>
                <w:sz w:val="17"/>
                <w:szCs w:val="17"/>
                <w:lang w:eastAsia="zh-TW"/>
              </w:rPr>
              <w:t>39</w:t>
            </w:r>
            <w:r w:rsidRPr="00CA7301">
              <w:rPr>
                <w:rFonts w:eastAsiaTheme="minorEastAsia" w:cs="Segoe UI"/>
                <w:sz w:val="17"/>
                <w:szCs w:val="17"/>
                <w:lang w:eastAsia="zh-TW"/>
              </w:rPr>
              <w:t>及</w:t>
            </w:r>
            <w:r w:rsidRPr="00CA7301">
              <w:rPr>
                <w:rFonts w:cs="Segoe UI"/>
                <w:sz w:val="17"/>
                <w:szCs w:val="17"/>
                <w:lang w:eastAsia="zh-TW"/>
              </w:rPr>
              <w:t>54</w:t>
            </w:r>
            <w:r w:rsidRPr="00CA7301">
              <w:rPr>
                <w:rFonts w:eastAsiaTheme="minorEastAsia" w:cs="Segoe UI"/>
                <w:sz w:val="17"/>
                <w:szCs w:val="17"/>
                <w:lang w:eastAsia="zh-TW"/>
              </w:rPr>
              <w:t>行填報的、對由</w:t>
            </w:r>
            <w:r w:rsidRPr="00CA7301">
              <w:rPr>
                <w:rFonts w:eastAsia="新細明體" w:cs="Segoe UI"/>
                <w:sz w:val="17"/>
                <w:szCs w:val="17"/>
                <w:lang w:eastAsia="zh-TW"/>
              </w:rPr>
              <w:t>在監管綜合範圍以外的金融業實體發行的</w:t>
            </w:r>
            <w:r w:rsidRPr="00CA7301">
              <w:rPr>
                <w:rFonts w:cs="Segoe UI"/>
                <w:sz w:val="17"/>
                <w:szCs w:val="17"/>
                <w:lang w:eastAsia="zh-TW"/>
              </w:rPr>
              <w:t>CET1</w:t>
            </w:r>
            <w:r w:rsidRPr="00CA7301">
              <w:rPr>
                <w:rFonts w:eastAsia="新細明體" w:cs="Segoe UI"/>
                <w:sz w:val="17"/>
                <w:szCs w:val="17"/>
                <w:lang w:eastAsia="zh-TW"/>
              </w:rPr>
              <w:t>資本票據、</w:t>
            </w:r>
            <w:r w:rsidRPr="00CA7301">
              <w:rPr>
                <w:rFonts w:cs="Segoe UI"/>
                <w:sz w:val="17"/>
                <w:szCs w:val="17"/>
                <w:lang w:eastAsia="zh-TW"/>
              </w:rPr>
              <w:t>AT1</w:t>
            </w:r>
            <w:r w:rsidRPr="00CA7301">
              <w:rPr>
                <w:rFonts w:eastAsia="新細明體" w:cs="Segoe UI"/>
                <w:sz w:val="17"/>
                <w:szCs w:val="17"/>
                <w:lang w:eastAsia="zh-TW"/>
              </w:rPr>
              <w:t>資本票據及二級資本票據的非重大資本投資</w:t>
            </w:r>
            <w:r w:rsidRPr="00CA7301">
              <w:rPr>
                <w:rFonts w:eastAsiaTheme="minorEastAsia" w:cs="Segoe U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73</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並未於</w:t>
            </w:r>
            <w:r w:rsidRPr="00CA7301">
              <w:rPr>
                <w:rFonts w:eastAsiaTheme="minorEastAsia" w:cs="Segoe UI"/>
                <w:sz w:val="17"/>
                <w:szCs w:val="17"/>
                <w:lang w:eastAsia="zh-TW"/>
              </w:rPr>
              <w:t>第</w:t>
            </w:r>
            <w:r w:rsidRPr="00CA7301">
              <w:rPr>
                <w:rFonts w:cs="Segoe UI"/>
                <w:sz w:val="17"/>
                <w:szCs w:val="17"/>
                <w:lang w:eastAsia="zh-TW"/>
              </w:rPr>
              <w:t>19</w:t>
            </w:r>
            <w:r w:rsidRPr="00CA7301">
              <w:rPr>
                <w:rFonts w:eastAsiaTheme="minorEastAsia" w:cs="Segoe UI"/>
                <w:sz w:val="17"/>
                <w:szCs w:val="17"/>
                <w:lang w:eastAsia="zh-TW"/>
              </w:rPr>
              <w:t>及</w:t>
            </w:r>
            <w:r w:rsidRPr="00CA7301">
              <w:rPr>
                <w:rFonts w:cs="Segoe UI"/>
                <w:sz w:val="17"/>
                <w:szCs w:val="17"/>
                <w:lang w:eastAsia="zh-TW"/>
              </w:rPr>
              <w:t>23</w:t>
            </w:r>
            <w:r w:rsidRPr="00CA7301">
              <w:rPr>
                <w:rFonts w:eastAsiaTheme="minorEastAsia" w:cs="Segoe UI"/>
                <w:sz w:val="17"/>
                <w:szCs w:val="17"/>
                <w:lang w:eastAsia="zh-TW"/>
              </w:rPr>
              <w:t>行填報的、對由</w:t>
            </w:r>
            <w:r w:rsidRPr="00CA7301">
              <w:rPr>
                <w:rFonts w:eastAsia="新細明體" w:cs="Segoe UI"/>
                <w:sz w:val="17"/>
                <w:szCs w:val="17"/>
                <w:lang w:eastAsia="zh-TW"/>
              </w:rPr>
              <w:t>在監管綜合範圍以外的金融業實體發行的</w:t>
            </w:r>
            <w:r w:rsidRPr="00CA7301">
              <w:rPr>
                <w:rFonts w:cs="Segoe UI"/>
                <w:sz w:val="17"/>
                <w:szCs w:val="17"/>
                <w:lang w:eastAsia="zh-TW"/>
              </w:rPr>
              <w:t>CET1</w:t>
            </w:r>
            <w:r w:rsidRPr="00CA7301">
              <w:rPr>
                <w:rFonts w:eastAsia="新細明體" w:cs="Segoe UI"/>
                <w:sz w:val="17"/>
                <w:szCs w:val="17"/>
                <w:lang w:eastAsia="zh-TW"/>
              </w:rPr>
              <w:t>資本票據的重大資本投資</w:t>
            </w:r>
            <w:r w:rsidRPr="00CA7301">
              <w:rPr>
                <w:rFonts w:eastAsiaTheme="minorEastAsia" w:cs="Segoe UI"/>
                <w:sz w:val="17"/>
                <w:szCs w:val="17"/>
                <w:lang w:eastAsia="zh-TW"/>
              </w:rPr>
              <w:t>。</w:t>
            </w:r>
            <w:r w:rsidRPr="00CA7301">
              <w:rPr>
                <w:rFonts w:cs="Segoe UI"/>
                <w:sz w:val="17"/>
                <w:szCs w:val="17"/>
                <w:lang w:eastAsia="zh-TW"/>
              </w:rPr>
              <w:t xml:space="preserve"> </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74</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由於按揭供款管理權須予全數扣減，因此此行不適用於香港。請參閱</w:t>
            </w:r>
            <w:r w:rsidRPr="00CA7301">
              <w:rPr>
                <w:rFonts w:eastAsiaTheme="minorEastAsia" w:cs="Segoe UI"/>
                <w:sz w:val="17"/>
                <w:szCs w:val="17"/>
                <w:lang w:eastAsia="zh-TW"/>
              </w:rPr>
              <w:t>第</w:t>
            </w:r>
            <w:r w:rsidRPr="00CA7301">
              <w:rPr>
                <w:rFonts w:cs="Segoe UI"/>
                <w:sz w:val="17"/>
                <w:szCs w:val="17"/>
                <w:lang w:eastAsia="zh-TW"/>
              </w:rPr>
              <w:t>20</w:t>
            </w:r>
            <w:r w:rsidRPr="00CA7301">
              <w:rPr>
                <w:rFonts w:eastAsiaTheme="minorEastAsia" w:cs="Segoe UI"/>
                <w:sz w:val="17"/>
                <w:szCs w:val="17"/>
                <w:lang w:eastAsia="zh-TW"/>
              </w:rPr>
              <w:t>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75</w:t>
            </w:r>
          </w:p>
        </w:tc>
        <w:tc>
          <w:tcPr>
            <w:tcW w:w="8663" w:type="dxa"/>
            <w:shd w:val="clear" w:color="auto" w:fill="FFFF00"/>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由於遞延稅項資產須予全數扣減，因此此行不適用於香港。請參閱</w:t>
            </w:r>
            <w:r w:rsidRPr="00CA7301">
              <w:rPr>
                <w:rFonts w:eastAsiaTheme="minorEastAsia" w:cs="Segoe UI"/>
                <w:sz w:val="17"/>
                <w:szCs w:val="17"/>
                <w:lang w:eastAsia="zh-TW"/>
              </w:rPr>
              <w:t>第</w:t>
            </w:r>
            <w:r w:rsidRPr="00CA7301">
              <w:rPr>
                <w:rFonts w:cs="Segoe UI"/>
                <w:sz w:val="17"/>
                <w:szCs w:val="17"/>
                <w:lang w:eastAsia="zh-TW"/>
              </w:rPr>
              <w:t>21</w:t>
            </w:r>
            <w:r w:rsidRPr="00CA7301">
              <w:rPr>
                <w:rFonts w:eastAsiaTheme="minorEastAsia" w:cs="Segoe UI"/>
                <w:sz w:val="17"/>
                <w:szCs w:val="17"/>
                <w:lang w:eastAsia="zh-TW"/>
              </w:rPr>
              <w:t>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76</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在應用上限前，認可機構按照《資本規則》第</w:t>
            </w:r>
            <w:r w:rsidRPr="00CA7301">
              <w:rPr>
                <w:rFonts w:cs="Segoe UI"/>
                <w:sz w:val="17"/>
                <w:szCs w:val="17"/>
                <w:lang w:eastAsia="zh-TW"/>
              </w:rPr>
              <w:t>42(1)</w:t>
            </w:r>
            <w:r w:rsidRPr="00CA7301">
              <w:rPr>
                <w:rFonts w:eastAsia="新細明體" w:cs="Segoe UI"/>
                <w:sz w:val="17"/>
                <w:szCs w:val="17"/>
                <w:lang w:eastAsia="zh-TW"/>
              </w:rPr>
              <w:t>或</w:t>
            </w:r>
            <w:r w:rsidRPr="00CA7301">
              <w:rPr>
                <w:rFonts w:cs="Segoe UI"/>
                <w:sz w:val="17"/>
                <w:szCs w:val="17"/>
                <w:lang w:eastAsia="zh-TW"/>
              </w:rPr>
              <w:t>42(2)</w:t>
            </w:r>
            <w:r w:rsidRPr="00CA7301">
              <w:rPr>
                <w:rFonts w:eastAsia="新細明體" w:cs="Segoe UI"/>
                <w:sz w:val="17"/>
                <w:szCs w:val="17"/>
                <w:lang w:eastAsia="zh-TW"/>
              </w:rPr>
              <w:t>條</w:t>
            </w:r>
            <w:r w:rsidRPr="00CA7301">
              <w:rPr>
                <w:rFonts w:eastAsia="細明體" w:cs="Segoe UI"/>
                <w:sz w:val="17"/>
                <w:szCs w:val="17"/>
                <w:lang w:eastAsia="zh-TW"/>
              </w:rPr>
              <w:t>（</w:t>
            </w:r>
            <w:r w:rsidRPr="00CA7301">
              <w:rPr>
                <w:rFonts w:eastAsia="新細明體" w:cs="Segoe UI"/>
                <w:sz w:val="17"/>
                <w:szCs w:val="17"/>
                <w:lang w:eastAsia="zh-TW"/>
              </w:rPr>
              <w:t>以適用者為準</w:t>
            </w:r>
            <w:r w:rsidRPr="00CA7301">
              <w:rPr>
                <w:rFonts w:eastAsia="細明體" w:cs="Segoe UI"/>
                <w:sz w:val="17"/>
                <w:szCs w:val="17"/>
                <w:lang w:eastAsia="zh-TW"/>
              </w:rPr>
              <w:t>）</w:t>
            </w:r>
            <w:r w:rsidRPr="00CA7301">
              <w:rPr>
                <w:rFonts w:eastAsia="新細明體" w:cs="Segoe UI"/>
                <w:sz w:val="17"/>
                <w:szCs w:val="17"/>
                <w:lang w:eastAsia="zh-TW"/>
              </w:rPr>
              <w:t>合資格計算入二級資本、並有關</w:t>
            </w:r>
            <w:r w:rsidRPr="00CA7301">
              <w:rPr>
                <w:rFonts w:cs="Segoe UI"/>
                <w:sz w:val="17"/>
                <w:szCs w:val="17"/>
                <w:lang w:eastAsia="zh-TW"/>
              </w:rPr>
              <w:t>BSC</w:t>
            </w:r>
            <w:r w:rsidRPr="00CA7301">
              <w:rPr>
                <w:rFonts w:eastAsia="新細明體" w:cs="Segoe UI"/>
                <w:sz w:val="17"/>
                <w:szCs w:val="17"/>
                <w:lang w:eastAsia="zh-TW"/>
              </w:rPr>
              <w:t>計算法、</w:t>
            </w:r>
            <w:r w:rsidRPr="00CA7301">
              <w:rPr>
                <w:rFonts w:cs="Segoe UI"/>
                <w:sz w:val="17"/>
                <w:szCs w:val="17"/>
                <w:lang w:eastAsia="zh-TW"/>
              </w:rPr>
              <w:t>STC</w:t>
            </w:r>
            <w:r w:rsidRPr="00CA7301">
              <w:rPr>
                <w:rFonts w:eastAsia="新細明體" w:cs="Segoe UI"/>
                <w:sz w:val="17"/>
                <w:szCs w:val="17"/>
                <w:lang w:eastAsia="zh-TW"/>
              </w:rPr>
              <w:t>計算法以及</w:t>
            </w:r>
            <w:r w:rsidRPr="00CA7301">
              <w:rPr>
                <w:rFonts w:cs="Segoe UI"/>
                <w:sz w:val="17"/>
                <w:szCs w:val="17"/>
                <w:lang w:eastAsia="zh-TW"/>
              </w:rPr>
              <w:t>SEC-ERBA</w:t>
            </w:r>
            <w:r w:rsidRPr="00CA7301">
              <w:rPr>
                <w:rFonts w:eastAsiaTheme="minorEastAsia" w:cs="Segoe UI"/>
                <w:sz w:val="17"/>
                <w:szCs w:val="17"/>
                <w:lang w:eastAsia="zh-TW"/>
              </w:rPr>
              <w:t>、</w:t>
            </w:r>
            <w:r w:rsidRPr="00CA7301">
              <w:rPr>
                <w:rFonts w:cs="Segoe UI"/>
                <w:sz w:val="17"/>
                <w:szCs w:val="17"/>
                <w:lang w:eastAsia="zh-TW"/>
              </w:rPr>
              <w:t>SEC-SA</w:t>
            </w:r>
            <w:r w:rsidRPr="00CA7301">
              <w:rPr>
                <w:rFonts w:eastAsiaTheme="minorEastAsia" w:cs="Segoe UI"/>
                <w:sz w:val="17"/>
                <w:szCs w:val="17"/>
                <w:lang w:eastAsia="zh-TW"/>
              </w:rPr>
              <w:t>及</w:t>
            </w:r>
            <w:r w:rsidRPr="00CA7301">
              <w:rPr>
                <w:rFonts w:cs="Segoe UI"/>
                <w:sz w:val="17"/>
                <w:szCs w:val="17"/>
                <w:lang w:eastAsia="zh-TW"/>
              </w:rPr>
              <w:t>SEC-FBA</w:t>
            </w:r>
            <w:r w:rsidRPr="00CA7301">
              <w:rPr>
                <w:rFonts w:eastAsia="新細明體" w:cs="Segoe UI"/>
                <w:sz w:val="17"/>
                <w:szCs w:val="17"/>
                <w:lang w:eastAsia="zh-TW"/>
              </w:rPr>
              <w:t>下</w:t>
            </w:r>
            <w:r w:rsidRPr="00CA7301">
              <w:rPr>
                <w:rFonts w:eastAsiaTheme="minorEastAsia" w:cs="Segoe UI"/>
                <w:sz w:val="17"/>
                <w:szCs w:val="17"/>
                <w:lang w:eastAsia="zh-TW"/>
              </w:rPr>
              <w:t>的</w:t>
            </w:r>
            <w:r w:rsidRPr="00CA7301">
              <w:rPr>
                <w:rFonts w:eastAsia="新細明體" w:cs="Segoe UI"/>
                <w:sz w:val="17"/>
                <w:szCs w:val="17"/>
                <w:lang w:eastAsia="zh-TW"/>
              </w:rPr>
              <w:t>一般銀行業務風險監管儲備及為第一及第二階段信用減值提撥的準備金。</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77</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認可機構按照《資本規則》第</w:t>
            </w:r>
            <w:r w:rsidRPr="00CA7301">
              <w:rPr>
                <w:rFonts w:cs="Segoe UI"/>
                <w:sz w:val="17"/>
                <w:szCs w:val="17"/>
                <w:lang w:eastAsia="zh-TW"/>
              </w:rPr>
              <w:t>42(1)</w:t>
            </w:r>
            <w:r w:rsidRPr="00CA7301">
              <w:rPr>
                <w:rFonts w:eastAsia="新細明體" w:cs="Segoe UI"/>
                <w:sz w:val="17"/>
                <w:szCs w:val="17"/>
                <w:lang w:eastAsia="zh-TW"/>
              </w:rPr>
              <w:t>或</w:t>
            </w:r>
            <w:r w:rsidRPr="00CA7301">
              <w:rPr>
                <w:rFonts w:cs="Segoe UI"/>
                <w:sz w:val="17"/>
                <w:szCs w:val="17"/>
                <w:lang w:eastAsia="zh-TW"/>
              </w:rPr>
              <w:t>42(2)</w:t>
            </w:r>
            <w:r w:rsidRPr="00CA7301">
              <w:rPr>
                <w:rFonts w:eastAsia="新細明體" w:cs="Segoe UI"/>
                <w:sz w:val="17"/>
                <w:szCs w:val="17"/>
                <w:lang w:eastAsia="zh-TW"/>
              </w:rPr>
              <w:t>條</w:t>
            </w:r>
            <w:r w:rsidRPr="00CA7301">
              <w:rPr>
                <w:rFonts w:eastAsia="細明體" w:cs="Segoe UI"/>
                <w:sz w:val="17"/>
                <w:szCs w:val="17"/>
                <w:lang w:eastAsia="zh-TW"/>
              </w:rPr>
              <w:t>（</w:t>
            </w:r>
            <w:r w:rsidRPr="00CA7301">
              <w:rPr>
                <w:rFonts w:eastAsia="新細明體" w:cs="Segoe UI"/>
                <w:sz w:val="17"/>
                <w:szCs w:val="17"/>
                <w:lang w:eastAsia="zh-TW"/>
              </w:rPr>
              <w:t>以適用者為準</w:t>
            </w:r>
            <w:r w:rsidRPr="00CA7301">
              <w:rPr>
                <w:rFonts w:eastAsia="細明體" w:cs="Segoe UI"/>
                <w:sz w:val="17"/>
                <w:szCs w:val="17"/>
                <w:lang w:eastAsia="zh-TW"/>
              </w:rPr>
              <w:t>）</w:t>
            </w:r>
            <w:r w:rsidRPr="00CA7301">
              <w:rPr>
                <w:rFonts w:eastAsia="新細明體" w:cs="Segoe UI"/>
                <w:sz w:val="17"/>
                <w:szCs w:val="17"/>
                <w:lang w:eastAsia="zh-TW"/>
              </w:rPr>
              <w:t>可計算入二級資本、並有關</w:t>
            </w:r>
            <w:r w:rsidRPr="00CA7301">
              <w:rPr>
                <w:rFonts w:cs="Segoe UI"/>
                <w:sz w:val="17"/>
                <w:szCs w:val="17"/>
                <w:lang w:eastAsia="zh-TW"/>
              </w:rPr>
              <w:t>BSC</w:t>
            </w:r>
            <w:r w:rsidRPr="00CA7301">
              <w:rPr>
                <w:rFonts w:eastAsia="新細明體" w:cs="Segoe UI"/>
                <w:sz w:val="17"/>
                <w:szCs w:val="17"/>
                <w:lang w:eastAsia="zh-TW"/>
              </w:rPr>
              <w:t>計算法、</w:t>
            </w:r>
            <w:r w:rsidRPr="00CA7301">
              <w:rPr>
                <w:rFonts w:cs="Segoe UI"/>
                <w:sz w:val="17"/>
                <w:szCs w:val="17"/>
                <w:lang w:eastAsia="zh-TW"/>
              </w:rPr>
              <w:t>STC</w:t>
            </w:r>
            <w:r w:rsidRPr="00CA7301">
              <w:rPr>
                <w:rFonts w:eastAsia="新細明體" w:cs="Segoe UI"/>
                <w:sz w:val="17"/>
                <w:szCs w:val="17"/>
                <w:lang w:eastAsia="zh-TW"/>
              </w:rPr>
              <w:t>計算</w:t>
            </w:r>
            <w:r w:rsidRPr="00CA7301">
              <w:rPr>
                <w:rFonts w:eastAsia="新細明體" w:cs="Segoe UI"/>
                <w:sz w:val="17"/>
                <w:szCs w:val="17"/>
                <w:lang w:eastAsia="zh-TW"/>
              </w:rPr>
              <w:lastRenderedPageBreak/>
              <w:t>法以及</w:t>
            </w:r>
            <w:r w:rsidRPr="00CA7301">
              <w:rPr>
                <w:rFonts w:cs="Segoe UI"/>
                <w:sz w:val="17"/>
                <w:szCs w:val="17"/>
                <w:lang w:eastAsia="zh-TW"/>
              </w:rPr>
              <w:t>SEC-ERBA</w:t>
            </w:r>
            <w:r w:rsidRPr="00CA7301">
              <w:rPr>
                <w:rFonts w:eastAsia="新細明體" w:cs="Segoe UI"/>
                <w:sz w:val="17"/>
                <w:szCs w:val="17"/>
                <w:lang w:eastAsia="zh-TW"/>
              </w:rPr>
              <w:t>、</w:t>
            </w:r>
            <w:r w:rsidRPr="00CA7301">
              <w:rPr>
                <w:rFonts w:cs="Segoe UI"/>
                <w:sz w:val="17"/>
                <w:szCs w:val="17"/>
                <w:lang w:eastAsia="zh-TW"/>
              </w:rPr>
              <w:t>SEC-SA</w:t>
            </w:r>
            <w:r w:rsidRPr="00CA7301">
              <w:rPr>
                <w:rFonts w:eastAsia="新細明體" w:cs="Segoe UI"/>
                <w:sz w:val="17"/>
                <w:szCs w:val="17"/>
                <w:lang w:eastAsia="zh-TW"/>
              </w:rPr>
              <w:t>及</w:t>
            </w:r>
            <w:r w:rsidRPr="00CA7301">
              <w:rPr>
                <w:rFonts w:cs="Segoe UI"/>
                <w:sz w:val="17"/>
                <w:szCs w:val="17"/>
                <w:lang w:eastAsia="zh-TW"/>
              </w:rPr>
              <w:t>SEC-FBA</w:t>
            </w:r>
            <w:r w:rsidRPr="00CA7301">
              <w:rPr>
                <w:rFonts w:eastAsia="新細明體" w:cs="Segoe UI"/>
                <w:sz w:val="17"/>
                <w:szCs w:val="17"/>
                <w:lang w:eastAsia="zh-TW"/>
              </w:rPr>
              <w:t>下的一般銀行業務風險監管儲備及為第一及第二階段信用減值提撥的準備金的上限。</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78</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在應用上限前，認可機構按照《資本規則》第</w:t>
            </w:r>
            <w:r w:rsidRPr="00CA7301">
              <w:rPr>
                <w:rFonts w:cs="Segoe UI"/>
                <w:sz w:val="17"/>
                <w:szCs w:val="17"/>
                <w:lang w:eastAsia="zh-TW"/>
              </w:rPr>
              <w:t>42(2)</w:t>
            </w:r>
            <w:r w:rsidRPr="00CA7301">
              <w:rPr>
                <w:rFonts w:eastAsia="新細明體" w:cs="Segoe UI"/>
                <w:sz w:val="17"/>
                <w:szCs w:val="17"/>
                <w:lang w:eastAsia="zh-TW"/>
              </w:rPr>
              <w:t>、</w:t>
            </w:r>
            <w:r w:rsidRPr="00CA7301">
              <w:rPr>
                <w:rFonts w:cs="Segoe UI"/>
                <w:sz w:val="17"/>
                <w:szCs w:val="17"/>
                <w:lang w:eastAsia="zh-TW"/>
              </w:rPr>
              <w:t>(3)</w:t>
            </w:r>
            <w:r w:rsidRPr="00CA7301">
              <w:rPr>
                <w:rFonts w:eastAsia="新細明體" w:cs="Segoe UI"/>
                <w:sz w:val="17"/>
                <w:szCs w:val="17"/>
                <w:lang w:eastAsia="zh-TW"/>
              </w:rPr>
              <w:t>及</w:t>
            </w:r>
            <w:r w:rsidRPr="00CA7301">
              <w:rPr>
                <w:rFonts w:cs="Segoe UI"/>
                <w:sz w:val="17"/>
                <w:szCs w:val="17"/>
                <w:lang w:eastAsia="zh-TW"/>
              </w:rPr>
              <w:t>(4)</w:t>
            </w:r>
            <w:r w:rsidRPr="00CA7301">
              <w:rPr>
                <w:rFonts w:eastAsia="新細明體" w:cs="Segoe UI"/>
                <w:sz w:val="17"/>
                <w:szCs w:val="17"/>
                <w:lang w:eastAsia="zh-TW"/>
              </w:rPr>
              <w:t>條可計算入二級資本、並以</w:t>
            </w:r>
            <w:r w:rsidRPr="00CA7301">
              <w:rPr>
                <w:rFonts w:cs="Segoe UI"/>
                <w:sz w:val="17"/>
                <w:szCs w:val="17"/>
                <w:lang w:eastAsia="zh-TW"/>
              </w:rPr>
              <w:t>IRB</w:t>
            </w:r>
            <w:r w:rsidRPr="00CA7301">
              <w:rPr>
                <w:rFonts w:eastAsia="新細明體" w:cs="Segoe UI"/>
                <w:sz w:val="17"/>
                <w:szCs w:val="17"/>
                <w:lang w:eastAsia="zh-TW"/>
              </w:rPr>
              <w:t>計算法計算的風險承擔的超額準備金及分配予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的一般銀行業務風險監管儲備及為第一及第二階段信用減值提撥的準備金總額的部分相加的總和。</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79</w:t>
            </w:r>
          </w:p>
        </w:tc>
        <w:tc>
          <w:tcPr>
            <w:tcW w:w="8663" w:type="dxa"/>
          </w:tcPr>
          <w:p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認可機構按照《資本規則》第</w:t>
            </w:r>
            <w:r w:rsidRPr="00CA7301">
              <w:rPr>
                <w:rFonts w:eastAsia="新細明體" w:cs="Segoe UI"/>
                <w:sz w:val="17"/>
                <w:szCs w:val="17"/>
                <w:lang w:eastAsia="zh-TW"/>
              </w:rPr>
              <w:t>42(2)</w:t>
            </w:r>
            <w:r w:rsidRPr="00CA7301">
              <w:rPr>
                <w:rFonts w:eastAsia="新細明體" w:cs="Segoe UI"/>
                <w:sz w:val="17"/>
                <w:szCs w:val="17"/>
                <w:lang w:eastAsia="zh-TW"/>
              </w:rPr>
              <w:t>、</w:t>
            </w:r>
            <w:r w:rsidRPr="00CA7301">
              <w:rPr>
                <w:rFonts w:eastAsia="新細明體" w:cs="Segoe UI"/>
                <w:sz w:val="17"/>
                <w:szCs w:val="17"/>
                <w:lang w:eastAsia="zh-TW"/>
              </w:rPr>
              <w:t>(3)</w:t>
            </w:r>
            <w:r w:rsidRPr="00CA7301">
              <w:rPr>
                <w:rFonts w:eastAsia="新細明體" w:cs="Segoe UI"/>
                <w:sz w:val="17"/>
                <w:szCs w:val="17"/>
                <w:lang w:eastAsia="zh-TW"/>
              </w:rPr>
              <w:t>及</w:t>
            </w:r>
            <w:r w:rsidRPr="00CA7301">
              <w:rPr>
                <w:rFonts w:eastAsia="新細明體" w:cs="Segoe UI"/>
                <w:sz w:val="17"/>
                <w:szCs w:val="17"/>
                <w:lang w:eastAsia="zh-TW"/>
              </w:rPr>
              <w:t>(4)</w:t>
            </w:r>
            <w:r w:rsidRPr="00CA7301">
              <w:rPr>
                <w:rFonts w:eastAsia="新細明體" w:cs="Segoe UI"/>
                <w:sz w:val="17"/>
                <w:szCs w:val="17"/>
                <w:lang w:eastAsia="zh-TW"/>
              </w:rPr>
              <w:t>條可計算入二級資本、並以</w:t>
            </w:r>
            <w:r w:rsidRPr="00CA7301">
              <w:rPr>
                <w:rFonts w:eastAsia="新細明體" w:cs="Segoe UI"/>
                <w:sz w:val="17"/>
                <w:szCs w:val="17"/>
                <w:lang w:eastAsia="zh-TW"/>
              </w:rPr>
              <w:t>IRB</w:t>
            </w:r>
            <w:r w:rsidRPr="00CA7301">
              <w:rPr>
                <w:rFonts w:eastAsia="新細明體" w:cs="Segoe UI"/>
                <w:sz w:val="17"/>
                <w:szCs w:val="17"/>
                <w:lang w:eastAsia="zh-TW"/>
              </w:rPr>
              <w:t>計算法計算的風險承擔的超額準備金及分配予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的一般銀行業務風險監管儲備總額及為第一及第二階段信用減值提撥的準備金的部分相加的總和的上限。</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80</w:t>
            </w:r>
          </w:p>
        </w:tc>
        <w:tc>
          <w:tcPr>
            <w:tcW w:w="8663" w:type="dxa"/>
            <w:shd w:val="clear" w:color="auto" w:fill="FFFF00"/>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此行只適用於非合股公司，與香港的情況無關。</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81</w:t>
            </w:r>
          </w:p>
        </w:tc>
        <w:tc>
          <w:tcPr>
            <w:tcW w:w="8663" w:type="dxa"/>
            <w:shd w:val="clear" w:color="auto" w:fill="FFFF00"/>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此行只適用於非合股公司，與香港的情況無關。</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82</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按照《資本規則》附表</w:t>
            </w:r>
            <w:r w:rsidRPr="00CA7301">
              <w:rPr>
                <w:rFonts w:cs="Segoe UI"/>
                <w:i/>
                <w:sz w:val="17"/>
                <w:szCs w:val="17"/>
                <w:lang w:eastAsia="zh-TW"/>
              </w:rPr>
              <w:t>4H</w:t>
            </w:r>
            <w:r w:rsidRPr="00CA7301">
              <w:rPr>
                <w:rFonts w:eastAsia="新細明體" w:cs="Segoe UI"/>
                <w:i/>
                <w:sz w:val="17"/>
                <w:szCs w:val="17"/>
                <w:lang w:eastAsia="zh-TW"/>
              </w:rPr>
              <w:t>計算受逐步遞減安排規限的</w:t>
            </w:r>
            <w:r w:rsidRPr="00CA7301">
              <w:rPr>
                <w:rFonts w:cs="Segoe UI"/>
                <w:i/>
                <w:sz w:val="17"/>
                <w:szCs w:val="17"/>
                <w:lang w:eastAsia="zh-TW"/>
              </w:rPr>
              <w:t>AT1</w:t>
            </w:r>
            <w:r w:rsidRPr="00CA7301">
              <w:rPr>
                <w:rFonts w:eastAsia="新細明體" w:cs="Segoe UI"/>
                <w:i/>
                <w:sz w:val="17"/>
                <w:szCs w:val="17"/>
                <w:lang w:eastAsia="zh-TW"/>
              </w:rPr>
              <w:t>資本票據的現行上限。</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83</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由於實施上限而不可計入</w:t>
            </w:r>
            <w:r w:rsidRPr="00CA7301">
              <w:rPr>
                <w:rFonts w:cs="Segoe UI"/>
                <w:i/>
                <w:sz w:val="17"/>
                <w:szCs w:val="17"/>
                <w:lang w:eastAsia="zh-TW"/>
              </w:rPr>
              <w:t xml:space="preserve">AT1 </w:t>
            </w:r>
            <w:r w:rsidRPr="00CA7301">
              <w:rPr>
                <w:rFonts w:eastAsia="新細明體" w:cs="Segoe UI"/>
                <w:i/>
                <w:sz w:val="17"/>
                <w:szCs w:val="17"/>
                <w:lang w:eastAsia="zh-TW"/>
              </w:rPr>
              <w:t>資本的數額</w:t>
            </w:r>
            <w:r w:rsidRPr="00CA7301">
              <w:rPr>
                <w:rFonts w:eastAsia="細明體" w:cs="Segoe UI"/>
                <w:i/>
                <w:sz w:val="17"/>
                <w:szCs w:val="17"/>
                <w:lang w:eastAsia="zh-TW"/>
              </w:rPr>
              <w:t>（</w:t>
            </w:r>
            <w:r w:rsidRPr="00CA7301">
              <w:rPr>
                <w:rFonts w:eastAsia="新細明體" w:cs="Segoe UI"/>
                <w:i/>
                <w:sz w:val="17"/>
                <w:szCs w:val="17"/>
                <w:lang w:eastAsia="zh-TW"/>
              </w:rPr>
              <w:t>在計及贖回及到期期限後超出上限之數</w:t>
            </w:r>
            <w:r w:rsidRPr="00CA7301">
              <w:rPr>
                <w:rFonts w:eastAsia="細明體" w:cs="Segoe UI"/>
                <w:i/>
                <w:sz w:val="17"/>
                <w:szCs w:val="17"/>
                <w:lang w:eastAsia="zh-TW"/>
              </w:rPr>
              <w:t>）</w:t>
            </w:r>
            <w:r w:rsidRPr="00CA7301">
              <w:rPr>
                <w:rFonts w:eastAsia="新細明體" w:cs="Segoe UI"/>
                <w:i/>
                <w:sz w:val="17"/>
                <w:szCs w:val="17"/>
                <w:lang w:eastAsia="zh-TW"/>
              </w:rPr>
              <w:t>。</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84</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按照《資本規則》附表</w:t>
            </w:r>
            <w:r w:rsidRPr="00CA7301">
              <w:rPr>
                <w:rFonts w:cs="Segoe UI"/>
                <w:i/>
                <w:sz w:val="17"/>
                <w:szCs w:val="17"/>
                <w:lang w:eastAsia="zh-TW"/>
              </w:rPr>
              <w:t>4H</w:t>
            </w:r>
            <w:r w:rsidRPr="00CA7301">
              <w:rPr>
                <w:rFonts w:eastAsia="新細明體" w:cs="Segoe UI"/>
                <w:i/>
                <w:sz w:val="17"/>
                <w:szCs w:val="17"/>
                <w:lang w:eastAsia="zh-TW"/>
              </w:rPr>
              <w:t>計算受逐步遞減安排規限的二級資本票據的現行上限。</w:t>
            </w:r>
          </w:p>
        </w:tc>
      </w:tr>
      <w:tr w:rsidR="00CA1B87" w:rsidRPr="00CA7301" w:rsidTr="00F62652">
        <w:trPr>
          <w:trHeight w:val="373"/>
        </w:trPr>
        <w:tc>
          <w:tcPr>
            <w:tcW w:w="551" w:type="dxa"/>
          </w:tcPr>
          <w:p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85</w:t>
            </w:r>
          </w:p>
        </w:tc>
        <w:tc>
          <w:tcPr>
            <w:tcW w:w="8663" w:type="dxa"/>
          </w:tcPr>
          <w:p w:rsidR="00CA1B87" w:rsidRPr="00CA7301" w:rsidRDefault="00CA1B87" w:rsidP="00CA1B87">
            <w:pPr>
              <w:spacing w:before="40" w:after="40"/>
              <w:jc w:val="both"/>
              <w:rPr>
                <w:rFonts w:cs="Segoe UI"/>
                <w:i/>
                <w:sz w:val="17"/>
                <w:szCs w:val="17"/>
                <w:lang w:eastAsia="zh-TW"/>
              </w:rPr>
            </w:pPr>
            <w:r w:rsidRPr="00CA7301">
              <w:rPr>
                <w:rFonts w:eastAsia="新細明體" w:cs="Segoe UI"/>
                <w:i/>
                <w:sz w:val="17"/>
                <w:szCs w:val="17"/>
                <w:lang w:eastAsia="zh-TW"/>
              </w:rPr>
              <w:t>由於實施上限而不可計入二級資本的數額</w:t>
            </w:r>
            <w:r w:rsidRPr="00CA7301">
              <w:rPr>
                <w:rFonts w:eastAsia="細明體" w:cs="Segoe UI"/>
                <w:i/>
                <w:sz w:val="17"/>
                <w:szCs w:val="17"/>
                <w:lang w:eastAsia="zh-TW"/>
              </w:rPr>
              <w:t>（</w:t>
            </w:r>
            <w:r w:rsidRPr="00CA7301">
              <w:rPr>
                <w:rFonts w:eastAsia="新細明體" w:cs="Segoe UI"/>
                <w:i/>
                <w:sz w:val="17"/>
                <w:szCs w:val="17"/>
                <w:lang w:eastAsia="zh-TW"/>
              </w:rPr>
              <w:t>在計及贖回及到期期限後超出上限之數</w:t>
            </w:r>
            <w:r w:rsidRPr="00CA7301">
              <w:rPr>
                <w:rFonts w:eastAsia="細明體" w:cs="Segoe UI"/>
                <w:i/>
                <w:sz w:val="17"/>
                <w:szCs w:val="17"/>
                <w:lang w:eastAsia="zh-TW"/>
              </w:rPr>
              <w:t>）</w:t>
            </w:r>
            <w:r w:rsidRPr="00CA7301">
              <w:rPr>
                <w:rFonts w:eastAsia="新細明體" w:cs="Segoe UI"/>
                <w:i/>
                <w:sz w:val="17"/>
                <w:szCs w:val="17"/>
                <w:lang w:eastAsia="zh-TW"/>
              </w:rPr>
              <w:t>。</w:t>
            </w:r>
          </w:p>
        </w:tc>
      </w:tr>
    </w:tbl>
    <w:p w:rsidR="00CA1B87" w:rsidRPr="00CA7301" w:rsidRDefault="00CA1B87" w:rsidP="00CA1B87">
      <w:pPr>
        <w:spacing w:before="120" w:after="120"/>
        <w:rPr>
          <w:rFonts w:cs="Segoe UI"/>
          <w:sz w:val="22"/>
          <w:lang w:eastAsia="zh-TW"/>
        </w:rPr>
      </w:pPr>
    </w:p>
    <w:p w:rsidR="00CA1B87" w:rsidRPr="00CA7301" w:rsidRDefault="00CA1B87">
      <w:pPr>
        <w:rPr>
          <w:rFonts w:eastAsiaTheme="minorEastAsia" w:cs="Segoe UI"/>
          <w:lang w:eastAsia="zh-TW"/>
        </w:rPr>
        <w:sectPr w:rsidR="00CA1B87" w:rsidRPr="00CA7301">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9B09FD" w:rsidRPr="00CA7301" w:rsidTr="00F62652">
        <w:tc>
          <w:tcPr>
            <w:tcW w:w="9242" w:type="dxa"/>
            <w:gridSpan w:val="2"/>
            <w:tcBorders>
              <w:top w:val="nil"/>
            </w:tcBorders>
          </w:tcPr>
          <w:p w:rsidR="009B09FD" w:rsidRPr="00CA7301" w:rsidRDefault="009B09FD" w:rsidP="009B09FD">
            <w:pPr>
              <w:spacing w:before="40" w:after="40"/>
              <w:jc w:val="both"/>
              <w:rPr>
                <w:rFonts w:cs="Segoe UI"/>
                <w:noProof/>
                <w:sz w:val="17"/>
                <w:lang w:eastAsia="zh-TW"/>
              </w:rPr>
            </w:pPr>
            <w:r w:rsidRPr="00CA7301">
              <w:rPr>
                <w:rFonts w:eastAsiaTheme="minorEastAsia" w:cs="Segoe UI"/>
                <w:sz w:val="22"/>
                <w:lang w:eastAsia="zh-TW"/>
              </w:rPr>
              <w:lastRenderedPageBreak/>
              <w:t>模版</w:t>
            </w:r>
            <w:r w:rsidRPr="00CA7301">
              <w:rPr>
                <w:rFonts w:cs="Segoe UI"/>
                <w:sz w:val="22"/>
                <w:lang w:eastAsia="zh-TW"/>
              </w:rPr>
              <w:t>CC2</w:t>
            </w:r>
            <w:r w:rsidRPr="00CA7301">
              <w:rPr>
                <w:rFonts w:eastAsiaTheme="minorEastAsia" w:cs="Segoe UI"/>
                <w:sz w:val="22"/>
                <w:lang w:eastAsia="zh-TW"/>
              </w:rPr>
              <w:t>：監管資本與資產負債表的對帳</w:t>
            </w:r>
          </w:p>
        </w:tc>
      </w:tr>
      <w:tr w:rsidR="009B09FD" w:rsidRPr="00CA7301" w:rsidTr="00F62652">
        <w:tc>
          <w:tcPr>
            <w:tcW w:w="2008" w:type="dxa"/>
          </w:tcPr>
          <w:p w:rsidR="009B09FD" w:rsidRPr="00CA7301" w:rsidRDefault="009B09FD" w:rsidP="009B09FD">
            <w:pPr>
              <w:spacing w:before="40" w:after="40"/>
              <w:rPr>
                <w:rFonts w:cs="Segoe UI"/>
                <w:noProof/>
                <w:sz w:val="17"/>
                <w:lang w:eastAsia="en-GB"/>
              </w:rPr>
            </w:pPr>
            <w:r w:rsidRPr="00CA7301">
              <w:rPr>
                <w:rFonts w:eastAsiaTheme="minorEastAsia" w:cs="Segoe UI"/>
                <w:b/>
                <w:sz w:val="17"/>
                <w:lang w:eastAsia="zh-TW"/>
              </w:rPr>
              <w:t>目的：</w:t>
            </w:r>
          </w:p>
        </w:tc>
        <w:tc>
          <w:tcPr>
            <w:tcW w:w="7234" w:type="dxa"/>
          </w:tcPr>
          <w:p w:rsidR="009B09FD" w:rsidRPr="00CA7301" w:rsidRDefault="009B09FD" w:rsidP="009B09FD">
            <w:pPr>
              <w:spacing w:before="40" w:after="40"/>
              <w:jc w:val="both"/>
              <w:rPr>
                <w:rFonts w:cs="Segoe UI"/>
                <w:sz w:val="17"/>
                <w:lang w:eastAsia="zh-TW"/>
              </w:rPr>
            </w:pPr>
            <w:r w:rsidRPr="00CA7301">
              <w:rPr>
                <w:rFonts w:eastAsiaTheme="minorEastAsia" w:cs="Segoe UI"/>
                <w:sz w:val="17"/>
                <w:lang w:eastAsia="zh-TW"/>
              </w:rPr>
              <w:t>讓第三支柱數據使用者辨別會計綜合範圍與監管綜合範圍兩者的分別，以及顯示認可機構公布的財務報表中的資產負債表與監管資本組成披露模版（模版</w:t>
            </w:r>
            <w:r w:rsidRPr="00CA7301">
              <w:rPr>
                <w:rFonts w:cs="Segoe UI"/>
                <w:sz w:val="17"/>
                <w:lang w:eastAsia="zh-TW"/>
              </w:rPr>
              <w:t>CC1</w:t>
            </w:r>
            <w:r w:rsidRPr="00CA7301">
              <w:rPr>
                <w:rFonts w:eastAsiaTheme="minorEastAsia" w:cs="Segoe UI"/>
                <w:sz w:val="17"/>
                <w:lang w:eastAsia="zh-TW"/>
              </w:rPr>
              <w:t>）所載數字的聯繫。</w:t>
            </w:r>
          </w:p>
        </w:tc>
      </w:tr>
      <w:tr w:rsidR="009B09FD" w:rsidRPr="00CA7301" w:rsidTr="00F62652">
        <w:tc>
          <w:tcPr>
            <w:tcW w:w="2008" w:type="dxa"/>
          </w:tcPr>
          <w:p w:rsidR="009B09FD" w:rsidRPr="00CA7301" w:rsidRDefault="009B09FD" w:rsidP="009B09FD">
            <w:pPr>
              <w:spacing w:before="40" w:after="40"/>
              <w:rPr>
                <w:rFonts w:cs="Segoe UI"/>
                <w:b/>
                <w:sz w:val="17"/>
                <w:lang w:eastAsia="en-GB"/>
              </w:rPr>
            </w:pPr>
            <w:r w:rsidRPr="00CA7301">
              <w:rPr>
                <w:rFonts w:eastAsiaTheme="minorEastAsia" w:cs="Segoe UI"/>
                <w:b/>
                <w:sz w:val="17"/>
                <w:lang w:eastAsia="zh-TW"/>
              </w:rPr>
              <w:t>適用範圍：</w:t>
            </w:r>
          </w:p>
        </w:tc>
        <w:tc>
          <w:tcPr>
            <w:tcW w:w="7234" w:type="dxa"/>
          </w:tcPr>
          <w:p w:rsidR="009B09FD" w:rsidRPr="00CA7301" w:rsidRDefault="009B09FD" w:rsidP="009B09FD">
            <w:pPr>
              <w:spacing w:before="40" w:after="40"/>
              <w:jc w:val="both"/>
              <w:rPr>
                <w:rFonts w:cs="Segoe UI"/>
                <w:sz w:val="17"/>
                <w:lang w:eastAsia="zh-TW"/>
              </w:rPr>
            </w:pPr>
            <w:r w:rsidRPr="00CA7301">
              <w:rPr>
                <w:rFonts w:eastAsia="細明體" w:cs="Segoe UI"/>
                <w:sz w:val="17"/>
                <w:lang w:eastAsia="zh-TW"/>
              </w:rPr>
              <w:t>所有在香港成立為法團的認可機構均須填報本表</w:t>
            </w:r>
            <w:r w:rsidRPr="00CA7301">
              <w:rPr>
                <w:rFonts w:eastAsiaTheme="minorEastAsia" w:cs="Segoe UI"/>
                <w:sz w:val="17"/>
                <w:lang w:eastAsia="zh-TW"/>
              </w:rPr>
              <w:t>。</w:t>
            </w:r>
          </w:p>
        </w:tc>
      </w:tr>
      <w:tr w:rsidR="009B09FD" w:rsidRPr="00CA7301" w:rsidTr="00F62652">
        <w:tc>
          <w:tcPr>
            <w:tcW w:w="2008" w:type="dxa"/>
          </w:tcPr>
          <w:p w:rsidR="009B09FD" w:rsidRPr="00CA7301" w:rsidRDefault="009B09FD" w:rsidP="009B09FD">
            <w:pPr>
              <w:spacing w:before="40" w:after="40"/>
              <w:rPr>
                <w:rFonts w:cs="Segoe UI"/>
                <w:b/>
                <w:sz w:val="17"/>
                <w:lang w:eastAsia="en-GB"/>
              </w:rPr>
            </w:pPr>
            <w:r w:rsidRPr="00CA7301">
              <w:rPr>
                <w:rFonts w:eastAsiaTheme="minorEastAsia" w:cs="Segoe UI"/>
                <w:b/>
                <w:sz w:val="17"/>
                <w:lang w:eastAsia="zh-TW"/>
              </w:rPr>
              <w:t>內容：</w:t>
            </w:r>
          </w:p>
        </w:tc>
        <w:tc>
          <w:tcPr>
            <w:tcW w:w="7234" w:type="dxa"/>
          </w:tcPr>
          <w:p w:rsidR="009B09FD" w:rsidRPr="00CA7301" w:rsidRDefault="009B09FD" w:rsidP="009B09FD">
            <w:pPr>
              <w:spacing w:before="40" w:after="40"/>
              <w:jc w:val="both"/>
              <w:rPr>
                <w:rFonts w:cs="Segoe UI"/>
                <w:sz w:val="17"/>
                <w:szCs w:val="17"/>
                <w:lang w:eastAsia="zh-TW"/>
              </w:rPr>
            </w:pPr>
            <w:r w:rsidRPr="00CA7301">
              <w:rPr>
                <w:rFonts w:eastAsiaTheme="minorEastAsia" w:cs="Segoe UI"/>
                <w:sz w:val="17"/>
                <w:lang w:eastAsia="zh-TW"/>
              </w:rPr>
              <w:t>帳面值（對應在財務報表所報的數值）。認可機構就披露的報告日期（例如四月底、十月底）如有別於「資本充足比率申報表」</w:t>
            </w:r>
            <w:r w:rsidRPr="00CA7301">
              <w:rPr>
                <w:rFonts w:eastAsiaTheme="minorEastAsia" w:cs="Segoe UI"/>
                <w:sz w:val="17"/>
                <w:lang w:eastAsia="zh-TW"/>
              </w:rPr>
              <w:t>(MA(BS)3)</w:t>
            </w:r>
            <w:r w:rsidRPr="00CA7301">
              <w:rPr>
                <w:rFonts w:eastAsiaTheme="minorEastAsia" w:cs="Segoe UI"/>
                <w:sz w:val="17"/>
                <w:lang w:eastAsia="zh-TW"/>
              </w:rPr>
              <w:t>的狀況日期（即三月底、六月底、九月底、十二月底），認可機構應根據本身的報告日期</w:t>
            </w:r>
            <w:r w:rsidRPr="00CA7301">
              <w:rPr>
                <w:rFonts w:eastAsiaTheme="minorEastAsia" w:cs="Segoe UI"/>
                <w:sz w:val="17"/>
                <w:szCs w:val="17"/>
                <w:lang w:eastAsia="zh-TW"/>
              </w:rPr>
              <w:t>披露</w:t>
            </w:r>
            <w:r w:rsidRPr="00CA7301">
              <w:rPr>
                <w:rFonts w:eastAsiaTheme="minorEastAsia" w:cs="Segoe UI"/>
                <w:sz w:val="17"/>
                <w:lang w:eastAsia="zh-TW"/>
              </w:rPr>
              <w:t>本模版。然而，在此情況下，本模版所披露的數值的計算基礎應</w:t>
            </w:r>
            <w:r w:rsidRPr="00CA7301">
              <w:rPr>
                <w:rFonts w:eastAsiaTheme="minorEastAsia" w:cs="Segoe UI"/>
                <w:sz w:val="17"/>
                <w:szCs w:val="17"/>
                <w:lang w:eastAsia="zh-TW"/>
              </w:rPr>
              <w:t>沿用</w:t>
            </w:r>
            <w:r w:rsidRPr="00CA7301">
              <w:rPr>
                <w:rFonts w:eastAsiaTheme="minorEastAsia" w:cs="Segoe UI"/>
                <w:sz w:val="17"/>
                <w:lang w:eastAsia="zh-TW"/>
              </w:rPr>
              <w:t>該申報表所用的相同計算基礎。</w:t>
            </w:r>
          </w:p>
        </w:tc>
      </w:tr>
      <w:tr w:rsidR="009B09FD" w:rsidRPr="00CA7301" w:rsidTr="00F62652">
        <w:tc>
          <w:tcPr>
            <w:tcW w:w="2008" w:type="dxa"/>
          </w:tcPr>
          <w:p w:rsidR="009B09FD" w:rsidRPr="00CA7301" w:rsidRDefault="009B09FD" w:rsidP="009B09FD">
            <w:pPr>
              <w:spacing w:before="40" w:after="40"/>
              <w:rPr>
                <w:rFonts w:cs="Segoe UI"/>
                <w:sz w:val="17"/>
                <w:lang w:eastAsia="en-GB"/>
              </w:rPr>
            </w:pPr>
            <w:r w:rsidRPr="00CA7301">
              <w:rPr>
                <w:rFonts w:eastAsiaTheme="minorEastAsia" w:cs="Segoe UI"/>
                <w:b/>
                <w:sz w:val="17"/>
                <w:lang w:eastAsia="zh-TW"/>
              </w:rPr>
              <w:t>頻密程度：</w:t>
            </w:r>
          </w:p>
        </w:tc>
        <w:tc>
          <w:tcPr>
            <w:tcW w:w="7234" w:type="dxa"/>
          </w:tcPr>
          <w:p w:rsidR="009B09FD" w:rsidRPr="00CA7301" w:rsidRDefault="009B09FD" w:rsidP="009B09FD">
            <w:pPr>
              <w:spacing w:before="40" w:after="40"/>
              <w:jc w:val="both"/>
              <w:rPr>
                <w:rFonts w:cs="Segoe UI"/>
                <w:sz w:val="17"/>
                <w:lang w:eastAsia="en-GB"/>
              </w:rPr>
            </w:pPr>
            <w:r w:rsidRPr="00CA7301">
              <w:rPr>
                <w:rFonts w:eastAsiaTheme="minorEastAsia" w:cs="Segoe UI"/>
                <w:sz w:val="17"/>
                <w:lang w:eastAsia="zh-TW"/>
              </w:rPr>
              <w:t>每半年一次。</w:t>
            </w:r>
          </w:p>
        </w:tc>
      </w:tr>
      <w:tr w:rsidR="009B09FD" w:rsidRPr="00CA7301" w:rsidTr="00F62652">
        <w:tc>
          <w:tcPr>
            <w:tcW w:w="2008" w:type="dxa"/>
          </w:tcPr>
          <w:p w:rsidR="009B09FD" w:rsidRPr="00CA7301" w:rsidRDefault="009B09FD" w:rsidP="009B09FD">
            <w:pPr>
              <w:spacing w:before="40" w:after="40"/>
              <w:rPr>
                <w:rFonts w:cs="Segoe UI"/>
                <w:sz w:val="17"/>
                <w:lang w:eastAsia="en-GB"/>
              </w:rPr>
            </w:pPr>
            <w:r w:rsidRPr="00CA7301">
              <w:rPr>
                <w:rFonts w:eastAsiaTheme="minorEastAsia" w:cs="Segoe UI"/>
                <w:b/>
                <w:sz w:val="17"/>
                <w:lang w:eastAsia="zh-TW"/>
              </w:rPr>
              <w:t>格式：</w:t>
            </w:r>
          </w:p>
        </w:tc>
        <w:tc>
          <w:tcPr>
            <w:tcW w:w="7234" w:type="dxa"/>
          </w:tcPr>
          <w:p w:rsidR="009B09FD" w:rsidRPr="00CA7301" w:rsidRDefault="009B09FD" w:rsidP="009B09FD">
            <w:pPr>
              <w:spacing w:before="40" w:after="40"/>
              <w:jc w:val="both"/>
              <w:rPr>
                <w:rFonts w:cs="Segoe UI"/>
                <w:sz w:val="17"/>
                <w:lang w:eastAsia="zh-TW"/>
              </w:rPr>
            </w:pPr>
            <w:r w:rsidRPr="00CA7301">
              <w:rPr>
                <w:rFonts w:eastAsiaTheme="minorEastAsia" w:cs="Segoe UI"/>
                <w:sz w:val="17"/>
                <w:lang w:eastAsia="zh-TW"/>
              </w:rPr>
              <w:t>非固定（但各行應與資產負債表的呈列方式一致）。</w:t>
            </w:r>
          </w:p>
        </w:tc>
      </w:tr>
      <w:tr w:rsidR="009B09FD" w:rsidRPr="00CA7301" w:rsidTr="00F62652">
        <w:tc>
          <w:tcPr>
            <w:tcW w:w="2008" w:type="dxa"/>
          </w:tcPr>
          <w:p w:rsidR="009B09FD" w:rsidRPr="00CA7301" w:rsidRDefault="009B09FD" w:rsidP="009B09FD">
            <w:pPr>
              <w:spacing w:before="40" w:after="40"/>
              <w:rPr>
                <w:rFonts w:cs="Segoe UI"/>
                <w:b/>
                <w:sz w:val="17"/>
                <w:lang w:eastAsia="en-GB"/>
              </w:rPr>
            </w:pPr>
            <w:r w:rsidRPr="00CA7301">
              <w:rPr>
                <w:rFonts w:eastAsiaTheme="minorEastAsia" w:cs="Segoe UI"/>
                <w:b/>
                <w:sz w:val="17"/>
                <w:szCs w:val="17"/>
                <w:lang w:eastAsia="en-GB"/>
              </w:rPr>
              <w:t>附加說明：</w:t>
            </w:r>
          </w:p>
        </w:tc>
        <w:tc>
          <w:tcPr>
            <w:tcW w:w="7234" w:type="dxa"/>
          </w:tcPr>
          <w:p w:rsidR="009B09FD" w:rsidRPr="00CA7301" w:rsidRDefault="009B09FD" w:rsidP="009B09FD">
            <w:pPr>
              <w:spacing w:before="40" w:after="40"/>
              <w:jc w:val="both"/>
              <w:rPr>
                <w:rFonts w:cs="Segoe UI"/>
                <w:sz w:val="17"/>
                <w:lang w:eastAsia="zh-TW"/>
              </w:rPr>
            </w:pPr>
            <w:r w:rsidRPr="00CA7301">
              <w:rPr>
                <w:rFonts w:eastAsia="細明體" w:cs="Segoe UI"/>
                <w:sz w:val="17"/>
                <w:lang w:eastAsia="zh-TW"/>
              </w:rPr>
              <w:t>認可機構應</w:t>
            </w:r>
            <w:r w:rsidRPr="00CA7301">
              <w:rPr>
                <w:rFonts w:eastAsia="細明體" w:cs="Segoe UI"/>
                <w:sz w:val="17"/>
                <w:szCs w:val="17"/>
                <w:lang w:eastAsia="zh-TW"/>
              </w:rPr>
              <w:t>以敘述評註</w:t>
            </w:r>
            <w:r w:rsidRPr="00CA7301">
              <w:rPr>
                <w:rFonts w:eastAsia="細明體" w:cs="Segoe UI"/>
                <w:sz w:val="17"/>
                <w:lang w:eastAsia="zh-TW"/>
              </w:rPr>
              <w:t>，</w:t>
            </w:r>
            <w:r w:rsidRPr="00CA7301">
              <w:rPr>
                <w:rFonts w:eastAsia="細明體" w:cs="Segoe UI"/>
                <w:sz w:val="17"/>
                <w:szCs w:val="17"/>
                <w:lang w:eastAsia="zh-TW"/>
              </w:rPr>
              <w:t>闡明</w:t>
            </w:r>
            <w:r w:rsidRPr="00CA7301">
              <w:rPr>
                <w:rFonts w:eastAsia="細明體" w:cs="Segoe UI"/>
                <w:sz w:val="17"/>
                <w:lang w:eastAsia="zh-TW"/>
              </w:rPr>
              <w:t>在報告期內擴大資產負債表項目的任何重大變動及引致有關變動的主要</w:t>
            </w:r>
            <w:r w:rsidRPr="00CA7301">
              <w:rPr>
                <w:rFonts w:eastAsia="細明體" w:cs="Segoe UI"/>
                <w:noProof/>
                <w:sz w:val="17"/>
                <w:lang w:eastAsia="zh-TW"/>
              </w:rPr>
              <w:t>驅動</w:t>
            </w:r>
            <w:r w:rsidRPr="00CA7301">
              <w:rPr>
                <w:rFonts w:eastAsia="細明體" w:cs="Segoe UI"/>
                <w:sz w:val="17"/>
                <w:lang w:eastAsia="zh-TW"/>
              </w:rPr>
              <w:t>因素，以補充本模版。其他資產負債表項目的重大變動的敍述評註載於表</w:t>
            </w:r>
            <w:r w:rsidRPr="00CA7301">
              <w:rPr>
                <w:rFonts w:cs="Segoe UI"/>
                <w:sz w:val="17"/>
                <w:lang w:eastAsia="zh-TW"/>
              </w:rPr>
              <w:t>LIA</w:t>
            </w:r>
            <w:r w:rsidRPr="00CA7301">
              <w:rPr>
                <w:rFonts w:eastAsiaTheme="minorEastAsia" w:cs="Segoe UI"/>
                <w:sz w:val="17"/>
                <w:lang w:eastAsia="zh-TW"/>
              </w:rPr>
              <w:t>。</w:t>
            </w:r>
          </w:p>
        </w:tc>
      </w:tr>
      <w:tr w:rsidR="009B09FD" w:rsidRPr="00CA7301" w:rsidTr="00F62652">
        <w:tc>
          <w:tcPr>
            <w:tcW w:w="2008" w:type="dxa"/>
          </w:tcPr>
          <w:p w:rsidR="009B09FD" w:rsidRPr="00CA7301" w:rsidRDefault="009B09FD" w:rsidP="009B09FD">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7234" w:type="dxa"/>
          </w:tcPr>
          <w:p w:rsidR="009B09FD" w:rsidRPr="00CA7301" w:rsidRDefault="009B09FD" w:rsidP="009B09FD">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16FC</w:t>
            </w:r>
            <w:r w:rsidRPr="00CA7301">
              <w:rPr>
                <w:rFonts w:cs="Segoe UI"/>
                <w:sz w:val="17"/>
                <w:szCs w:val="17"/>
                <w:lang w:eastAsia="en-GB"/>
              </w:rPr>
              <w:t xml:space="preserve"> </w:t>
            </w:r>
          </w:p>
        </w:tc>
      </w:tr>
    </w:tbl>
    <w:p w:rsidR="009B09FD" w:rsidRPr="00CA7301" w:rsidRDefault="009B09FD" w:rsidP="009B09FD">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4820"/>
        <w:gridCol w:w="1701"/>
        <w:gridCol w:w="1701"/>
        <w:gridCol w:w="992"/>
      </w:tblGrid>
      <w:tr w:rsidR="009B09FD" w:rsidRPr="00CA7301" w:rsidTr="00F62652">
        <w:trPr>
          <w:trHeight w:val="48"/>
          <w:tblHeader/>
        </w:trPr>
        <w:tc>
          <w:tcPr>
            <w:tcW w:w="4820" w:type="dxa"/>
            <w:tcBorders>
              <w:top w:val="nil"/>
              <w:left w:val="nil"/>
              <w:bottom w:val="nil"/>
              <w:right w:val="single" w:sz="4" w:space="0" w:color="auto"/>
            </w:tcBorders>
            <w:vAlign w:val="center"/>
          </w:tcPr>
          <w:p w:rsidR="009B09FD" w:rsidRPr="00CA7301" w:rsidRDefault="009B09FD" w:rsidP="009B09FD">
            <w:pPr>
              <w:widowControl w:val="0"/>
              <w:autoSpaceDE w:val="0"/>
              <w:autoSpaceDN w:val="0"/>
              <w:adjustRightInd w:val="0"/>
              <w:rPr>
                <w:rFonts w:eastAsiaTheme="minorEastAsia" w:cs="Segoe UI"/>
                <w:b/>
                <w:bCs/>
                <w:color w:val="000000"/>
                <w:lang w:val="en-US" w:eastAsia="zh-TW"/>
              </w:rPr>
            </w:pPr>
          </w:p>
        </w:tc>
        <w:tc>
          <w:tcPr>
            <w:tcW w:w="1701" w:type="dxa"/>
            <w:tcBorders>
              <w:top w:val="single" w:sz="4" w:space="0" w:color="auto"/>
              <w:left w:val="nil"/>
              <w:bottom w:val="single" w:sz="4" w:space="0" w:color="auto"/>
              <w:right w:val="single" w:sz="4" w:space="0" w:color="auto"/>
            </w:tcBorders>
            <w:vAlign w:val="center"/>
          </w:tcPr>
          <w:p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(a)</w:t>
            </w:r>
          </w:p>
        </w:tc>
        <w:tc>
          <w:tcPr>
            <w:tcW w:w="1701" w:type="dxa"/>
            <w:tcBorders>
              <w:top w:val="single" w:sz="6" w:space="0" w:color="auto"/>
              <w:left w:val="single" w:sz="6" w:space="0" w:color="auto"/>
              <w:bottom w:val="single" w:sz="6" w:space="0" w:color="auto"/>
              <w:right w:val="single" w:sz="6" w:space="0" w:color="auto"/>
            </w:tcBorders>
            <w:vAlign w:val="center"/>
          </w:tcPr>
          <w:p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(b)</w:t>
            </w:r>
          </w:p>
        </w:tc>
        <w:tc>
          <w:tcPr>
            <w:tcW w:w="992" w:type="dxa"/>
            <w:tcBorders>
              <w:top w:val="single" w:sz="6" w:space="0" w:color="auto"/>
              <w:left w:val="single" w:sz="6" w:space="0" w:color="auto"/>
              <w:bottom w:val="single" w:sz="6" w:space="0" w:color="auto"/>
              <w:right w:val="single" w:sz="4" w:space="0" w:color="auto"/>
            </w:tcBorders>
            <w:vAlign w:val="center"/>
          </w:tcPr>
          <w:p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(c)</w:t>
            </w:r>
          </w:p>
        </w:tc>
      </w:tr>
      <w:tr w:rsidR="009B09FD" w:rsidRPr="00CA7301" w:rsidTr="00F62652">
        <w:trPr>
          <w:trHeight w:val="528"/>
          <w:tblHeader/>
        </w:trPr>
        <w:tc>
          <w:tcPr>
            <w:tcW w:w="4820" w:type="dxa"/>
            <w:tcBorders>
              <w:top w:val="nil"/>
              <w:left w:val="nil"/>
              <w:bottom w:val="single" w:sz="6" w:space="0" w:color="auto"/>
              <w:right w:val="single" w:sz="4" w:space="0" w:color="auto"/>
            </w:tcBorders>
            <w:vAlign w:val="center"/>
          </w:tcPr>
          <w:p w:rsidR="009B09FD" w:rsidRPr="00CA7301" w:rsidRDefault="009B09FD" w:rsidP="009B09FD">
            <w:pPr>
              <w:snapToGrid w:val="0"/>
              <w:spacing w:before="40" w:after="40"/>
              <w:rPr>
                <w:rFonts w:cs="Segoe UI"/>
                <w:sz w:val="17"/>
                <w:lang w:val="en-US" w:eastAsia="it-IT"/>
              </w:rPr>
            </w:pPr>
          </w:p>
        </w:tc>
        <w:tc>
          <w:tcPr>
            <w:tcW w:w="1701" w:type="dxa"/>
            <w:tcBorders>
              <w:top w:val="single" w:sz="4" w:space="0" w:color="auto"/>
              <w:left w:val="single" w:sz="4" w:space="0" w:color="auto"/>
              <w:bottom w:val="single" w:sz="6" w:space="0" w:color="auto"/>
              <w:right w:val="single" w:sz="6" w:space="0" w:color="auto"/>
            </w:tcBorders>
            <w:vAlign w:val="center"/>
          </w:tcPr>
          <w:p w:rsidR="009B09FD" w:rsidRPr="00CA7301" w:rsidRDefault="009B09FD" w:rsidP="009B09FD">
            <w:pPr>
              <w:snapToGrid w:val="0"/>
              <w:spacing w:before="40" w:after="40"/>
              <w:ind w:left="57"/>
              <w:jc w:val="center"/>
              <w:rPr>
                <w:rFonts w:cs="Segoe UI"/>
                <w:b/>
                <w:sz w:val="17"/>
                <w:lang w:eastAsia="it-IT"/>
              </w:rPr>
            </w:pPr>
            <w:r w:rsidRPr="00CA7301">
              <w:rPr>
                <w:rFonts w:eastAsiaTheme="minorEastAsia" w:cs="Segoe UI"/>
                <w:b/>
                <w:sz w:val="17"/>
                <w:lang w:eastAsia="zh-TW"/>
              </w:rPr>
              <w:t>已發布財務報表中的資產負債表</w:t>
            </w:r>
          </w:p>
          <w:p w:rsidR="009B09FD" w:rsidRPr="00CA7301" w:rsidRDefault="009B09FD" w:rsidP="009B09FD">
            <w:pPr>
              <w:snapToGrid w:val="0"/>
              <w:spacing w:before="40" w:after="40"/>
              <w:ind w:left="57"/>
              <w:jc w:val="center"/>
              <w:rPr>
                <w:rFonts w:cs="Segoe UI"/>
                <w:sz w:val="17"/>
                <w:lang w:eastAsia="it-IT"/>
              </w:rPr>
            </w:pPr>
            <w:r w:rsidRPr="00CA7301">
              <w:rPr>
                <w:rFonts w:eastAsiaTheme="minorEastAsia" w:cs="Segoe UI"/>
                <w:sz w:val="17"/>
                <w:lang w:eastAsia="zh-TW"/>
              </w:rPr>
              <w:t>（期末）</w:t>
            </w:r>
          </w:p>
        </w:tc>
        <w:tc>
          <w:tcPr>
            <w:tcW w:w="1701" w:type="dxa"/>
            <w:tcBorders>
              <w:top w:val="single" w:sz="6" w:space="0" w:color="auto"/>
              <w:left w:val="single" w:sz="6" w:space="0" w:color="auto"/>
              <w:bottom w:val="single" w:sz="6" w:space="0" w:color="auto"/>
              <w:right w:val="single" w:sz="6" w:space="0" w:color="auto"/>
            </w:tcBorders>
            <w:vAlign w:val="center"/>
          </w:tcPr>
          <w:p w:rsidR="009B09FD" w:rsidRPr="00CA7301" w:rsidRDefault="009B09FD" w:rsidP="009B09FD">
            <w:pPr>
              <w:snapToGrid w:val="0"/>
              <w:spacing w:before="40" w:after="40"/>
              <w:ind w:left="57"/>
              <w:jc w:val="center"/>
              <w:rPr>
                <w:rFonts w:cs="Segoe UI"/>
                <w:b/>
                <w:sz w:val="17"/>
                <w:lang w:eastAsia="it-IT"/>
              </w:rPr>
            </w:pPr>
            <w:r w:rsidRPr="00CA7301">
              <w:rPr>
                <w:rFonts w:eastAsia="細明體" w:cs="Segoe UI"/>
                <w:b/>
                <w:sz w:val="17"/>
                <w:lang w:eastAsia="zh-TW"/>
              </w:rPr>
              <w:t>在</w:t>
            </w:r>
            <w:r w:rsidRPr="00CA7301">
              <w:rPr>
                <w:rFonts w:eastAsia="細明體" w:cs="Segoe UI"/>
                <w:b/>
                <w:sz w:val="17"/>
                <w:lang w:eastAsia="it-IT"/>
              </w:rPr>
              <w:t>監管綜合範圍</w:t>
            </w:r>
            <w:r w:rsidRPr="00CA7301">
              <w:rPr>
                <w:rFonts w:eastAsia="細明體" w:cs="Segoe UI"/>
                <w:b/>
                <w:sz w:val="17"/>
                <w:lang w:eastAsia="zh-TW"/>
              </w:rPr>
              <w:t>下</w:t>
            </w:r>
          </w:p>
          <w:p w:rsidR="009B09FD" w:rsidRPr="00CA7301" w:rsidRDefault="009B09FD" w:rsidP="009B09FD">
            <w:pPr>
              <w:snapToGrid w:val="0"/>
              <w:spacing w:before="40" w:after="40"/>
              <w:ind w:left="57"/>
              <w:jc w:val="center"/>
              <w:rPr>
                <w:rFonts w:cs="Segoe UI"/>
                <w:sz w:val="17"/>
                <w:lang w:eastAsia="it-IT"/>
              </w:rPr>
            </w:pPr>
            <w:r w:rsidRPr="00CA7301">
              <w:rPr>
                <w:rFonts w:eastAsiaTheme="minorEastAsia" w:cs="Segoe UI"/>
                <w:sz w:val="17"/>
                <w:lang w:eastAsia="zh-TW"/>
              </w:rPr>
              <w:t>（期末）</w:t>
            </w:r>
          </w:p>
        </w:tc>
        <w:tc>
          <w:tcPr>
            <w:tcW w:w="992" w:type="dxa"/>
            <w:tcBorders>
              <w:top w:val="single" w:sz="6" w:space="0" w:color="auto"/>
              <w:left w:val="single" w:sz="6" w:space="0" w:color="auto"/>
              <w:bottom w:val="single" w:sz="6" w:space="0" w:color="auto"/>
              <w:right w:val="single" w:sz="4" w:space="0" w:color="auto"/>
            </w:tcBorders>
            <w:vAlign w:val="center"/>
          </w:tcPr>
          <w:p w:rsidR="009B09FD" w:rsidRPr="00CA7301" w:rsidRDefault="009B09FD" w:rsidP="009B09FD">
            <w:pPr>
              <w:snapToGrid w:val="0"/>
              <w:spacing w:before="40" w:after="40"/>
              <w:ind w:left="57"/>
              <w:jc w:val="center"/>
              <w:rPr>
                <w:rFonts w:cs="Segoe UI"/>
                <w:b/>
                <w:sz w:val="17"/>
                <w:lang w:eastAsia="it-IT"/>
              </w:rPr>
            </w:pPr>
            <w:r w:rsidRPr="00CA7301">
              <w:rPr>
                <w:rFonts w:eastAsiaTheme="minorEastAsia" w:cs="Segoe UI"/>
                <w:b/>
                <w:sz w:val="17"/>
                <w:lang w:eastAsia="zh-TW"/>
              </w:rPr>
              <w:t>參照</w:t>
            </w:r>
          </w:p>
        </w:tc>
      </w:tr>
      <w:tr w:rsidR="009B09FD" w:rsidRPr="00CA7301" w:rsidTr="00F62652">
        <w:trPr>
          <w:cantSplit/>
          <w:trHeight w:val="285"/>
        </w:trPr>
        <w:tc>
          <w:tcPr>
            <w:tcW w:w="4820" w:type="dxa"/>
            <w:tcBorders>
              <w:top w:val="single" w:sz="6" w:space="0" w:color="auto"/>
              <w:left w:val="nil"/>
              <w:bottom w:val="single" w:sz="6" w:space="0" w:color="BCBDBC"/>
              <w:right w:val="nil"/>
            </w:tcBorders>
            <w:shd w:val="clear" w:color="auto" w:fill="A6A6A6" w:themeFill="background1" w:themeFillShade="A6"/>
          </w:tcPr>
          <w:p w:rsidR="009B09FD" w:rsidRPr="00CA7301" w:rsidRDefault="009B09FD" w:rsidP="009B09FD">
            <w:pPr>
              <w:snapToGrid w:val="0"/>
              <w:spacing w:before="40" w:after="40"/>
              <w:ind w:left="57"/>
              <w:rPr>
                <w:rFonts w:cs="Segoe UI"/>
                <w:b/>
                <w:sz w:val="17"/>
                <w:lang w:eastAsia="it-IT"/>
              </w:rPr>
            </w:pPr>
            <w:r w:rsidRPr="00CA7301">
              <w:rPr>
                <w:rFonts w:eastAsiaTheme="minorEastAsia" w:cs="Segoe UI"/>
                <w:b/>
                <w:sz w:val="17"/>
                <w:lang w:eastAsia="zh-TW"/>
              </w:rPr>
              <w:t>資產</w:t>
            </w:r>
          </w:p>
        </w:tc>
        <w:tc>
          <w:tcPr>
            <w:tcW w:w="1701" w:type="dxa"/>
            <w:tcBorders>
              <w:top w:val="single" w:sz="6" w:space="0" w:color="auto"/>
              <w:left w:val="nil"/>
              <w:bottom w:val="single" w:sz="6" w:space="0" w:color="BCBDBC"/>
              <w:right w:val="nil"/>
            </w:tcBorders>
            <w:shd w:val="clear" w:color="auto" w:fill="A6A6A6" w:themeFill="background1" w:themeFillShade="A6"/>
          </w:tcPr>
          <w:p w:rsidR="009B09FD" w:rsidRPr="00CA7301" w:rsidRDefault="009B09FD" w:rsidP="009B09FD">
            <w:pPr>
              <w:snapToGrid w:val="0"/>
              <w:spacing w:before="40" w:after="40"/>
              <w:ind w:left="57" w:rightChars="71" w:right="142"/>
              <w:rPr>
                <w:rFonts w:cs="Segoe UI"/>
                <w:b/>
                <w:sz w:val="17"/>
                <w:lang w:eastAsia="it-IT"/>
              </w:rPr>
            </w:pPr>
          </w:p>
        </w:tc>
        <w:tc>
          <w:tcPr>
            <w:tcW w:w="1701" w:type="dxa"/>
            <w:tcBorders>
              <w:top w:val="single" w:sz="6" w:space="0" w:color="auto"/>
              <w:left w:val="nil"/>
              <w:bottom w:val="single" w:sz="6" w:space="0" w:color="BCBDBC"/>
              <w:right w:val="nil"/>
            </w:tcBorders>
            <w:shd w:val="clear" w:color="auto" w:fill="A6A6A6" w:themeFill="background1" w:themeFillShade="A6"/>
          </w:tcPr>
          <w:p w:rsidR="009B09FD" w:rsidRPr="00CA7301" w:rsidRDefault="009B09FD" w:rsidP="009B09FD">
            <w:pPr>
              <w:snapToGrid w:val="0"/>
              <w:spacing w:before="40" w:after="40"/>
              <w:rPr>
                <w:rFonts w:cs="Segoe UI"/>
                <w:sz w:val="17"/>
                <w:lang w:eastAsia="it-IT"/>
              </w:rPr>
            </w:pPr>
          </w:p>
        </w:tc>
        <w:tc>
          <w:tcPr>
            <w:tcW w:w="992" w:type="dxa"/>
            <w:tcBorders>
              <w:top w:val="single" w:sz="6" w:space="0" w:color="auto"/>
              <w:left w:val="nil"/>
              <w:bottom w:val="single" w:sz="6" w:space="0" w:color="BCBDBC"/>
              <w:right w:val="single" w:sz="4" w:space="0" w:color="auto"/>
            </w:tcBorders>
            <w:shd w:val="clear" w:color="auto" w:fill="A6A6A6" w:themeFill="background1" w:themeFillShade="A6"/>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現金及於中央銀行結</w:t>
            </w:r>
            <w:r w:rsidRPr="00CA7301">
              <w:rPr>
                <w:rFonts w:eastAsia="細明體" w:cs="Segoe UI"/>
                <w:sz w:val="17"/>
                <w:lang w:eastAsia="zh-TW"/>
              </w:rPr>
              <w:t>存</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細明體" w:cs="Segoe UI"/>
                <w:sz w:val="17"/>
                <w:szCs w:val="17"/>
                <w:lang w:eastAsia="zh-TW"/>
              </w:rPr>
              <w:t>向其他銀行託收中之項目</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交易用途組合資產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指定按公平價值列帳的金融資產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衍生金融工具</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對銀行的貸款及放款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對客戶的貸款及放款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逆向回購協議及其他類似的有抵押貸款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按公允值計入其他全面收益的金融投資</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本期及遞延稅項資產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提前還款、累計收入及其他資產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於聯營及合營公司的投資</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商譽及無形資產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Chars="29" w:left="425" w:hangingChars="216" w:hanging="367"/>
              <w:rPr>
                <w:rFonts w:cs="Segoe UI"/>
                <w:sz w:val="17"/>
                <w:szCs w:val="17"/>
                <w:lang w:eastAsia="en-GB"/>
              </w:rPr>
            </w:pPr>
            <w:r w:rsidRPr="00CA7301">
              <w:rPr>
                <w:rFonts w:cs="Segoe UI"/>
                <w:sz w:val="17"/>
                <w:szCs w:val="17"/>
                <w:lang w:eastAsia="en-GB"/>
              </w:rPr>
              <w:tab/>
            </w:r>
            <w:r w:rsidRPr="00CA7301">
              <w:rPr>
                <w:rFonts w:eastAsiaTheme="minorEastAsia" w:cs="Segoe UI"/>
                <w:sz w:val="17"/>
                <w:szCs w:val="17"/>
                <w:lang w:eastAsia="zh-TW"/>
              </w:rPr>
              <w:t>其中：商譽</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[a]</w:t>
            </w: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en-GB"/>
              </w:rPr>
              <w:tab/>
            </w:r>
            <w:r w:rsidRPr="00CA7301">
              <w:rPr>
                <w:rFonts w:eastAsiaTheme="minorEastAsia" w:cs="Segoe UI"/>
                <w:sz w:val="17"/>
                <w:szCs w:val="17"/>
                <w:lang w:eastAsia="zh-TW"/>
              </w:rPr>
              <w:t>其中：其他無形資產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[b]</w:t>
            </w: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物業、機器及設備</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資產總額</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85"/>
        </w:trPr>
        <w:tc>
          <w:tcPr>
            <w:tcW w:w="4820" w:type="dxa"/>
            <w:tcBorders>
              <w:top w:val="single" w:sz="6" w:space="0" w:color="auto"/>
              <w:left w:val="nil"/>
              <w:bottom w:val="single" w:sz="4" w:space="0" w:color="auto"/>
              <w:right w:val="nil"/>
            </w:tcBorders>
            <w:shd w:val="clear" w:color="auto" w:fill="A6A6A6" w:themeFill="background1" w:themeFillShade="A6"/>
          </w:tcPr>
          <w:p w:rsidR="009B09FD" w:rsidRPr="00CA7301" w:rsidRDefault="009B09FD" w:rsidP="009B09FD">
            <w:pPr>
              <w:snapToGrid w:val="0"/>
              <w:spacing w:before="40" w:after="40"/>
              <w:ind w:left="57"/>
              <w:rPr>
                <w:rFonts w:cs="Segoe UI"/>
                <w:b/>
                <w:sz w:val="17"/>
                <w:szCs w:val="17"/>
                <w:lang w:eastAsia="it-IT"/>
              </w:rPr>
            </w:pPr>
            <w:r w:rsidRPr="00CA7301">
              <w:rPr>
                <w:rFonts w:eastAsiaTheme="minorEastAsia" w:cs="Segoe UI"/>
                <w:b/>
                <w:sz w:val="17"/>
                <w:lang w:eastAsia="zh-TW"/>
              </w:rPr>
              <w:t>負債</w:t>
            </w:r>
          </w:p>
        </w:tc>
        <w:tc>
          <w:tcPr>
            <w:tcW w:w="1701" w:type="dxa"/>
            <w:tcBorders>
              <w:top w:val="single" w:sz="6" w:space="0" w:color="auto"/>
              <w:left w:val="nil"/>
              <w:bottom w:val="single" w:sz="4" w:space="0" w:color="auto"/>
              <w:right w:val="nil"/>
            </w:tcBorders>
            <w:shd w:val="clear" w:color="auto" w:fill="A6A6A6" w:themeFill="background1" w:themeFillShade="A6"/>
          </w:tcPr>
          <w:p w:rsidR="009B09FD" w:rsidRPr="00CA7301" w:rsidRDefault="009B09FD" w:rsidP="009B09FD">
            <w:pPr>
              <w:snapToGrid w:val="0"/>
              <w:spacing w:before="40" w:after="40"/>
              <w:ind w:left="57" w:rightChars="71" w:right="142"/>
              <w:rPr>
                <w:rFonts w:cs="Segoe UI"/>
                <w:b/>
                <w:sz w:val="17"/>
                <w:szCs w:val="17"/>
                <w:lang w:eastAsia="it-IT"/>
              </w:rPr>
            </w:pPr>
          </w:p>
        </w:tc>
        <w:tc>
          <w:tcPr>
            <w:tcW w:w="1701" w:type="dxa"/>
            <w:tcBorders>
              <w:top w:val="single" w:sz="6" w:space="0" w:color="auto"/>
              <w:left w:val="nil"/>
              <w:bottom w:val="single" w:sz="4" w:space="0" w:color="auto"/>
              <w:right w:val="nil"/>
            </w:tcBorders>
            <w:shd w:val="clear" w:color="auto" w:fill="A6A6A6" w:themeFill="background1" w:themeFillShade="A6"/>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nil"/>
              <w:bottom w:val="single" w:sz="4" w:space="0" w:color="auto"/>
              <w:right w:val="single" w:sz="4" w:space="0" w:color="auto"/>
            </w:tcBorders>
            <w:shd w:val="clear" w:color="auto" w:fill="A6A6A6" w:themeFill="background1" w:themeFillShade="A6"/>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來自銀行的存款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細明體" w:cs="Segoe UI"/>
                <w:sz w:val="17"/>
                <w:szCs w:val="17"/>
                <w:lang w:eastAsia="zh-TW"/>
              </w:rPr>
              <w:t>其他銀行委託託收中之項目</w:t>
            </w:r>
          </w:p>
        </w:tc>
        <w:tc>
          <w:tcPr>
            <w:tcW w:w="1701" w:type="dxa"/>
            <w:tcBorders>
              <w:top w:val="single" w:sz="6" w:space="0" w:color="auto"/>
              <w:left w:val="single" w:sz="4" w:space="0" w:color="auto"/>
              <w:bottom w:val="single" w:sz="4"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rsidR="009B09FD" w:rsidRPr="00CA7301" w:rsidRDefault="009B09FD" w:rsidP="009B09FD">
            <w:pPr>
              <w:snapToGrid w:val="0"/>
              <w:spacing w:before="40" w:after="40"/>
              <w:rPr>
                <w:rFonts w:eastAsiaTheme="minorEastAsia" w:cs="Segoe UI"/>
                <w:sz w:val="17"/>
                <w:lang w:eastAsia="zh-TW"/>
              </w:rPr>
            </w:pPr>
          </w:p>
        </w:tc>
        <w:tc>
          <w:tcPr>
            <w:tcW w:w="992" w:type="dxa"/>
            <w:tcBorders>
              <w:top w:val="single" w:sz="6" w:space="0" w:color="auto"/>
              <w:left w:val="single" w:sz="6"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lastRenderedPageBreak/>
              <w:t>客戶帳戶</w:t>
            </w:r>
          </w:p>
        </w:tc>
        <w:tc>
          <w:tcPr>
            <w:tcW w:w="1701" w:type="dxa"/>
            <w:tcBorders>
              <w:top w:val="single" w:sz="4" w:space="0" w:color="auto"/>
              <w:left w:val="single" w:sz="4" w:space="0" w:color="auto"/>
              <w:bottom w:val="single" w:sz="4"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回購協議及其他類似的有抵押借款</w:t>
            </w:r>
          </w:p>
        </w:tc>
        <w:tc>
          <w:tcPr>
            <w:tcW w:w="1701" w:type="dxa"/>
            <w:tcBorders>
              <w:top w:val="single" w:sz="4" w:space="0" w:color="auto"/>
              <w:left w:val="single" w:sz="4"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6"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交易用途組合負債</w:t>
            </w:r>
          </w:p>
        </w:tc>
        <w:tc>
          <w:tcPr>
            <w:tcW w:w="1701" w:type="dxa"/>
            <w:tcBorders>
              <w:top w:val="single" w:sz="6" w:space="0" w:color="auto"/>
              <w:left w:val="single" w:sz="4" w:space="0" w:color="auto"/>
              <w:bottom w:val="single" w:sz="4" w:space="0" w:color="auto"/>
              <w:right w:val="single" w:sz="6" w:space="0" w:color="auto"/>
            </w:tcBorders>
            <w:shd w:val="clear" w:color="auto" w:fill="auto"/>
          </w:tcPr>
          <w:p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340"/>
        </w:trPr>
        <w:tc>
          <w:tcPr>
            <w:tcW w:w="4820" w:type="dxa"/>
            <w:tcBorders>
              <w:top w:val="single" w:sz="4" w:space="0" w:color="auto"/>
              <w:left w:val="nil"/>
              <w:bottom w:val="single" w:sz="4" w:space="0" w:color="auto"/>
              <w:right w:val="single" w:sz="6" w:space="0" w:color="auto"/>
            </w:tcBorders>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指定按公平價值列帳的金融負債</w:t>
            </w:r>
          </w:p>
        </w:tc>
        <w:tc>
          <w:tcPr>
            <w:tcW w:w="1701" w:type="dxa"/>
            <w:tcBorders>
              <w:top w:val="single" w:sz="4" w:space="0" w:color="auto"/>
              <w:left w:val="single" w:sz="6" w:space="0" w:color="auto"/>
              <w:bottom w:val="single" w:sz="4" w:space="0" w:color="auto"/>
              <w:right w:val="single" w:sz="6" w:space="0" w:color="auto"/>
            </w:tcBorders>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4" w:space="0" w:color="auto"/>
              <w:right w:val="single" w:sz="6" w:space="0" w:color="auto"/>
            </w:tcBorders>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4" w:space="0" w:color="auto"/>
              <w:right w:val="single" w:sz="4" w:space="0" w:color="auto"/>
            </w:tcBorders>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衍生金融工具</w:t>
            </w:r>
          </w:p>
        </w:tc>
        <w:tc>
          <w:tcPr>
            <w:tcW w:w="1701" w:type="dxa"/>
            <w:tcBorders>
              <w:top w:val="single" w:sz="4" w:space="0" w:color="auto"/>
              <w:left w:val="single" w:sz="4" w:space="0" w:color="auto"/>
              <w:bottom w:val="single" w:sz="4" w:space="0" w:color="auto"/>
              <w:right w:val="single" w:sz="4" w:space="0" w:color="auto"/>
            </w:tcBorders>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已發行債務證券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累計項目、遞延收入及其他負債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本期及遞延稅項負債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其中：有關商譽的遞延稅項負債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szCs w:val="17"/>
                <w:lang w:eastAsia="en-GB"/>
              </w:rPr>
            </w:pPr>
            <w:r w:rsidRPr="00CA7301">
              <w:rPr>
                <w:rFonts w:cs="Segoe UI"/>
                <w:sz w:val="17"/>
                <w:szCs w:val="17"/>
                <w:lang w:eastAsia="en-GB"/>
              </w:rPr>
              <w:t>[c]</w:t>
            </w: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其中：有關無形資產的遞延稅項負債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szCs w:val="17"/>
                <w:lang w:eastAsia="en-GB"/>
              </w:rPr>
            </w:pPr>
            <w:r w:rsidRPr="00CA7301">
              <w:rPr>
                <w:rFonts w:cs="Segoe UI"/>
                <w:sz w:val="17"/>
                <w:szCs w:val="17"/>
                <w:lang w:eastAsia="en-GB"/>
              </w:rPr>
              <w:t>[d]</w:t>
            </w: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後償負債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Del="001C71B9"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準備金</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退休福利負債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負債總額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nil"/>
            </w:tcBorders>
            <w:shd w:val="clear" w:color="auto" w:fill="A6A6A6" w:themeFill="background1" w:themeFillShade="A6"/>
          </w:tcPr>
          <w:p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股東資金</w:t>
            </w:r>
          </w:p>
        </w:tc>
        <w:tc>
          <w:tcPr>
            <w:tcW w:w="1701" w:type="dxa"/>
            <w:tcBorders>
              <w:top w:val="single" w:sz="4" w:space="0" w:color="auto"/>
              <w:left w:val="nil"/>
              <w:bottom w:val="single" w:sz="4" w:space="0" w:color="auto"/>
              <w:right w:val="nil"/>
            </w:tcBorders>
            <w:shd w:val="clear" w:color="auto" w:fill="A6A6A6" w:themeFill="background1" w:themeFillShade="A6"/>
          </w:tcPr>
          <w:p w:rsidR="009B09FD" w:rsidRPr="00CA7301" w:rsidRDefault="009B09FD" w:rsidP="009B09FD">
            <w:pPr>
              <w:snapToGrid w:val="0"/>
              <w:spacing w:before="40" w:after="40"/>
              <w:ind w:left="57" w:rightChars="71" w:right="142"/>
              <w:rPr>
                <w:rFonts w:cs="Segoe UI"/>
                <w:b/>
                <w:sz w:val="17"/>
                <w:lang w:eastAsia="it-IT"/>
              </w:rPr>
            </w:pPr>
          </w:p>
        </w:tc>
        <w:tc>
          <w:tcPr>
            <w:tcW w:w="1701" w:type="dxa"/>
            <w:tcBorders>
              <w:top w:val="single" w:sz="4" w:space="0" w:color="auto"/>
              <w:left w:val="nil"/>
              <w:bottom w:val="single" w:sz="4" w:space="0" w:color="auto"/>
              <w:right w:val="nil"/>
            </w:tcBorders>
            <w:shd w:val="clear" w:color="auto" w:fill="A6A6A6" w:themeFill="background1" w:themeFillShade="A6"/>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nil"/>
              <w:bottom w:val="single" w:sz="4" w:space="0" w:color="auto"/>
              <w:right w:val="single" w:sz="4" w:space="0" w:color="auto"/>
            </w:tcBorders>
            <w:shd w:val="clear" w:color="auto" w:fill="A6A6A6" w:themeFill="background1" w:themeFillShade="A6"/>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已繳足股本</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其中：合資格作為</w:t>
            </w:r>
            <w:r w:rsidRPr="00CA7301">
              <w:rPr>
                <w:rFonts w:cs="Segoe UI"/>
                <w:sz w:val="17"/>
                <w:szCs w:val="17"/>
                <w:lang w:eastAsia="zh-TW"/>
              </w:rPr>
              <w:t>CET1</w:t>
            </w:r>
            <w:r w:rsidRPr="00CA7301">
              <w:rPr>
                <w:rFonts w:eastAsiaTheme="minorEastAsia" w:cs="Segoe UI"/>
                <w:sz w:val="17"/>
                <w:szCs w:val="17"/>
                <w:lang w:eastAsia="zh-TW"/>
              </w:rPr>
              <w:t>資本的數額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[e]</w:t>
            </w: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其中：合資格作為</w:t>
            </w:r>
            <w:r w:rsidRPr="00CA7301">
              <w:rPr>
                <w:rFonts w:cs="Segoe UI"/>
                <w:sz w:val="17"/>
                <w:szCs w:val="17"/>
                <w:lang w:eastAsia="zh-TW"/>
              </w:rPr>
              <w:t>AT1</w:t>
            </w:r>
            <w:r w:rsidRPr="00CA7301">
              <w:rPr>
                <w:rFonts w:eastAsiaTheme="minorEastAsia" w:cs="Segoe UI"/>
                <w:sz w:val="17"/>
                <w:szCs w:val="17"/>
                <w:lang w:eastAsia="zh-TW"/>
              </w:rPr>
              <w:t>資本的數額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[f]</w:t>
            </w: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保留溢利</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累積其他全面收益</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B09FD" w:rsidRPr="00CA7301" w:rsidRDefault="009B09FD" w:rsidP="009B09FD">
            <w:pPr>
              <w:snapToGrid w:val="0"/>
              <w:spacing w:before="40" w:after="40"/>
              <w:jc w:val="center"/>
              <w:rPr>
                <w:rFonts w:cs="Segoe UI"/>
                <w:sz w:val="17"/>
                <w:lang w:eastAsia="it-IT"/>
              </w:rPr>
            </w:pPr>
          </w:p>
        </w:tc>
      </w:tr>
      <w:tr w:rsidR="009B09FD" w:rsidRPr="00CA7301" w:rsidTr="00F62652">
        <w:trPr>
          <w:cantSplit/>
          <w:trHeight w:val="270"/>
        </w:trPr>
        <w:tc>
          <w:tcPr>
            <w:tcW w:w="4820" w:type="dxa"/>
            <w:tcBorders>
              <w:top w:val="single" w:sz="6" w:space="0" w:color="auto"/>
              <w:left w:val="nil"/>
              <w:bottom w:val="single" w:sz="6" w:space="0" w:color="auto"/>
              <w:right w:val="single" w:sz="4" w:space="0" w:color="auto"/>
            </w:tcBorders>
            <w:shd w:val="clear" w:color="auto" w:fill="auto"/>
          </w:tcPr>
          <w:p w:rsidR="009B09FD" w:rsidRPr="00CA7301" w:rsidRDefault="009B09FD" w:rsidP="009B09FD">
            <w:pPr>
              <w:snapToGrid w:val="0"/>
              <w:spacing w:before="40" w:after="40"/>
              <w:ind w:left="57"/>
              <w:rPr>
                <w:rFonts w:cs="Segoe UI"/>
                <w:b/>
                <w:sz w:val="17"/>
                <w:szCs w:val="17"/>
                <w:lang w:eastAsia="it-IT"/>
              </w:rPr>
            </w:pPr>
            <w:r w:rsidRPr="00CA7301">
              <w:rPr>
                <w:rFonts w:eastAsiaTheme="minorEastAsia" w:cs="Segoe UI"/>
                <w:b/>
                <w:sz w:val="17"/>
                <w:szCs w:val="17"/>
                <w:lang w:eastAsia="zh-TW"/>
              </w:rPr>
              <w:t>股東資金總額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rightChars="71" w:right="142"/>
              <w:rPr>
                <w:rFonts w:cs="Segoe UI"/>
                <w:sz w:val="17"/>
                <w:szCs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ind w:left="57"/>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09FD" w:rsidRPr="00CA7301" w:rsidRDefault="009B09FD" w:rsidP="009B09FD">
            <w:pPr>
              <w:snapToGrid w:val="0"/>
              <w:spacing w:before="40" w:after="40"/>
              <w:jc w:val="center"/>
              <w:rPr>
                <w:rFonts w:cs="Segoe UI"/>
                <w:sz w:val="17"/>
                <w:lang w:eastAsia="it-IT"/>
              </w:rPr>
            </w:pPr>
          </w:p>
        </w:tc>
      </w:tr>
    </w:tbl>
    <w:p w:rsidR="009B09FD" w:rsidRPr="00CA7301" w:rsidRDefault="009B09FD" w:rsidP="009B09FD">
      <w:pPr>
        <w:spacing w:before="120" w:after="120"/>
        <w:ind w:leftChars="-283" w:left="-566"/>
        <w:rPr>
          <w:rFonts w:cs="Segoe UI"/>
          <w:sz w:val="22"/>
        </w:rPr>
      </w:pPr>
    </w:p>
    <w:tbl>
      <w:tblPr>
        <w:tblStyle w:val="TableGrid4"/>
        <w:tblW w:w="9214" w:type="dxa"/>
        <w:tblInd w:w="-459" w:type="dxa"/>
        <w:tblLook w:val="04A0" w:firstRow="1" w:lastRow="0" w:firstColumn="1" w:lastColumn="0" w:noHBand="0" w:noVBand="1"/>
      </w:tblPr>
      <w:tblGrid>
        <w:gridCol w:w="709"/>
        <w:gridCol w:w="8505"/>
      </w:tblGrid>
      <w:tr w:rsidR="009B09FD" w:rsidRPr="00CA7301" w:rsidTr="00F62652">
        <w:trPr>
          <w:tblHeader/>
        </w:trPr>
        <w:tc>
          <w:tcPr>
            <w:tcW w:w="9214" w:type="dxa"/>
            <w:gridSpan w:val="2"/>
            <w:shd w:val="clear" w:color="auto" w:fill="BFBFBF" w:themeFill="background1" w:themeFillShade="BF"/>
          </w:tcPr>
          <w:p w:rsidR="009B09FD" w:rsidRPr="00CA7301" w:rsidRDefault="009B09FD" w:rsidP="009B09F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9B09FD" w:rsidRPr="00CA7301" w:rsidTr="00F62652">
        <w:trPr>
          <w:trHeight w:val="153"/>
        </w:trPr>
        <w:tc>
          <w:tcPr>
            <w:tcW w:w="9214" w:type="dxa"/>
            <w:gridSpan w:val="2"/>
            <w:shd w:val="clear" w:color="auto" w:fill="F2F2F2" w:themeFill="background1" w:themeFillShade="F2"/>
          </w:tcPr>
          <w:p w:rsidR="009B09FD" w:rsidRPr="00CA7301" w:rsidRDefault="009B09FD" w:rsidP="009B09F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9B09FD" w:rsidRPr="00CA7301" w:rsidTr="00F62652">
        <w:tc>
          <w:tcPr>
            <w:tcW w:w="709" w:type="dxa"/>
          </w:tcPr>
          <w:p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cs="Segoe UI"/>
                <w:sz w:val="17"/>
                <w:szCs w:val="17"/>
                <w:lang w:eastAsia="en-GB"/>
              </w:rPr>
              <w:t>(a)</w:t>
            </w:r>
            <w:r w:rsidRPr="00CA7301">
              <w:rPr>
                <w:rFonts w:eastAsiaTheme="minorEastAsia" w:cs="Segoe UI"/>
                <w:sz w:val="17"/>
                <w:szCs w:val="17"/>
                <w:lang w:eastAsia="zh-TW"/>
              </w:rPr>
              <w:t>及</w:t>
            </w:r>
            <w:r w:rsidRPr="00CA7301">
              <w:rPr>
                <w:rFonts w:cs="Segoe UI"/>
                <w:sz w:val="17"/>
                <w:szCs w:val="17"/>
                <w:lang w:eastAsia="en-GB"/>
              </w:rPr>
              <w:t>(b)</w:t>
            </w:r>
          </w:p>
        </w:tc>
        <w:tc>
          <w:tcPr>
            <w:tcW w:w="8505" w:type="dxa"/>
          </w:tcPr>
          <w:p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認可機構應採用其已發布財務報表中的資產負債表數字（在</w:t>
            </w:r>
            <w:r w:rsidRPr="00CA7301">
              <w:rPr>
                <w:rFonts w:cs="Segoe UI"/>
                <w:sz w:val="17"/>
                <w:szCs w:val="17"/>
                <w:lang w:eastAsia="zh-TW"/>
              </w:rPr>
              <w:t>(a)</w:t>
            </w:r>
            <w:r w:rsidRPr="00CA7301">
              <w:rPr>
                <w:rFonts w:eastAsia="細明體" w:cs="Segoe UI"/>
                <w:sz w:val="17"/>
                <w:szCs w:val="17"/>
                <w:lang w:eastAsia="zh-TW"/>
              </w:rPr>
              <w:t>欄</w:t>
            </w:r>
            <w:r w:rsidRPr="00CA7301">
              <w:rPr>
                <w:rFonts w:eastAsiaTheme="minorEastAsia" w:cs="Segoe UI"/>
                <w:sz w:val="17"/>
                <w:szCs w:val="17"/>
                <w:lang w:eastAsia="zh-TW"/>
              </w:rPr>
              <w:t>填報），並填報已應用監管綜合範圍後的數字（在</w:t>
            </w:r>
            <w:r w:rsidRPr="00CA7301">
              <w:rPr>
                <w:rFonts w:cs="Segoe UI"/>
                <w:sz w:val="17"/>
                <w:szCs w:val="17"/>
                <w:lang w:eastAsia="zh-TW"/>
              </w:rPr>
              <w:t>(b)</w:t>
            </w:r>
            <w:r w:rsidRPr="00CA7301">
              <w:rPr>
                <w:rFonts w:eastAsia="細明體" w:cs="Segoe UI"/>
                <w:sz w:val="17"/>
                <w:szCs w:val="17"/>
                <w:lang w:eastAsia="zh-TW"/>
              </w:rPr>
              <w:t>欄</w:t>
            </w:r>
            <w:r w:rsidRPr="00CA7301">
              <w:rPr>
                <w:rFonts w:eastAsiaTheme="minorEastAsia" w:cs="Segoe UI"/>
                <w:sz w:val="17"/>
                <w:szCs w:val="17"/>
                <w:lang w:eastAsia="zh-TW"/>
              </w:rPr>
              <w:t>填報）。這是巴塞爾委員會於</w:t>
            </w:r>
            <w:r w:rsidRPr="00CA7301">
              <w:rPr>
                <w:rFonts w:eastAsiaTheme="minorEastAsia" w:cs="Segoe UI"/>
                <w:sz w:val="17"/>
                <w:szCs w:val="17"/>
                <w:lang w:eastAsia="zh-TW"/>
              </w:rPr>
              <w:t>2012</w:t>
            </w:r>
            <w:r w:rsidRPr="00CA7301">
              <w:rPr>
                <w:rFonts w:eastAsiaTheme="minorEastAsia" w:cs="Segoe UI"/>
                <w:sz w:val="17"/>
                <w:szCs w:val="17"/>
                <w:lang w:eastAsia="zh-TW"/>
              </w:rPr>
              <w:t>年</w:t>
            </w:r>
            <w:r w:rsidRPr="00CA7301">
              <w:rPr>
                <w:rFonts w:eastAsiaTheme="minorEastAsia" w:cs="Segoe UI"/>
                <w:sz w:val="17"/>
                <w:szCs w:val="17"/>
                <w:lang w:eastAsia="zh-TW"/>
              </w:rPr>
              <w:t>6</w:t>
            </w:r>
            <w:r w:rsidRPr="00CA7301">
              <w:rPr>
                <w:rFonts w:eastAsiaTheme="minorEastAsia" w:cs="Segoe UI"/>
                <w:sz w:val="17"/>
                <w:szCs w:val="17"/>
                <w:lang w:eastAsia="zh-TW"/>
              </w:rPr>
              <w:t>月發出的《資本的組成披露要求》</w:t>
            </w:r>
            <w:r w:rsidRPr="00CA7301">
              <w:rPr>
                <w:rFonts w:eastAsiaTheme="minorEastAsia" w:cs="Segoe UI"/>
                <w:sz w:val="17"/>
                <w:szCs w:val="17"/>
                <w:lang w:eastAsia="zh-TW"/>
              </w:rPr>
              <w:t>(</w:t>
            </w:r>
            <w:r w:rsidRPr="00CA7301">
              <w:rPr>
                <w:rFonts w:eastAsiaTheme="minorEastAsia" w:cs="Segoe UI"/>
                <w:i/>
                <w:sz w:val="17"/>
                <w:szCs w:val="17"/>
                <w:lang w:eastAsia="zh-TW"/>
              </w:rPr>
              <w:t>Composition of capital disclosure requirements</w:t>
            </w:r>
            <w:r w:rsidRPr="00CA7301">
              <w:rPr>
                <w:rFonts w:eastAsiaTheme="minorEastAsia" w:cs="Segoe UI"/>
                <w:sz w:val="17"/>
                <w:szCs w:val="17"/>
                <w:lang w:eastAsia="zh-TW"/>
              </w:rPr>
              <w:t>)</w:t>
            </w:r>
            <w:r w:rsidRPr="00CA7301">
              <w:rPr>
                <w:rFonts w:eastAsiaTheme="minorEastAsia" w:cs="Segoe UI"/>
                <w:sz w:val="17"/>
                <w:szCs w:val="17"/>
                <w:lang w:eastAsia="zh-TW"/>
              </w:rPr>
              <w:t>文件第</w:t>
            </w:r>
            <w:r w:rsidRPr="00CA7301">
              <w:rPr>
                <w:rFonts w:eastAsiaTheme="minorEastAsia" w:cs="Segoe UI"/>
                <w:sz w:val="17"/>
                <w:szCs w:val="17"/>
                <w:lang w:eastAsia="zh-TW"/>
              </w:rPr>
              <w:t>14</w:t>
            </w:r>
            <w:r w:rsidRPr="00CA7301">
              <w:rPr>
                <w:rFonts w:eastAsiaTheme="minorEastAsia" w:cs="Segoe UI"/>
                <w:sz w:val="17"/>
                <w:szCs w:val="17"/>
                <w:lang w:eastAsia="zh-TW"/>
              </w:rPr>
              <w:t>至</w:t>
            </w:r>
            <w:r w:rsidRPr="00CA7301">
              <w:rPr>
                <w:rFonts w:eastAsiaTheme="minorEastAsia" w:cs="Segoe UI"/>
                <w:sz w:val="17"/>
                <w:szCs w:val="17"/>
                <w:lang w:eastAsia="zh-TW"/>
              </w:rPr>
              <w:t>16</w:t>
            </w:r>
            <w:r w:rsidRPr="00CA7301">
              <w:rPr>
                <w:rFonts w:eastAsiaTheme="minorEastAsia" w:cs="Segoe UI"/>
                <w:sz w:val="17"/>
                <w:szCs w:val="17"/>
                <w:lang w:eastAsia="zh-TW"/>
              </w:rPr>
              <w:t>段及第</w:t>
            </w:r>
            <w:r w:rsidRPr="00CA7301">
              <w:rPr>
                <w:rFonts w:eastAsiaTheme="minorEastAsia" w:cs="Segoe UI"/>
                <w:sz w:val="17"/>
                <w:szCs w:val="17"/>
                <w:lang w:eastAsia="zh-TW"/>
              </w:rPr>
              <w:t>42</w:t>
            </w:r>
            <w:r w:rsidRPr="00CA7301">
              <w:rPr>
                <w:rFonts w:eastAsiaTheme="minorEastAsia" w:cs="Segoe UI"/>
                <w:sz w:val="17"/>
                <w:szCs w:val="17"/>
                <w:lang w:eastAsia="zh-TW"/>
              </w:rPr>
              <w:t>段（附件</w:t>
            </w:r>
            <w:r w:rsidRPr="00CA7301">
              <w:rPr>
                <w:rFonts w:eastAsiaTheme="minorEastAsia" w:cs="Segoe UI"/>
                <w:sz w:val="17"/>
                <w:szCs w:val="17"/>
                <w:lang w:eastAsia="zh-TW"/>
              </w:rPr>
              <w:t>2</w:t>
            </w:r>
            <w:r w:rsidRPr="00CA7301">
              <w:rPr>
                <w:rFonts w:eastAsiaTheme="minorEastAsia" w:cs="Segoe UI"/>
                <w:sz w:val="17"/>
                <w:szCs w:val="17"/>
                <w:lang w:eastAsia="zh-TW"/>
              </w:rPr>
              <w:t>）所解釋及說明的「三步對帳法」</w:t>
            </w:r>
            <w:r w:rsidRPr="00CA7301">
              <w:rPr>
                <w:rFonts w:eastAsiaTheme="minorEastAsia" w:cs="Segoe UI"/>
                <w:sz w:val="17"/>
                <w:szCs w:val="17"/>
                <w:lang w:eastAsia="zh-TW"/>
              </w:rPr>
              <w:t>(three-step approach)</w:t>
            </w:r>
            <w:r w:rsidRPr="00CA7301">
              <w:rPr>
                <w:rFonts w:eastAsiaTheme="minorEastAsia" w:cs="Segoe UI"/>
                <w:sz w:val="17"/>
                <w:szCs w:val="17"/>
                <w:lang w:eastAsia="zh-TW"/>
              </w:rPr>
              <w:t>的第</w:t>
            </w:r>
            <w:r w:rsidRPr="00CA7301">
              <w:rPr>
                <w:rFonts w:eastAsiaTheme="minorEastAsia" w:cs="Segoe UI"/>
                <w:sz w:val="17"/>
                <w:szCs w:val="17"/>
                <w:lang w:eastAsia="zh-TW"/>
              </w:rPr>
              <w:t>1</w:t>
            </w:r>
            <w:r w:rsidRPr="00CA7301">
              <w:rPr>
                <w:rFonts w:eastAsiaTheme="minorEastAsia" w:cs="Segoe UI"/>
                <w:sz w:val="17"/>
                <w:szCs w:val="17"/>
                <w:lang w:eastAsia="zh-TW"/>
              </w:rPr>
              <w:t>步。</w:t>
            </w:r>
            <w:r w:rsidRPr="00CA7301">
              <w:rPr>
                <w:rFonts w:cs="Segoe UI"/>
                <w:sz w:val="17"/>
                <w:szCs w:val="17"/>
                <w:lang w:eastAsia="zh-TW"/>
              </w:rPr>
              <w:t xml:space="preserve"> </w:t>
            </w:r>
          </w:p>
          <w:p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如在監管綜合範圍下資產負債表的某些行並不在已發布財務報表內，認可機構應加入有關行，並在</w:t>
            </w:r>
            <w:r w:rsidRPr="00CA7301">
              <w:rPr>
                <w:rFonts w:cs="Segoe UI"/>
                <w:sz w:val="17"/>
                <w:szCs w:val="17"/>
                <w:lang w:eastAsia="zh-TW"/>
              </w:rPr>
              <w:t>(a)</w:t>
            </w:r>
            <w:r w:rsidRPr="00CA7301">
              <w:rPr>
                <w:rFonts w:eastAsia="細明體" w:cs="Segoe UI"/>
                <w:sz w:val="17"/>
                <w:szCs w:val="17"/>
                <w:lang w:eastAsia="zh-TW"/>
              </w:rPr>
              <w:t>欄</w:t>
            </w:r>
            <w:r w:rsidRPr="00CA7301">
              <w:rPr>
                <w:rFonts w:eastAsiaTheme="minorEastAsia" w:cs="Segoe UI"/>
                <w:sz w:val="17"/>
                <w:szCs w:val="17"/>
                <w:lang w:eastAsia="zh-TW"/>
              </w:rPr>
              <w:t>填報零。</w:t>
            </w:r>
          </w:p>
          <w:p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如認可機構的會計綜合範圍與監管綜合範圍完全相同，</w:t>
            </w:r>
            <w:r w:rsidRPr="00CA7301">
              <w:rPr>
                <w:rFonts w:cs="Segoe UI"/>
                <w:sz w:val="17"/>
                <w:szCs w:val="17"/>
                <w:lang w:eastAsia="zh-TW"/>
              </w:rPr>
              <w:t>(a)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欄應合併，並應清楚披露此事實。</w:t>
            </w:r>
          </w:p>
          <w:p w:rsidR="009B09FD" w:rsidRPr="00CA7301" w:rsidRDefault="009B09FD" w:rsidP="009B09FD">
            <w:pPr>
              <w:spacing w:before="40" w:after="40"/>
              <w:jc w:val="both"/>
              <w:rPr>
                <w:rFonts w:cs="Segoe UI"/>
                <w:sz w:val="17"/>
                <w:szCs w:val="17"/>
                <w:lang w:eastAsia="zh-TW"/>
              </w:rPr>
            </w:pPr>
            <w:r w:rsidRPr="00CA7301">
              <w:rPr>
                <w:rFonts w:eastAsiaTheme="minorEastAsia" w:cs="Segoe UI"/>
                <w:sz w:val="17"/>
                <w:szCs w:val="17"/>
                <w:lang w:eastAsia="zh-TW"/>
              </w:rPr>
              <w:t>在擴大資產負債表前（即在進行「三步對帳法」的第</w:t>
            </w:r>
            <w:r w:rsidRPr="00CA7301">
              <w:rPr>
                <w:rFonts w:eastAsiaTheme="minorEastAsia" w:cs="Segoe UI"/>
                <w:sz w:val="17"/>
                <w:szCs w:val="17"/>
                <w:lang w:eastAsia="zh-TW"/>
              </w:rPr>
              <w:t>2</w:t>
            </w:r>
            <w:r w:rsidRPr="00CA7301">
              <w:rPr>
                <w:rFonts w:eastAsiaTheme="minorEastAsia" w:cs="Segoe UI"/>
                <w:sz w:val="17"/>
                <w:szCs w:val="17"/>
                <w:lang w:eastAsia="zh-TW"/>
              </w:rPr>
              <w:t>步前），本模版</w:t>
            </w:r>
            <w:r w:rsidRPr="00CA7301">
              <w:rPr>
                <w:rFonts w:cs="Segoe UI"/>
                <w:sz w:val="17"/>
                <w:szCs w:val="17"/>
                <w:lang w:eastAsia="zh-TW"/>
              </w:rPr>
              <w:t>(a)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w:t>
            </w:r>
            <w:r w:rsidRPr="00CA7301">
              <w:rPr>
                <w:rFonts w:eastAsiaTheme="minorEastAsia" w:cs="Segoe UI"/>
                <w:sz w:val="17"/>
                <w:szCs w:val="17"/>
                <w:lang w:eastAsia="zh-TW"/>
              </w:rPr>
              <w:t>欄的值應與模版</w:t>
            </w:r>
            <w:r w:rsidRPr="00CA7301">
              <w:rPr>
                <w:rFonts w:cs="Segoe UI"/>
                <w:sz w:val="17"/>
                <w:szCs w:val="17"/>
                <w:lang w:eastAsia="zh-TW"/>
              </w:rPr>
              <w:t>LI1(a)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欄的值完全相同。</w:t>
            </w:r>
          </w:p>
        </w:tc>
      </w:tr>
      <w:tr w:rsidR="009B09FD" w:rsidRPr="00CA7301" w:rsidTr="00F62652">
        <w:tc>
          <w:tcPr>
            <w:tcW w:w="709" w:type="dxa"/>
          </w:tcPr>
          <w:p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cs="Segoe UI"/>
                <w:sz w:val="17"/>
                <w:szCs w:val="17"/>
                <w:lang w:eastAsia="en-GB"/>
              </w:rPr>
              <w:t>(c)</w:t>
            </w:r>
          </w:p>
        </w:tc>
        <w:tc>
          <w:tcPr>
            <w:tcW w:w="8505" w:type="dxa"/>
          </w:tcPr>
          <w:p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認可機構應按照巴塞爾委員會於</w:t>
            </w:r>
            <w:r w:rsidRPr="00CA7301">
              <w:rPr>
                <w:rFonts w:eastAsiaTheme="minorEastAsia" w:cs="Segoe UI"/>
                <w:sz w:val="17"/>
                <w:szCs w:val="17"/>
                <w:lang w:eastAsia="zh-TW"/>
              </w:rPr>
              <w:t>2012</w:t>
            </w:r>
            <w:r w:rsidRPr="00CA7301">
              <w:rPr>
                <w:rFonts w:eastAsiaTheme="minorEastAsia" w:cs="Segoe UI"/>
                <w:sz w:val="17"/>
                <w:szCs w:val="17"/>
                <w:lang w:eastAsia="zh-TW"/>
              </w:rPr>
              <w:t>年</w:t>
            </w:r>
            <w:r w:rsidRPr="00CA7301">
              <w:rPr>
                <w:rFonts w:eastAsiaTheme="minorEastAsia" w:cs="Segoe UI"/>
                <w:sz w:val="17"/>
                <w:szCs w:val="17"/>
                <w:lang w:eastAsia="zh-TW"/>
              </w:rPr>
              <w:t>6</w:t>
            </w:r>
            <w:r w:rsidRPr="00CA7301">
              <w:rPr>
                <w:rFonts w:eastAsiaTheme="minorEastAsia" w:cs="Segoe UI"/>
                <w:sz w:val="17"/>
                <w:szCs w:val="17"/>
                <w:lang w:eastAsia="zh-TW"/>
              </w:rPr>
              <w:t>月發出的《資本的組成披露要求》文件第</w:t>
            </w:r>
            <w:r w:rsidRPr="00CA7301">
              <w:rPr>
                <w:rFonts w:cs="Segoe UI"/>
                <w:sz w:val="17"/>
                <w:szCs w:val="17"/>
                <w:lang w:eastAsia="zh-TW"/>
              </w:rPr>
              <w:t>23</w:t>
            </w:r>
            <w:r w:rsidRPr="00CA7301">
              <w:rPr>
                <w:rFonts w:eastAsiaTheme="minorEastAsia" w:cs="Segoe UI"/>
                <w:sz w:val="17"/>
                <w:szCs w:val="17"/>
                <w:lang w:eastAsia="zh-TW"/>
              </w:rPr>
              <w:t>至</w:t>
            </w:r>
            <w:r w:rsidRPr="00CA7301">
              <w:rPr>
                <w:rFonts w:cs="Segoe UI"/>
                <w:sz w:val="17"/>
                <w:szCs w:val="17"/>
                <w:lang w:eastAsia="zh-TW"/>
              </w:rPr>
              <w:t>24</w:t>
            </w:r>
            <w:r w:rsidRPr="00CA7301">
              <w:rPr>
                <w:rFonts w:eastAsiaTheme="minorEastAsia" w:cs="Segoe UI"/>
                <w:sz w:val="17"/>
                <w:szCs w:val="17"/>
                <w:lang w:eastAsia="zh-TW"/>
              </w:rPr>
              <w:t>段及第</w:t>
            </w:r>
            <w:r w:rsidRPr="00CA7301">
              <w:rPr>
                <w:rFonts w:cs="Segoe UI"/>
                <w:sz w:val="17"/>
                <w:szCs w:val="17"/>
                <w:lang w:eastAsia="zh-TW"/>
              </w:rPr>
              <w:t>44</w:t>
            </w:r>
            <w:r w:rsidRPr="00CA7301">
              <w:rPr>
                <w:rFonts w:eastAsiaTheme="minorEastAsia" w:cs="Segoe UI"/>
                <w:sz w:val="17"/>
                <w:szCs w:val="17"/>
                <w:lang w:eastAsia="zh-TW"/>
              </w:rPr>
              <w:t>至</w:t>
            </w:r>
            <w:r w:rsidRPr="00CA7301">
              <w:rPr>
                <w:rFonts w:cs="Segoe UI"/>
                <w:sz w:val="17"/>
                <w:szCs w:val="17"/>
                <w:lang w:eastAsia="zh-TW"/>
              </w:rPr>
              <w:t>45</w:t>
            </w:r>
            <w:r w:rsidRPr="00CA7301">
              <w:rPr>
                <w:rFonts w:eastAsiaTheme="minorEastAsia" w:cs="Segoe UI"/>
                <w:sz w:val="17"/>
                <w:szCs w:val="17"/>
                <w:lang w:eastAsia="zh-TW"/>
              </w:rPr>
              <w:t>段（附件</w:t>
            </w:r>
            <w:r w:rsidRPr="00CA7301">
              <w:rPr>
                <w:rFonts w:eastAsiaTheme="minorEastAsia" w:cs="Segoe UI"/>
                <w:sz w:val="17"/>
                <w:szCs w:val="17"/>
                <w:lang w:eastAsia="zh-TW"/>
              </w:rPr>
              <w:t>2</w:t>
            </w:r>
            <w:r w:rsidRPr="00CA7301">
              <w:rPr>
                <w:rFonts w:eastAsiaTheme="minorEastAsia" w:cs="Segoe UI"/>
                <w:sz w:val="17"/>
                <w:szCs w:val="17"/>
                <w:lang w:eastAsia="zh-TW"/>
              </w:rPr>
              <w:t>）所解釋及說明的「三步對帳法」的第</w:t>
            </w:r>
            <w:r w:rsidRPr="00CA7301">
              <w:rPr>
                <w:rFonts w:eastAsiaTheme="minorEastAsia" w:cs="Segoe UI"/>
                <w:sz w:val="17"/>
                <w:szCs w:val="17"/>
                <w:lang w:eastAsia="zh-TW"/>
              </w:rPr>
              <w:t>3</w:t>
            </w:r>
            <w:r w:rsidRPr="00CA7301">
              <w:rPr>
                <w:rFonts w:eastAsiaTheme="minorEastAsia" w:cs="Segoe UI"/>
                <w:sz w:val="17"/>
                <w:szCs w:val="17"/>
                <w:lang w:eastAsia="zh-TW"/>
              </w:rPr>
              <w:t>步，利用於本欄所填報的參考編號</w:t>
            </w:r>
            <w:r w:rsidRPr="00CA7301">
              <w:rPr>
                <w:rFonts w:eastAsiaTheme="minorEastAsia" w:cs="Segoe UI"/>
                <w:sz w:val="17"/>
                <w:szCs w:val="17"/>
                <w:lang w:eastAsia="zh-TW"/>
              </w:rPr>
              <w:t>/</w:t>
            </w:r>
            <w:r w:rsidRPr="00CA7301">
              <w:rPr>
                <w:rFonts w:eastAsiaTheme="minorEastAsia" w:cs="Segoe UI"/>
                <w:sz w:val="17"/>
                <w:szCs w:val="17"/>
                <w:lang w:eastAsia="zh-TW"/>
              </w:rPr>
              <w:t>字母，將經擴大資產負債表的數字與模版</w:t>
            </w:r>
            <w:r w:rsidRPr="00CA7301">
              <w:rPr>
                <w:rFonts w:cs="Segoe UI"/>
                <w:sz w:val="17"/>
                <w:szCs w:val="17"/>
                <w:lang w:eastAsia="zh-TW"/>
              </w:rPr>
              <w:t>CC1</w:t>
            </w:r>
            <w:r w:rsidRPr="00CA7301">
              <w:rPr>
                <w:rFonts w:eastAsiaTheme="minorEastAsia" w:cs="Segoe UI"/>
                <w:sz w:val="17"/>
                <w:szCs w:val="17"/>
                <w:lang w:eastAsia="zh-TW"/>
              </w:rPr>
              <w:t>內</w:t>
            </w:r>
            <w:r w:rsidRPr="00CA7301">
              <w:rPr>
                <w:rFonts w:cs="Segoe UI"/>
                <w:sz w:val="17"/>
                <w:szCs w:val="17"/>
                <w:lang w:eastAsia="zh-TW"/>
              </w:rPr>
              <w:t>(b)</w:t>
            </w:r>
            <w:r w:rsidRPr="00CA7301">
              <w:rPr>
                <w:rFonts w:eastAsiaTheme="minorEastAsia" w:cs="Segoe UI"/>
                <w:sz w:val="17"/>
                <w:szCs w:val="17"/>
                <w:lang w:eastAsia="zh-TW"/>
              </w:rPr>
              <w:t>欄的對應項目作交叉參照。</w:t>
            </w:r>
          </w:p>
        </w:tc>
      </w:tr>
      <w:tr w:rsidR="009B09FD" w:rsidRPr="00CA7301" w:rsidTr="00F62652">
        <w:trPr>
          <w:trHeight w:val="373"/>
        </w:trPr>
        <w:tc>
          <w:tcPr>
            <w:tcW w:w="9214" w:type="dxa"/>
            <w:gridSpan w:val="2"/>
            <w:shd w:val="clear" w:color="auto" w:fill="F2F2F2" w:themeFill="background1" w:themeFillShade="F2"/>
          </w:tcPr>
          <w:p w:rsidR="009B09FD" w:rsidRPr="00CA7301" w:rsidRDefault="009B09FD" w:rsidP="009B09FD">
            <w:pPr>
              <w:spacing w:before="40" w:after="40"/>
              <w:jc w:val="both"/>
              <w:rPr>
                <w:rFonts w:cs="Segoe UI"/>
                <w:i/>
                <w:sz w:val="17"/>
                <w:szCs w:val="17"/>
              </w:rPr>
            </w:pPr>
            <w:r w:rsidRPr="00CA7301">
              <w:rPr>
                <w:rFonts w:eastAsiaTheme="minorEastAsia" w:cs="Segoe UI"/>
                <w:b/>
                <w:sz w:val="17"/>
                <w:szCs w:val="17"/>
                <w:lang w:eastAsia="zh-TW"/>
              </w:rPr>
              <w:lastRenderedPageBreak/>
              <w:t>行</w:t>
            </w:r>
          </w:p>
        </w:tc>
      </w:tr>
      <w:tr w:rsidR="009B09FD" w:rsidRPr="00CA7301" w:rsidTr="00F62652">
        <w:trPr>
          <w:trHeight w:val="373"/>
        </w:trPr>
        <w:tc>
          <w:tcPr>
            <w:tcW w:w="709" w:type="dxa"/>
          </w:tcPr>
          <w:p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eastAsiaTheme="minorEastAsia" w:cs="Segoe UI"/>
                <w:sz w:val="17"/>
                <w:szCs w:val="17"/>
                <w:lang w:eastAsia="zh-TW"/>
              </w:rPr>
              <w:t>全部</w:t>
            </w:r>
          </w:p>
        </w:tc>
        <w:tc>
          <w:tcPr>
            <w:tcW w:w="8505" w:type="dxa"/>
          </w:tcPr>
          <w:p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本模版的行應遵循認可機構在其財務報表中的資產負債表呈列方式，並且認可機構須在此基礎上擴大資產負債表，以辨別在模版</w:t>
            </w:r>
            <w:r w:rsidRPr="00CA7301">
              <w:rPr>
                <w:rFonts w:cs="Segoe UI"/>
                <w:sz w:val="17"/>
                <w:szCs w:val="17"/>
                <w:lang w:eastAsia="zh-TW"/>
              </w:rPr>
              <w:t>CC1</w:t>
            </w:r>
            <w:r w:rsidRPr="00CA7301">
              <w:rPr>
                <w:rFonts w:eastAsiaTheme="minorEastAsia" w:cs="Segoe UI"/>
                <w:sz w:val="17"/>
                <w:szCs w:val="17"/>
                <w:lang w:eastAsia="zh-TW"/>
              </w:rPr>
              <w:t>披露的所有項目（即</w:t>
            </w:r>
            <w:r w:rsidRPr="00CA7301">
              <w:rPr>
                <w:rFonts w:eastAsia="細明體" w:cs="Segoe UI"/>
                <w:sz w:val="17"/>
                <w:szCs w:val="17"/>
                <w:lang w:eastAsia="zh-TW"/>
              </w:rPr>
              <w:t>巴塞爾委員會於</w:t>
            </w:r>
            <w:r w:rsidRPr="00CA7301">
              <w:rPr>
                <w:rFonts w:cs="Segoe UI"/>
                <w:sz w:val="17"/>
                <w:szCs w:val="17"/>
                <w:lang w:eastAsia="zh-TW"/>
              </w:rPr>
              <w:t>2012</w:t>
            </w:r>
            <w:r w:rsidRPr="00CA7301">
              <w:rPr>
                <w:rFonts w:eastAsia="細明體" w:cs="Segoe UI"/>
                <w:sz w:val="17"/>
                <w:szCs w:val="17"/>
                <w:lang w:eastAsia="zh-TW"/>
              </w:rPr>
              <w:t>年</w:t>
            </w:r>
            <w:r w:rsidRPr="00CA7301">
              <w:rPr>
                <w:rFonts w:cs="Segoe UI"/>
                <w:sz w:val="17"/>
                <w:szCs w:val="17"/>
                <w:lang w:eastAsia="zh-TW"/>
              </w:rPr>
              <w:t>6</w:t>
            </w:r>
            <w:r w:rsidRPr="00CA7301">
              <w:rPr>
                <w:rFonts w:eastAsia="細明體" w:cs="Segoe UI"/>
                <w:sz w:val="17"/>
                <w:szCs w:val="17"/>
                <w:lang w:eastAsia="zh-TW"/>
              </w:rPr>
              <w:t>月發出的《資本</w:t>
            </w:r>
            <w:r w:rsidRPr="00CA7301">
              <w:rPr>
                <w:rFonts w:eastAsiaTheme="minorEastAsia" w:cs="Segoe UI"/>
                <w:sz w:val="17"/>
                <w:szCs w:val="17"/>
                <w:lang w:eastAsia="zh-TW"/>
              </w:rPr>
              <w:t>的</w:t>
            </w:r>
            <w:r w:rsidRPr="00CA7301">
              <w:rPr>
                <w:rFonts w:eastAsia="細明體" w:cs="Segoe UI"/>
                <w:sz w:val="17"/>
                <w:szCs w:val="17"/>
                <w:lang w:eastAsia="zh-TW"/>
              </w:rPr>
              <w:t>組成披露要求》文件第</w:t>
            </w:r>
            <w:r w:rsidRPr="00CA7301">
              <w:rPr>
                <w:rFonts w:cs="Segoe UI"/>
                <w:sz w:val="17"/>
                <w:szCs w:val="17"/>
                <w:lang w:eastAsia="zh-TW"/>
              </w:rPr>
              <w:t>17</w:t>
            </w:r>
            <w:r w:rsidRPr="00CA7301">
              <w:rPr>
                <w:rFonts w:eastAsiaTheme="minorEastAsia" w:cs="Segoe UI"/>
                <w:sz w:val="17"/>
                <w:szCs w:val="17"/>
                <w:lang w:eastAsia="zh-TW"/>
              </w:rPr>
              <w:t>至</w:t>
            </w:r>
            <w:r w:rsidRPr="00CA7301">
              <w:rPr>
                <w:rFonts w:cs="Segoe UI"/>
                <w:sz w:val="17"/>
                <w:szCs w:val="17"/>
                <w:lang w:eastAsia="zh-TW"/>
              </w:rPr>
              <w:t>22</w:t>
            </w:r>
            <w:r w:rsidRPr="00CA7301">
              <w:rPr>
                <w:rFonts w:eastAsia="細明體" w:cs="Segoe UI"/>
                <w:sz w:val="17"/>
                <w:szCs w:val="17"/>
                <w:lang w:eastAsia="zh-TW"/>
              </w:rPr>
              <w:t>段及第</w:t>
            </w:r>
            <w:r w:rsidRPr="00CA7301">
              <w:rPr>
                <w:rFonts w:cs="Segoe UI"/>
                <w:sz w:val="17"/>
                <w:szCs w:val="17"/>
                <w:lang w:eastAsia="zh-TW"/>
              </w:rPr>
              <w:t>4</w:t>
            </w:r>
            <w:r w:rsidRPr="00CA7301">
              <w:rPr>
                <w:rFonts w:eastAsiaTheme="minorEastAsia" w:cs="Segoe UI"/>
                <w:sz w:val="17"/>
                <w:szCs w:val="17"/>
                <w:lang w:eastAsia="zh-TW"/>
              </w:rPr>
              <w:t>3</w:t>
            </w:r>
            <w:r w:rsidRPr="00CA7301">
              <w:rPr>
                <w:rFonts w:eastAsia="細明體" w:cs="Segoe UI"/>
                <w:sz w:val="17"/>
                <w:szCs w:val="17"/>
                <w:lang w:eastAsia="zh-TW"/>
              </w:rPr>
              <w:t>段</w:t>
            </w:r>
            <w:r w:rsidRPr="00CA7301">
              <w:rPr>
                <w:rFonts w:eastAsiaTheme="minorEastAsia" w:cs="Segoe UI"/>
                <w:sz w:val="17"/>
                <w:szCs w:val="17"/>
                <w:lang w:eastAsia="zh-TW"/>
              </w:rPr>
              <w:t>（</w:t>
            </w:r>
            <w:r w:rsidRPr="00CA7301">
              <w:rPr>
                <w:rFonts w:eastAsia="細明體" w:cs="Segoe UI"/>
                <w:sz w:val="17"/>
                <w:szCs w:val="17"/>
                <w:lang w:eastAsia="zh-TW"/>
              </w:rPr>
              <w:t>附件</w:t>
            </w:r>
            <w:r w:rsidRPr="00CA7301">
              <w:rPr>
                <w:rFonts w:cs="Segoe UI"/>
                <w:sz w:val="17"/>
                <w:szCs w:val="17"/>
                <w:lang w:eastAsia="zh-TW"/>
              </w:rPr>
              <w:t>2</w:t>
            </w:r>
            <w:r w:rsidRPr="00CA7301">
              <w:rPr>
                <w:rFonts w:eastAsiaTheme="minorEastAsia" w:cs="Segoe UI"/>
                <w:sz w:val="17"/>
                <w:szCs w:val="17"/>
                <w:lang w:eastAsia="zh-TW"/>
              </w:rPr>
              <w:t>）</w:t>
            </w:r>
            <w:r w:rsidRPr="00CA7301">
              <w:rPr>
                <w:rFonts w:eastAsia="細明體" w:cs="Segoe UI"/>
                <w:sz w:val="17"/>
                <w:szCs w:val="17"/>
                <w:lang w:eastAsia="zh-TW"/>
              </w:rPr>
              <w:t>所</w:t>
            </w:r>
            <w:r w:rsidRPr="00CA7301">
              <w:rPr>
                <w:rFonts w:eastAsiaTheme="minorEastAsia" w:cs="Segoe UI"/>
                <w:sz w:val="17"/>
                <w:szCs w:val="17"/>
                <w:lang w:eastAsia="zh-TW"/>
              </w:rPr>
              <w:t>解</w:t>
            </w:r>
            <w:r w:rsidRPr="00CA7301">
              <w:rPr>
                <w:rFonts w:eastAsia="細明體" w:cs="Segoe UI"/>
                <w:sz w:val="17"/>
                <w:szCs w:val="17"/>
                <w:lang w:eastAsia="zh-TW"/>
              </w:rPr>
              <w:t>釋及說明的</w:t>
            </w:r>
            <w:r w:rsidRPr="00CA7301">
              <w:rPr>
                <w:rFonts w:eastAsiaTheme="minorEastAsia" w:cs="Segoe UI"/>
                <w:sz w:val="17"/>
                <w:szCs w:val="17"/>
                <w:lang w:eastAsia="zh-TW"/>
              </w:rPr>
              <w:t>「三步對帳法」</w:t>
            </w:r>
            <w:r w:rsidRPr="00CA7301">
              <w:rPr>
                <w:rFonts w:eastAsia="細明體" w:cs="Segoe UI"/>
                <w:sz w:val="17"/>
                <w:szCs w:val="17"/>
                <w:lang w:eastAsia="zh-TW"/>
              </w:rPr>
              <w:t>的第</w:t>
            </w:r>
            <w:r w:rsidRPr="00CA7301">
              <w:rPr>
                <w:rFonts w:eastAsia="細明體" w:cs="Segoe UI"/>
                <w:sz w:val="17"/>
                <w:szCs w:val="17"/>
                <w:lang w:eastAsia="zh-TW"/>
              </w:rPr>
              <w:t>2</w:t>
            </w:r>
            <w:r w:rsidRPr="00CA7301">
              <w:rPr>
                <w:rFonts w:eastAsia="細明體" w:cs="Segoe UI"/>
                <w:sz w:val="17"/>
                <w:szCs w:val="17"/>
                <w:lang w:eastAsia="zh-TW"/>
              </w:rPr>
              <w:t>步</w:t>
            </w:r>
            <w:r w:rsidRPr="00CA7301">
              <w:rPr>
                <w:rFonts w:eastAsiaTheme="minorEastAsia" w:cs="Segoe UI"/>
                <w:sz w:val="17"/>
                <w:szCs w:val="17"/>
                <w:lang w:eastAsia="zh-TW"/>
              </w:rPr>
              <w:t>）。以上所列（即第</w:t>
            </w:r>
            <w:r w:rsidRPr="00CA7301">
              <w:rPr>
                <w:rFonts w:cs="Segoe UI"/>
                <w:sz w:val="17"/>
                <w:szCs w:val="17"/>
                <w:lang w:eastAsia="zh-TW"/>
              </w:rPr>
              <w:t>[a]</w:t>
            </w:r>
            <w:r w:rsidRPr="00CA7301">
              <w:rPr>
                <w:rFonts w:eastAsiaTheme="minorEastAsia" w:cs="Segoe UI"/>
                <w:sz w:val="17"/>
                <w:szCs w:val="17"/>
                <w:lang w:eastAsia="zh-TW"/>
              </w:rPr>
              <w:t>至</w:t>
            </w:r>
            <w:r w:rsidRPr="00CA7301">
              <w:rPr>
                <w:rFonts w:cs="Segoe UI"/>
                <w:sz w:val="17"/>
                <w:szCs w:val="17"/>
                <w:lang w:eastAsia="zh-TW"/>
              </w:rPr>
              <w:t>[f]</w:t>
            </w:r>
            <w:r w:rsidRPr="00CA7301">
              <w:rPr>
                <w:rFonts w:eastAsiaTheme="minorEastAsia" w:cs="Segoe UI"/>
                <w:sz w:val="17"/>
                <w:szCs w:val="17"/>
                <w:lang w:eastAsia="zh-TW"/>
              </w:rPr>
              <w:t>項）為就某銀行集團或須擴大的項目舉例。披露內容應與認可機構資產負債表的複雜程度相當。每個與模版</w:t>
            </w:r>
            <w:r w:rsidRPr="00CA7301">
              <w:rPr>
                <w:rFonts w:cs="Segoe UI"/>
                <w:sz w:val="17"/>
                <w:szCs w:val="17"/>
                <w:lang w:eastAsia="zh-TW"/>
              </w:rPr>
              <w:t>CC1</w:t>
            </w:r>
            <w:r w:rsidRPr="00CA7301">
              <w:rPr>
                <w:rFonts w:eastAsiaTheme="minorEastAsia" w:cs="Segoe UI"/>
                <w:sz w:val="17"/>
                <w:szCs w:val="17"/>
                <w:lang w:eastAsia="zh-TW"/>
              </w:rPr>
              <w:t>內</w:t>
            </w:r>
            <w:r w:rsidRPr="00CA7301">
              <w:rPr>
                <w:rFonts w:cs="Segoe UI"/>
                <w:sz w:val="17"/>
                <w:szCs w:val="17"/>
                <w:lang w:eastAsia="zh-TW"/>
              </w:rPr>
              <w:t>(b)</w:t>
            </w:r>
            <w:r w:rsidRPr="00CA7301">
              <w:rPr>
                <w:rFonts w:eastAsiaTheme="minorEastAsia" w:cs="Segoe UI"/>
                <w:sz w:val="17"/>
                <w:szCs w:val="17"/>
                <w:lang w:eastAsia="zh-TW"/>
              </w:rPr>
              <w:t>欄對應作交叉參照的項目，均應在</w:t>
            </w:r>
            <w:r w:rsidRPr="00CA7301">
              <w:rPr>
                <w:rFonts w:eastAsiaTheme="minorEastAsia" w:cs="Segoe UI"/>
                <w:sz w:val="17"/>
                <w:szCs w:val="17"/>
                <w:lang w:eastAsia="zh-TW"/>
              </w:rPr>
              <w:t>(c)</w:t>
            </w:r>
            <w:r w:rsidRPr="00CA7301">
              <w:rPr>
                <w:rFonts w:eastAsiaTheme="minorEastAsia" w:cs="Segoe UI"/>
                <w:sz w:val="17"/>
                <w:szCs w:val="17"/>
                <w:lang w:eastAsia="zh-TW"/>
              </w:rPr>
              <w:t>欄內賦予參考編號</w:t>
            </w:r>
            <w:r w:rsidRPr="00CA7301">
              <w:rPr>
                <w:rFonts w:eastAsiaTheme="minorEastAsia" w:cs="Segoe UI"/>
                <w:sz w:val="17"/>
                <w:szCs w:val="17"/>
                <w:lang w:eastAsia="zh-TW"/>
              </w:rPr>
              <w:t>/</w:t>
            </w:r>
            <w:r w:rsidRPr="00CA7301">
              <w:rPr>
                <w:rFonts w:eastAsiaTheme="minorEastAsia" w:cs="Segoe UI"/>
                <w:sz w:val="17"/>
                <w:szCs w:val="17"/>
                <w:lang w:eastAsia="zh-TW"/>
              </w:rPr>
              <w:t>字母。</w:t>
            </w:r>
          </w:p>
        </w:tc>
      </w:tr>
    </w:tbl>
    <w:p w:rsidR="009B09FD" w:rsidRPr="00CA7301" w:rsidRDefault="009B09FD" w:rsidP="009B09FD">
      <w:pPr>
        <w:spacing w:before="120" w:after="120"/>
        <w:rPr>
          <w:rFonts w:cs="Segoe UI"/>
          <w:sz w:val="22"/>
          <w:lang w:eastAsia="zh-TW"/>
        </w:rPr>
      </w:pPr>
    </w:p>
    <w:p w:rsidR="009B09FD" w:rsidRPr="00CA7301" w:rsidRDefault="009B09FD">
      <w:pPr>
        <w:rPr>
          <w:rFonts w:eastAsiaTheme="minorEastAsia" w:cs="Segoe UI"/>
          <w:lang w:eastAsia="zh-TW"/>
        </w:rPr>
        <w:sectPr w:rsidR="009B09FD" w:rsidRPr="00CA7301">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3F73B0" w:rsidRPr="00CA7301" w:rsidTr="00877D8D">
        <w:tc>
          <w:tcPr>
            <w:tcW w:w="9242" w:type="dxa"/>
            <w:gridSpan w:val="2"/>
            <w:tcBorders>
              <w:top w:val="nil"/>
            </w:tcBorders>
          </w:tcPr>
          <w:p w:rsidR="003F73B0" w:rsidRPr="00CA7301" w:rsidRDefault="003F73B0" w:rsidP="003F73B0">
            <w:pPr>
              <w:spacing w:before="40" w:after="40"/>
              <w:jc w:val="both"/>
              <w:rPr>
                <w:rFonts w:cs="Segoe UI"/>
                <w:noProof/>
                <w:sz w:val="22"/>
                <w:szCs w:val="22"/>
                <w:lang w:eastAsia="zh-TW"/>
              </w:rPr>
            </w:pPr>
            <w:r w:rsidRPr="00CA7301">
              <w:rPr>
                <w:rFonts w:eastAsiaTheme="minorEastAsia" w:cs="Segoe UI"/>
                <w:sz w:val="22"/>
                <w:szCs w:val="22"/>
                <w:lang w:eastAsia="zh-TW"/>
              </w:rPr>
              <w:lastRenderedPageBreak/>
              <w:t>表</w:t>
            </w:r>
            <w:r w:rsidRPr="00CA7301">
              <w:rPr>
                <w:rFonts w:cs="Segoe UI"/>
                <w:sz w:val="22"/>
                <w:szCs w:val="22"/>
                <w:lang w:eastAsia="zh-TW"/>
              </w:rPr>
              <w:t>CCA</w:t>
            </w:r>
            <w:r w:rsidRPr="00CA7301">
              <w:rPr>
                <w:rFonts w:eastAsiaTheme="minorEastAsia" w:cs="Segoe UI"/>
                <w:sz w:val="22"/>
                <w:szCs w:val="22"/>
                <w:lang w:eastAsia="zh-TW"/>
              </w:rPr>
              <w:t>：</w:t>
            </w:r>
            <w:r w:rsidRPr="00CA7301">
              <w:rPr>
                <w:rFonts w:eastAsia="細明體" w:cs="Segoe UI"/>
                <w:sz w:val="22"/>
                <w:szCs w:val="22"/>
                <w:lang w:eastAsia="zh-TW"/>
              </w:rPr>
              <w:t>監管資本票據的主要特點</w:t>
            </w:r>
          </w:p>
        </w:tc>
      </w:tr>
      <w:tr w:rsidR="003F73B0" w:rsidRPr="00CA7301" w:rsidTr="00877D8D">
        <w:tc>
          <w:tcPr>
            <w:tcW w:w="2008" w:type="dxa"/>
          </w:tcPr>
          <w:p w:rsidR="003F73B0" w:rsidRPr="00CA7301" w:rsidRDefault="003F73B0" w:rsidP="003F73B0">
            <w:pPr>
              <w:spacing w:before="40" w:after="40"/>
              <w:rPr>
                <w:rFonts w:cs="Segoe UI"/>
                <w:noProof/>
                <w:sz w:val="17"/>
                <w:lang w:eastAsia="en-GB"/>
              </w:rPr>
            </w:pPr>
            <w:r w:rsidRPr="00CA7301">
              <w:rPr>
                <w:rFonts w:eastAsiaTheme="minorEastAsia" w:cs="Segoe UI"/>
                <w:b/>
                <w:sz w:val="17"/>
                <w:lang w:eastAsia="zh-TW"/>
              </w:rPr>
              <w:t>目的：</w:t>
            </w:r>
          </w:p>
        </w:tc>
        <w:tc>
          <w:tcPr>
            <w:tcW w:w="7234" w:type="dxa"/>
          </w:tcPr>
          <w:p w:rsidR="003F73B0" w:rsidRPr="00CA7301" w:rsidRDefault="003F73B0" w:rsidP="003F73B0">
            <w:pPr>
              <w:spacing w:before="40" w:after="40"/>
              <w:jc w:val="both"/>
              <w:rPr>
                <w:rFonts w:eastAsiaTheme="minorEastAsia" w:cs="Segoe UI"/>
                <w:sz w:val="17"/>
                <w:lang w:eastAsia="zh-TW"/>
              </w:rPr>
            </w:pPr>
            <w:r w:rsidRPr="00CA7301">
              <w:rPr>
                <w:rFonts w:eastAsiaTheme="minorEastAsia" w:cs="Segoe UI"/>
                <w:sz w:val="17"/>
                <w:szCs w:val="17"/>
                <w:lang w:eastAsia="zh-TW"/>
              </w:rPr>
              <w:t>提供有關計入作為認可機構監管資本一部分（如適用）的</w:t>
            </w:r>
            <w:r w:rsidRPr="00CA7301">
              <w:rPr>
                <w:rFonts w:eastAsia="新細明體" w:cs="Segoe UI"/>
                <w:sz w:val="17"/>
                <w:lang w:eastAsia="it-IT"/>
              </w:rPr>
              <w:t>普通股權一級</w:t>
            </w:r>
            <w:r w:rsidRPr="00CA7301">
              <w:rPr>
                <w:rFonts w:eastAsia="細明體" w:cs="Segoe UI"/>
                <w:sz w:val="17"/>
                <w:szCs w:val="17"/>
                <w:lang w:eastAsia="zh-TW"/>
              </w:rPr>
              <w:t>資本票據、額外一級資本票據及二級資本票據的主要特點的描述。</w:t>
            </w:r>
          </w:p>
        </w:tc>
      </w:tr>
      <w:tr w:rsidR="003F73B0" w:rsidRPr="00CA7301" w:rsidTr="00877D8D">
        <w:tc>
          <w:tcPr>
            <w:tcW w:w="2008" w:type="dxa"/>
          </w:tcPr>
          <w:p w:rsidR="003F73B0" w:rsidRPr="00CA7301" w:rsidRDefault="003F73B0" w:rsidP="003F73B0">
            <w:pPr>
              <w:spacing w:before="40" w:after="40"/>
              <w:rPr>
                <w:rFonts w:cs="Segoe UI"/>
                <w:b/>
                <w:sz w:val="17"/>
                <w:lang w:eastAsia="en-GB"/>
              </w:rPr>
            </w:pPr>
            <w:r w:rsidRPr="00CA7301">
              <w:rPr>
                <w:rFonts w:eastAsiaTheme="minorEastAsia" w:cs="Segoe UI"/>
                <w:b/>
                <w:sz w:val="17"/>
                <w:lang w:eastAsia="zh-TW"/>
              </w:rPr>
              <w:t>適用範圍：</w:t>
            </w:r>
          </w:p>
        </w:tc>
        <w:tc>
          <w:tcPr>
            <w:tcW w:w="7234" w:type="dxa"/>
          </w:tcPr>
          <w:p w:rsidR="003F73B0" w:rsidRPr="00CA7301" w:rsidRDefault="003F73B0" w:rsidP="003F73B0">
            <w:pPr>
              <w:spacing w:before="40" w:after="40"/>
              <w:jc w:val="both"/>
              <w:rPr>
                <w:rFonts w:cs="Segoe UI"/>
                <w:sz w:val="17"/>
                <w:szCs w:val="17"/>
                <w:lang w:eastAsia="zh-TW"/>
              </w:rPr>
            </w:pPr>
            <w:r w:rsidRPr="00CA7301">
              <w:rPr>
                <w:rFonts w:eastAsia="新細明體" w:cs="Segoe UI"/>
                <w:sz w:val="17"/>
                <w:lang w:eastAsia="zh-TW"/>
              </w:rPr>
              <w:t>所有在香港成立為法團的認可機構均須填報本表。</w:t>
            </w:r>
          </w:p>
        </w:tc>
      </w:tr>
      <w:tr w:rsidR="003F73B0" w:rsidRPr="00CA7301" w:rsidTr="00877D8D">
        <w:tc>
          <w:tcPr>
            <w:tcW w:w="2008" w:type="dxa"/>
          </w:tcPr>
          <w:p w:rsidR="003F73B0" w:rsidRPr="00CA7301" w:rsidRDefault="003F73B0" w:rsidP="003F73B0">
            <w:pPr>
              <w:spacing w:before="40" w:after="40"/>
              <w:rPr>
                <w:rFonts w:cs="Segoe UI"/>
                <w:b/>
                <w:sz w:val="17"/>
                <w:lang w:eastAsia="en-GB"/>
              </w:rPr>
            </w:pPr>
            <w:r w:rsidRPr="00CA7301">
              <w:rPr>
                <w:rFonts w:eastAsiaTheme="minorEastAsia" w:cs="Segoe UI"/>
                <w:b/>
                <w:sz w:val="17"/>
                <w:lang w:eastAsia="zh-TW"/>
              </w:rPr>
              <w:t>內容：</w:t>
            </w:r>
          </w:p>
        </w:tc>
        <w:tc>
          <w:tcPr>
            <w:tcW w:w="7234" w:type="dxa"/>
          </w:tcPr>
          <w:p w:rsidR="003F73B0" w:rsidRPr="00CA7301" w:rsidRDefault="003F73B0" w:rsidP="003F73B0">
            <w:pPr>
              <w:spacing w:before="40" w:after="40"/>
              <w:jc w:val="both"/>
              <w:rPr>
                <w:rFonts w:cs="Segoe UI"/>
                <w:sz w:val="17"/>
                <w:lang w:eastAsia="zh-TW"/>
              </w:rPr>
            </w:pPr>
            <w:r w:rsidRPr="00CA7301">
              <w:rPr>
                <w:rFonts w:eastAsia="細明體" w:cs="Segoe UI"/>
                <w:sz w:val="17"/>
                <w:lang w:eastAsia="zh-TW"/>
              </w:rPr>
              <w:t>描述資料及量化資料。</w:t>
            </w:r>
          </w:p>
        </w:tc>
      </w:tr>
      <w:tr w:rsidR="003F73B0" w:rsidRPr="00CA7301" w:rsidTr="00877D8D">
        <w:tc>
          <w:tcPr>
            <w:tcW w:w="2008" w:type="dxa"/>
          </w:tcPr>
          <w:p w:rsidR="003F73B0" w:rsidRPr="00CA7301" w:rsidRDefault="003F73B0" w:rsidP="003F73B0">
            <w:pPr>
              <w:spacing w:before="40" w:after="40"/>
              <w:rPr>
                <w:rFonts w:cs="Segoe UI"/>
                <w:sz w:val="17"/>
                <w:lang w:eastAsia="en-GB"/>
              </w:rPr>
            </w:pPr>
            <w:r w:rsidRPr="00CA7301">
              <w:rPr>
                <w:rFonts w:eastAsia="細明體" w:cs="Segoe UI"/>
                <w:b/>
                <w:sz w:val="17"/>
              </w:rPr>
              <w:t>頻密程度：</w:t>
            </w:r>
          </w:p>
        </w:tc>
        <w:tc>
          <w:tcPr>
            <w:tcW w:w="7234" w:type="dxa"/>
          </w:tcPr>
          <w:p w:rsidR="003F73B0" w:rsidRPr="00CA7301" w:rsidRDefault="003F73B0" w:rsidP="003F73B0">
            <w:pPr>
              <w:spacing w:before="40" w:after="40"/>
              <w:jc w:val="both"/>
              <w:rPr>
                <w:rFonts w:cs="Segoe UI"/>
                <w:sz w:val="17"/>
                <w:lang w:eastAsia="zh-TW"/>
              </w:rPr>
            </w:pPr>
            <w:r w:rsidRPr="00CA7301">
              <w:rPr>
                <w:rFonts w:eastAsiaTheme="minorEastAsia" w:cs="Segoe UI"/>
                <w:sz w:val="17"/>
                <w:lang w:eastAsia="zh-TW"/>
              </w:rPr>
              <w:t>每半年一次。本表應上載於認可機構的互聯網網站（或如獲得金融管理專員批准，上載於母銀行的互聯網網站）。每當有資本票據被發行或被償還，或有資本票據被計入或剔出認可機構的資本基礎，以及每當相關票據被贖回、轉換或降低價值，或其性質有任何其他重大改變，均應予以更新。認可機構應於每份披露聲明中載入網頁連結，以接通於對上一個期內的發行資料。</w:t>
            </w:r>
          </w:p>
        </w:tc>
      </w:tr>
      <w:tr w:rsidR="003F73B0" w:rsidRPr="00CA7301" w:rsidTr="00877D8D">
        <w:tc>
          <w:tcPr>
            <w:tcW w:w="2008" w:type="dxa"/>
          </w:tcPr>
          <w:p w:rsidR="003F73B0" w:rsidRPr="00CA7301" w:rsidRDefault="003F73B0" w:rsidP="003F73B0">
            <w:pPr>
              <w:spacing w:before="40" w:after="40"/>
              <w:rPr>
                <w:rFonts w:cs="Segoe UI"/>
                <w:sz w:val="17"/>
                <w:lang w:eastAsia="en-GB"/>
              </w:rPr>
            </w:pPr>
            <w:r w:rsidRPr="00CA7301">
              <w:rPr>
                <w:rFonts w:eastAsiaTheme="minorEastAsia" w:cs="Segoe UI"/>
                <w:b/>
                <w:sz w:val="17"/>
                <w:lang w:eastAsia="zh-TW"/>
              </w:rPr>
              <w:t>格式：</w:t>
            </w:r>
          </w:p>
        </w:tc>
        <w:tc>
          <w:tcPr>
            <w:tcW w:w="7234" w:type="dxa"/>
          </w:tcPr>
          <w:p w:rsidR="003F73B0" w:rsidRPr="00CA7301" w:rsidRDefault="003F73B0" w:rsidP="003F73B0">
            <w:pPr>
              <w:spacing w:before="40" w:after="40"/>
              <w:jc w:val="both"/>
              <w:rPr>
                <w:rFonts w:cs="Segoe UI"/>
                <w:sz w:val="17"/>
                <w:lang w:eastAsia="en-GB"/>
              </w:rPr>
            </w:pPr>
            <w:r w:rsidRPr="00CA7301">
              <w:rPr>
                <w:rFonts w:eastAsiaTheme="minorEastAsia" w:cs="Segoe UI"/>
                <w:sz w:val="17"/>
                <w:lang w:eastAsia="zh-TW"/>
              </w:rPr>
              <w:t>非固定。</w:t>
            </w:r>
          </w:p>
        </w:tc>
      </w:tr>
      <w:tr w:rsidR="003F73B0" w:rsidRPr="00CA7301" w:rsidTr="00877D8D">
        <w:tc>
          <w:tcPr>
            <w:tcW w:w="2008" w:type="dxa"/>
          </w:tcPr>
          <w:p w:rsidR="003F73B0" w:rsidRPr="00CA7301" w:rsidRDefault="003F73B0" w:rsidP="003F73B0">
            <w:pPr>
              <w:spacing w:before="40" w:after="40"/>
              <w:rPr>
                <w:rFonts w:cs="Segoe UI"/>
                <w:szCs w:val="17"/>
              </w:rPr>
            </w:pPr>
            <w:r w:rsidRPr="00CA7301">
              <w:rPr>
                <w:rFonts w:eastAsiaTheme="minorEastAsia" w:cs="Segoe UI"/>
                <w:b/>
                <w:sz w:val="17"/>
                <w:lang w:eastAsia="zh-TW"/>
              </w:rPr>
              <w:t>附加說明：</w:t>
            </w:r>
          </w:p>
        </w:tc>
        <w:tc>
          <w:tcPr>
            <w:tcW w:w="7234" w:type="dxa"/>
          </w:tcPr>
          <w:p w:rsidR="003F73B0" w:rsidRPr="00CA7301" w:rsidRDefault="003F73B0" w:rsidP="003F73B0">
            <w:pPr>
              <w:spacing w:before="40" w:after="40"/>
              <w:jc w:val="both"/>
              <w:rPr>
                <w:rFonts w:cs="Segoe UI"/>
                <w:sz w:val="17"/>
                <w:lang w:eastAsia="zh-TW"/>
              </w:rPr>
            </w:pPr>
            <w:r w:rsidRPr="00CA7301">
              <w:rPr>
                <w:rFonts w:eastAsiaTheme="minorEastAsia" w:cs="Segoe UI"/>
                <w:sz w:val="17"/>
                <w:lang w:eastAsia="zh-TW"/>
              </w:rPr>
              <w:t>計入認可機構監管資本內所有票據的</w:t>
            </w:r>
            <w:r w:rsidRPr="00CA7301">
              <w:rPr>
                <w:rFonts w:eastAsia="細明體" w:cs="Segoe UI"/>
                <w:sz w:val="17"/>
                <w:lang w:eastAsia="zh-TW"/>
              </w:rPr>
              <w:t>全部條款及條件，均應載於其互聯網</w:t>
            </w:r>
            <w:r w:rsidRPr="00CA7301">
              <w:rPr>
                <w:rFonts w:eastAsiaTheme="minorEastAsia" w:cs="Segoe UI"/>
                <w:sz w:val="17"/>
                <w:lang w:eastAsia="zh-TW"/>
              </w:rPr>
              <w:t>網站</w:t>
            </w:r>
            <w:r w:rsidRPr="00CA7301">
              <w:rPr>
                <w:rFonts w:eastAsia="細明體" w:cs="Segoe UI"/>
                <w:sz w:val="17"/>
                <w:lang w:eastAsia="zh-TW"/>
              </w:rPr>
              <w:t>。</w:t>
            </w:r>
          </w:p>
        </w:tc>
      </w:tr>
      <w:tr w:rsidR="003F73B0" w:rsidRPr="00CA7301" w:rsidTr="00877D8D">
        <w:tc>
          <w:tcPr>
            <w:tcW w:w="2008" w:type="dxa"/>
          </w:tcPr>
          <w:p w:rsidR="003F73B0" w:rsidRPr="00CA7301" w:rsidRDefault="003F73B0" w:rsidP="003F73B0">
            <w:pPr>
              <w:spacing w:before="40" w:after="40"/>
              <w:rPr>
                <w:rFonts w:cs="Segoe UI"/>
                <w:b/>
                <w:sz w:val="17"/>
                <w:lang w:eastAsia="zh-TW"/>
              </w:rPr>
            </w:pPr>
            <w:r w:rsidRPr="00CA7301">
              <w:rPr>
                <w:rFonts w:eastAsia="細明體" w:cs="Segoe UI"/>
                <w:b/>
                <w:sz w:val="17"/>
                <w:lang w:eastAsia="zh-TW"/>
              </w:rPr>
              <w:t>《披露規則》相應條文：</w:t>
            </w:r>
          </w:p>
        </w:tc>
        <w:tc>
          <w:tcPr>
            <w:tcW w:w="7234" w:type="dxa"/>
          </w:tcPr>
          <w:p w:rsidR="003F73B0" w:rsidRPr="00CA7301" w:rsidRDefault="003F73B0" w:rsidP="003F73B0">
            <w:pPr>
              <w:spacing w:before="40" w:after="40"/>
              <w:jc w:val="both"/>
              <w:rPr>
                <w:rFonts w:eastAsiaTheme="minorEastAsia" w:cs="Segoe UI"/>
                <w:sz w:val="17"/>
                <w:lang w:eastAsia="zh-TW"/>
              </w:rPr>
            </w:pPr>
            <w:r w:rsidRPr="00CA7301">
              <w:rPr>
                <w:rFonts w:eastAsiaTheme="minorEastAsia" w:cs="Segoe UI"/>
                <w:sz w:val="17"/>
                <w:lang w:eastAsia="zh-TW"/>
              </w:rPr>
              <w:t>16FE</w:t>
            </w:r>
          </w:p>
        </w:tc>
      </w:tr>
    </w:tbl>
    <w:p w:rsidR="003F73B0" w:rsidRPr="00CA7301" w:rsidRDefault="003F73B0" w:rsidP="003F73B0">
      <w:pPr>
        <w:rPr>
          <w:rFonts w:cs="Segoe UI"/>
        </w:rPr>
      </w:pPr>
    </w:p>
    <w:tbl>
      <w:tblPr>
        <w:tblStyle w:val="TableGrid5"/>
        <w:tblW w:w="9214" w:type="dxa"/>
        <w:tblInd w:w="-459" w:type="dxa"/>
        <w:tblBorders>
          <w:left w:val="none" w:sz="0" w:space="0" w:color="auto"/>
          <w:right w:val="none" w:sz="0" w:space="0" w:color="auto"/>
        </w:tblBorders>
        <w:tblLook w:val="04A0" w:firstRow="1" w:lastRow="0" w:firstColumn="1" w:lastColumn="0" w:noHBand="0" w:noVBand="1"/>
      </w:tblPr>
      <w:tblGrid>
        <w:gridCol w:w="486"/>
        <w:gridCol w:w="6471"/>
        <w:gridCol w:w="2257"/>
      </w:tblGrid>
      <w:tr w:rsidR="003F73B0" w:rsidRPr="00CA7301" w:rsidTr="00877D8D">
        <w:trPr>
          <w:trHeight w:val="203"/>
          <w:tblHeader/>
        </w:trPr>
        <w:tc>
          <w:tcPr>
            <w:tcW w:w="486" w:type="dxa"/>
            <w:tcBorders>
              <w:top w:val="nil"/>
              <w:bottom w:val="nil"/>
              <w:right w:val="nil"/>
            </w:tcBorders>
          </w:tcPr>
          <w:p w:rsidR="003F73B0" w:rsidRPr="00CA7301" w:rsidRDefault="003F73B0" w:rsidP="003F73B0">
            <w:pPr>
              <w:rPr>
                <w:rFonts w:cs="Segoe UI"/>
                <w:sz w:val="17"/>
                <w:szCs w:val="17"/>
              </w:rPr>
            </w:pPr>
          </w:p>
        </w:tc>
        <w:tc>
          <w:tcPr>
            <w:tcW w:w="6471" w:type="dxa"/>
            <w:tcBorders>
              <w:top w:val="nil"/>
              <w:left w:val="nil"/>
              <w:bottom w:val="nil"/>
            </w:tcBorders>
          </w:tcPr>
          <w:p w:rsidR="003F73B0" w:rsidRPr="00CA7301" w:rsidRDefault="003F73B0" w:rsidP="003F73B0">
            <w:pPr>
              <w:rPr>
                <w:rFonts w:cs="Segoe UI"/>
                <w:sz w:val="17"/>
                <w:szCs w:val="17"/>
              </w:rPr>
            </w:pPr>
          </w:p>
        </w:tc>
        <w:tc>
          <w:tcPr>
            <w:tcW w:w="2257" w:type="dxa"/>
            <w:tcBorders>
              <w:top w:val="single" w:sz="4" w:space="0" w:color="auto"/>
              <w:right w:val="single" w:sz="4" w:space="0" w:color="auto"/>
            </w:tcBorders>
            <w:vAlign w:val="center"/>
          </w:tcPr>
          <w:p w:rsidR="003F73B0" w:rsidRPr="00CA7301" w:rsidRDefault="003F73B0" w:rsidP="003F73B0">
            <w:pPr>
              <w:snapToGrid w:val="0"/>
              <w:spacing w:before="40" w:after="40"/>
              <w:jc w:val="center"/>
              <w:rPr>
                <w:rFonts w:cs="Segoe UI"/>
                <w:sz w:val="17"/>
                <w:szCs w:val="17"/>
              </w:rPr>
            </w:pPr>
            <w:r w:rsidRPr="00CA7301">
              <w:rPr>
                <w:rFonts w:cs="Segoe UI"/>
                <w:sz w:val="17"/>
                <w:szCs w:val="17"/>
              </w:rPr>
              <w:t>(a)</w:t>
            </w:r>
          </w:p>
        </w:tc>
      </w:tr>
      <w:tr w:rsidR="003F73B0" w:rsidRPr="00CA7301" w:rsidTr="00877D8D">
        <w:trPr>
          <w:tblHeader/>
        </w:trPr>
        <w:tc>
          <w:tcPr>
            <w:tcW w:w="486" w:type="dxa"/>
            <w:tcBorders>
              <w:top w:val="nil"/>
              <w:right w:val="nil"/>
            </w:tcBorders>
          </w:tcPr>
          <w:p w:rsidR="003F73B0" w:rsidRPr="00CA7301" w:rsidRDefault="003F73B0" w:rsidP="003F73B0">
            <w:pPr>
              <w:rPr>
                <w:rFonts w:cs="Segoe UI"/>
                <w:sz w:val="17"/>
                <w:szCs w:val="17"/>
              </w:rPr>
            </w:pPr>
          </w:p>
        </w:tc>
        <w:tc>
          <w:tcPr>
            <w:tcW w:w="6471" w:type="dxa"/>
            <w:tcBorders>
              <w:top w:val="nil"/>
              <w:left w:val="nil"/>
            </w:tcBorders>
          </w:tcPr>
          <w:p w:rsidR="003F73B0" w:rsidRPr="00CA7301" w:rsidRDefault="003F73B0" w:rsidP="003F73B0">
            <w:pPr>
              <w:rPr>
                <w:rFonts w:cs="Segoe UI"/>
                <w:sz w:val="17"/>
                <w:szCs w:val="17"/>
              </w:rPr>
            </w:pPr>
          </w:p>
        </w:tc>
        <w:tc>
          <w:tcPr>
            <w:tcW w:w="2257" w:type="dxa"/>
            <w:tcBorders>
              <w:right w:val="single" w:sz="4" w:space="0" w:color="auto"/>
            </w:tcBorders>
          </w:tcPr>
          <w:p w:rsidR="003F73B0" w:rsidRPr="00CA7301" w:rsidRDefault="003F73B0" w:rsidP="003F73B0">
            <w:pPr>
              <w:snapToGrid w:val="0"/>
              <w:spacing w:before="40" w:after="40"/>
              <w:jc w:val="center"/>
              <w:rPr>
                <w:rFonts w:cs="Segoe UI"/>
                <w:b/>
                <w:sz w:val="17"/>
                <w:szCs w:val="17"/>
              </w:rPr>
            </w:pPr>
            <w:r w:rsidRPr="00CA7301">
              <w:rPr>
                <w:rFonts w:eastAsia="細明體" w:cs="Segoe UI"/>
                <w:b/>
                <w:sz w:val="17"/>
                <w:szCs w:val="17"/>
              </w:rPr>
              <w:t>量化資料</w:t>
            </w:r>
            <w:r w:rsidRPr="00CA7301">
              <w:rPr>
                <w:rFonts w:eastAsia="細明體" w:cs="Segoe UI"/>
                <w:b/>
                <w:sz w:val="17"/>
                <w:szCs w:val="17"/>
                <w:lang w:eastAsia="zh-TW"/>
              </w:rPr>
              <w:t xml:space="preserve"> / </w:t>
            </w:r>
            <w:r w:rsidRPr="00CA7301">
              <w:rPr>
                <w:rFonts w:eastAsia="細明體" w:cs="Segoe UI"/>
                <w:b/>
                <w:sz w:val="17"/>
                <w:szCs w:val="17"/>
              </w:rPr>
              <w:t>描述資料</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w:t>
            </w:r>
          </w:p>
        </w:tc>
        <w:tc>
          <w:tcPr>
            <w:tcW w:w="6471" w:type="dxa"/>
          </w:tcPr>
          <w:p w:rsidR="003F73B0" w:rsidRPr="00CA7301" w:rsidRDefault="003F73B0" w:rsidP="003F73B0">
            <w:pPr>
              <w:rPr>
                <w:rFonts w:cs="Segoe UI"/>
                <w:sz w:val="17"/>
                <w:szCs w:val="17"/>
              </w:rPr>
            </w:pPr>
            <w:r w:rsidRPr="00CA7301">
              <w:rPr>
                <w:rFonts w:eastAsia="細明體" w:cs="Segoe UI"/>
                <w:sz w:val="17"/>
                <w:szCs w:val="17"/>
              </w:rPr>
              <w:t>發行人</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w:t>
            </w:r>
          </w:p>
        </w:tc>
        <w:tc>
          <w:tcPr>
            <w:tcW w:w="6471" w:type="dxa"/>
          </w:tcPr>
          <w:p w:rsidR="003F73B0" w:rsidRPr="00CA7301" w:rsidRDefault="003F73B0" w:rsidP="003F73B0">
            <w:pPr>
              <w:rPr>
                <w:rFonts w:cs="Segoe UI"/>
                <w:sz w:val="17"/>
                <w:szCs w:val="17"/>
                <w:lang w:eastAsia="zh-TW"/>
              </w:rPr>
            </w:pPr>
            <w:r w:rsidRPr="00CA7301">
              <w:rPr>
                <w:rFonts w:eastAsia="細明體" w:cs="Segoe UI"/>
                <w:sz w:val="17"/>
                <w:szCs w:val="17"/>
                <w:lang w:eastAsia="zh-TW"/>
              </w:rPr>
              <w:t>獨有識別碼</w:t>
            </w:r>
            <w:r w:rsidRPr="00CA7301">
              <w:rPr>
                <w:rFonts w:eastAsiaTheme="minorEastAsia" w:cs="Segoe UI"/>
                <w:sz w:val="17"/>
                <w:szCs w:val="17"/>
                <w:lang w:eastAsia="zh-TW"/>
              </w:rPr>
              <w:t>（</w:t>
            </w:r>
            <w:r w:rsidRPr="00CA7301">
              <w:rPr>
                <w:rFonts w:eastAsia="細明體" w:cs="Segoe UI"/>
                <w:sz w:val="17"/>
                <w:szCs w:val="17"/>
                <w:lang w:eastAsia="zh-TW"/>
              </w:rPr>
              <w:t>如</w:t>
            </w:r>
            <w:r w:rsidRPr="00CA7301">
              <w:rPr>
                <w:rFonts w:cs="Segoe UI"/>
                <w:sz w:val="17"/>
                <w:szCs w:val="17"/>
                <w:lang w:eastAsia="zh-TW"/>
              </w:rPr>
              <w:t>CUSIP</w:t>
            </w:r>
            <w:r w:rsidRPr="00CA7301">
              <w:rPr>
                <w:rFonts w:eastAsia="細明體" w:cs="Segoe UI"/>
                <w:sz w:val="17"/>
                <w:szCs w:val="17"/>
                <w:lang w:eastAsia="zh-TW"/>
              </w:rPr>
              <w:t>、</w:t>
            </w:r>
            <w:r w:rsidRPr="00CA7301">
              <w:rPr>
                <w:rFonts w:cs="Segoe UI"/>
                <w:sz w:val="17"/>
                <w:szCs w:val="17"/>
                <w:lang w:eastAsia="zh-TW"/>
              </w:rPr>
              <w:t>ISIN</w:t>
            </w:r>
            <w:r w:rsidRPr="00CA7301">
              <w:rPr>
                <w:rFonts w:eastAsia="細明體" w:cs="Segoe UI"/>
                <w:sz w:val="17"/>
                <w:szCs w:val="17"/>
                <w:lang w:eastAsia="zh-TW"/>
              </w:rPr>
              <w:t>或</w:t>
            </w:r>
            <w:r w:rsidRPr="00CA7301">
              <w:rPr>
                <w:rFonts w:cs="Segoe UI"/>
                <w:sz w:val="17"/>
                <w:szCs w:val="17"/>
                <w:lang w:eastAsia="zh-TW"/>
              </w:rPr>
              <w:t>Bloomberg</w:t>
            </w:r>
            <w:r w:rsidRPr="00CA7301">
              <w:rPr>
                <w:rFonts w:eastAsia="細明體" w:cs="Segoe UI"/>
                <w:sz w:val="17"/>
                <w:szCs w:val="17"/>
                <w:lang w:eastAsia="zh-TW"/>
              </w:rPr>
              <w:t>對私人配售的識別碼</w:t>
            </w:r>
            <w:r w:rsidRPr="00CA7301">
              <w:rPr>
                <w:rFonts w:eastAsiaTheme="minorEastAsia" w:cs="Segoe UI"/>
                <w:sz w:val="17"/>
                <w:szCs w:val="17"/>
                <w:lang w:eastAsia="zh-TW"/>
              </w:rPr>
              <w:t>）</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w:t>
            </w:r>
          </w:p>
        </w:tc>
        <w:tc>
          <w:tcPr>
            <w:tcW w:w="6471" w:type="dxa"/>
          </w:tcPr>
          <w:p w:rsidR="003F73B0" w:rsidRPr="00CA7301" w:rsidRDefault="003F73B0" w:rsidP="003F73B0">
            <w:pPr>
              <w:rPr>
                <w:rFonts w:cs="Segoe UI"/>
                <w:sz w:val="17"/>
                <w:szCs w:val="17"/>
              </w:rPr>
            </w:pPr>
            <w:r w:rsidRPr="00CA7301">
              <w:rPr>
                <w:rFonts w:eastAsia="細明體" w:cs="Segoe UI"/>
                <w:sz w:val="17"/>
                <w:szCs w:val="17"/>
              </w:rPr>
              <w:t>票據的管限法律</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shd w:val="clear" w:color="auto" w:fill="auto"/>
          </w:tcPr>
          <w:p w:rsidR="003F73B0" w:rsidRPr="00CA7301" w:rsidRDefault="003F73B0" w:rsidP="003F73B0">
            <w:pPr>
              <w:rPr>
                <w:rFonts w:cs="Segoe UI"/>
                <w:sz w:val="17"/>
                <w:szCs w:val="17"/>
              </w:rPr>
            </w:pPr>
          </w:p>
        </w:tc>
        <w:tc>
          <w:tcPr>
            <w:tcW w:w="6471" w:type="dxa"/>
            <w:shd w:val="clear" w:color="auto" w:fill="auto"/>
          </w:tcPr>
          <w:p w:rsidR="003F73B0" w:rsidRPr="00CA7301" w:rsidRDefault="003F73B0" w:rsidP="003F73B0">
            <w:pPr>
              <w:rPr>
                <w:rFonts w:cs="Segoe UI"/>
                <w:i/>
                <w:sz w:val="17"/>
                <w:szCs w:val="17"/>
              </w:rPr>
            </w:pPr>
            <w:r w:rsidRPr="00CA7301">
              <w:rPr>
                <w:rFonts w:eastAsia="細明體" w:cs="Segoe UI"/>
                <w:i/>
                <w:sz w:val="17"/>
                <w:szCs w:val="17"/>
              </w:rPr>
              <w:t>監管處理方法</w:t>
            </w:r>
          </w:p>
        </w:tc>
        <w:tc>
          <w:tcPr>
            <w:tcW w:w="2257" w:type="dxa"/>
            <w:tcBorders>
              <w:right w:val="single" w:sz="4" w:space="0" w:color="auto"/>
            </w:tcBorders>
            <w:shd w:val="clear" w:color="auto" w:fill="auto"/>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4</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《巴塞爾協定三》過渡期規則</w:t>
            </w:r>
            <w:r w:rsidRPr="00CA7301">
              <w:rPr>
                <w:rFonts w:cs="Segoe UI"/>
                <w:sz w:val="17"/>
                <w:szCs w:val="17"/>
                <w:vertAlign w:val="superscript"/>
              </w:rPr>
              <w:footnoteReference w:id="1"/>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5</w:t>
            </w:r>
          </w:p>
        </w:tc>
        <w:tc>
          <w:tcPr>
            <w:tcW w:w="6471" w:type="dxa"/>
          </w:tcPr>
          <w:p w:rsidR="003F73B0" w:rsidRPr="00CA7301" w:rsidRDefault="003F73B0" w:rsidP="009C7CB1">
            <w:pPr>
              <w:ind w:leftChars="165" w:left="330"/>
              <w:rPr>
                <w:rFonts w:cs="Segoe UI"/>
                <w:sz w:val="17"/>
                <w:szCs w:val="17"/>
                <w:lang w:eastAsia="zh-TW"/>
              </w:rPr>
            </w:pPr>
            <w:r w:rsidRPr="00CA7301">
              <w:rPr>
                <w:rFonts w:eastAsia="細明體" w:cs="Segoe UI"/>
                <w:sz w:val="17"/>
                <w:szCs w:val="17"/>
                <w:lang w:eastAsia="zh-TW"/>
              </w:rPr>
              <w:t>《巴塞爾協定三》</w:t>
            </w:r>
            <w:r w:rsidRPr="0050380D">
              <w:rPr>
                <w:rFonts w:eastAsia="細明體" w:cs="Segoe UI"/>
                <w:sz w:val="17"/>
                <w:szCs w:val="17"/>
                <w:lang w:eastAsia="zh-TW"/>
              </w:rPr>
              <w:t>過渡期</w:t>
            </w:r>
            <w:r w:rsidR="009C7CB1" w:rsidRPr="0050380D">
              <w:rPr>
                <w:rFonts w:eastAsia="細明體" w:cs="Segoe UI" w:hint="eastAsia"/>
                <w:sz w:val="17"/>
                <w:szCs w:val="17"/>
                <w:lang w:eastAsia="zh-TW"/>
              </w:rPr>
              <w:t>後</w:t>
            </w:r>
            <w:r w:rsidRPr="0050380D">
              <w:rPr>
                <w:rFonts w:eastAsia="細明體" w:cs="Segoe UI"/>
                <w:sz w:val="17"/>
                <w:szCs w:val="17"/>
                <w:lang w:eastAsia="zh-TW"/>
              </w:rPr>
              <w:t>規</w:t>
            </w:r>
            <w:r w:rsidRPr="00CA7301">
              <w:rPr>
                <w:rFonts w:eastAsia="細明體" w:cs="Segoe UI"/>
                <w:sz w:val="17"/>
                <w:szCs w:val="17"/>
                <w:lang w:eastAsia="zh-TW"/>
              </w:rPr>
              <w:t>則</w:t>
            </w:r>
            <w:r w:rsidRPr="00CA7301">
              <w:rPr>
                <w:rFonts w:cs="Segoe UI"/>
                <w:sz w:val="17"/>
                <w:szCs w:val="17"/>
                <w:vertAlign w:val="superscript"/>
              </w:rPr>
              <w:footnoteReference w:id="2"/>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6</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可計入單獨</w:t>
            </w:r>
            <w:r w:rsidRPr="00CA7301">
              <w:rPr>
                <w:rFonts w:eastAsia="細明體" w:cs="Segoe UI"/>
                <w:sz w:val="17"/>
                <w:szCs w:val="17"/>
                <w:lang w:eastAsia="zh-TW"/>
              </w:rPr>
              <w:t xml:space="preserve"> </w:t>
            </w:r>
            <w:r w:rsidRPr="00CA7301">
              <w:rPr>
                <w:rFonts w:cs="Segoe UI"/>
                <w:sz w:val="17"/>
                <w:szCs w:val="17"/>
                <w:lang w:eastAsia="zh-TW"/>
              </w:rPr>
              <w:t>/</w:t>
            </w:r>
            <w:r w:rsidRPr="00CA7301">
              <w:rPr>
                <w:rFonts w:eastAsiaTheme="minorEastAsia" w:cs="Segoe UI"/>
                <w:sz w:val="17"/>
                <w:szCs w:val="17"/>
                <w:lang w:eastAsia="zh-TW"/>
              </w:rPr>
              <w:t xml:space="preserve"> </w:t>
            </w:r>
            <w:r w:rsidRPr="00CA7301">
              <w:rPr>
                <w:rFonts w:eastAsia="細明體" w:cs="Segoe UI"/>
                <w:sz w:val="17"/>
                <w:szCs w:val="17"/>
                <w:lang w:eastAsia="zh-TW"/>
              </w:rPr>
              <w:t>集團</w:t>
            </w:r>
            <w:r w:rsidRPr="00CA7301">
              <w:rPr>
                <w:rFonts w:eastAsia="細明體" w:cs="Segoe UI"/>
                <w:sz w:val="17"/>
                <w:szCs w:val="17"/>
                <w:lang w:eastAsia="zh-TW"/>
              </w:rPr>
              <w:t xml:space="preserve"> </w:t>
            </w:r>
            <w:r w:rsidRPr="00CA7301">
              <w:rPr>
                <w:rFonts w:cs="Segoe UI"/>
                <w:sz w:val="17"/>
                <w:szCs w:val="17"/>
                <w:lang w:eastAsia="zh-TW"/>
              </w:rPr>
              <w:t>/</w:t>
            </w:r>
            <w:r w:rsidRPr="00CA7301">
              <w:rPr>
                <w:rFonts w:eastAsiaTheme="minorEastAsia" w:cs="Segoe UI"/>
                <w:sz w:val="17"/>
                <w:szCs w:val="17"/>
                <w:lang w:eastAsia="zh-TW"/>
              </w:rPr>
              <w:t xml:space="preserve"> </w:t>
            </w:r>
            <w:r w:rsidRPr="00CA7301">
              <w:rPr>
                <w:rFonts w:eastAsia="細明體" w:cs="Segoe UI"/>
                <w:sz w:val="17"/>
                <w:szCs w:val="17"/>
                <w:lang w:eastAsia="zh-TW"/>
              </w:rPr>
              <w:t>單獨及集團基礎</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7</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票據類別</w:t>
            </w:r>
            <w:r w:rsidRPr="00CA7301">
              <w:rPr>
                <w:rFonts w:eastAsiaTheme="minorEastAsia" w:cs="Segoe UI"/>
                <w:sz w:val="17"/>
                <w:szCs w:val="17"/>
                <w:lang w:eastAsia="zh-TW"/>
              </w:rPr>
              <w:t>（</w:t>
            </w:r>
            <w:r w:rsidRPr="00CA7301">
              <w:rPr>
                <w:rFonts w:eastAsia="細明體" w:cs="Segoe UI"/>
                <w:sz w:val="17"/>
                <w:szCs w:val="17"/>
                <w:lang w:eastAsia="zh-TW"/>
              </w:rPr>
              <w:t>由各地區自行指明</w:t>
            </w:r>
            <w:r w:rsidRPr="00CA7301">
              <w:rPr>
                <w:rFonts w:eastAsiaTheme="minorEastAsia" w:cs="Segoe UI"/>
                <w:sz w:val="17"/>
                <w:szCs w:val="17"/>
                <w:lang w:eastAsia="zh-TW"/>
              </w:rPr>
              <w:t>）</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8</w:t>
            </w:r>
          </w:p>
        </w:tc>
        <w:tc>
          <w:tcPr>
            <w:tcW w:w="6471" w:type="dxa"/>
          </w:tcPr>
          <w:p w:rsidR="003F73B0" w:rsidRPr="00CA7301" w:rsidRDefault="003F73B0" w:rsidP="003F73B0">
            <w:pPr>
              <w:spacing w:line="60" w:lineRule="atLeast"/>
              <w:rPr>
                <w:rFonts w:cs="Segoe UI"/>
                <w:sz w:val="17"/>
                <w:szCs w:val="17"/>
                <w:lang w:eastAsia="zh-TW"/>
              </w:rPr>
            </w:pPr>
            <w:r w:rsidRPr="00CA7301">
              <w:rPr>
                <w:rFonts w:eastAsia="細明體" w:cs="Segoe UI"/>
                <w:sz w:val="17"/>
                <w:szCs w:val="17"/>
                <w:lang w:eastAsia="zh-TW"/>
              </w:rPr>
              <w:t>在監管資本的確認數額</w:t>
            </w:r>
            <w:r w:rsidRPr="00CA7301">
              <w:rPr>
                <w:rFonts w:eastAsiaTheme="minorEastAsia" w:cs="Segoe UI"/>
                <w:sz w:val="17"/>
                <w:szCs w:val="17"/>
                <w:lang w:eastAsia="zh-TW"/>
              </w:rPr>
              <w:t>（</w:t>
            </w:r>
            <w:r w:rsidRPr="00CA7301">
              <w:rPr>
                <w:rFonts w:eastAsia="細明體" w:cs="Segoe UI"/>
                <w:sz w:val="17"/>
                <w:szCs w:val="17"/>
                <w:lang w:eastAsia="zh-TW"/>
              </w:rPr>
              <w:t>以有關貨幣百萬計，於最近的報告日期</w:t>
            </w:r>
            <w:r w:rsidRPr="00CA7301">
              <w:rPr>
                <w:rFonts w:eastAsiaTheme="minorEastAsia" w:cs="Segoe UI"/>
                <w:sz w:val="17"/>
                <w:szCs w:val="17"/>
                <w:lang w:eastAsia="zh-TW"/>
              </w:rPr>
              <w:t>）</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rPr>
          <w:trHeight w:val="205"/>
        </w:trPr>
        <w:tc>
          <w:tcPr>
            <w:tcW w:w="486" w:type="dxa"/>
          </w:tcPr>
          <w:p w:rsidR="003F73B0" w:rsidRPr="00CA7301" w:rsidRDefault="003F73B0" w:rsidP="003F73B0">
            <w:pPr>
              <w:rPr>
                <w:rFonts w:cs="Segoe UI"/>
                <w:sz w:val="17"/>
                <w:szCs w:val="17"/>
              </w:rPr>
            </w:pPr>
            <w:r w:rsidRPr="00CA7301">
              <w:rPr>
                <w:rFonts w:cs="Segoe UI"/>
                <w:sz w:val="17"/>
                <w:szCs w:val="17"/>
              </w:rPr>
              <w:t>9</w:t>
            </w:r>
          </w:p>
        </w:tc>
        <w:tc>
          <w:tcPr>
            <w:tcW w:w="6471" w:type="dxa"/>
          </w:tcPr>
          <w:p w:rsidR="003F73B0" w:rsidRPr="00CA7301" w:rsidRDefault="003F73B0" w:rsidP="003F73B0">
            <w:pPr>
              <w:rPr>
                <w:rFonts w:cs="Segoe UI"/>
                <w:sz w:val="17"/>
                <w:szCs w:val="17"/>
                <w:lang w:eastAsia="zh-TW"/>
              </w:rPr>
            </w:pPr>
            <w:r w:rsidRPr="00CA7301">
              <w:rPr>
                <w:rFonts w:eastAsia="細明體" w:cs="Segoe UI"/>
                <w:sz w:val="17"/>
                <w:szCs w:val="17"/>
                <w:lang w:eastAsia="zh-TW"/>
              </w:rPr>
              <w:t>票據面值</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10</w:t>
            </w:r>
          </w:p>
        </w:tc>
        <w:tc>
          <w:tcPr>
            <w:tcW w:w="6471" w:type="dxa"/>
          </w:tcPr>
          <w:p w:rsidR="003F73B0" w:rsidRPr="00CA7301" w:rsidRDefault="003F73B0" w:rsidP="003F73B0">
            <w:pPr>
              <w:rPr>
                <w:rFonts w:cs="Segoe UI"/>
                <w:sz w:val="17"/>
                <w:szCs w:val="17"/>
              </w:rPr>
            </w:pPr>
            <w:r w:rsidRPr="00CA7301">
              <w:rPr>
                <w:rFonts w:eastAsia="細明體" w:cs="Segoe UI"/>
                <w:sz w:val="17"/>
                <w:szCs w:val="17"/>
                <w:lang w:eastAsia="zh-TW"/>
              </w:rPr>
              <w:t>會計分類</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11</w:t>
            </w:r>
          </w:p>
        </w:tc>
        <w:tc>
          <w:tcPr>
            <w:tcW w:w="6471" w:type="dxa"/>
          </w:tcPr>
          <w:p w:rsidR="003F73B0" w:rsidRPr="00CA7301" w:rsidRDefault="003F73B0" w:rsidP="003F73B0">
            <w:pPr>
              <w:rPr>
                <w:rFonts w:cs="Segoe UI"/>
                <w:sz w:val="17"/>
                <w:szCs w:val="17"/>
              </w:rPr>
            </w:pPr>
            <w:r w:rsidRPr="00CA7301">
              <w:rPr>
                <w:rFonts w:eastAsia="細明體" w:cs="Segoe UI"/>
                <w:sz w:val="17"/>
                <w:szCs w:val="17"/>
                <w:lang w:eastAsia="zh-TW"/>
              </w:rPr>
              <w:t>最初發行日期</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12</w:t>
            </w:r>
          </w:p>
        </w:tc>
        <w:tc>
          <w:tcPr>
            <w:tcW w:w="6471" w:type="dxa"/>
          </w:tcPr>
          <w:p w:rsidR="003F73B0" w:rsidRPr="00CA7301" w:rsidRDefault="003F73B0" w:rsidP="003F73B0">
            <w:pPr>
              <w:rPr>
                <w:rFonts w:cs="Segoe UI"/>
                <w:sz w:val="17"/>
                <w:szCs w:val="17"/>
              </w:rPr>
            </w:pPr>
            <w:r w:rsidRPr="00CA7301">
              <w:rPr>
                <w:rFonts w:eastAsia="細明體" w:cs="Segoe UI"/>
                <w:sz w:val="17"/>
                <w:szCs w:val="17"/>
                <w:lang w:eastAsia="zh-TW"/>
              </w:rPr>
              <w:t>永久性或設定期限</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13</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rPr>
              <w:t>原訂到期日</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14</w:t>
            </w:r>
          </w:p>
        </w:tc>
        <w:tc>
          <w:tcPr>
            <w:tcW w:w="6471" w:type="dxa"/>
          </w:tcPr>
          <w:p w:rsidR="003F73B0" w:rsidRPr="00CA7301" w:rsidRDefault="003F73B0" w:rsidP="003F73B0">
            <w:pPr>
              <w:rPr>
                <w:rFonts w:cs="Segoe UI"/>
                <w:sz w:val="17"/>
                <w:szCs w:val="17"/>
                <w:lang w:eastAsia="zh-TW"/>
              </w:rPr>
            </w:pPr>
            <w:r w:rsidRPr="00CA7301">
              <w:rPr>
                <w:rFonts w:eastAsia="細明體" w:cs="Segoe UI"/>
                <w:sz w:val="17"/>
                <w:szCs w:val="17"/>
                <w:lang w:eastAsia="zh-TW"/>
              </w:rPr>
              <w:t>須獲監管當局事先批准的發行人贖回權</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15</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可選擇可贖回日、或有可贖回日，以及可贖回數額</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16</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後續可贖回日</w:t>
            </w:r>
            <w:r w:rsidRPr="00CA7301">
              <w:rPr>
                <w:rFonts w:eastAsiaTheme="minorEastAsia" w:cs="Segoe UI"/>
                <w:sz w:val="17"/>
                <w:szCs w:val="17"/>
                <w:lang w:eastAsia="zh-TW"/>
              </w:rPr>
              <w:t>（如</w:t>
            </w:r>
            <w:r w:rsidRPr="00CA7301">
              <w:rPr>
                <w:rFonts w:eastAsia="細明體" w:cs="Segoe UI"/>
                <w:sz w:val="17"/>
                <w:szCs w:val="17"/>
                <w:lang w:eastAsia="zh-TW"/>
              </w:rPr>
              <w:t>適用</w:t>
            </w:r>
            <w:r w:rsidRPr="00CA7301">
              <w:rPr>
                <w:rFonts w:eastAsiaTheme="minorEastAsia" w:cs="Segoe UI"/>
                <w:sz w:val="17"/>
                <w:szCs w:val="17"/>
                <w:lang w:eastAsia="zh-TW"/>
              </w:rPr>
              <w:t>）</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shd w:val="clear" w:color="auto" w:fill="auto"/>
          </w:tcPr>
          <w:p w:rsidR="003F73B0" w:rsidRPr="00CA7301" w:rsidRDefault="003F73B0" w:rsidP="003F73B0">
            <w:pPr>
              <w:rPr>
                <w:rFonts w:cs="Segoe UI"/>
                <w:sz w:val="17"/>
                <w:szCs w:val="17"/>
                <w:lang w:eastAsia="zh-TW"/>
              </w:rPr>
            </w:pPr>
          </w:p>
        </w:tc>
        <w:tc>
          <w:tcPr>
            <w:tcW w:w="6471" w:type="dxa"/>
            <w:shd w:val="clear" w:color="auto" w:fill="auto"/>
          </w:tcPr>
          <w:p w:rsidR="003F73B0" w:rsidRPr="00CA7301" w:rsidRDefault="003F73B0" w:rsidP="003F73B0">
            <w:pPr>
              <w:rPr>
                <w:rFonts w:cs="Segoe UI"/>
                <w:i/>
                <w:sz w:val="17"/>
                <w:szCs w:val="17"/>
              </w:rPr>
            </w:pPr>
            <w:r w:rsidRPr="00CA7301">
              <w:rPr>
                <w:rFonts w:eastAsia="細明體" w:cs="Segoe UI"/>
                <w:i/>
                <w:sz w:val="17"/>
                <w:szCs w:val="17"/>
              </w:rPr>
              <w:t>票息</w:t>
            </w:r>
            <w:r w:rsidRPr="00CA7301">
              <w:rPr>
                <w:rFonts w:cs="Segoe UI"/>
                <w:i/>
                <w:sz w:val="17"/>
                <w:szCs w:val="17"/>
              </w:rPr>
              <w:t xml:space="preserve"> / </w:t>
            </w:r>
            <w:r w:rsidRPr="00CA7301">
              <w:rPr>
                <w:rFonts w:eastAsia="細明體" w:cs="Segoe UI"/>
                <w:i/>
                <w:sz w:val="17"/>
                <w:szCs w:val="17"/>
              </w:rPr>
              <w:t>股息</w:t>
            </w:r>
          </w:p>
        </w:tc>
        <w:tc>
          <w:tcPr>
            <w:tcW w:w="2257" w:type="dxa"/>
            <w:tcBorders>
              <w:right w:val="single" w:sz="4" w:space="0" w:color="auto"/>
            </w:tcBorders>
            <w:shd w:val="clear" w:color="auto" w:fill="auto"/>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17</w:t>
            </w:r>
          </w:p>
        </w:tc>
        <w:tc>
          <w:tcPr>
            <w:tcW w:w="6471" w:type="dxa"/>
          </w:tcPr>
          <w:p w:rsidR="003F73B0" w:rsidRPr="00CA7301" w:rsidRDefault="003F73B0" w:rsidP="003F73B0">
            <w:pPr>
              <w:ind w:leftChars="165" w:left="330"/>
              <w:rPr>
                <w:rFonts w:cs="Segoe UI"/>
                <w:sz w:val="17"/>
                <w:szCs w:val="17"/>
              </w:rPr>
            </w:pPr>
            <w:r w:rsidRPr="00CA7301">
              <w:rPr>
                <w:rFonts w:eastAsia="細明體" w:cs="Segoe UI"/>
                <w:sz w:val="17"/>
                <w:szCs w:val="17"/>
              </w:rPr>
              <w:t>固定或浮動股息</w:t>
            </w:r>
            <w:r w:rsidRPr="00CA7301">
              <w:rPr>
                <w:rFonts w:cs="Segoe UI"/>
                <w:sz w:val="17"/>
                <w:szCs w:val="17"/>
              </w:rPr>
              <w:t xml:space="preserve"> / </w:t>
            </w:r>
            <w:r w:rsidRPr="00CA7301">
              <w:rPr>
                <w:rFonts w:eastAsia="細明體" w:cs="Segoe UI"/>
                <w:sz w:val="17"/>
                <w:szCs w:val="17"/>
              </w:rPr>
              <w:t>票息</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lastRenderedPageBreak/>
              <w:t>18</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票息率及任何相關指數</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19</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有停止派發股息的機制</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20</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全部酌情、部分酌情，或強制</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21</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設有遞升息率或其他贖回誘因</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22</w:t>
            </w:r>
          </w:p>
        </w:tc>
        <w:tc>
          <w:tcPr>
            <w:tcW w:w="6471" w:type="dxa"/>
          </w:tcPr>
          <w:p w:rsidR="003F73B0" w:rsidRPr="00CA7301" w:rsidRDefault="003F73B0" w:rsidP="003F73B0">
            <w:pPr>
              <w:ind w:leftChars="165" w:left="330"/>
              <w:rPr>
                <w:rFonts w:cs="Segoe UI"/>
                <w:sz w:val="17"/>
                <w:szCs w:val="17"/>
              </w:rPr>
            </w:pPr>
            <w:r w:rsidRPr="00CA7301">
              <w:rPr>
                <w:rFonts w:eastAsia="細明體" w:cs="Segoe UI"/>
                <w:sz w:val="17"/>
                <w:szCs w:val="17"/>
              </w:rPr>
              <w:t>非累計或累計</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23</w:t>
            </w:r>
          </w:p>
        </w:tc>
        <w:tc>
          <w:tcPr>
            <w:tcW w:w="6471" w:type="dxa"/>
          </w:tcPr>
          <w:p w:rsidR="003F73B0" w:rsidRPr="00CA7301" w:rsidRDefault="003F73B0" w:rsidP="003F73B0">
            <w:pPr>
              <w:rPr>
                <w:rFonts w:cs="Segoe UI"/>
                <w:sz w:val="17"/>
                <w:szCs w:val="17"/>
              </w:rPr>
            </w:pPr>
            <w:r w:rsidRPr="00CA7301">
              <w:rPr>
                <w:rFonts w:eastAsia="細明體" w:cs="Segoe UI"/>
                <w:sz w:val="17"/>
                <w:szCs w:val="17"/>
              </w:rPr>
              <w:t>可轉換或不可轉換</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24</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若可轉換，轉換觸發事件</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25</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若可轉換，全部或部分</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26</w:t>
            </w:r>
          </w:p>
        </w:tc>
        <w:tc>
          <w:tcPr>
            <w:tcW w:w="6471" w:type="dxa"/>
          </w:tcPr>
          <w:p w:rsidR="003F73B0" w:rsidRPr="00CA7301" w:rsidRDefault="003F73B0" w:rsidP="003F73B0">
            <w:pPr>
              <w:ind w:leftChars="165" w:left="330"/>
              <w:rPr>
                <w:rFonts w:cs="Segoe UI"/>
                <w:sz w:val="17"/>
                <w:szCs w:val="17"/>
              </w:rPr>
            </w:pPr>
            <w:r w:rsidRPr="00CA7301">
              <w:rPr>
                <w:rFonts w:eastAsia="細明體" w:cs="Segoe UI"/>
                <w:sz w:val="17"/>
                <w:szCs w:val="17"/>
              </w:rPr>
              <w:t>若可轉換，轉換比率</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27</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若可轉換，強制或可選擇性轉換</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28</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若可轉換，指明轉換後的票據類別</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29</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若可轉換，指明轉換後的票據發行人</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30</w:t>
            </w:r>
          </w:p>
        </w:tc>
        <w:tc>
          <w:tcPr>
            <w:tcW w:w="6471" w:type="dxa"/>
          </w:tcPr>
          <w:p w:rsidR="003F73B0" w:rsidRPr="00CA7301" w:rsidRDefault="003F73B0" w:rsidP="003F73B0">
            <w:pPr>
              <w:rPr>
                <w:rFonts w:cs="Segoe UI"/>
                <w:sz w:val="17"/>
                <w:szCs w:val="17"/>
              </w:rPr>
            </w:pPr>
            <w:r w:rsidRPr="00CA7301">
              <w:rPr>
                <w:rFonts w:eastAsia="細明體" w:cs="Segoe UI"/>
                <w:sz w:val="17"/>
                <w:szCs w:val="17"/>
              </w:rPr>
              <w:t>減值特點</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31</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若減值，減值的觸發點</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32</w:t>
            </w:r>
          </w:p>
        </w:tc>
        <w:tc>
          <w:tcPr>
            <w:tcW w:w="6471" w:type="dxa"/>
          </w:tcPr>
          <w:p w:rsidR="003F73B0" w:rsidRPr="00CA7301" w:rsidRDefault="003F73B0" w:rsidP="003F73B0">
            <w:pPr>
              <w:ind w:leftChars="165" w:left="330"/>
              <w:rPr>
                <w:rFonts w:cs="Segoe UI"/>
                <w:sz w:val="17"/>
                <w:szCs w:val="17"/>
              </w:rPr>
            </w:pPr>
            <w:r w:rsidRPr="00CA7301">
              <w:rPr>
                <w:rFonts w:eastAsia="細明體" w:cs="Segoe UI"/>
                <w:sz w:val="17"/>
                <w:szCs w:val="17"/>
              </w:rPr>
              <w:t>若減值，全部或部分</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33</w:t>
            </w:r>
          </w:p>
        </w:tc>
        <w:tc>
          <w:tcPr>
            <w:tcW w:w="6471" w:type="dxa"/>
          </w:tcPr>
          <w:p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若減值，永久或臨時性質</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34</w:t>
            </w:r>
          </w:p>
        </w:tc>
        <w:tc>
          <w:tcPr>
            <w:tcW w:w="6471" w:type="dxa"/>
          </w:tcPr>
          <w:p w:rsidR="003F73B0" w:rsidRPr="00CA7301" w:rsidRDefault="003F73B0" w:rsidP="003F73B0">
            <w:pPr>
              <w:ind w:leftChars="378" w:left="756"/>
              <w:rPr>
                <w:rFonts w:cs="Segoe UI"/>
                <w:sz w:val="17"/>
                <w:szCs w:val="17"/>
                <w:lang w:eastAsia="zh-TW"/>
              </w:rPr>
            </w:pPr>
            <w:r w:rsidRPr="00CA7301">
              <w:rPr>
                <w:rFonts w:eastAsia="細明體" w:cs="Segoe UI"/>
                <w:sz w:val="17"/>
                <w:szCs w:val="17"/>
                <w:lang w:eastAsia="zh-TW"/>
              </w:rPr>
              <w:t>若屬臨時減值，說明債務回復機制</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35</w:t>
            </w:r>
          </w:p>
        </w:tc>
        <w:tc>
          <w:tcPr>
            <w:tcW w:w="6471"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清盤時在償還優次級別中的位置</w:t>
            </w:r>
            <w:r w:rsidRPr="00CA7301">
              <w:rPr>
                <w:rFonts w:eastAsiaTheme="minorEastAsia" w:cs="Segoe UI"/>
                <w:sz w:val="17"/>
                <w:szCs w:val="17"/>
                <w:lang w:eastAsia="zh-TW"/>
              </w:rPr>
              <w:t>（</w:t>
            </w:r>
            <w:r w:rsidRPr="00CA7301">
              <w:rPr>
                <w:rFonts w:eastAsia="細明體" w:cs="Segoe UI"/>
                <w:sz w:val="17"/>
                <w:szCs w:val="17"/>
                <w:lang w:eastAsia="zh-TW"/>
              </w:rPr>
              <w:t>指明相關法律實體無力償債時在償權人等級中緊接較其優先的票據的票據類別）</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36</w:t>
            </w:r>
          </w:p>
        </w:tc>
        <w:tc>
          <w:tcPr>
            <w:tcW w:w="6471" w:type="dxa"/>
          </w:tcPr>
          <w:p w:rsidR="003F73B0" w:rsidRPr="00CA7301" w:rsidRDefault="003F73B0" w:rsidP="003F73B0">
            <w:pPr>
              <w:rPr>
                <w:rFonts w:cs="Segoe UI"/>
                <w:sz w:val="17"/>
                <w:szCs w:val="17"/>
              </w:rPr>
            </w:pPr>
            <w:r w:rsidRPr="00CA7301">
              <w:rPr>
                <w:rFonts w:eastAsia="細明體" w:cs="Segoe UI"/>
                <w:sz w:val="17"/>
                <w:szCs w:val="17"/>
              </w:rPr>
              <w:t>可過渡的不合規特點</w:t>
            </w:r>
          </w:p>
        </w:tc>
        <w:tc>
          <w:tcPr>
            <w:tcW w:w="2257" w:type="dxa"/>
            <w:tcBorders>
              <w:right w:val="single" w:sz="4" w:space="0" w:color="auto"/>
            </w:tcBorders>
          </w:tcPr>
          <w:p w:rsidR="003F73B0" w:rsidRPr="00CA7301" w:rsidRDefault="003F73B0" w:rsidP="003F73B0">
            <w:pPr>
              <w:rPr>
                <w:rFonts w:cs="Segoe UI"/>
                <w:sz w:val="17"/>
                <w:szCs w:val="17"/>
              </w:rPr>
            </w:pP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37</w:t>
            </w:r>
          </w:p>
        </w:tc>
        <w:tc>
          <w:tcPr>
            <w:tcW w:w="6471" w:type="dxa"/>
          </w:tcPr>
          <w:p w:rsidR="003F73B0" w:rsidRPr="00CA7301" w:rsidRDefault="003F73B0" w:rsidP="003F73B0">
            <w:pPr>
              <w:rPr>
                <w:rFonts w:cs="Segoe UI"/>
                <w:sz w:val="17"/>
                <w:szCs w:val="17"/>
                <w:lang w:eastAsia="zh-TW"/>
              </w:rPr>
            </w:pPr>
            <w:r w:rsidRPr="00CA7301">
              <w:rPr>
                <w:rFonts w:eastAsia="細明體" w:cs="Segoe UI"/>
                <w:sz w:val="17"/>
                <w:szCs w:val="17"/>
                <w:lang w:eastAsia="zh-TW"/>
              </w:rPr>
              <w:t>如是，指明不合規特點</w:t>
            </w:r>
          </w:p>
        </w:tc>
        <w:tc>
          <w:tcPr>
            <w:tcW w:w="2257" w:type="dxa"/>
            <w:tcBorders>
              <w:right w:val="single" w:sz="4" w:space="0" w:color="auto"/>
            </w:tcBorders>
          </w:tcPr>
          <w:p w:rsidR="003F73B0" w:rsidRPr="00CA7301" w:rsidRDefault="003F73B0" w:rsidP="003F73B0">
            <w:pPr>
              <w:rPr>
                <w:rFonts w:cs="Segoe UI"/>
                <w:sz w:val="17"/>
                <w:szCs w:val="17"/>
                <w:lang w:eastAsia="zh-TW"/>
              </w:rPr>
            </w:pPr>
          </w:p>
        </w:tc>
      </w:tr>
      <w:tr w:rsidR="003F73B0" w:rsidRPr="00CA7301" w:rsidTr="00877D8D">
        <w:tc>
          <w:tcPr>
            <w:tcW w:w="9214" w:type="dxa"/>
            <w:gridSpan w:val="3"/>
            <w:tcBorders>
              <w:right w:val="single" w:sz="4" w:space="0" w:color="auto"/>
            </w:tcBorders>
          </w:tcPr>
          <w:p w:rsidR="003F73B0" w:rsidRPr="00CA7301" w:rsidRDefault="003F73B0" w:rsidP="003F73B0">
            <w:pPr>
              <w:snapToGrid w:val="0"/>
              <w:spacing w:before="40" w:after="40" w:line="240" w:lineRule="exact"/>
              <w:ind w:leftChars="-54" w:left="-108"/>
              <w:jc w:val="both"/>
              <w:rPr>
                <w:rFonts w:cs="Segoe UI"/>
                <w:i/>
                <w:sz w:val="17"/>
                <w:szCs w:val="17"/>
                <w:lang w:eastAsia="it-IT"/>
              </w:rPr>
            </w:pPr>
            <w:r w:rsidRPr="00CA7301">
              <w:rPr>
                <w:rFonts w:eastAsiaTheme="minorEastAsia" w:cs="Segoe UI"/>
                <w:i/>
                <w:sz w:val="17"/>
                <w:szCs w:val="17"/>
                <w:lang w:eastAsia="zh-TW"/>
              </w:rPr>
              <w:t>注意事項：</w:t>
            </w:r>
          </w:p>
          <w:p w:rsidR="003F73B0" w:rsidRPr="00CA7301" w:rsidRDefault="003F73B0" w:rsidP="003F73B0">
            <w:pPr>
              <w:numPr>
                <w:ilvl w:val="0"/>
                <w:numId w:val="27"/>
              </w:numPr>
              <w:spacing w:after="60" w:line="240" w:lineRule="exact"/>
              <w:ind w:left="317" w:hanging="425"/>
              <w:jc w:val="both"/>
              <w:rPr>
                <w:rFonts w:cs="Segoe UI"/>
                <w:i/>
                <w:sz w:val="17"/>
                <w:szCs w:val="17"/>
                <w:lang w:eastAsia="zh-TW"/>
              </w:rPr>
            </w:pPr>
            <w:r w:rsidRPr="00CA7301">
              <w:rPr>
                <w:rFonts w:eastAsiaTheme="minorEastAsia" w:cs="Segoe UI"/>
                <w:i/>
                <w:sz w:val="17"/>
                <w:szCs w:val="17"/>
                <w:lang w:eastAsia="zh-TW"/>
              </w:rPr>
              <w:t>認可機構應申報每項未償還監管資本票據的主要特點。若有項目不適用於某特定資本票據，應輸入「不適用」。</w:t>
            </w:r>
          </w:p>
          <w:p w:rsidR="003F73B0" w:rsidRPr="00CA7301" w:rsidRDefault="003F73B0" w:rsidP="003F73B0">
            <w:pPr>
              <w:numPr>
                <w:ilvl w:val="0"/>
                <w:numId w:val="27"/>
              </w:numPr>
              <w:spacing w:after="60" w:line="240" w:lineRule="exact"/>
              <w:ind w:left="317" w:hanging="425"/>
              <w:jc w:val="both"/>
              <w:rPr>
                <w:rFonts w:cs="Segoe UI"/>
                <w:sz w:val="17"/>
                <w:szCs w:val="17"/>
                <w:lang w:eastAsia="zh-TW"/>
              </w:rPr>
            </w:pPr>
            <w:r w:rsidRPr="00CA7301">
              <w:rPr>
                <w:rFonts w:eastAsiaTheme="minorEastAsia" w:cs="Segoe UI"/>
                <w:i/>
                <w:sz w:val="17"/>
                <w:szCs w:val="17"/>
                <w:lang w:eastAsia="zh-TW"/>
              </w:rPr>
              <w:t>為提供載明</w:t>
            </w:r>
            <w:r w:rsidRPr="00CA7301">
              <w:rPr>
                <w:rFonts w:eastAsia="細明體" w:cs="Segoe UI"/>
                <w:i/>
                <w:sz w:val="17"/>
                <w:szCs w:val="17"/>
                <w:lang w:eastAsia="zh-TW"/>
              </w:rPr>
              <w:t>其銀行集團所有監管資本票據的摘要資料</w:t>
            </w:r>
            <w:r w:rsidRPr="00CA7301">
              <w:rPr>
                <w:rFonts w:eastAsiaTheme="minorEastAsia" w:cs="Segoe UI"/>
                <w:i/>
                <w:sz w:val="17"/>
                <w:szCs w:val="17"/>
                <w:lang w:eastAsia="zh-TW"/>
              </w:rPr>
              <w:t>的</w:t>
            </w:r>
            <w:r w:rsidRPr="00CA7301">
              <w:rPr>
                <w:rFonts w:eastAsia="細明體" w:cs="Segoe UI"/>
                <w:i/>
                <w:sz w:val="17"/>
                <w:szCs w:val="17"/>
                <w:lang w:eastAsia="zh-TW"/>
              </w:rPr>
              <w:t>「主要特點報告」，認可機構應在本模版內各以獨立一欄（即自行增設</w:t>
            </w:r>
            <w:r w:rsidRPr="00CA7301">
              <w:rPr>
                <w:rFonts w:eastAsia="細明體" w:cs="Segoe UI"/>
                <w:i/>
                <w:sz w:val="17"/>
                <w:szCs w:val="17"/>
                <w:lang w:eastAsia="zh-TW"/>
              </w:rPr>
              <w:t>(b)</w:t>
            </w:r>
            <w:r w:rsidRPr="00CA7301">
              <w:rPr>
                <w:rFonts w:eastAsia="細明體" w:cs="Segoe UI"/>
                <w:i/>
                <w:sz w:val="17"/>
                <w:szCs w:val="17"/>
                <w:lang w:eastAsia="zh-TW"/>
              </w:rPr>
              <w:t>欄、</w:t>
            </w:r>
            <w:r w:rsidRPr="00CA7301" w:rsidDel="00187614">
              <w:rPr>
                <w:rFonts w:eastAsia="細明體" w:cs="Segoe UI"/>
                <w:i/>
                <w:sz w:val="17"/>
                <w:szCs w:val="17"/>
                <w:lang w:eastAsia="zh-TW"/>
              </w:rPr>
              <w:t xml:space="preserve"> </w:t>
            </w:r>
            <w:r w:rsidRPr="00CA7301">
              <w:rPr>
                <w:rFonts w:eastAsia="細明體" w:cs="Segoe UI"/>
                <w:i/>
                <w:sz w:val="17"/>
                <w:szCs w:val="17"/>
                <w:lang w:eastAsia="zh-TW"/>
              </w:rPr>
              <w:t>(c)</w:t>
            </w:r>
            <w:r w:rsidRPr="00CA7301">
              <w:rPr>
                <w:rFonts w:eastAsia="細明體" w:cs="Segoe UI"/>
                <w:i/>
                <w:sz w:val="17"/>
                <w:szCs w:val="17"/>
                <w:lang w:eastAsia="zh-TW"/>
              </w:rPr>
              <w:t>欄等）申報每項票據（包括普通股）。</w:t>
            </w:r>
          </w:p>
          <w:p w:rsidR="003F73B0" w:rsidRPr="00CA7301" w:rsidRDefault="003F73B0" w:rsidP="003F73B0">
            <w:pPr>
              <w:numPr>
                <w:ilvl w:val="0"/>
                <w:numId w:val="27"/>
              </w:numPr>
              <w:spacing w:after="60" w:line="240" w:lineRule="exact"/>
              <w:ind w:left="317" w:hanging="425"/>
              <w:jc w:val="both"/>
              <w:rPr>
                <w:rFonts w:cs="Segoe UI"/>
                <w:sz w:val="17"/>
                <w:szCs w:val="17"/>
                <w:lang w:eastAsia="zh-TW"/>
              </w:rPr>
            </w:pPr>
            <w:r w:rsidRPr="00CA7301">
              <w:rPr>
                <w:rFonts w:eastAsiaTheme="minorEastAsia" w:cs="Segoe UI"/>
                <w:i/>
                <w:sz w:val="17"/>
                <w:szCs w:val="17"/>
                <w:lang w:eastAsia="zh-TW"/>
              </w:rPr>
              <w:t>如適用，認可機構應從清單選出一個標準選項，作為某特定單元格的進項。下表詳細解釋每個單元格的申報規定及（如適用）認可機構為某特定單元格須選填的標準選項清單。</w:t>
            </w:r>
          </w:p>
        </w:tc>
      </w:tr>
    </w:tbl>
    <w:p w:rsidR="003F73B0" w:rsidRPr="00CA7301" w:rsidRDefault="003F73B0" w:rsidP="003F73B0">
      <w:pPr>
        <w:rPr>
          <w:rFonts w:cs="Segoe UI"/>
          <w:lang w:eastAsia="zh-TW"/>
        </w:rPr>
      </w:pPr>
    </w:p>
    <w:tbl>
      <w:tblPr>
        <w:tblStyle w:val="TableGrid5"/>
        <w:tblW w:w="9214" w:type="dxa"/>
        <w:tblInd w:w="-459" w:type="dxa"/>
        <w:tblLook w:val="04A0" w:firstRow="1" w:lastRow="0" w:firstColumn="1" w:lastColumn="0" w:noHBand="0" w:noVBand="1"/>
      </w:tblPr>
      <w:tblGrid>
        <w:gridCol w:w="486"/>
        <w:gridCol w:w="8728"/>
      </w:tblGrid>
      <w:tr w:rsidR="003F73B0" w:rsidRPr="00CA7301" w:rsidTr="00877D8D">
        <w:trPr>
          <w:tblHeader/>
        </w:trPr>
        <w:tc>
          <w:tcPr>
            <w:tcW w:w="9214" w:type="dxa"/>
            <w:gridSpan w:val="2"/>
            <w:shd w:val="clear" w:color="auto" w:fill="BFBFBF" w:themeFill="background1" w:themeFillShade="BF"/>
          </w:tcPr>
          <w:p w:rsidR="003F73B0" w:rsidRPr="00CA7301" w:rsidRDefault="003F73B0" w:rsidP="003F73B0">
            <w:pPr>
              <w:keepNext/>
              <w:spacing w:before="40" w:after="40"/>
              <w:jc w:val="both"/>
              <w:rPr>
                <w:rFonts w:eastAsia="新細明體" w:cs="Segoe UI"/>
                <w:b/>
                <w:sz w:val="17"/>
                <w:lang w:eastAsia="en-GB"/>
              </w:rPr>
            </w:pPr>
            <w:r w:rsidRPr="00CA7301">
              <w:rPr>
                <w:rFonts w:eastAsia="新細明體" w:cs="Segoe UI"/>
                <w:b/>
                <w:sz w:val="17"/>
                <w:lang w:eastAsia="en-GB"/>
              </w:rPr>
              <w:t>註釋</w:t>
            </w:r>
          </w:p>
        </w:tc>
      </w:tr>
      <w:tr w:rsidR="003F73B0" w:rsidRPr="00CA7301" w:rsidTr="00877D8D">
        <w:tc>
          <w:tcPr>
            <w:tcW w:w="9214" w:type="dxa"/>
            <w:gridSpan w:val="2"/>
            <w:shd w:val="clear" w:color="auto" w:fill="F2F2F2" w:themeFill="background1" w:themeFillShade="F2"/>
          </w:tcPr>
          <w:p w:rsidR="003F73B0" w:rsidRPr="00CA7301" w:rsidRDefault="003F73B0" w:rsidP="003F73B0">
            <w:pPr>
              <w:keepNext/>
              <w:spacing w:before="40" w:after="40"/>
              <w:jc w:val="both"/>
              <w:rPr>
                <w:rFonts w:eastAsia="新細明體" w:cs="Segoe UI"/>
                <w:b/>
                <w:sz w:val="17"/>
                <w:lang w:eastAsia="zh-TW"/>
              </w:rPr>
            </w:pPr>
            <w:r w:rsidRPr="00CA7301">
              <w:rPr>
                <w:rFonts w:eastAsia="新細明體" w:cs="Segoe UI"/>
                <w:b/>
                <w:sz w:val="17"/>
                <w:lang w:eastAsia="en-GB"/>
              </w:rPr>
              <w:t>行</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w:t>
            </w:r>
          </w:p>
        </w:tc>
        <w:tc>
          <w:tcPr>
            <w:tcW w:w="8728" w:type="dxa"/>
          </w:tcPr>
          <w:p w:rsidR="003F73B0" w:rsidRPr="00CA7301" w:rsidRDefault="003F73B0" w:rsidP="003F73B0">
            <w:pPr>
              <w:jc w:val="both"/>
              <w:rPr>
                <w:rFonts w:cs="Segoe UI"/>
                <w:sz w:val="17"/>
                <w:lang w:eastAsia="zh-TW"/>
              </w:rPr>
            </w:pPr>
            <w:r w:rsidRPr="00CA7301">
              <w:rPr>
                <w:rFonts w:eastAsia="細明體" w:cs="Segoe UI"/>
                <w:i/>
                <w:sz w:val="17"/>
                <w:lang w:eastAsia="zh-TW"/>
              </w:rPr>
              <w:t>發行人</w:t>
            </w:r>
            <w:r w:rsidRPr="00CA7301">
              <w:rPr>
                <w:rFonts w:eastAsia="細明體" w:cs="Segoe UI"/>
                <w:sz w:val="17"/>
                <w:lang w:eastAsia="zh-TW"/>
              </w:rPr>
              <w:t>：作為票據發行人的法律實體。</w:t>
            </w:r>
          </w:p>
          <w:p w:rsidR="003F73B0" w:rsidRPr="00CA7301" w:rsidRDefault="003F73B0" w:rsidP="003F73B0">
            <w:pPr>
              <w:jc w:val="both"/>
              <w:rPr>
                <w:rFonts w:cs="Segoe UI"/>
                <w:sz w:val="17"/>
                <w:szCs w:val="17"/>
                <w:lang w:eastAsia="zh-TW"/>
              </w:rPr>
            </w:pPr>
            <w:r w:rsidRPr="00CA7301">
              <w:rPr>
                <w:rFonts w:eastAsia="細明體" w:cs="Segoe UI"/>
                <w:i/>
                <w:sz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w:t>
            </w:r>
          </w:p>
        </w:tc>
        <w:tc>
          <w:tcPr>
            <w:tcW w:w="8728" w:type="dxa"/>
          </w:tcPr>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獨有識別碼</w:t>
            </w:r>
            <w:r w:rsidRPr="00CA7301">
              <w:rPr>
                <w:rFonts w:eastAsiaTheme="minorEastAsia" w:cs="Segoe UI"/>
                <w:i/>
                <w:sz w:val="17"/>
                <w:szCs w:val="17"/>
                <w:lang w:eastAsia="zh-TW"/>
              </w:rPr>
              <w:t>（例</w:t>
            </w:r>
            <w:r w:rsidRPr="00CA7301">
              <w:rPr>
                <w:rFonts w:eastAsia="細明體" w:cs="Segoe UI"/>
                <w:i/>
                <w:sz w:val="17"/>
                <w:szCs w:val="17"/>
                <w:lang w:eastAsia="zh-TW"/>
              </w:rPr>
              <w:t>如</w:t>
            </w:r>
            <w:r w:rsidRPr="00CA7301">
              <w:rPr>
                <w:rFonts w:cs="Segoe UI"/>
                <w:i/>
                <w:sz w:val="17"/>
                <w:szCs w:val="17"/>
                <w:lang w:eastAsia="zh-TW"/>
              </w:rPr>
              <w:t>CUSIP</w:t>
            </w:r>
            <w:r w:rsidRPr="00CA7301">
              <w:rPr>
                <w:rFonts w:eastAsia="細明體" w:cs="Segoe UI"/>
                <w:i/>
                <w:sz w:val="17"/>
                <w:szCs w:val="17"/>
                <w:lang w:eastAsia="zh-TW"/>
              </w:rPr>
              <w:t>、</w:t>
            </w:r>
            <w:r w:rsidRPr="00CA7301">
              <w:rPr>
                <w:rFonts w:cs="Segoe UI"/>
                <w:i/>
                <w:sz w:val="17"/>
                <w:szCs w:val="17"/>
                <w:lang w:eastAsia="zh-TW"/>
              </w:rPr>
              <w:t>ISIN</w:t>
            </w:r>
            <w:r w:rsidRPr="00CA7301">
              <w:rPr>
                <w:rFonts w:eastAsia="細明體" w:cs="Segoe UI"/>
                <w:i/>
                <w:sz w:val="17"/>
                <w:szCs w:val="17"/>
                <w:lang w:eastAsia="zh-TW"/>
              </w:rPr>
              <w:t>或</w:t>
            </w:r>
            <w:r w:rsidRPr="00CA7301">
              <w:rPr>
                <w:rFonts w:cs="Segoe UI"/>
                <w:i/>
                <w:sz w:val="17"/>
                <w:szCs w:val="17"/>
                <w:lang w:eastAsia="zh-TW"/>
              </w:rPr>
              <w:t>Bloomberg</w:t>
            </w:r>
            <w:r w:rsidRPr="00CA7301">
              <w:rPr>
                <w:rFonts w:eastAsia="細明體" w:cs="Segoe UI"/>
                <w:i/>
                <w:sz w:val="17"/>
                <w:szCs w:val="17"/>
                <w:lang w:eastAsia="zh-TW"/>
              </w:rPr>
              <w:t>對私人配售的識別碼</w:t>
            </w:r>
            <w:r w:rsidRPr="00CA7301">
              <w:rPr>
                <w:rFonts w:eastAsiaTheme="minorEastAsia" w:cs="Segoe UI"/>
                <w:i/>
                <w:sz w:val="17"/>
                <w:szCs w:val="17"/>
                <w:lang w:eastAsia="zh-TW"/>
              </w:rPr>
              <w:t>）</w:t>
            </w:r>
          </w:p>
          <w:p w:rsidR="003F73B0" w:rsidRPr="00CA7301" w:rsidRDefault="003F73B0" w:rsidP="003F73B0">
            <w:pPr>
              <w:jc w:val="both"/>
              <w:rPr>
                <w:rFonts w:cs="Segoe UI"/>
                <w:sz w:val="17"/>
                <w:szCs w:val="17"/>
              </w:rPr>
            </w:pPr>
            <w:r w:rsidRPr="00CA7301">
              <w:rPr>
                <w:rFonts w:eastAsia="細明體" w:cs="Segoe UI"/>
                <w:i/>
                <w:sz w:val="17"/>
                <w:lang w:eastAsia="en-GB"/>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w:t>
            </w:r>
          </w:p>
        </w:tc>
        <w:tc>
          <w:tcPr>
            <w:tcW w:w="8728" w:type="dxa"/>
          </w:tcPr>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指明票據的管限法律</w:t>
            </w:r>
          </w:p>
          <w:p w:rsidR="003F73B0" w:rsidRPr="00CA7301" w:rsidRDefault="003F73B0" w:rsidP="003F73B0">
            <w:pPr>
              <w:jc w:val="both"/>
              <w:rPr>
                <w:rFonts w:cs="Segoe UI"/>
                <w:sz w:val="17"/>
                <w:szCs w:val="17"/>
                <w:lang w:eastAsia="zh-TW"/>
              </w:rPr>
            </w:pPr>
            <w:r w:rsidRPr="00CA7301">
              <w:rPr>
                <w:rFonts w:eastAsia="細明體" w:cs="Segoe UI"/>
                <w:i/>
                <w:sz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lastRenderedPageBreak/>
              <w:t>4</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指明監管資本處理</w:t>
            </w:r>
            <w:r w:rsidRPr="00CA7301">
              <w:rPr>
                <w:rFonts w:eastAsiaTheme="minorEastAsia" w:cs="Segoe UI"/>
                <w:sz w:val="17"/>
                <w:szCs w:val="17"/>
                <w:lang w:eastAsia="zh-TW"/>
              </w:rPr>
              <w:t>（</w:t>
            </w:r>
            <w:r w:rsidRPr="00CA7301">
              <w:rPr>
                <w:rFonts w:eastAsia="細明體" w:cs="Segoe UI"/>
                <w:sz w:val="17"/>
                <w:szCs w:val="17"/>
                <w:lang w:eastAsia="zh-TW"/>
              </w:rPr>
              <w:t>如票據須遵守《銀行業</w:t>
            </w:r>
            <w:r w:rsidRPr="00CA7301">
              <w:rPr>
                <w:rFonts w:cs="Segoe UI"/>
                <w:sz w:val="17"/>
                <w:szCs w:val="17"/>
                <w:lang w:eastAsia="zh-TW"/>
              </w:rPr>
              <w:t>(</w:t>
            </w:r>
            <w:r w:rsidRPr="00CA7301">
              <w:rPr>
                <w:rFonts w:eastAsia="細明體" w:cs="Segoe UI"/>
                <w:sz w:val="17"/>
                <w:szCs w:val="17"/>
                <w:lang w:eastAsia="zh-TW"/>
              </w:rPr>
              <w:t>資本</w:t>
            </w:r>
            <w:r w:rsidRPr="00CA7301">
              <w:rPr>
                <w:rFonts w:cs="Segoe UI"/>
                <w:sz w:val="17"/>
                <w:szCs w:val="17"/>
                <w:lang w:eastAsia="zh-TW"/>
              </w:rPr>
              <w:t>)</w:t>
            </w:r>
            <w:r w:rsidRPr="00CA7301">
              <w:rPr>
                <w:rFonts w:eastAsia="細明體" w:cs="Segoe UI"/>
                <w:sz w:val="17"/>
                <w:szCs w:val="17"/>
                <w:lang w:eastAsia="zh-TW"/>
              </w:rPr>
              <w:t>規則》附表</w:t>
            </w:r>
            <w:r w:rsidRPr="00CA7301">
              <w:rPr>
                <w:rFonts w:cs="Segoe UI"/>
                <w:sz w:val="17"/>
                <w:szCs w:val="17"/>
                <w:lang w:eastAsia="zh-TW"/>
              </w:rPr>
              <w:t>4H</w:t>
            </w:r>
            <w:r w:rsidRPr="00CA7301">
              <w:rPr>
                <w:rFonts w:eastAsia="細明體" w:cs="Segoe UI"/>
                <w:sz w:val="17"/>
                <w:szCs w:val="17"/>
                <w:lang w:eastAsia="zh-TW"/>
              </w:rPr>
              <w:t>所載的過渡安排</w:t>
            </w:r>
            <w:r w:rsidRPr="00CA7301">
              <w:rPr>
                <w:rFonts w:eastAsiaTheme="minorEastAsia" w:cs="Segoe UI"/>
                <w:sz w:val="17"/>
                <w:szCs w:val="17"/>
                <w:lang w:eastAsia="zh-TW"/>
              </w:rPr>
              <w:t>）（</w:t>
            </w:r>
            <w:r w:rsidRPr="00CA7301">
              <w:rPr>
                <w:rFonts w:eastAsia="細明體" w:cs="Segoe UI"/>
                <w:sz w:val="17"/>
                <w:szCs w:val="17"/>
                <w:lang w:eastAsia="zh-TW"/>
              </w:rPr>
              <w:t>即票據從哪個資本類別分階段遞減</w:t>
            </w:r>
            <w:r w:rsidRPr="00CA7301">
              <w:rPr>
                <w:rFonts w:eastAsiaTheme="minorEastAsia" w:cs="Segoe UI"/>
                <w:sz w:val="17"/>
                <w:szCs w:val="17"/>
                <w:lang w:eastAsia="zh-TW"/>
              </w:rPr>
              <w:t>）</w:t>
            </w:r>
            <w:r w:rsidRPr="00CA7301">
              <w:rPr>
                <w:rFonts w:eastAsia="細明體" w:cs="Segoe UI"/>
                <w:sz w:val="17"/>
                <w:szCs w:val="17"/>
                <w:lang w:eastAsia="zh-TW"/>
              </w:rPr>
              <w:t>。</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w:t>
            </w:r>
            <w:r w:rsidRPr="00CA7301">
              <w:rPr>
                <w:rFonts w:cs="Segoe UI"/>
                <w:i/>
                <w:sz w:val="17"/>
                <w:szCs w:val="17"/>
                <w:lang w:eastAsia="zh-TW"/>
              </w:rPr>
              <w:t>] [</w:t>
            </w:r>
            <w:r w:rsidRPr="00CA7301">
              <w:rPr>
                <w:rFonts w:eastAsia="細明體" w:cs="Segoe UI"/>
                <w:i/>
                <w:sz w:val="17"/>
                <w:szCs w:val="17"/>
                <w:lang w:eastAsia="zh-TW"/>
              </w:rPr>
              <w:t>額外一級</w:t>
            </w:r>
            <w:r w:rsidRPr="00CA7301">
              <w:rPr>
                <w:rFonts w:cs="Segoe UI"/>
                <w:i/>
                <w:sz w:val="17"/>
                <w:szCs w:val="17"/>
                <w:lang w:eastAsia="zh-TW"/>
              </w:rPr>
              <w:t>] [</w:t>
            </w:r>
            <w:r w:rsidRPr="00CA7301">
              <w:rPr>
                <w:rFonts w:eastAsia="細明體" w:cs="Segoe UI"/>
                <w:i/>
                <w:sz w:val="17"/>
                <w:szCs w:val="17"/>
                <w:lang w:eastAsia="zh-TW"/>
              </w:rPr>
              <w:t>二級</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5</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指明監管資本處理</w:t>
            </w:r>
            <w:r w:rsidRPr="00CA7301">
              <w:rPr>
                <w:rFonts w:eastAsiaTheme="minorEastAsia" w:cs="Segoe UI"/>
                <w:sz w:val="17"/>
                <w:szCs w:val="17"/>
                <w:lang w:eastAsia="zh-TW"/>
              </w:rPr>
              <w:t>（</w:t>
            </w:r>
            <w:r w:rsidRPr="00CA7301">
              <w:rPr>
                <w:rFonts w:eastAsia="細明體" w:cs="Segoe UI"/>
                <w:sz w:val="17"/>
                <w:szCs w:val="17"/>
                <w:lang w:eastAsia="zh-TW"/>
              </w:rPr>
              <w:t>如票據</w:t>
            </w:r>
            <w:r w:rsidRPr="00CA7301">
              <w:rPr>
                <w:rFonts w:eastAsia="細明體" w:cs="Segoe UI"/>
                <w:sz w:val="17"/>
                <w:szCs w:val="17"/>
                <w:u w:val="single"/>
                <w:lang w:eastAsia="zh-TW"/>
              </w:rPr>
              <w:t>無須</w:t>
            </w:r>
            <w:r w:rsidRPr="00CA7301">
              <w:rPr>
                <w:rFonts w:eastAsia="細明體" w:cs="Segoe UI"/>
                <w:sz w:val="17"/>
                <w:szCs w:val="17"/>
                <w:lang w:eastAsia="zh-TW"/>
              </w:rPr>
              <w:t>遵守《銀行業</w:t>
            </w:r>
            <w:r w:rsidRPr="00CA7301">
              <w:rPr>
                <w:rFonts w:cs="Segoe UI"/>
                <w:sz w:val="17"/>
                <w:szCs w:val="17"/>
                <w:lang w:eastAsia="zh-TW"/>
              </w:rPr>
              <w:t>(</w:t>
            </w:r>
            <w:r w:rsidRPr="00CA7301">
              <w:rPr>
                <w:rFonts w:eastAsia="細明體" w:cs="Segoe UI"/>
                <w:sz w:val="17"/>
                <w:szCs w:val="17"/>
                <w:lang w:eastAsia="zh-TW"/>
              </w:rPr>
              <w:t>資本</w:t>
            </w:r>
            <w:r w:rsidRPr="00CA7301">
              <w:rPr>
                <w:rFonts w:cs="Segoe UI"/>
                <w:sz w:val="17"/>
                <w:szCs w:val="17"/>
                <w:lang w:eastAsia="zh-TW"/>
              </w:rPr>
              <w:t>)</w:t>
            </w:r>
            <w:r w:rsidRPr="00CA7301">
              <w:rPr>
                <w:rFonts w:eastAsia="細明體" w:cs="Segoe UI"/>
                <w:sz w:val="17"/>
                <w:szCs w:val="17"/>
                <w:lang w:eastAsia="zh-TW"/>
              </w:rPr>
              <w:t>規則》附表</w:t>
            </w:r>
            <w:r w:rsidRPr="00CA7301">
              <w:rPr>
                <w:rFonts w:cs="Segoe UI"/>
                <w:sz w:val="17"/>
                <w:szCs w:val="17"/>
                <w:lang w:eastAsia="zh-TW"/>
              </w:rPr>
              <w:t>4H</w:t>
            </w:r>
            <w:r w:rsidRPr="00CA7301">
              <w:rPr>
                <w:rFonts w:eastAsia="細明體" w:cs="Segoe UI"/>
                <w:sz w:val="17"/>
                <w:szCs w:val="17"/>
                <w:lang w:eastAsia="zh-TW"/>
              </w:rPr>
              <w:t>所載的過渡安排</w:t>
            </w:r>
            <w:r w:rsidRPr="00CA7301">
              <w:rPr>
                <w:rFonts w:eastAsiaTheme="minorEastAsia" w:cs="Segoe UI"/>
                <w:sz w:val="17"/>
                <w:szCs w:val="17"/>
                <w:lang w:eastAsia="zh-TW"/>
              </w:rPr>
              <w:t>）。</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w:t>
            </w:r>
            <w:r w:rsidRPr="00CA7301">
              <w:rPr>
                <w:rFonts w:cs="Segoe UI"/>
                <w:i/>
                <w:sz w:val="17"/>
                <w:szCs w:val="17"/>
                <w:lang w:eastAsia="zh-TW"/>
              </w:rPr>
              <w:t>] [</w:t>
            </w:r>
            <w:r w:rsidRPr="00CA7301">
              <w:rPr>
                <w:rFonts w:eastAsia="細明體" w:cs="Segoe UI"/>
                <w:i/>
                <w:sz w:val="17"/>
                <w:szCs w:val="17"/>
                <w:lang w:eastAsia="zh-TW"/>
              </w:rPr>
              <w:t>額外一級</w:t>
            </w:r>
            <w:r w:rsidRPr="00CA7301">
              <w:rPr>
                <w:rFonts w:cs="Segoe UI"/>
                <w:i/>
                <w:sz w:val="17"/>
                <w:szCs w:val="17"/>
                <w:lang w:eastAsia="zh-TW"/>
              </w:rPr>
              <w:t>] [</w:t>
            </w:r>
            <w:r w:rsidRPr="00CA7301">
              <w:rPr>
                <w:rFonts w:eastAsia="細明體" w:cs="Segoe UI"/>
                <w:i/>
                <w:sz w:val="17"/>
                <w:szCs w:val="17"/>
                <w:lang w:eastAsia="zh-TW"/>
              </w:rPr>
              <w:t>二級</w:t>
            </w:r>
            <w:r w:rsidRPr="00CA7301">
              <w:rPr>
                <w:rFonts w:cs="Segoe UI"/>
                <w:i/>
                <w:sz w:val="17"/>
                <w:szCs w:val="17"/>
                <w:lang w:eastAsia="zh-TW"/>
              </w:rPr>
              <w:t>] [</w:t>
            </w:r>
            <w:r w:rsidRPr="00CA7301">
              <w:rPr>
                <w:rFonts w:eastAsia="細明體" w:cs="Segoe UI"/>
                <w:i/>
                <w:sz w:val="17"/>
                <w:szCs w:val="17"/>
                <w:lang w:eastAsia="zh-TW"/>
              </w:rPr>
              <w:t>不合資格</w:t>
            </w:r>
            <w:r w:rsidRPr="00CA7301">
              <w:rPr>
                <w:rFonts w:cs="Segoe UI"/>
                <w:i/>
                <w:sz w:val="17"/>
                <w:szCs w:val="17"/>
                <w:lang w:eastAsia="zh-TW"/>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6</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指明票據按照集團內哪個基礎計入資本。單獨基礎包括單獨綜合基礎</w:t>
            </w:r>
            <w:r w:rsidRPr="00CA7301">
              <w:rPr>
                <w:rFonts w:eastAsiaTheme="minorEastAsia" w:cs="Segoe UI"/>
                <w:sz w:val="17"/>
                <w:szCs w:val="17"/>
                <w:lang w:eastAsia="zh-TW"/>
              </w:rPr>
              <w:t>。</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單獨</w:t>
            </w:r>
            <w:r w:rsidRPr="00CA7301">
              <w:rPr>
                <w:rFonts w:cs="Segoe UI"/>
                <w:i/>
                <w:sz w:val="17"/>
                <w:szCs w:val="17"/>
                <w:lang w:eastAsia="zh-TW"/>
              </w:rPr>
              <w:t>] [</w:t>
            </w:r>
            <w:r w:rsidRPr="00CA7301">
              <w:rPr>
                <w:rFonts w:eastAsia="細明體" w:cs="Segoe UI"/>
                <w:i/>
                <w:sz w:val="17"/>
                <w:szCs w:val="17"/>
                <w:lang w:eastAsia="zh-TW"/>
              </w:rPr>
              <w:t>集團</w:t>
            </w:r>
            <w:r w:rsidRPr="00CA7301">
              <w:rPr>
                <w:rFonts w:cs="Segoe UI"/>
                <w:i/>
                <w:sz w:val="17"/>
                <w:szCs w:val="17"/>
                <w:lang w:eastAsia="zh-TW"/>
              </w:rPr>
              <w:t>] [</w:t>
            </w:r>
            <w:r w:rsidRPr="00CA7301">
              <w:rPr>
                <w:rFonts w:eastAsia="細明體" w:cs="Segoe UI"/>
                <w:i/>
                <w:sz w:val="17"/>
                <w:szCs w:val="17"/>
                <w:lang w:eastAsia="zh-TW"/>
              </w:rPr>
              <w:t>單獨及集團</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7</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指明不同地區訂明的票據類別。尤其在過渡期間，有助更仔細了解特點。</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w:t>
            </w:r>
            <w:r w:rsidRPr="00CA7301">
              <w:rPr>
                <w:rFonts w:cs="Segoe UI"/>
                <w:i/>
                <w:sz w:val="17"/>
                <w:szCs w:val="17"/>
                <w:lang w:eastAsia="zh-TW"/>
              </w:rPr>
              <w:t>] [</w:t>
            </w:r>
            <w:r w:rsidRPr="00CA7301">
              <w:rPr>
                <w:rFonts w:eastAsia="細明體" w:cs="Segoe UI"/>
                <w:i/>
                <w:sz w:val="17"/>
                <w:szCs w:val="17"/>
                <w:lang w:eastAsia="zh-TW"/>
              </w:rPr>
              <w:t>永久非累積優先股</w:t>
            </w:r>
            <w:r w:rsidRPr="00CA7301">
              <w:rPr>
                <w:rFonts w:cs="Segoe UI"/>
                <w:i/>
                <w:sz w:val="17"/>
                <w:szCs w:val="17"/>
                <w:lang w:eastAsia="zh-TW"/>
              </w:rPr>
              <w:t>] [</w:t>
            </w:r>
            <w:r w:rsidRPr="00CA7301">
              <w:rPr>
                <w:rFonts w:eastAsia="細明體" w:cs="Segoe UI"/>
                <w:i/>
                <w:sz w:val="17"/>
                <w:szCs w:val="17"/>
                <w:lang w:eastAsia="zh-TW"/>
              </w:rPr>
              <w:t>永久債務票據</w:t>
            </w:r>
            <w:r w:rsidRPr="00CA7301">
              <w:rPr>
                <w:rFonts w:cs="Segoe UI"/>
                <w:i/>
                <w:sz w:val="17"/>
                <w:szCs w:val="17"/>
                <w:lang w:eastAsia="zh-TW"/>
              </w:rPr>
              <w:t>] [</w:t>
            </w:r>
            <w:r w:rsidRPr="00CA7301">
              <w:rPr>
                <w:rFonts w:eastAsia="細明體" w:cs="Segoe UI"/>
                <w:i/>
                <w:sz w:val="17"/>
                <w:szCs w:val="17"/>
                <w:lang w:eastAsia="zh-TW"/>
              </w:rPr>
              <w:t>永久累積優先股</w:t>
            </w:r>
            <w:r w:rsidRPr="00CA7301">
              <w:rPr>
                <w:rFonts w:cs="Segoe UI"/>
                <w:i/>
                <w:sz w:val="17"/>
                <w:szCs w:val="17"/>
                <w:lang w:eastAsia="zh-TW"/>
              </w:rPr>
              <w:t>] [</w:t>
            </w:r>
            <w:r w:rsidRPr="00CA7301">
              <w:rPr>
                <w:rFonts w:eastAsia="細明體" w:cs="Segoe UI"/>
                <w:i/>
                <w:sz w:val="17"/>
                <w:szCs w:val="17"/>
                <w:lang w:eastAsia="zh-TW"/>
              </w:rPr>
              <w:t>可贖回非累積優先股</w:t>
            </w:r>
            <w:r w:rsidRPr="00CA7301">
              <w:rPr>
                <w:rFonts w:cs="Segoe UI"/>
                <w:i/>
                <w:sz w:val="17"/>
                <w:szCs w:val="17"/>
                <w:lang w:eastAsia="zh-TW"/>
              </w:rPr>
              <w:t>] [</w:t>
            </w:r>
            <w:r w:rsidRPr="00CA7301">
              <w:rPr>
                <w:rFonts w:eastAsia="細明體" w:cs="Segoe UI"/>
                <w:i/>
                <w:sz w:val="17"/>
                <w:szCs w:val="17"/>
                <w:lang w:eastAsia="zh-TW"/>
              </w:rPr>
              <w:t>可贖回累積優先股</w:t>
            </w:r>
            <w:r w:rsidRPr="00CA7301">
              <w:rPr>
                <w:rFonts w:cs="Segoe UI"/>
                <w:i/>
                <w:sz w:val="17"/>
                <w:szCs w:val="17"/>
                <w:lang w:eastAsia="zh-TW"/>
              </w:rPr>
              <w:t>] [</w:t>
            </w:r>
            <w:r w:rsidRPr="00CA7301">
              <w:rPr>
                <w:rFonts w:eastAsia="細明體" w:cs="Segoe UI"/>
                <w:i/>
                <w:sz w:val="17"/>
                <w:szCs w:val="17"/>
                <w:lang w:eastAsia="zh-TW"/>
              </w:rPr>
              <w:t>其他二級資本票據</w:t>
            </w:r>
            <w:r w:rsidRPr="00CA7301">
              <w:rPr>
                <w:rFonts w:cs="Segoe UI"/>
                <w:i/>
                <w:sz w:val="17"/>
                <w:szCs w:val="17"/>
                <w:lang w:eastAsia="zh-TW"/>
              </w:rPr>
              <w:t>] [</w:t>
            </w:r>
            <w:r w:rsidRPr="00CA7301">
              <w:rPr>
                <w:rFonts w:eastAsia="細明體" w:cs="Segoe UI"/>
                <w:i/>
                <w:sz w:val="17"/>
                <w:szCs w:val="17"/>
                <w:lang w:eastAsia="zh-TW"/>
              </w:rPr>
              <w:t>其他：請註明</w:t>
            </w:r>
            <w:r w:rsidRPr="00CA7301">
              <w:rPr>
                <w:rFonts w:eastAsia="細明體"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8</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指明在監管資本中的確認數額。如某資本級別中有多於一項資本票據須遵守分階段遞減安排，認可機構可指明在該資本級別中的所有該等票據確認總額，而非逐一列出每項資本票據的確認數額。</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9</w:t>
            </w:r>
          </w:p>
        </w:tc>
        <w:tc>
          <w:tcPr>
            <w:tcW w:w="8728" w:type="dxa"/>
          </w:tcPr>
          <w:p w:rsidR="003F73B0" w:rsidRPr="00CA7301" w:rsidRDefault="003F73B0" w:rsidP="003F73B0">
            <w:pPr>
              <w:jc w:val="both"/>
              <w:rPr>
                <w:rFonts w:cs="Segoe UI"/>
                <w:i/>
                <w:sz w:val="17"/>
                <w:szCs w:val="17"/>
                <w:lang w:eastAsia="zh-TW"/>
              </w:rPr>
            </w:pPr>
            <w:r w:rsidRPr="00CA7301">
              <w:rPr>
                <w:rFonts w:eastAsiaTheme="minorEastAsia" w:cs="Segoe UI"/>
                <w:i/>
                <w:sz w:val="17"/>
                <w:szCs w:val="17"/>
                <w:lang w:eastAsia="zh-TW"/>
              </w:rPr>
              <w:t>票據面值</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10</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指明會計分類。這有助評估吸收虧損的能力。</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股東股本</w:t>
            </w:r>
            <w:r w:rsidRPr="00CA7301">
              <w:rPr>
                <w:rFonts w:cs="Segoe UI"/>
                <w:i/>
                <w:sz w:val="17"/>
                <w:szCs w:val="17"/>
                <w:lang w:eastAsia="zh-TW"/>
              </w:rPr>
              <w:t>] [</w:t>
            </w:r>
            <w:r w:rsidRPr="00CA7301">
              <w:rPr>
                <w:rFonts w:eastAsia="細明體" w:cs="Segoe UI"/>
                <w:i/>
                <w:sz w:val="17"/>
                <w:szCs w:val="17"/>
                <w:lang w:eastAsia="zh-TW"/>
              </w:rPr>
              <w:t>負債</w:t>
            </w:r>
            <w:r w:rsidRPr="00CA7301">
              <w:rPr>
                <w:rFonts w:ascii="細明體" w:eastAsia="細明體" w:hAnsi="細明體" w:cs="細明體" w:hint="eastAsia"/>
                <w:i/>
                <w:sz w:val="17"/>
                <w:szCs w:val="17"/>
                <w:lang w:eastAsia="zh-TW"/>
              </w:rPr>
              <w:t>──</w:t>
            </w:r>
            <w:r w:rsidRPr="00CA7301">
              <w:rPr>
                <w:rFonts w:eastAsia="細明體" w:cs="Segoe UI"/>
                <w:i/>
                <w:sz w:val="17"/>
                <w:szCs w:val="17"/>
                <w:lang w:eastAsia="zh-TW"/>
              </w:rPr>
              <w:t>攤銷成本</w:t>
            </w:r>
            <w:r w:rsidRPr="00CA7301">
              <w:rPr>
                <w:rFonts w:cs="Segoe UI"/>
                <w:i/>
                <w:sz w:val="17"/>
                <w:szCs w:val="17"/>
                <w:lang w:eastAsia="zh-TW"/>
              </w:rPr>
              <w:t>] [</w:t>
            </w:r>
            <w:r w:rsidRPr="00CA7301">
              <w:rPr>
                <w:rFonts w:eastAsia="細明體" w:cs="Segoe UI"/>
                <w:i/>
                <w:sz w:val="17"/>
                <w:szCs w:val="17"/>
                <w:lang w:eastAsia="zh-TW"/>
              </w:rPr>
              <w:t>負債</w:t>
            </w:r>
            <w:r w:rsidRPr="00CA7301">
              <w:rPr>
                <w:rFonts w:ascii="細明體" w:eastAsia="細明體" w:hAnsi="細明體" w:cs="細明體" w:hint="eastAsia"/>
                <w:i/>
                <w:sz w:val="17"/>
                <w:szCs w:val="17"/>
                <w:lang w:eastAsia="zh-TW"/>
              </w:rPr>
              <w:t>──</w:t>
            </w:r>
            <w:r w:rsidRPr="00CA7301">
              <w:rPr>
                <w:rFonts w:eastAsia="細明體" w:cs="Segoe UI"/>
                <w:i/>
                <w:sz w:val="17"/>
                <w:szCs w:val="17"/>
                <w:lang w:eastAsia="zh-TW"/>
              </w:rPr>
              <w:t>公平價值選擇</w:t>
            </w:r>
            <w:r w:rsidRPr="00CA7301">
              <w:rPr>
                <w:rFonts w:cs="Segoe UI"/>
                <w:i/>
                <w:sz w:val="17"/>
                <w:szCs w:val="17"/>
                <w:lang w:eastAsia="zh-TW"/>
              </w:rPr>
              <w:t>][</w:t>
            </w:r>
            <w:r w:rsidRPr="00CA7301">
              <w:rPr>
                <w:rFonts w:eastAsia="細明體" w:cs="Segoe UI"/>
                <w:i/>
                <w:sz w:val="17"/>
                <w:szCs w:val="17"/>
                <w:lang w:eastAsia="zh-TW"/>
              </w:rPr>
              <w:t>在綜合附屬公司的非控制權益</w:t>
            </w:r>
            <w:r w:rsidRPr="00CA7301">
              <w:rPr>
                <w:rFonts w:cs="Segoe UI"/>
                <w:i/>
                <w:sz w:val="17"/>
                <w:szCs w:val="17"/>
                <w:lang w:eastAsia="zh-TW"/>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11</w:t>
            </w:r>
          </w:p>
        </w:tc>
        <w:tc>
          <w:tcPr>
            <w:tcW w:w="8728" w:type="dxa"/>
          </w:tcPr>
          <w:p w:rsidR="003F73B0" w:rsidRPr="00CA7301" w:rsidRDefault="003F73B0" w:rsidP="003F73B0">
            <w:pPr>
              <w:jc w:val="both"/>
              <w:rPr>
                <w:rFonts w:cs="Segoe UI"/>
                <w:i/>
                <w:sz w:val="17"/>
                <w:szCs w:val="17"/>
                <w:lang w:eastAsia="zh-TW"/>
              </w:rPr>
            </w:pPr>
            <w:r w:rsidRPr="00CA7301">
              <w:rPr>
                <w:rFonts w:eastAsia="細明體" w:cs="Segoe UI"/>
                <w:sz w:val="17"/>
                <w:szCs w:val="17"/>
                <w:lang w:eastAsia="zh-TW"/>
              </w:rPr>
              <w:t>指明發行日期。</w:t>
            </w:r>
          </w:p>
          <w:p w:rsidR="003F73B0" w:rsidRPr="00CA7301" w:rsidRDefault="003F73B0" w:rsidP="003F73B0">
            <w:pPr>
              <w:jc w:val="both"/>
              <w:rPr>
                <w:rFonts w:cs="Segoe UI"/>
                <w:sz w:val="17"/>
                <w:szCs w:val="17"/>
                <w:lang w:eastAsia="zh-TW"/>
              </w:rPr>
            </w:pP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12</w:t>
            </w:r>
          </w:p>
        </w:tc>
        <w:tc>
          <w:tcPr>
            <w:tcW w:w="8728" w:type="dxa"/>
          </w:tcPr>
          <w:p w:rsidR="003F73B0" w:rsidRPr="00CA7301" w:rsidRDefault="003F73B0" w:rsidP="003F73B0">
            <w:pPr>
              <w:jc w:val="both"/>
              <w:rPr>
                <w:rFonts w:cs="Segoe UI"/>
                <w:i/>
                <w:sz w:val="17"/>
                <w:szCs w:val="17"/>
                <w:lang w:eastAsia="zh-TW"/>
              </w:rPr>
            </w:pPr>
            <w:r w:rsidRPr="00CA7301">
              <w:rPr>
                <w:rFonts w:eastAsia="細明體" w:cs="Segoe UI"/>
                <w:sz w:val="17"/>
                <w:szCs w:val="17"/>
                <w:lang w:eastAsia="zh-TW"/>
              </w:rPr>
              <w:t>指明設定期限或永久性。</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永久</w:t>
            </w:r>
            <w:r w:rsidRPr="00CA7301">
              <w:rPr>
                <w:rFonts w:cs="Segoe UI"/>
                <w:i/>
                <w:sz w:val="17"/>
                <w:szCs w:val="17"/>
              </w:rPr>
              <w:t>] [</w:t>
            </w:r>
            <w:r w:rsidRPr="00CA7301">
              <w:rPr>
                <w:rFonts w:eastAsia="細明體" w:cs="Segoe UI"/>
                <w:i/>
                <w:sz w:val="17"/>
                <w:szCs w:val="17"/>
              </w:rPr>
              <w:t>設定期限</w:t>
            </w:r>
            <w:r w:rsidRPr="00CA7301">
              <w:rPr>
                <w:rFonts w:cs="Segoe UI"/>
                <w:i/>
                <w:sz w:val="17"/>
                <w:szCs w:val="17"/>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13</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如屬設定期限票據，指明原訂到期日</w:t>
            </w:r>
            <w:r w:rsidRPr="00CA7301">
              <w:rPr>
                <w:rFonts w:eastAsiaTheme="minorEastAsia" w:cs="Segoe UI"/>
                <w:sz w:val="17"/>
                <w:szCs w:val="17"/>
                <w:lang w:eastAsia="zh-TW"/>
              </w:rPr>
              <w:t>（</w:t>
            </w:r>
            <w:r w:rsidRPr="00CA7301">
              <w:rPr>
                <w:rFonts w:eastAsia="細明體" w:cs="Segoe UI"/>
                <w:sz w:val="17"/>
                <w:szCs w:val="17"/>
                <w:lang w:eastAsia="zh-TW"/>
              </w:rPr>
              <w:t>註明：日、月、年</w:t>
            </w:r>
            <w:r w:rsidRPr="00CA7301">
              <w:rPr>
                <w:rFonts w:eastAsiaTheme="minorEastAsia" w:cs="Segoe UI"/>
                <w:sz w:val="17"/>
                <w:szCs w:val="17"/>
                <w:lang w:eastAsia="zh-TW"/>
              </w:rPr>
              <w:t>）</w:t>
            </w:r>
            <w:r w:rsidRPr="00CA7301">
              <w:rPr>
                <w:rFonts w:eastAsia="細明體" w:cs="Segoe UI"/>
                <w:sz w:val="17"/>
                <w:szCs w:val="17"/>
                <w:lang w:eastAsia="zh-TW"/>
              </w:rPr>
              <w:t>；如屬永久票據，則輸入「無期限」。</w:t>
            </w:r>
          </w:p>
          <w:p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14</w:t>
            </w:r>
          </w:p>
        </w:tc>
        <w:tc>
          <w:tcPr>
            <w:tcW w:w="8728" w:type="dxa"/>
          </w:tcPr>
          <w:p w:rsidR="003F73B0" w:rsidRPr="00CA7301" w:rsidRDefault="003F73B0" w:rsidP="003F73B0">
            <w:pPr>
              <w:rPr>
                <w:rFonts w:eastAsia="....?" w:cs="Segoe UI"/>
                <w:color w:val="000000"/>
                <w:sz w:val="24"/>
                <w:szCs w:val="24"/>
                <w:lang w:val="en-US" w:eastAsia="zh-TW"/>
              </w:rPr>
            </w:pPr>
            <w:r w:rsidRPr="00CA7301">
              <w:rPr>
                <w:rFonts w:eastAsia="細明體" w:cs="Segoe UI"/>
                <w:sz w:val="17"/>
                <w:szCs w:val="17"/>
                <w:lang w:eastAsia="zh-TW"/>
              </w:rPr>
              <w:t>指明是否設有發行人贖回權。</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Theme="minorEastAsia" w:cs="Segoe UI"/>
                <w:i/>
                <w:sz w:val="17"/>
                <w:szCs w:val="17"/>
                <w:lang w:eastAsia="zh-TW"/>
              </w:rPr>
              <w:t>是</w:t>
            </w:r>
            <w:r w:rsidRPr="00CA7301">
              <w:rPr>
                <w:rFonts w:cs="Segoe UI"/>
                <w:i/>
                <w:sz w:val="17"/>
                <w:szCs w:val="17"/>
                <w:lang w:eastAsia="zh-TW"/>
              </w:rPr>
              <w:t>]</w:t>
            </w:r>
            <w:r w:rsidRPr="00CA7301">
              <w:rPr>
                <w:rFonts w:eastAsiaTheme="minorEastAsia" w:cs="Segoe UI"/>
                <w:i/>
                <w:sz w:val="17"/>
                <w:szCs w:val="17"/>
                <w:lang w:eastAsia="zh-TW"/>
              </w:rPr>
              <w:t xml:space="preserve"> [</w:t>
            </w:r>
            <w:r w:rsidRPr="00CA7301">
              <w:rPr>
                <w:rFonts w:eastAsiaTheme="minorEastAsia" w:cs="Segoe UI"/>
                <w:i/>
                <w:sz w:val="17"/>
                <w:szCs w:val="17"/>
                <w:lang w:eastAsia="zh-TW"/>
              </w:rPr>
              <w:t>否</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15</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如屬設有發行人贖回權的票據，</w:t>
            </w:r>
            <w:r w:rsidRPr="00CA7301">
              <w:rPr>
                <w:rFonts w:cs="Segoe UI"/>
                <w:sz w:val="17"/>
                <w:szCs w:val="17"/>
                <w:lang w:eastAsia="zh-TW"/>
              </w:rPr>
              <w:t>(i)</w:t>
            </w:r>
            <w:r w:rsidRPr="00CA7301">
              <w:rPr>
                <w:rFonts w:eastAsiaTheme="minorEastAsia" w:cs="Segoe UI"/>
                <w:sz w:val="17"/>
                <w:szCs w:val="17"/>
                <w:lang w:eastAsia="zh-TW"/>
              </w:rPr>
              <w:t xml:space="preserve"> </w:t>
            </w:r>
            <w:r w:rsidRPr="00CA7301">
              <w:rPr>
                <w:rFonts w:eastAsiaTheme="minorEastAsia" w:cs="Segoe UI"/>
                <w:sz w:val="17"/>
                <w:szCs w:val="17"/>
                <w:lang w:eastAsia="zh-TW"/>
              </w:rPr>
              <w:t>而</w:t>
            </w:r>
            <w:r w:rsidRPr="00CA7301">
              <w:rPr>
                <w:rFonts w:eastAsia="細明體" w:cs="Segoe UI"/>
                <w:sz w:val="17"/>
                <w:szCs w:val="17"/>
                <w:lang w:eastAsia="zh-TW"/>
              </w:rPr>
              <w:t>該票據的贖回權適用於某特定日期</w:t>
            </w:r>
            <w:r w:rsidRPr="00CA7301">
              <w:rPr>
                <w:rFonts w:cs="Segoe UI"/>
                <w:sz w:val="17"/>
                <w:szCs w:val="17"/>
                <w:lang w:eastAsia="zh-TW"/>
              </w:rPr>
              <w:t>(</w:t>
            </w:r>
            <w:r w:rsidRPr="00CA7301">
              <w:rPr>
                <w:rFonts w:eastAsia="細明體" w:cs="Segoe UI"/>
                <w:sz w:val="17"/>
                <w:szCs w:val="17"/>
                <w:lang w:eastAsia="zh-TW"/>
              </w:rPr>
              <w:t>註明：日、月、年</w:t>
            </w:r>
            <w:r w:rsidRPr="00CA7301">
              <w:rPr>
                <w:rFonts w:cs="Segoe UI"/>
                <w:sz w:val="17"/>
                <w:szCs w:val="17"/>
                <w:lang w:eastAsia="zh-TW"/>
              </w:rPr>
              <w:t>)</w:t>
            </w:r>
            <w:r w:rsidRPr="00CA7301">
              <w:rPr>
                <w:rFonts w:eastAsia="細明體" w:cs="Segoe UI"/>
                <w:sz w:val="17"/>
                <w:szCs w:val="17"/>
                <w:lang w:eastAsia="zh-TW"/>
              </w:rPr>
              <w:t>，指明首個可贖回日；</w:t>
            </w:r>
            <w:r w:rsidRPr="00CA7301">
              <w:rPr>
                <w:rFonts w:cs="Segoe UI"/>
                <w:sz w:val="17"/>
                <w:szCs w:val="17"/>
                <w:lang w:eastAsia="zh-TW"/>
              </w:rPr>
              <w:t xml:space="preserve">(ii) </w:t>
            </w:r>
            <w:r w:rsidRPr="00CA7301">
              <w:rPr>
                <w:rFonts w:eastAsiaTheme="minorEastAsia" w:cs="Segoe UI"/>
                <w:sz w:val="17"/>
                <w:szCs w:val="17"/>
                <w:lang w:eastAsia="zh-TW"/>
              </w:rPr>
              <w:t>指明</w:t>
            </w:r>
            <w:r w:rsidRPr="00CA7301">
              <w:rPr>
                <w:rFonts w:eastAsia="細明體" w:cs="Segoe UI"/>
                <w:sz w:val="17"/>
                <w:szCs w:val="17"/>
                <w:lang w:eastAsia="zh-TW"/>
              </w:rPr>
              <w:t>該票據是否設有稅務及</w:t>
            </w:r>
            <w:r w:rsidRPr="00CA7301">
              <w:rPr>
                <w:rFonts w:cs="Segoe UI"/>
                <w:sz w:val="17"/>
                <w:szCs w:val="17"/>
                <w:lang w:eastAsia="zh-TW"/>
              </w:rPr>
              <w:t xml:space="preserve"> / </w:t>
            </w:r>
            <w:r w:rsidRPr="00CA7301">
              <w:rPr>
                <w:rFonts w:eastAsia="細明體" w:cs="Segoe UI"/>
                <w:sz w:val="17"/>
                <w:szCs w:val="17"/>
                <w:lang w:eastAsia="zh-TW"/>
              </w:rPr>
              <w:t>或監管事項贖回權；及</w:t>
            </w:r>
            <w:r w:rsidRPr="00CA7301">
              <w:rPr>
                <w:rFonts w:cs="Segoe UI"/>
                <w:sz w:val="17"/>
                <w:szCs w:val="17"/>
                <w:lang w:eastAsia="zh-TW"/>
              </w:rPr>
              <w:t>(iii)</w:t>
            </w:r>
            <w:r w:rsidRPr="00CA7301">
              <w:rPr>
                <w:rFonts w:eastAsia="細明體" w:cs="Segoe UI"/>
                <w:sz w:val="17"/>
                <w:szCs w:val="17"/>
                <w:lang w:eastAsia="zh-TW"/>
              </w:rPr>
              <w:t>贖回價格。</w:t>
            </w:r>
          </w:p>
          <w:p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16</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指明是否設有後續可贖回日及該等贖回日期的頻率（如適用</w:t>
            </w:r>
            <w:r w:rsidRPr="00CA7301">
              <w:rPr>
                <w:rFonts w:eastAsiaTheme="minorEastAsia" w:cs="Segoe UI"/>
                <w:sz w:val="17"/>
                <w:szCs w:val="17"/>
                <w:lang w:eastAsia="zh-TW"/>
              </w:rPr>
              <w:t>）</w:t>
            </w:r>
            <w:r w:rsidRPr="00CA7301">
              <w:rPr>
                <w:rFonts w:eastAsia="細明體" w:cs="Segoe UI"/>
                <w:sz w:val="17"/>
                <w:szCs w:val="17"/>
                <w:lang w:eastAsia="zh-TW"/>
              </w:rPr>
              <w:t>。</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17</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指明票息</w:t>
            </w:r>
            <w:r w:rsidRPr="00CA7301">
              <w:rPr>
                <w:rFonts w:cs="Segoe UI"/>
                <w:sz w:val="17"/>
                <w:szCs w:val="17"/>
                <w:lang w:eastAsia="zh-TW"/>
              </w:rPr>
              <w:t xml:space="preserve"> / </w:t>
            </w:r>
            <w:r w:rsidRPr="00CA7301">
              <w:rPr>
                <w:rFonts w:eastAsia="細明體" w:cs="Segoe UI"/>
                <w:sz w:val="17"/>
                <w:szCs w:val="17"/>
                <w:lang w:eastAsia="zh-TW"/>
              </w:rPr>
              <w:t>股息</w:t>
            </w:r>
            <w:r w:rsidRPr="00CA7301">
              <w:rPr>
                <w:rFonts w:eastAsiaTheme="minorEastAsia" w:cs="Segoe UI"/>
                <w:sz w:val="17"/>
                <w:szCs w:val="17"/>
                <w:lang w:eastAsia="zh-TW"/>
              </w:rPr>
              <w:t>是否</w:t>
            </w:r>
            <w:r w:rsidRPr="00CA7301">
              <w:rPr>
                <w:rFonts w:eastAsia="細明體" w:cs="Segoe UI"/>
                <w:sz w:val="17"/>
                <w:szCs w:val="17"/>
                <w:lang w:eastAsia="zh-TW"/>
              </w:rPr>
              <w:t xml:space="preserve"> </w:t>
            </w:r>
            <w:r w:rsidRPr="00CA7301">
              <w:rPr>
                <w:rFonts w:cs="Segoe UI"/>
                <w:sz w:val="17"/>
                <w:szCs w:val="17"/>
                <w:lang w:eastAsia="zh-TW"/>
              </w:rPr>
              <w:t>(i)</w:t>
            </w:r>
            <w:r w:rsidRPr="00CA7301">
              <w:rPr>
                <w:rFonts w:eastAsiaTheme="minorEastAsia" w:cs="Segoe UI"/>
                <w:sz w:val="17"/>
                <w:szCs w:val="17"/>
                <w:lang w:eastAsia="zh-TW"/>
              </w:rPr>
              <w:t xml:space="preserve"> </w:t>
            </w:r>
            <w:r w:rsidRPr="00CA7301">
              <w:rPr>
                <w:rFonts w:eastAsia="細明體" w:cs="Segoe UI"/>
                <w:sz w:val="17"/>
                <w:szCs w:val="17"/>
                <w:lang w:eastAsia="zh-TW"/>
              </w:rPr>
              <w:t>在票據有效期內為固定；</w:t>
            </w:r>
            <w:r w:rsidRPr="00CA7301">
              <w:rPr>
                <w:rFonts w:cs="Segoe UI"/>
                <w:sz w:val="17"/>
                <w:szCs w:val="17"/>
                <w:lang w:eastAsia="zh-TW"/>
              </w:rPr>
              <w:t xml:space="preserve">(ii) </w:t>
            </w:r>
            <w:r w:rsidRPr="00CA7301">
              <w:rPr>
                <w:rFonts w:eastAsia="細明體" w:cs="Segoe UI"/>
                <w:sz w:val="17"/>
                <w:szCs w:val="17"/>
                <w:lang w:eastAsia="zh-TW"/>
              </w:rPr>
              <w:t>在票據有效期內為浮動；</w:t>
            </w:r>
            <w:r w:rsidRPr="00CA7301">
              <w:rPr>
                <w:rFonts w:cs="Segoe UI"/>
                <w:sz w:val="17"/>
                <w:szCs w:val="17"/>
                <w:lang w:eastAsia="zh-TW"/>
              </w:rPr>
              <w:t xml:space="preserve">(iii) </w:t>
            </w:r>
            <w:r w:rsidRPr="00CA7301">
              <w:rPr>
                <w:rFonts w:eastAsia="細明體" w:cs="Segoe UI"/>
                <w:sz w:val="17"/>
                <w:szCs w:val="17"/>
                <w:lang w:eastAsia="zh-TW"/>
              </w:rPr>
              <w:t>現時固定但日後變為浮動；或</w:t>
            </w:r>
            <w:r w:rsidRPr="00CA7301">
              <w:rPr>
                <w:rFonts w:eastAsia="細明體" w:cs="Segoe UI"/>
                <w:sz w:val="17"/>
                <w:szCs w:val="17"/>
                <w:lang w:eastAsia="zh-TW"/>
              </w:rPr>
              <w:t xml:space="preserve"> </w:t>
            </w:r>
            <w:r w:rsidRPr="00CA7301">
              <w:rPr>
                <w:rFonts w:cs="Segoe UI"/>
                <w:sz w:val="17"/>
                <w:szCs w:val="17"/>
                <w:lang w:eastAsia="zh-TW"/>
              </w:rPr>
              <w:t xml:space="preserve">(iv) </w:t>
            </w:r>
            <w:r w:rsidRPr="00CA7301">
              <w:rPr>
                <w:rFonts w:eastAsiaTheme="minorEastAsia" w:cs="Segoe UI"/>
                <w:sz w:val="17"/>
                <w:szCs w:val="17"/>
                <w:lang w:eastAsia="zh-TW"/>
              </w:rPr>
              <w:t>現時</w:t>
            </w:r>
            <w:r w:rsidRPr="00CA7301">
              <w:rPr>
                <w:rFonts w:eastAsia="細明體" w:cs="Segoe UI"/>
                <w:sz w:val="17"/>
                <w:szCs w:val="17"/>
                <w:lang w:eastAsia="zh-TW"/>
              </w:rPr>
              <w:t>浮動但日後變為固定。</w:t>
            </w:r>
          </w:p>
          <w:p w:rsidR="003F73B0" w:rsidRPr="00CA7301" w:rsidRDefault="003F73B0" w:rsidP="003F73B0">
            <w:pPr>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固定</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浮動</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固定變為浮動</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浮動變為固定</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18</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指明票據的票息率，以及作為票息</w:t>
            </w:r>
            <w:r w:rsidRPr="00CA7301">
              <w:rPr>
                <w:rFonts w:cs="Segoe UI"/>
                <w:sz w:val="17"/>
                <w:szCs w:val="17"/>
                <w:lang w:eastAsia="zh-TW"/>
              </w:rPr>
              <w:t xml:space="preserve"> / </w:t>
            </w:r>
            <w:r w:rsidRPr="00CA7301">
              <w:rPr>
                <w:rFonts w:eastAsia="細明體" w:cs="Segoe UI"/>
                <w:sz w:val="17"/>
                <w:szCs w:val="17"/>
                <w:lang w:eastAsia="zh-TW"/>
              </w:rPr>
              <w:t>股息率參考的任何相關指數。</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19</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指明是否在不支付票據票息或股息則會停止派發普通股股息</w:t>
            </w:r>
            <w:r w:rsidRPr="00CA7301">
              <w:rPr>
                <w:rFonts w:eastAsiaTheme="minorEastAsia" w:cs="Segoe UI"/>
                <w:sz w:val="17"/>
                <w:szCs w:val="17"/>
                <w:lang w:eastAsia="zh-TW"/>
              </w:rPr>
              <w:t>（</w:t>
            </w:r>
            <w:r w:rsidRPr="00CA7301">
              <w:rPr>
                <w:rFonts w:eastAsia="細明體" w:cs="Segoe UI"/>
                <w:sz w:val="17"/>
                <w:szCs w:val="17"/>
                <w:lang w:eastAsia="zh-TW"/>
              </w:rPr>
              <w:t>即是否設有停止派發股息的機制</w:t>
            </w:r>
            <w:r w:rsidRPr="00CA7301">
              <w:rPr>
                <w:rFonts w:eastAsiaTheme="minorEastAsia" w:cs="Segoe UI"/>
                <w:sz w:val="17"/>
                <w:szCs w:val="17"/>
                <w:lang w:eastAsia="zh-TW"/>
              </w:rPr>
              <w:t>）</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 xml:space="preserve"> [</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lastRenderedPageBreak/>
              <w:t>20</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指明發行人是否</w:t>
            </w:r>
            <w:r w:rsidRPr="00CA7301">
              <w:rPr>
                <w:rFonts w:eastAsia="細明體" w:cs="Segoe UI"/>
                <w:sz w:val="17"/>
                <w:szCs w:val="17"/>
                <w:lang w:eastAsia="zh-TW"/>
              </w:rPr>
              <w:t xml:space="preserve"> (i) </w:t>
            </w:r>
            <w:r w:rsidRPr="00CA7301">
              <w:rPr>
                <w:rFonts w:eastAsia="細明體" w:cs="Segoe UI"/>
                <w:sz w:val="17"/>
                <w:szCs w:val="17"/>
                <w:lang w:eastAsia="zh-TW"/>
              </w:rPr>
              <w:t>掌有全權酌情權；</w:t>
            </w:r>
            <w:r w:rsidRPr="00CA7301">
              <w:rPr>
                <w:rFonts w:eastAsia="細明體" w:cs="Segoe UI"/>
                <w:sz w:val="17"/>
                <w:szCs w:val="17"/>
                <w:lang w:eastAsia="zh-TW"/>
              </w:rPr>
              <w:t xml:space="preserve">(ii) </w:t>
            </w:r>
            <w:r w:rsidRPr="00CA7301">
              <w:rPr>
                <w:rFonts w:eastAsia="細明體" w:cs="Segoe UI"/>
                <w:sz w:val="17"/>
                <w:szCs w:val="17"/>
                <w:lang w:eastAsia="zh-TW"/>
              </w:rPr>
              <w:t>部分酌情權；或</w:t>
            </w:r>
            <w:r w:rsidRPr="00CA7301">
              <w:rPr>
                <w:rFonts w:eastAsia="細明體" w:cs="Segoe UI"/>
                <w:sz w:val="17"/>
                <w:szCs w:val="17"/>
                <w:lang w:eastAsia="zh-TW"/>
              </w:rPr>
              <w:t xml:space="preserve">(iii) </w:t>
            </w:r>
            <w:r w:rsidRPr="00CA7301">
              <w:rPr>
                <w:rFonts w:eastAsia="細明體" w:cs="Segoe UI"/>
                <w:sz w:val="17"/>
                <w:szCs w:val="17"/>
                <w:lang w:eastAsia="zh-TW"/>
              </w:rPr>
              <w:t>沒有酌情權決定是否支付票息</w:t>
            </w:r>
            <w:r w:rsidRPr="00CA7301">
              <w:rPr>
                <w:rFonts w:cs="Segoe UI"/>
                <w:sz w:val="17"/>
                <w:szCs w:val="17"/>
                <w:lang w:eastAsia="zh-TW"/>
              </w:rPr>
              <w:t xml:space="preserve"> / </w:t>
            </w:r>
            <w:r w:rsidRPr="00CA7301">
              <w:rPr>
                <w:rFonts w:eastAsia="細明體" w:cs="Segoe UI"/>
                <w:sz w:val="17"/>
                <w:szCs w:val="17"/>
                <w:lang w:eastAsia="zh-TW"/>
              </w:rPr>
              <w:t>股息。如認可機構在任何情況下均掌有全權酌情權取消支付票息</w:t>
            </w:r>
            <w:r w:rsidRPr="00CA7301">
              <w:rPr>
                <w:rFonts w:cs="Segoe UI"/>
                <w:sz w:val="17"/>
                <w:szCs w:val="17"/>
                <w:lang w:eastAsia="zh-TW"/>
              </w:rPr>
              <w:t xml:space="preserve"> / </w:t>
            </w:r>
            <w:r w:rsidRPr="00CA7301">
              <w:rPr>
                <w:rFonts w:eastAsia="細明體" w:cs="Segoe UI"/>
                <w:sz w:val="17"/>
                <w:szCs w:val="17"/>
                <w:lang w:eastAsia="zh-TW"/>
              </w:rPr>
              <w:t>股息，則應選填「全權酌情權」</w:t>
            </w:r>
            <w:r w:rsidRPr="00CA7301">
              <w:rPr>
                <w:rFonts w:eastAsiaTheme="minorEastAsia" w:cs="Segoe UI"/>
                <w:sz w:val="17"/>
                <w:szCs w:val="17"/>
                <w:lang w:eastAsia="zh-TW"/>
              </w:rPr>
              <w:t>（</w:t>
            </w:r>
            <w:r w:rsidRPr="00CA7301">
              <w:rPr>
                <w:rFonts w:eastAsia="細明體" w:cs="Segoe UI"/>
                <w:sz w:val="17"/>
                <w:szCs w:val="17"/>
                <w:lang w:eastAsia="zh-TW"/>
              </w:rPr>
              <w:t>包括當設有停止派發股息的機制但無法阻止認可機構取消有關票據的支付</w:t>
            </w:r>
            <w:r w:rsidRPr="00CA7301">
              <w:rPr>
                <w:rFonts w:eastAsiaTheme="minorEastAsia" w:cs="Segoe UI"/>
                <w:sz w:val="17"/>
                <w:szCs w:val="17"/>
                <w:lang w:eastAsia="zh-TW"/>
              </w:rPr>
              <w:t>）</w:t>
            </w:r>
            <w:r w:rsidRPr="00CA7301">
              <w:rPr>
                <w:rFonts w:eastAsia="細明體" w:cs="Segoe UI"/>
                <w:sz w:val="17"/>
                <w:szCs w:val="17"/>
                <w:lang w:eastAsia="zh-TW"/>
              </w:rPr>
              <w:t>。如認可機構須符合某些條件才可取消有關票據的支付（如資本低於某特定水平</w:t>
            </w:r>
            <w:r w:rsidRPr="00CA7301">
              <w:rPr>
                <w:rFonts w:eastAsiaTheme="minorEastAsia" w:cs="Segoe UI"/>
                <w:sz w:val="17"/>
                <w:szCs w:val="17"/>
                <w:lang w:eastAsia="zh-TW"/>
              </w:rPr>
              <w:t>）</w:t>
            </w:r>
            <w:r w:rsidRPr="00CA7301">
              <w:rPr>
                <w:rFonts w:eastAsia="細明體" w:cs="Segoe UI"/>
                <w:sz w:val="17"/>
                <w:szCs w:val="17"/>
                <w:lang w:eastAsia="zh-TW"/>
              </w:rPr>
              <w:t>，則應選填「部分酌情權」。如認可機構無法在破產範圍以外取消有關票據的支付，則應選填「強制」。</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全權酌情權</w:t>
            </w:r>
            <w:r w:rsidRPr="00CA7301">
              <w:rPr>
                <w:rFonts w:cs="Segoe UI"/>
                <w:i/>
                <w:sz w:val="17"/>
                <w:szCs w:val="17"/>
                <w:lang w:eastAsia="zh-TW"/>
              </w:rPr>
              <w:t>] [</w:t>
            </w:r>
            <w:r w:rsidRPr="00CA7301">
              <w:rPr>
                <w:rFonts w:eastAsia="細明體" w:cs="Segoe UI"/>
                <w:i/>
                <w:sz w:val="17"/>
                <w:szCs w:val="17"/>
                <w:lang w:eastAsia="zh-TW"/>
              </w:rPr>
              <w:t>部分酌情權</w:t>
            </w:r>
            <w:r w:rsidRPr="00CA7301">
              <w:rPr>
                <w:rFonts w:cs="Segoe UI"/>
                <w:i/>
                <w:sz w:val="17"/>
                <w:szCs w:val="17"/>
                <w:lang w:eastAsia="zh-TW"/>
              </w:rPr>
              <w:t>] [</w:t>
            </w:r>
            <w:r w:rsidRPr="00CA7301">
              <w:rPr>
                <w:rFonts w:eastAsia="細明體" w:cs="Segoe UI"/>
                <w:i/>
                <w:sz w:val="17"/>
                <w:szCs w:val="17"/>
                <w:lang w:eastAsia="zh-TW"/>
              </w:rPr>
              <w:t>強制</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21</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指明是否設有遞升息率或其他贖回誘因。</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22</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指明股息</w:t>
            </w:r>
            <w:r w:rsidRPr="00CA7301">
              <w:rPr>
                <w:rFonts w:cs="Segoe UI"/>
                <w:sz w:val="17"/>
                <w:szCs w:val="17"/>
                <w:lang w:eastAsia="zh-TW"/>
              </w:rPr>
              <w:t xml:space="preserve"> / </w:t>
            </w:r>
            <w:r w:rsidRPr="00CA7301">
              <w:rPr>
                <w:rFonts w:eastAsia="細明體" w:cs="Segoe UI"/>
                <w:sz w:val="17"/>
                <w:szCs w:val="17"/>
                <w:lang w:eastAsia="zh-TW"/>
              </w:rPr>
              <w:t>票息是累積或非累積。</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非累積</w:t>
            </w:r>
            <w:r w:rsidRPr="00CA7301">
              <w:rPr>
                <w:rFonts w:cs="Segoe UI"/>
                <w:i/>
                <w:sz w:val="17"/>
                <w:szCs w:val="17"/>
              </w:rPr>
              <w:t>] [</w:t>
            </w:r>
            <w:r w:rsidRPr="00CA7301">
              <w:rPr>
                <w:rFonts w:eastAsia="細明體" w:cs="Segoe UI"/>
                <w:i/>
                <w:sz w:val="17"/>
                <w:szCs w:val="17"/>
              </w:rPr>
              <w:t>累積</w:t>
            </w:r>
            <w:r w:rsidRPr="00CA7301">
              <w:rPr>
                <w:rFonts w:cs="Segoe UI"/>
                <w:i/>
                <w:sz w:val="17"/>
                <w:szCs w:val="17"/>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23</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可轉換或不可轉換﹕指明票據是否可以轉換。</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可以轉換</w:t>
            </w:r>
            <w:r w:rsidRPr="00CA7301">
              <w:rPr>
                <w:rFonts w:cs="Segoe UI"/>
                <w:i/>
                <w:sz w:val="17"/>
                <w:szCs w:val="17"/>
                <w:lang w:eastAsia="zh-TW"/>
              </w:rPr>
              <w:t>] [</w:t>
            </w:r>
            <w:r w:rsidRPr="00CA7301">
              <w:rPr>
                <w:rFonts w:eastAsia="細明體" w:cs="Segoe UI"/>
                <w:i/>
                <w:sz w:val="17"/>
                <w:szCs w:val="17"/>
                <w:lang w:eastAsia="zh-TW"/>
              </w:rPr>
              <w:t>不可以轉換</w:t>
            </w:r>
            <w:r w:rsidRPr="00CA7301">
              <w:rPr>
                <w:rFonts w:eastAsia="細明體"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24</w:t>
            </w:r>
          </w:p>
        </w:tc>
        <w:tc>
          <w:tcPr>
            <w:tcW w:w="8728" w:type="dxa"/>
          </w:tcPr>
          <w:p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指明轉換票據的條件，包括陷入不可持續營運。如一個或以上監管當局可以觸發轉換，應註明該等監管當局的名稱，並逐一指明每個監管當局觸發轉換的法律基礎是否源自票據合約條款（即合約方法</w:t>
            </w:r>
            <w:r w:rsidRPr="00CA7301">
              <w:rPr>
                <w:rFonts w:eastAsiaTheme="minorEastAsia" w:cs="Segoe UI"/>
                <w:sz w:val="17"/>
                <w:szCs w:val="17"/>
                <w:lang w:eastAsia="zh-TW"/>
              </w:rPr>
              <w:t>）</w:t>
            </w:r>
            <w:r w:rsidRPr="00CA7301">
              <w:rPr>
                <w:rFonts w:eastAsia="細明體" w:cs="Segoe UI"/>
                <w:sz w:val="17"/>
                <w:szCs w:val="17"/>
                <w:lang w:eastAsia="zh-TW"/>
              </w:rPr>
              <w:t>或法定條列（即法定方法</w:t>
            </w:r>
            <w:r w:rsidRPr="00CA7301">
              <w:rPr>
                <w:rFonts w:eastAsiaTheme="minorEastAsia" w:cs="Segoe UI"/>
                <w:sz w:val="17"/>
                <w:szCs w:val="17"/>
                <w:lang w:eastAsia="zh-TW"/>
              </w:rPr>
              <w:t>）</w:t>
            </w:r>
            <w:r w:rsidRPr="00CA7301">
              <w:rPr>
                <w:rFonts w:eastAsia="細明體" w:cs="Segoe UI"/>
                <w:sz w:val="17"/>
                <w:szCs w:val="17"/>
                <w:lang w:eastAsia="zh-TW"/>
              </w:rPr>
              <w:t>。</w:t>
            </w:r>
            <w:r w:rsidRPr="00CA7301">
              <w:rPr>
                <w:rFonts w:cs="Segoe UI"/>
                <w:sz w:val="17"/>
                <w:szCs w:val="17"/>
                <w:lang w:eastAsia="zh-TW"/>
              </w:rPr>
              <w:cr/>
            </w:r>
            <w:r w:rsidRPr="00CA7301">
              <w:rPr>
                <w:rFonts w:eastAsiaTheme="minorEastAsia" w:cs="Segoe UI"/>
                <w:sz w:val="17"/>
                <w:szCs w:val="17"/>
                <w:lang w:eastAsia="zh-TW"/>
              </w:rPr>
              <w:br/>
            </w:r>
            <w:r w:rsidRPr="00CA7301">
              <w:rPr>
                <w:rFonts w:eastAsia="細明體" w:cs="Segoe UI"/>
                <w:i/>
                <w:sz w:val="17"/>
                <w:szCs w:val="17"/>
                <w:lang w:eastAsia="zh-TW"/>
              </w:rPr>
              <w:t>自由填寫內容</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25</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就每項轉換觸發事件逐一指明有關票據：</w:t>
            </w:r>
            <w:r w:rsidRPr="00CA7301">
              <w:rPr>
                <w:rFonts w:cs="Segoe UI"/>
                <w:sz w:val="17"/>
                <w:szCs w:val="17"/>
                <w:lang w:eastAsia="zh-TW"/>
              </w:rPr>
              <w:t xml:space="preserve">(i) </w:t>
            </w:r>
            <w:r w:rsidRPr="00CA7301">
              <w:rPr>
                <w:rFonts w:eastAsia="細明體" w:cs="Segoe UI"/>
                <w:sz w:val="17"/>
                <w:szCs w:val="17"/>
                <w:lang w:eastAsia="zh-TW"/>
              </w:rPr>
              <w:t>任何時候均全部轉換；</w:t>
            </w:r>
            <w:r w:rsidRPr="00CA7301">
              <w:rPr>
                <w:rFonts w:cs="Segoe UI"/>
                <w:sz w:val="17"/>
                <w:szCs w:val="17"/>
                <w:lang w:eastAsia="zh-TW"/>
              </w:rPr>
              <w:t xml:space="preserve">(ii) </w:t>
            </w:r>
            <w:r w:rsidRPr="00CA7301">
              <w:rPr>
                <w:rFonts w:eastAsia="細明體" w:cs="Segoe UI"/>
                <w:sz w:val="17"/>
                <w:szCs w:val="17"/>
                <w:lang w:eastAsia="zh-TW"/>
              </w:rPr>
              <w:t>可全部或部分轉換；或</w:t>
            </w:r>
            <w:r w:rsidRPr="00CA7301">
              <w:rPr>
                <w:rFonts w:cs="Segoe UI"/>
                <w:sz w:val="17"/>
                <w:szCs w:val="17"/>
                <w:lang w:eastAsia="zh-TW"/>
              </w:rPr>
              <w:t xml:space="preserve"> (iii) </w:t>
            </w:r>
            <w:r w:rsidRPr="00CA7301">
              <w:rPr>
                <w:rFonts w:eastAsia="細明體" w:cs="Segoe UI"/>
                <w:sz w:val="17"/>
                <w:szCs w:val="17"/>
                <w:lang w:eastAsia="zh-TW"/>
              </w:rPr>
              <w:t>任何時候均部分轉換。</w:t>
            </w:r>
          </w:p>
          <w:p w:rsidR="003F73B0" w:rsidRPr="00CA7301" w:rsidRDefault="003F73B0" w:rsidP="003F73B0">
            <w:pPr>
              <w:jc w:val="both"/>
              <w:rPr>
                <w:rFonts w:eastAsiaTheme="minorEastAsia" w:cs="Segoe UI"/>
                <w:i/>
                <w:sz w:val="17"/>
                <w:szCs w:val="17"/>
                <w:highlight w:val="yellow"/>
                <w:lang w:eastAsia="zh-TW"/>
              </w:rPr>
            </w:pPr>
            <w:r w:rsidRPr="00CA7301">
              <w:rPr>
                <w:rFonts w:eastAsia="細明體" w:cs="Segoe UI"/>
                <w:i/>
                <w:sz w:val="17"/>
                <w:szCs w:val="17"/>
                <w:lang w:eastAsia="zh-TW"/>
              </w:rPr>
              <w:t>按以上三者之一自由填寫內容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26</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指明轉換至彌補虧損能力較高票據的比率。</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27</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就可轉換票據而言，指明強制或選擇性轉換。</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強制</w:t>
            </w:r>
            <w:r w:rsidRPr="00CA7301">
              <w:rPr>
                <w:rFonts w:cs="Segoe UI"/>
                <w:i/>
                <w:sz w:val="17"/>
                <w:szCs w:val="17"/>
                <w:lang w:eastAsia="zh-TW"/>
              </w:rPr>
              <w:t>] [</w:t>
            </w:r>
            <w:r w:rsidRPr="00CA7301">
              <w:rPr>
                <w:rFonts w:eastAsia="細明體" w:cs="Segoe UI"/>
                <w:i/>
                <w:sz w:val="17"/>
                <w:szCs w:val="17"/>
                <w:lang w:eastAsia="zh-TW"/>
              </w:rPr>
              <w:t>選擇性</w:t>
            </w:r>
            <w:r w:rsidRPr="00CA7301">
              <w:rPr>
                <w:rFonts w:cs="Segoe UI"/>
                <w:i/>
                <w:sz w:val="17"/>
                <w:szCs w:val="17"/>
                <w:lang w:eastAsia="zh-TW"/>
              </w:rPr>
              <w:t>] [</w:t>
            </w:r>
            <w:r w:rsidRPr="00CA7301">
              <w:rPr>
                <w:rFonts w:eastAsia="細明體" w:cs="Segoe UI"/>
                <w:i/>
                <w:sz w:val="17"/>
                <w:szCs w:val="17"/>
                <w:lang w:eastAsia="zh-TW"/>
              </w:rPr>
              <w:t>不適用</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28</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就可轉換票據而言，指明轉換後的票據類別。</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普通股權一級資本</w:t>
            </w:r>
            <w:r w:rsidRPr="00CA7301">
              <w:rPr>
                <w:rFonts w:cs="Segoe UI"/>
                <w:i/>
                <w:sz w:val="17"/>
                <w:szCs w:val="17"/>
                <w:lang w:eastAsia="zh-TW"/>
              </w:rPr>
              <w:t>] [</w:t>
            </w:r>
            <w:r w:rsidRPr="00CA7301">
              <w:rPr>
                <w:rFonts w:eastAsia="細明體" w:cs="Segoe UI"/>
                <w:i/>
                <w:sz w:val="17"/>
                <w:szCs w:val="17"/>
                <w:lang w:eastAsia="zh-TW"/>
              </w:rPr>
              <w:t>額外一級資本</w:t>
            </w:r>
            <w:r w:rsidRPr="00CA7301">
              <w:rPr>
                <w:rFonts w:cs="Segoe UI"/>
                <w:i/>
                <w:sz w:val="17"/>
                <w:szCs w:val="17"/>
                <w:lang w:eastAsia="zh-TW"/>
              </w:rPr>
              <w:t>] [</w:t>
            </w:r>
            <w:r w:rsidRPr="00CA7301">
              <w:rPr>
                <w:rFonts w:eastAsia="細明體" w:cs="Segoe UI"/>
                <w:i/>
                <w:sz w:val="17"/>
                <w:szCs w:val="17"/>
                <w:lang w:eastAsia="zh-TW"/>
              </w:rPr>
              <w:t>二級資本</w:t>
            </w:r>
            <w:r w:rsidRPr="00CA7301">
              <w:rPr>
                <w:rFonts w:cs="Segoe UI"/>
                <w:i/>
                <w:sz w:val="17"/>
                <w:szCs w:val="17"/>
                <w:lang w:eastAsia="zh-TW"/>
              </w:rPr>
              <w:t>] [</w:t>
            </w:r>
            <w:r w:rsidRPr="00CA7301">
              <w:rPr>
                <w:rFonts w:eastAsia="細明體" w:cs="Segoe UI"/>
                <w:i/>
                <w:sz w:val="17"/>
                <w:szCs w:val="17"/>
                <w:lang w:eastAsia="zh-TW"/>
              </w:rPr>
              <w:t>其他：請指明</w:t>
            </w:r>
            <w:r w:rsidRPr="00CA7301">
              <w:rPr>
                <w:rFonts w:cs="Segoe UI"/>
                <w:i/>
                <w:sz w:val="17"/>
                <w:szCs w:val="17"/>
                <w:lang w:eastAsia="zh-TW"/>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29</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若屬可轉換，指明轉換後的票據的發行人。</w:t>
            </w:r>
          </w:p>
          <w:p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30</w:t>
            </w:r>
          </w:p>
        </w:tc>
        <w:tc>
          <w:tcPr>
            <w:tcW w:w="8728" w:type="dxa"/>
          </w:tcPr>
          <w:p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指明是否設有減值特點。</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31</w:t>
            </w:r>
          </w:p>
        </w:tc>
        <w:tc>
          <w:tcPr>
            <w:tcW w:w="8728" w:type="dxa"/>
          </w:tcPr>
          <w:p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指明出現減值的觸發點，包括陷入不可持續營運。如一個或以上監管當局可以觸發減值，應註明該等監管當局的名稱，並逐一指明每個監管當局觸發減值的法律基礎是否源自票據合約條款</w:t>
            </w:r>
            <w:r w:rsidRPr="00CA7301">
              <w:rPr>
                <w:rFonts w:eastAsiaTheme="minorEastAsia" w:cs="Segoe UI"/>
                <w:sz w:val="17"/>
                <w:szCs w:val="17"/>
                <w:lang w:eastAsia="zh-TW"/>
              </w:rPr>
              <w:t>（</w:t>
            </w:r>
            <w:r w:rsidRPr="00CA7301">
              <w:rPr>
                <w:rFonts w:eastAsia="細明體" w:cs="Segoe UI"/>
                <w:sz w:val="17"/>
                <w:szCs w:val="17"/>
                <w:lang w:eastAsia="zh-TW"/>
              </w:rPr>
              <w:t>即合約方法</w:t>
            </w:r>
            <w:r w:rsidRPr="00CA7301">
              <w:rPr>
                <w:rFonts w:eastAsiaTheme="minorEastAsia" w:cs="Segoe UI"/>
                <w:sz w:val="17"/>
                <w:szCs w:val="17"/>
                <w:lang w:eastAsia="zh-TW"/>
              </w:rPr>
              <w:t>）</w:t>
            </w:r>
            <w:r w:rsidRPr="00CA7301">
              <w:rPr>
                <w:rFonts w:eastAsia="細明體" w:cs="Segoe UI"/>
                <w:sz w:val="17"/>
                <w:szCs w:val="17"/>
                <w:lang w:eastAsia="zh-TW"/>
              </w:rPr>
              <w:t>或法定條列</w:t>
            </w:r>
            <w:r w:rsidRPr="00CA7301">
              <w:rPr>
                <w:rFonts w:eastAsiaTheme="minorEastAsia" w:cs="Segoe UI"/>
                <w:sz w:val="17"/>
                <w:szCs w:val="17"/>
                <w:lang w:eastAsia="zh-TW"/>
              </w:rPr>
              <w:t>（</w:t>
            </w:r>
            <w:r w:rsidRPr="00CA7301">
              <w:rPr>
                <w:rFonts w:eastAsia="細明體" w:cs="Segoe UI"/>
                <w:sz w:val="17"/>
                <w:szCs w:val="17"/>
                <w:lang w:eastAsia="zh-TW"/>
              </w:rPr>
              <w:t>即法定方法</w:t>
            </w:r>
            <w:r w:rsidRPr="00CA7301">
              <w:rPr>
                <w:rFonts w:eastAsiaTheme="minorEastAsia" w:cs="Segoe UI"/>
                <w:sz w:val="17"/>
                <w:szCs w:val="17"/>
                <w:lang w:eastAsia="zh-TW"/>
              </w:rPr>
              <w:t>）</w:t>
            </w:r>
            <w:r w:rsidRPr="00CA7301">
              <w:rPr>
                <w:rFonts w:eastAsia="細明體" w:cs="Segoe UI"/>
                <w:sz w:val="17"/>
                <w:szCs w:val="17"/>
                <w:lang w:eastAsia="zh-TW"/>
              </w:rPr>
              <w:t>。</w:t>
            </w:r>
            <w:r w:rsidRPr="00CA7301">
              <w:rPr>
                <w:rFonts w:cs="Segoe UI"/>
                <w:sz w:val="17"/>
                <w:szCs w:val="17"/>
                <w:lang w:eastAsia="zh-TW"/>
              </w:rPr>
              <w:cr/>
            </w:r>
            <w:r w:rsidRPr="00CA7301">
              <w:rPr>
                <w:rFonts w:eastAsiaTheme="minorEastAsia" w:cs="Segoe UI"/>
                <w:sz w:val="17"/>
                <w:szCs w:val="17"/>
                <w:lang w:eastAsia="zh-TW"/>
              </w:rPr>
              <w:br/>
            </w:r>
            <w:r w:rsidRPr="00CA7301">
              <w:rPr>
                <w:rFonts w:eastAsia="細明體" w:cs="Segoe UI"/>
                <w:i/>
                <w:sz w:val="17"/>
                <w:szCs w:val="17"/>
                <w:lang w:eastAsia="zh-TW"/>
              </w:rPr>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32</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就每項減值觸發點逐一指明有關票據：</w:t>
            </w:r>
            <w:r w:rsidRPr="00CA7301">
              <w:rPr>
                <w:rFonts w:cs="Segoe UI"/>
                <w:sz w:val="17"/>
                <w:szCs w:val="17"/>
                <w:lang w:eastAsia="zh-TW"/>
              </w:rPr>
              <w:t xml:space="preserve">(i) </w:t>
            </w:r>
            <w:r w:rsidRPr="00CA7301">
              <w:rPr>
                <w:rFonts w:eastAsia="細明體" w:cs="Segoe UI"/>
                <w:sz w:val="17"/>
                <w:szCs w:val="17"/>
                <w:lang w:eastAsia="zh-TW"/>
              </w:rPr>
              <w:t>任何時候均全部減值；</w:t>
            </w:r>
            <w:r w:rsidRPr="00CA7301">
              <w:rPr>
                <w:rFonts w:cs="Segoe UI"/>
                <w:sz w:val="17"/>
                <w:szCs w:val="17"/>
                <w:lang w:eastAsia="zh-TW"/>
              </w:rPr>
              <w:t xml:space="preserve">(ii) </w:t>
            </w:r>
            <w:r w:rsidRPr="00CA7301">
              <w:rPr>
                <w:rFonts w:eastAsia="細明體" w:cs="Segoe UI"/>
                <w:sz w:val="17"/>
                <w:szCs w:val="17"/>
                <w:lang w:eastAsia="zh-TW"/>
              </w:rPr>
              <w:t>可部分減值；或</w:t>
            </w:r>
            <w:r w:rsidRPr="00CA7301">
              <w:rPr>
                <w:rFonts w:cs="Segoe UI"/>
                <w:sz w:val="17"/>
                <w:szCs w:val="17"/>
                <w:lang w:eastAsia="zh-TW"/>
              </w:rPr>
              <w:t xml:space="preserve"> (iii) </w:t>
            </w:r>
            <w:r w:rsidRPr="00CA7301">
              <w:rPr>
                <w:rFonts w:eastAsia="細明體" w:cs="Segoe UI"/>
                <w:sz w:val="17"/>
                <w:szCs w:val="17"/>
                <w:lang w:eastAsia="zh-TW"/>
              </w:rPr>
              <w:t>任何時候均部分減值。</w:t>
            </w:r>
            <w:r w:rsidRPr="00CA7301">
              <w:rPr>
                <w:rFonts w:cs="Segoe UI"/>
                <w:sz w:val="17"/>
                <w:szCs w:val="17"/>
                <w:lang w:eastAsia="zh-TW"/>
              </w:rPr>
              <w:t xml:space="preserve">  </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按以上三者之一自由填寫內容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33</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就票據減值而言，指明減值屬永久或臨時性質。</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永久</w:t>
            </w:r>
            <w:r w:rsidRPr="00CA7301">
              <w:rPr>
                <w:rFonts w:cs="Segoe UI"/>
                <w:i/>
                <w:sz w:val="17"/>
                <w:szCs w:val="17"/>
                <w:lang w:eastAsia="zh-TW"/>
              </w:rPr>
              <w:t>] [</w:t>
            </w:r>
            <w:r w:rsidRPr="00CA7301">
              <w:rPr>
                <w:rFonts w:eastAsia="細明體" w:cs="Segoe UI"/>
                <w:i/>
                <w:sz w:val="17"/>
                <w:szCs w:val="17"/>
                <w:lang w:eastAsia="zh-TW"/>
              </w:rPr>
              <w:t>臨時</w:t>
            </w:r>
            <w:r w:rsidRPr="00CA7301">
              <w:rPr>
                <w:rFonts w:cs="Segoe UI"/>
                <w:i/>
                <w:sz w:val="17"/>
                <w:szCs w:val="17"/>
                <w:lang w:eastAsia="zh-TW"/>
              </w:rPr>
              <w:t>] [</w:t>
            </w:r>
            <w:r w:rsidRPr="00CA7301">
              <w:rPr>
                <w:rFonts w:eastAsia="細明體" w:cs="Segoe UI"/>
                <w:i/>
                <w:sz w:val="17"/>
                <w:szCs w:val="17"/>
                <w:lang w:eastAsia="zh-TW"/>
              </w:rPr>
              <w:t>不適用</w:t>
            </w:r>
            <w:r w:rsidRPr="00CA7301">
              <w:rPr>
                <w:rFonts w:cs="Segoe UI"/>
                <w:i/>
                <w:sz w:val="17"/>
                <w:szCs w:val="17"/>
                <w:lang w:eastAsia="zh-TW"/>
              </w:rPr>
              <w:t xml:space="preserve">] </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34</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就臨時減值的票據而言，說明債務回復機制。由於香港不容許債務回復，因此不適用。</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不適用</w:t>
            </w:r>
            <w:r w:rsidRPr="00CA7301">
              <w:rPr>
                <w:rFonts w:cs="Segoe UI"/>
                <w:i/>
                <w:sz w:val="17"/>
                <w:szCs w:val="17"/>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35</w:t>
            </w:r>
          </w:p>
        </w:tc>
        <w:tc>
          <w:tcPr>
            <w:tcW w:w="8728" w:type="dxa"/>
          </w:tcPr>
          <w:p w:rsidR="003F73B0" w:rsidRPr="00CA7301" w:rsidRDefault="003F73B0" w:rsidP="003F73B0">
            <w:pPr>
              <w:jc w:val="both"/>
              <w:rPr>
                <w:rFonts w:eastAsia="細明體" w:cs="Segoe UI"/>
                <w:sz w:val="17"/>
                <w:szCs w:val="17"/>
                <w:lang w:eastAsia="zh-TW"/>
              </w:rPr>
            </w:pPr>
            <w:r w:rsidRPr="00CA7301">
              <w:rPr>
                <w:rFonts w:eastAsia="細明體" w:cs="Segoe UI"/>
                <w:sz w:val="17"/>
                <w:szCs w:val="17"/>
                <w:lang w:eastAsia="zh-TW"/>
              </w:rPr>
              <w:t>指明緊接較其優先的票據。如適用，認可機構應指明在已填妥主要特點模版中緊接較其優先的票據所屬欄號數。</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lastRenderedPageBreak/>
              <w:t>自由填寫內容</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lastRenderedPageBreak/>
              <w:t>36</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指明是否有不合規特點。</w:t>
            </w:r>
          </w:p>
          <w:p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w:t>
            </w:r>
          </w:p>
        </w:tc>
      </w:tr>
      <w:tr w:rsidR="003F73B0" w:rsidRPr="00CA7301" w:rsidTr="00877D8D">
        <w:tc>
          <w:tcPr>
            <w:tcW w:w="486" w:type="dxa"/>
          </w:tcPr>
          <w:p w:rsidR="003F73B0" w:rsidRPr="00CA7301" w:rsidRDefault="003F73B0" w:rsidP="003F73B0">
            <w:pPr>
              <w:rPr>
                <w:rFonts w:cs="Segoe UI"/>
                <w:sz w:val="17"/>
                <w:szCs w:val="17"/>
              </w:rPr>
            </w:pPr>
            <w:r w:rsidRPr="00CA7301">
              <w:rPr>
                <w:rFonts w:cs="Segoe UI"/>
                <w:sz w:val="17"/>
                <w:szCs w:val="17"/>
              </w:rPr>
              <w:t>37</w:t>
            </w:r>
          </w:p>
        </w:tc>
        <w:tc>
          <w:tcPr>
            <w:tcW w:w="8728" w:type="dxa"/>
          </w:tcPr>
          <w:p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認可機構須指明不合規特點（如適用）。</w:t>
            </w:r>
            <w:r w:rsidRPr="00CA7301">
              <w:rPr>
                <w:rFonts w:cs="Segoe UI"/>
                <w:sz w:val="17"/>
                <w:szCs w:val="17"/>
                <w:lang w:eastAsia="zh-TW"/>
              </w:rPr>
              <w:t xml:space="preserve">  </w:t>
            </w:r>
          </w:p>
          <w:p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bl>
    <w:p w:rsidR="003F73B0" w:rsidRPr="00CA7301" w:rsidRDefault="003F73B0" w:rsidP="003F73B0">
      <w:pPr>
        <w:ind w:leftChars="-283" w:left="-566"/>
        <w:rPr>
          <w:rFonts w:cs="Segoe UI"/>
          <w:lang w:eastAsia="zh-TW"/>
        </w:rPr>
      </w:pPr>
    </w:p>
    <w:p w:rsidR="00350754" w:rsidRPr="00CA7301" w:rsidRDefault="00350754">
      <w:pPr>
        <w:rPr>
          <w:rFonts w:eastAsiaTheme="minorEastAsia" w:cs="Segoe UI"/>
          <w:lang w:eastAsia="zh-TW"/>
        </w:rPr>
        <w:sectPr w:rsidR="00350754" w:rsidRPr="00CA7301">
          <w:footerReference w:type="default" r:id="rId31"/>
          <w:pgSz w:w="11906" w:h="16838"/>
          <w:pgMar w:top="1440" w:right="1800" w:bottom="1440" w:left="1800" w:header="851" w:footer="992" w:gutter="0"/>
          <w:cols w:space="425"/>
          <w:docGrid w:type="lines" w:linePitch="360"/>
        </w:sectPr>
      </w:pPr>
    </w:p>
    <w:p w:rsidR="00350754" w:rsidRPr="00CA7301" w:rsidRDefault="00350754" w:rsidP="00350754">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IIB</w:t>
      </w:r>
      <w:r w:rsidR="001E4BF5" w:rsidRPr="00CA7301">
        <w:rPr>
          <w:rFonts w:eastAsiaTheme="minorEastAsia" w:cs="Segoe UI"/>
          <w:color w:val="AA322F"/>
          <w:sz w:val="28"/>
          <w:lang w:eastAsia="zh-TW"/>
        </w:rPr>
        <w:t>部：宏觀審慎監管</w:t>
      </w:r>
      <w:r w:rsidR="001E4BF5" w:rsidRPr="00CA7301">
        <w:rPr>
          <w:rFonts w:eastAsiaTheme="minorEastAsia" w:cs="Segoe UI"/>
          <w:color w:val="AA322F"/>
          <w:sz w:val="28"/>
          <w:lang w:val="en-US" w:eastAsia="zh-TW"/>
        </w:rPr>
        <w:t>措施</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645EA1" w:rsidTr="00645EA1">
        <w:tc>
          <w:tcPr>
            <w:tcW w:w="9242" w:type="dxa"/>
            <w:gridSpan w:val="2"/>
            <w:tcBorders>
              <w:top w:val="nil"/>
              <w:left w:val="nil"/>
              <w:bottom w:val="single" w:sz="4" w:space="0" w:color="auto"/>
              <w:right w:val="nil"/>
            </w:tcBorders>
            <w:hideMark/>
          </w:tcPr>
          <w:p w:rsidR="00645EA1" w:rsidRDefault="00645EA1">
            <w:pPr>
              <w:spacing w:before="40" w:after="40"/>
              <w:jc w:val="both"/>
              <w:rPr>
                <w:rFonts w:cs="Segoe UI"/>
                <w:noProof/>
                <w:kern w:val="2"/>
                <w:sz w:val="17"/>
                <w:lang w:eastAsia="zh-TW"/>
              </w:rPr>
            </w:pPr>
            <w:r>
              <w:rPr>
                <w:rFonts w:eastAsiaTheme="minorEastAsia" w:cs="Segoe UI" w:hint="eastAsia"/>
                <w:kern w:val="2"/>
                <w:sz w:val="22"/>
                <w:lang w:eastAsia="zh-TW"/>
              </w:rPr>
              <w:t>模版</w:t>
            </w:r>
            <w:r>
              <w:rPr>
                <w:rFonts w:cs="Segoe UI"/>
                <w:kern w:val="2"/>
                <w:sz w:val="22"/>
                <w:lang w:eastAsia="zh-TW"/>
              </w:rPr>
              <w:t>GSIB1</w:t>
            </w:r>
            <w:r>
              <w:rPr>
                <w:rFonts w:eastAsiaTheme="minorEastAsia" w:cs="Segoe UI" w:hint="eastAsia"/>
                <w:kern w:val="2"/>
                <w:sz w:val="22"/>
                <w:lang w:eastAsia="zh-TW"/>
              </w:rPr>
              <w:t>：</w:t>
            </w:r>
            <w:r>
              <w:rPr>
                <w:rFonts w:cs="Segoe UI"/>
                <w:kern w:val="2"/>
                <w:sz w:val="22"/>
                <w:lang w:eastAsia="zh-TW"/>
              </w:rPr>
              <w:t>G</w:t>
            </w:r>
            <w:r>
              <w:rPr>
                <w:rFonts w:eastAsiaTheme="minorEastAsia" w:cs="Segoe UI"/>
                <w:kern w:val="2"/>
                <w:sz w:val="22"/>
                <w:lang w:eastAsia="zh-TW"/>
              </w:rPr>
              <w:t>-</w:t>
            </w:r>
            <w:r>
              <w:rPr>
                <w:rFonts w:cs="Segoe UI"/>
                <w:kern w:val="2"/>
                <w:sz w:val="22"/>
                <w:lang w:eastAsia="zh-TW"/>
              </w:rPr>
              <w:t>SIB</w:t>
            </w:r>
            <w:r>
              <w:rPr>
                <w:rFonts w:eastAsiaTheme="minorEastAsia" w:cs="Segoe UI" w:hint="eastAsia"/>
                <w:kern w:val="2"/>
                <w:sz w:val="22"/>
                <w:lang w:eastAsia="zh-TW"/>
              </w:rPr>
              <w:t>指標</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rPr>
            </w:pPr>
            <w:r>
              <w:rPr>
                <w:rFonts w:eastAsia="細明體" w:cs="Segoe UI" w:hint="eastAsia"/>
                <w:b/>
                <w:kern w:val="2"/>
                <w:sz w:val="17"/>
                <w:szCs w:val="17"/>
                <w:lang w:val="en-US"/>
              </w:rPr>
              <w:t>目的：</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szCs w:val="17"/>
                <w:lang w:eastAsia="zh-TW"/>
              </w:rPr>
            </w:pPr>
            <w:r>
              <w:rPr>
                <w:rFonts w:eastAsiaTheme="minorEastAsia" w:cs="Segoe UI" w:hint="eastAsia"/>
                <w:kern w:val="2"/>
                <w:sz w:val="17"/>
                <w:lang w:eastAsia="zh-TW"/>
              </w:rPr>
              <w:t>概覽有關具全球系統重要性認可機構</w:t>
            </w:r>
            <w:r>
              <w:rPr>
                <w:rFonts w:eastAsiaTheme="minorEastAsia" w:cs="Segoe UI"/>
                <w:kern w:val="2"/>
                <w:sz w:val="17"/>
                <w:lang w:eastAsia="zh-TW"/>
              </w:rPr>
              <w:t>(G-SIB)</w:t>
            </w:r>
            <w:r>
              <w:rPr>
                <w:rFonts w:eastAsiaTheme="minorEastAsia" w:cs="Segoe UI" w:hint="eastAsia"/>
                <w:kern w:val="2"/>
                <w:sz w:val="17"/>
                <w:lang w:eastAsia="zh-TW"/>
              </w:rPr>
              <w:t>指標。</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rPr>
            </w:pPr>
            <w:r>
              <w:rPr>
                <w:rFonts w:eastAsia="細明體" w:cs="Segoe UI" w:hint="eastAsia"/>
                <w:b/>
                <w:kern w:val="2"/>
                <w:sz w:val="17"/>
                <w:szCs w:val="17"/>
                <w:lang w:val="en-US"/>
              </w:rPr>
              <w:t>適用範圍：</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szCs w:val="17"/>
                <w:lang w:eastAsia="zh-TW"/>
              </w:rPr>
            </w:pPr>
            <w:r>
              <w:rPr>
                <w:rFonts w:eastAsiaTheme="minorEastAsia" w:cs="Segoe UI" w:hint="eastAsia"/>
                <w:kern w:val="2"/>
                <w:sz w:val="17"/>
                <w:lang w:eastAsia="zh-TW"/>
              </w:rPr>
              <w:t>在香港成立為法團並在現行周年報告期或現行周年報告期的對上一個周年報告期被</w:t>
            </w:r>
            <w:r>
              <w:rPr>
                <w:rFonts w:asciiTheme="minorEastAsia" w:eastAsiaTheme="minorEastAsia" w:hAnsiTheme="minorEastAsia" w:cs="Segoe UI" w:hint="eastAsia"/>
                <w:kern w:val="2"/>
                <w:sz w:val="17"/>
                <w:szCs w:val="17"/>
                <w:lang w:eastAsia="zh-TW"/>
              </w:rPr>
              <w:t>定</w:t>
            </w:r>
            <w:r>
              <w:rPr>
                <w:rFonts w:eastAsiaTheme="minorEastAsia" w:cs="Segoe UI" w:hint="eastAsia"/>
                <w:kern w:val="2"/>
                <w:sz w:val="17"/>
                <w:lang w:eastAsia="zh-TW"/>
              </w:rPr>
              <w:t>為</w:t>
            </w:r>
            <w:r>
              <w:rPr>
                <w:rFonts w:eastAsiaTheme="minorEastAsia" w:cs="Segoe UI"/>
                <w:kern w:val="2"/>
                <w:sz w:val="17"/>
                <w:lang w:eastAsia="zh-TW"/>
              </w:rPr>
              <w:t>G-SIB</w:t>
            </w:r>
            <w:r>
              <w:rPr>
                <w:rStyle w:val="FootnoteReference"/>
                <w:rFonts w:eastAsiaTheme="minorEastAsia" w:cs="Segoe UI"/>
                <w:kern w:val="2"/>
                <w:sz w:val="17"/>
                <w:lang w:eastAsia="en-GB"/>
              </w:rPr>
              <w:footnoteReference w:id="3"/>
            </w:r>
            <w:r>
              <w:rPr>
                <w:rFonts w:eastAsiaTheme="minorEastAsia" w:cs="Segoe UI" w:hint="eastAsia"/>
                <w:kern w:val="2"/>
                <w:sz w:val="17"/>
                <w:lang w:eastAsia="zh-TW"/>
              </w:rPr>
              <w:t>的認可機構，或被金融管理專員指示須作出有關披露的認可機構，均須填報本模版。如認可機構或（如適用）其綜合集團的槓桿比率風險承擔計量在緊接現行周年報告期之前的</w:t>
            </w:r>
            <w:r>
              <w:rPr>
                <w:rFonts w:eastAsiaTheme="minorEastAsia" w:cs="Segoe UI"/>
                <w:kern w:val="2"/>
                <w:sz w:val="17"/>
                <w:lang w:eastAsia="zh-TW"/>
              </w:rPr>
              <w:t>12</w:t>
            </w:r>
            <w:r>
              <w:rPr>
                <w:rFonts w:eastAsiaTheme="minorEastAsia" w:cs="Segoe UI" w:hint="eastAsia"/>
                <w:kern w:val="2"/>
                <w:sz w:val="17"/>
                <w:lang w:eastAsia="zh-TW"/>
              </w:rPr>
              <w:t>月</w:t>
            </w:r>
            <w:r>
              <w:rPr>
                <w:rFonts w:eastAsiaTheme="minorEastAsia" w:cs="Segoe UI"/>
                <w:kern w:val="2"/>
                <w:sz w:val="17"/>
                <w:lang w:eastAsia="zh-TW"/>
              </w:rPr>
              <w:t>31</w:t>
            </w:r>
            <w:r>
              <w:rPr>
                <w:rFonts w:eastAsiaTheme="minorEastAsia" w:cs="Segoe UI" w:hint="eastAsia"/>
                <w:kern w:val="2"/>
                <w:sz w:val="17"/>
                <w:lang w:eastAsia="zh-TW"/>
              </w:rPr>
              <w:t>日有超逾</w:t>
            </w:r>
            <w:r>
              <w:rPr>
                <w:rFonts w:eastAsiaTheme="minorEastAsia" w:cs="Segoe UI"/>
                <w:kern w:val="2"/>
                <w:sz w:val="17"/>
                <w:lang w:eastAsia="zh-TW"/>
              </w:rPr>
              <w:t>2,000</w:t>
            </w:r>
            <w:r>
              <w:rPr>
                <w:rFonts w:eastAsiaTheme="minorEastAsia" w:cs="Segoe UI" w:hint="eastAsia"/>
                <w:kern w:val="2"/>
                <w:sz w:val="17"/>
                <w:lang w:eastAsia="zh-TW"/>
              </w:rPr>
              <w:t>億歐羅或等值款額</w:t>
            </w:r>
            <w:r>
              <w:rPr>
                <w:rStyle w:val="FootnoteReference"/>
                <w:rFonts w:eastAsiaTheme="minorEastAsia" w:cs="Segoe UI"/>
                <w:kern w:val="2"/>
                <w:sz w:val="17"/>
                <w:lang w:eastAsia="en-GB"/>
              </w:rPr>
              <w:footnoteReference w:id="4"/>
            </w:r>
            <w:r>
              <w:rPr>
                <w:rFonts w:eastAsiaTheme="minorEastAsia" w:cs="Segoe UI" w:hint="eastAsia"/>
                <w:kern w:val="2"/>
                <w:sz w:val="17"/>
                <w:lang w:eastAsia="zh-TW"/>
              </w:rPr>
              <w:t>，或認可機構被視為一旦不可持續營運，會對全球金融體系的有效運作及穩定造成重大影響，則金融管理專員可對有關認可機構作出指示。</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rPr>
            </w:pPr>
            <w:r>
              <w:rPr>
                <w:rFonts w:eastAsia="細明體" w:cs="Segoe UI" w:hint="eastAsia"/>
                <w:b/>
                <w:kern w:val="2"/>
                <w:sz w:val="17"/>
                <w:szCs w:val="17"/>
                <w:lang w:val="en-US"/>
              </w:rPr>
              <w:t>內容：</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szCs w:val="17"/>
                <w:lang w:eastAsia="zh-TW"/>
              </w:rPr>
            </w:pPr>
            <w:r>
              <w:rPr>
                <w:rFonts w:asciiTheme="minorEastAsia" w:eastAsiaTheme="minorEastAsia" w:hAnsiTheme="minorEastAsia" w:cs="Courier" w:hint="eastAsia"/>
                <w:color w:val="000000"/>
                <w:kern w:val="2"/>
                <w:sz w:val="17"/>
                <w:szCs w:val="17"/>
                <w:lang w:eastAsia="zh-TW"/>
              </w:rPr>
              <w:t>最少</w:t>
            </w:r>
            <w:r>
              <w:rPr>
                <w:rFonts w:asciiTheme="minorEastAsia" w:eastAsiaTheme="minorEastAsia" w:hAnsiTheme="minorEastAsia" w:cs="Segoe UI" w:hint="eastAsia"/>
                <w:kern w:val="2"/>
                <w:sz w:val="17"/>
                <w:szCs w:val="17"/>
                <w:lang w:eastAsia="zh-TW"/>
              </w:rPr>
              <w:t>包括在</w:t>
            </w:r>
            <w:r>
              <w:rPr>
                <w:rFonts w:cs="Segoe UI"/>
                <w:kern w:val="2"/>
                <w:sz w:val="17"/>
                <w:szCs w:val="17"/>
                <w:lang w:eastAsia="zh-TW"/>
              </w:rPr>
              <w:t>G-SIB</w:t>
            </w:r>
            <w:r>
              <w:rPr>
                <w:rFonts w:eastAsiaTheme="minorEastAsia" w:cs="Segoe UI" w:hint="eastAsia"/>
                <w:kern w:val="2"/>
                <w:sz w:val="17"/>
                <w:szCs w:val="17"/>
                <w:lang w:eastAsia="zh-TW"/>
              </w:rPr>
              <w:t>框架的評估方法中所使用的</w:t>
            </w:r>
            <w:r>
              <w:rPr>
                <w:rFonts w:eastAsiaTheme="minorEastAsia" w:cs="Segoe UI"/>
                <w:kern w:val="2"/>
                <w:sz w:val="17"/>
                <w:szCs w:val="17"/>
                <w:lang w:eastAsia="zh-TW"/>
              </w:rPr>
              <w:t>12</w:t>
            </w:r>
            <w:r>
              <w:rPr>
                <w:rFonts w:eastAsiaTheme="minorEastAsia" w:cs="Segoe UI" w:hint="eastAsia"/>
                <w:kern w:val="2"/>
                <w:sz w:val="17"/>
                <w:szCs w:val="17"/>
                <w:lang w:eastAsia="zh-TW"/>
              </w:rPr>
              <w:t>項指標。</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rPr>
            </w:pPr>
            <w:r>
              <w:rPr>
                <w:rFonts w:eastAsia="細明體" w:cs="Segoe UI" w:hint="eastAsia"/>
                <w:b/>
                <w:kern w:val="2"/>
                <w:sz w:val="17"/>
                <w:szCs w:val="17"/>
                <w:lang w:val="en-US"/>
              </w:rPr>
              <w:t>頻密程度：</w:t>
            </w:r>
          </w:p>
        </w:tc>
        <w:tc>
          <w:tcPr>
            <w:tcW w:w="7234" w:type="dxa"/>
            <w:tcBorders>
              <w:top w:val="single" w:sz="4" w:space="0" w:color="auto"/>
              <w:left w:val="single" w:sz="4" w:space="0" w:color="auto"/>
              <w:bottom w:val="single" w:sz="4" w:space="0" w:color="auto"/>
              <w:right w:val="nil"/>
            </w:tcBorders>
            <w:hideMark/>
          </w:tcPr>
          <w:p w:rsidR="00645EA1" w:rsidRDefault="00645EA1">
            <w:pPr>
              <w:pStyle w:val="TableText"/>
              <w:jc w:val="both"/>
              <w:rPr>
                <w:rFonts w:eastAsiaTheme="minorEastAsia" w:cs="Segoe UI"/>
                <w:kern w:val="2"/>
                <w:szCs w:val="17"/>
                <w:lang w:eastAsia="zh-TW"/>
              </w:rPr>
            </w:pPr>
            <w:r>
              <w:rPr>
                <w:rFonts w:eastAsiaTheme="minorEastAsia" w:cs="Segoe UI" w:hint="eastAsia"/>
                <w:kern w:val="2"/>
                <w:szCs w:val="17"/>
                <w:lang w:eastAsia="zh-TW"/>
              </w:rPr>
              <w:t>每年一次，或當</w:t>
            </w:r>
            <w:r>
              <w:rPr>
                <w:rFonts w:cs="Segoe UI"/>
                <w:kern w:val="2"/>
                <w:szCs w:val="17"/>
                <w:lang w:eastAsia="zh-TW"/>
              </w:rPr>
              <w:t>G-SIB</w:t>
            </w:r>
            <w:r>
              <w:rPr>
                <w:rFonts w:eastAsiaTheme="minorEastAsia" w:cs="Segoe UI" w:hint="eastAsia"/>
                <w:kern w:val="2"/>
                <w:szCs w:val="17"/>
                <w:lang w:eastAsia="zh-TW"/>
              </w:rPr>
              <w:t>在金融管理專員認為有須要時或在自願情況下重申數據，以反映提交予巴塞爾委員會的最終數據。當</w:t>
            </w:r>
            <w:r>
              <w:rPr>
                <w:rFonts w:cs="Segoe UI"/>
                <w:kern w:val="2"/>
                <w:szCs w:val="17"/>
                <w:lang w:eastAsia="zh-TW"/>
              </w:rPr>
              <w:t>G-SIB</w:t>
            </w:r>
            <w:r>
              <w:rPr>
                <w:rFonts w:eastAsiaTheme="minorEastAsia" w:cs="Segoe UI" w:hint="eastAsia"/>
                <w:kern w:val="2"/>
                <w:szCs w:val="17"/>
                <w:lang w:eastAsia="zh-TW"/>
              </w:rPr>
              <w:t>財政年度並非於</w:t>
            </w:r>
            <w:r>
              <w:rPr>
                <w:rFonts w:eastAsiaTheme="minorEastAsia" w:cs="Segoe UI"/>
                <w:kern w:val="2"/>
                <w:szCs w:val="17"/>
                <w:lang w:eastAsia="zh-TW"/>
              </w:rPr>
              <w:t>12</w:t>
            </w:r>
            <w:r>
              <w:rPr>
                <w:rFonts w:eastAsiaTheme="minorEastAsia" w:cs="Segoe UI" w:hint="eastAsia"/>
                <w:kern w:val="2"/>
                <w:szCs w:val="17"/>
                <w:lang w:eastAsia="zh-TW"/>
              </w:rPr>
              <w:t>月</w:t>
            </w:r>
            <w:r>
              <w:rPr>
                <w:rFonts w:eastAsiaTheme="minorEastAsia" w:cs="Segoe UI"/>
                <w:kern w:val="2"/>
                <w:szCs w:val="17"/>
                <w:lang w:eastAsia="zh-TW"/>
              </w:rPr>
              <w:t>31</w:t>
            </w:r>
            <w:r>
              <w:rPr>
                <w:rFonts w:eastAsiaTheme="minorEastAsia" w:cs="Segoe UI" w:hint="eastAsia"/>
                <w:kern w:val="2"/>
                <w:szCs w:val="17"/>
                <w:lang w:eastAsia="zh-TW"/>
              </w:rPr>
              <w:t>日結束，金融管理專員或容許有關</w:t>
            </w:r>
            <w:r>
              <w:rPr>
                <w:rFonts w:cs="Segoe UI"/>
                <w:kern w:val="2"/>
                <w:szCs w:val="17"/>
                <w:lang w:eastAsia="zh-TW"/>
              </w:rPr>
              <w:t>G-SIB</w:t>
            </w:r>
            <w:r>
              <w:rPr>
                <w:rFonts w:eastAsiaTheme="minorEastAsia" w:cs="Segoe UI" w:hint="eastAsia"/>
                <w:kern w:val="2"/>
                <w:szCs w:val="17"/>
                <w:lang w:eastAsia="zh-TW"/>
              </w:rPr>
              <w:t>根據其於</w:t>
            </w:r>
            <w:r>
              <w:rPr>
                <w:rFonts w:eastAsiaTheme="minorEastAsia" w:cs="Segoe UI"/>
                <w:kern w:val="2"/>
                <w:szCs w:val="17"/>
                <w:lang w:eastAsia="zh-TW"/>
              </w:rPr>
              <w:t>12</w:t>
            </w:r>
            <w:r>
              <w:rPr>
                <w:rFonts w:eastAsiaTheme="minorEastAsia" w:cs="Segoe UI" w:hint="eastAsia"/>
                <w:kern w:val="2"/>
                <w:szCs w:val="17"/>
                <w:lang w:eastAsia="zh-TW"/>
              </w:rPr>
              <w:t>月</w:t>
            </w:r>
            <w:r>
              <w:rPr>
                <w:rFonts w:eastAsiaTheme="minorEastAsia" w:cs="Segoe UI"/>
                <w:kern w:val="2"/>
                <w:szCs w:val="17"/>
                <w:lang w:eastAsia="zh-TW"/>
              </w:rPr>
              <w:t>31</w:t>
            </w:r>
            <w:r>
              <w:rPr>
                <w:rFonts w:eastAsiaTheme="minorEastAsia" w:cs="Segoe UI" w:hint="eastAsia"/>
                <w:kern w:val="2"/>
                <w:szCs w:val="17"/>
                <w:lang w:eastAsia="zh-TW"/>
              </w:rPr>
              <w:t>日的狀況填報指標值，惟有關</w:t>
            </w:r>
            <w:r>
              <w:rPr>
                <w:rFonts w:eastAsiaTheme="minorEastAsia" w:cs="Segoe UI"/>
                <w:kern w:val="2"/>
                <w:szCs w:val="17"/>
                <w:lang w:eastAsia="zh-TW"/>
              </w:rPr>
              <w:t>G-SIB</w:t>
            </w:r>
            <w:r>
              <w:rPr>
                <w:rFonts w:eastAsiaTheme="minorEastAsia" w:cs="Segoe UI" w:hint="eastAsia"/>
                <w:kern w:val="2"/>
                <w:szCs w:val="17"/>
                <w:lang w:eastAsia="zh-TW"/>
              </w:rPr>
              <w:t>的周年披露報表內須包含本模版。</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rPr>
            </w:pPr>
            <w:r>
              <w:rPr>
                <w:rFonts w:eastAsia="細明體" w:cs="Segoe UI" w:hint="eastAsia"/>
                <w:b/>
                <w:kern w:val="2"/>
                <w:sz w:val="17"/>
                <w:szCs w:val="17"/>
                <w:lang w:val="en-US"/>
              </w:rPr>
              <w:t>格式：</w:t>
            </w:r>
          </w:p>
        </w:tc>
        <w:tc>
          <w:tcPr>
            <w:tcW w:w="7234" w:type="dxa"/>
            <w:tcBorders>
              <w:top w:val="single" w:sz="4" w:space="0" w:color="auto"/>
              <w:left w:val="single" w:sz="4" w:space="0" w:color="auto"/>
              <w:bottom w:val="single" w:sz="4" w:space="0" w:color="auto"/>
              <w:right w:val="nil"/>
            </w:tcBorders>
            <w:hideMark/>
          </w:tcPr>
          <w:p w:rsidR="00645EA1" w:rsidRDefault="00645EA1">
            <w:pPr>
              <w:pStyle w:val="TableText"/>
              <w:jc w:val="both"/>
              <w:rPr>
                <w:rFonts w:cs="Segoe UI"/>
                <w:kern w:val="2"/>
                <w:szCs w:val="17"/>
                <w:lang w:eastAsia="zh-TW"/>
              </w:rPr>
            </w:pPr>
            <w:r>
              <w:rPr>
                <w:rFonts w:eastAsiaTheme="minorEastAsia" w:cs="Segoe UI" w:hint="eastAsia"/>
                <w:kern w:val="2"/>
                <w:lang w:eastAsia="zh-TW"/>
              </w:rPr>
              <w:t>非固定。所披露資料</w:t>
            </w:r>
            <w:r>
              <w:rPr>
                <w:rFonts w:eastAsiaTheme="minorEastAsia" w:cs="Segoe UI" w:hint="eastAsia"/>
                <w:kern w:val="2"/>
                <w:szCs w:val="17"/>
                <w:lang w:eastAsia="zh-TW"/>
              </w:rPr>
              <w:t>須</w:t>
            </w:r>
            <w:r>
              <w:rPr>
                <w:rFonts w:eastAsiaTheme="minorEastAsia" w:cs="Segoe UI" w:hint="eastAsia"/>
                <w:kern w:val="2"/>
                <w:lang w:eastAsia="zh-TW"/>
              </w:rPr>
              <w:t>與提交予金融管理專員和及後再</w:t>
            </w:r>
            <w:r>
              <w:rPr>
                <w:rFonts w:eastAsiaTheme="minorEastAsia" w:cs="Segoe UI" w:hint="eastAsia"/>
                <w:kern w:val="2"/>
                <w:szCs w:val="17"/>
                <w:lang w:eastAsia="zh-TW"/>
              </w:rPr>
              <w:t>轉交予巴塞爾委員會作</w:t>
            </w:r>
            <w:r>
              <w:rPr>
                <w:rFonts w:eastAsiaTheme="minorEastAsia" w:cs="Segoe UI" w:hint="eastAsia"/>
                <w:kern w:val="2"/>
                <w:lang w:eastAsia="zh-TW"/>
              </w:rPr>
              <w:t>為評估及識別</w:t>
            </w:r>
            <w:r>
              <w:rPr>
                <w:rFonts w:cs="Segoe UI"/>
                <w:kern w:val="2"/>
                <w:szCs w:val="17"/>
                <w:lang w:eastAsia="zh-TW"/>
              </w:rPr>
              <w:t>G-SIB</w:t>
            </w:r>
            <w:r>
              <w:rPr>
                <w:rFonts w:eastAsiaTheme="minorEastAsia" w:cs="Segoe UI" w:hint="eastAsia"/>
                <w:kern w:val="2"/>
                <w:szCs w:val="17"/>
                <w:lang w:eastAsia="zh-TW"/>
              </w:rPr>
              <w:t>而每年收集</w:t>
            </w:r>
            <w:r>
              <w:rPr>
                <w:rFonts w:eastAsiaTheme="minorEastAsia" w:cs="Segoe UI" w:hint="eastAsia"/>
                <w:kern w:val="2"/>
                <w:lang w:eastAsia="zh-TW"/>
              </w:rPr>
              <w:t>的數據完全一致。</w:t>
            </w:r>
            <w:r>
              <w:rPr>
                <w:rFonts w:cs="Segoe UI"/>
                <w:kern w:val="2"/>
                <w:szCs w:val="17"/>
                <w:lang w:eastAsia="zh-TW"/>
              </w:rPr>
              <w:t xml:space="preserve"> </w:t>
            </w:r>
          </w:p>
          <w:p w:rsidR="00645EA1" w:rsidRDefault="00645EA1">
            <w:pPr>
              <w:pStyle w:val="TableText"/>
              <w:jc w:val="both"/>
              <w:rPr>
                <w:rFonts w:cs="Segoe UI"/>
                <w:kern w:val="2"/>
                <w:lang w:eastAsia="zh-TW"/>
              </w:rPr>
            </w:pPr>
            <w:r>
              <w:rPr>
                <w:rFonts w:eastAsiaTheme="minorEastAsia" w:cs="Segoe UI" w:hint="eastAsia"/>
                <w:kern w:val="2"/>
                <w:szCs w:val="17"/>
                <w:lang w:eastAsia="zh-TW"/>
              </w:rPr>
              <w:t>每類披露項目應遵照巴塞爾委員會數據中心就</w:t>
            </w:r>
            <w:r>
              <w:rPr>
                <w:rFonts w:cs="Segoe UI"/>
                <w:kern w:val="2"/>
                <w:szCs w:val="17"/>
                <w:lang w:eastAsia="zh-TW"/>
              </w:rPr>
              <w:t>G-SIB</w:t>
            </w:r>
            <w:r>
              <w:rPr>
                <w:rFonts w:eastAsiaTheme="minorEastAsia" w:cs="Segoe UI" w:hint="eastAsia"/>
                <w:kern w:val="2"/>
                <w:szCs w:val="17"/>
                <w:lang w:eastAsia="zh-TW"/>
              </w:rPr>
              <w:t>報告數據的有關指示，或按金融理專員所規定而作出。</w:t>
            </w:r>
            <w:r>
              <w:rPr>
                <w:rStyle w:val="FootnoteReference"/>
                <w:rFonts w:cs="Segoe UI"/>
                <w:kern w:val="2"/>
                <w:szCs w:val="17"/>
              </w:rPr>
              <w:footnoteReference w:id="5"/>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rPr>
            </w:pPr>
            <w:r>
              <w:rPr>
                <w:rFonts w:eastAsia="細明體" w:cs="Segoe UI" w:hint="eastAsia"/>
                <w:b/>
                <w:kern w:val="2"/>
                <w:sz w:val="17"/>
                <w:szCs w:val="17"/>
                <w:lang w:val="en-US"/>
              </w:rPr>
              <w:t>附加說明：</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szCs w:val="17"/>
                <w:lang w:eastAsia="zh-TW"/>
              </w:rPr>
            </w:pPr>
            <w:r>
              <w:rPr>
                <w:rFonts w:cs="Segoe UI"/>
                <w:kern w:val="2"/>
                <w:sz w:val="17"/>
                <w:szCs w:val="17"/>
                <w:lang w:eastAsia="zh-TW"/>
              </w:rPr>
              <w:t>G-SIB</w:t>
            </w:r>
            <w:r>
              <w:rPr>
                <w:rFonts w:eastAsiaTheme="minorEastAsia" w:cs="Segoe UI" w:hint="eastAsia"/>
                <w:kern w:val="2"/>
                <w:sz w:val="17"/>
                <w:szCs w:val="17"/>
                <w:lang w:eastAsia="zh-TW"/>
              </w:rPr>
              <w:t>應註明所填報資料的周年參考日期及首次公開披露的日期，並應加入有關上一次</w:t>
            </w:r>
            <w:r>
              <w:rPr>
                <w:rFonts w:cs="Segoe UI"/>
                <w:kern w:val="2"/>
                <w:sz w:val="17"/>
                <w:szCs w:val="17"/>
                <w:lang w:eastAsia="zh-TW"/>
              </w:rPr>
              <w:t>G-SIB</w:t>
            </w:r>
            <w:r>
              <w:rPr>
                <w:rFonts w:eastAsiaTheme="minorEastAsia" w:cs="Segoe UI" w:hint="eastAsia"/>
                <w:kern w:val="2"/>
                <w:sz w:val="17"/>
                <w:szCs w:val="17"/>
                <w:lang w:eastAsia="zh-TW"/>
              </w:rPr>
              <w:t>評估工作的網頁連結。</w:t>
            </w:r>
          </w:p>
          <w:p w:rsidR="00645EA1" w:rsidRDefault="00645EA1">
            <w:pPr>
              <w:spacing w:before="40" w:after="40"/>
              <w:jc w:val="both"/>
              <w:rPr>
                <w:rFonts w:cs="Segoe UI"/>
                <w:kern w:val="2"/>
                <w:sz w:val="17"/>
                <w:szCs w:val="17"/>
                <w:lang w:eastAsia="zh-TW"/>
              </w:rPr>
            </w:pPr>
            <w:r>
              <w:rPr>
                <w:rFonts w:eastAsiaTheme="minorEastAsia" w:cs="Segoe UI" w:hint="eastAsia"/>
                <w:kern w:val="2"/>
                <w:sz w:val="17"/>
                <w:szCs w:val="17"/>
                <w:lang w:eastAsia="zh-TW"/>
              </w:rPr>
              <w:t>為理解量化數據，</w:t>
            </w:r>
            <w:r>
              <w:rPr>
                <w:rFonts w:cs="Segoe UI"/>
                <w:kern w:val="2"/>
                <w:sz w:val="17"/>
                <w:szCs w:val="17"/>
                <w:lang w:eastAsia="zh-TW"/>
              </w:rPr>
              <w:t>G-SIB</w:t>
            </w:r>
            <w:r>
              <w:rPr>
                <w:rFonts w:eastAsiaTheme="minorEastAsia" w:cs="Segoe UI" w:hint="eastAsia"/>
                <w:kern w:val="2"/>
                <w:sz w:val="17"/>
                <w:szCs w:val="17"/>
                <w:lang w:eastAsia="zh-TW"/>
              </w:rPr>
              <w:t>應</w:t>
            </w:r>
            <w:r>
              <w:rPr>
                <w:rFonts w:eastAsia="細明體" w:cs="Segoe UI" w:hint="eastAsia"/>
                <w:kern w:val="2"/>
                <w:sz w:val="17"/>
                <w:szCs w:val="17"/>
                <w:lang w:eastAsia="zh-TW"/>
              </w:rPr>
              <w:t>作出敘述評註</w:t>
            </w:r>
            <w:r>
              <w:rPr>
                <w:rFonts w:eastAsiaTheme="minorEastAsia" w:cs="Segoe UI" w:hint="eastAsia"/>
                <w:kern w:val="2"/>
                <w:sz w:val="17"/>
                <w:szCs w:val="17"/>
                <w:lang w:eastAsia="zh-TW"/>
              </w:rPr>
              <w:t>以補充本模版</w:t>
            </w:r>
            <w:r>
              <w:rPr>
                <w:rFonts w:eastAsia="細明體" w:cs="Segoe UI" w:hint="eastAsia"/>
                <w:kern w:val="2"/>
                <w:sz w:val="17"/>
                <w:szCs w:val="17"/>
                <w:lang w:eastAsia="zh-TW"/>
              </w:rPr>
              <w:t>，評註</w:t>
            </w:r>
            <w:r>
              <w:rPr>
                <w:rFonts w:eastAsiaTheme="minorEastAsia" w:cs="Segoe UI" w:hint="eastAsia"/>
                <w:kern w:val="2"/>
                <w:sz w:val="17"/>
                <w:szCs w:val="17"/>
                <w:lang w:eastAsia="zh-TW"/>
              </w:rPr>
              <w:t>應</w:t>
            </w:r>
            <w:r>
              <w:rPr>
                <w:rFonts w:asciiTheme="minorEastAsia" w:eastAsiaTheme="minorEastAsia" w:hAnsiTheme="minorEastAsia" w:cs="Courier" w:hint="eastAsia"/>
                <w:color w:val="000000"/>
                <w:kern w:val="2"/>
                <w:sz w:val="17"/>
                <w:szCs w:val="17"/>
                <w:lang w:val="en-US" w:eastAsia="zh-TW"/>
              </w:rPr>
              <w:t>闡述</w:t>
            </w:r>
            <w:r>
              <w:rPr>
                <w:rFonts w:asciiTheme="minorEastAsia" w:eastAsiaTheme="minorEastAsia" w:hAnsiTheme="minorEastAsia" w:cs="Segoe UI" w:hint="eastAsia"/>
                <w:kern w:val="2"/>
                <w:sz w:val="17"/>
                <w:szCs w:val="17"/>
                <w:lang w:eastAsia="zh-TW"/>
              </w:rPr>
              <w:t>相關</w:t>
            </w:r>
            <w:r>
              <w:rPr>
                <w:rFonts w:asciiTheme="minorEastAsia" w:eastAsiaTheme="minorEastAsia" w:hAnsiTheme="minorEastAsia" w:cs="Courier" w:hint="eastAsia"/>
                <w:color w:val="000000"/>
                <w:kern w:val="2"/>
                <w:sz w:val="17"/>
                <w:szCs w:val="17"/>
                <w:lang w:val="en-US" w:eastAsia="zh-TW"/>
              </w:rPr>
              <w:t>量化數據</w:t>
            </w:r>
            <w:r>
              <w:rPr>
                <w:rFonts w:eastAsiaTheme="minorEastAsia" w:cs="Segoe UI" w:hint="eastAsia"/>
                <w:kern w:val="2"/>
                <w:sz w:val="17"/>
                <w:szCs w:val="17"/>
                <w:lang w:eastAsia="zh-TW"/>
              </w:rPr>
              <w:t>被視為必要</w:t>
            </w:r>
            <w:r>
              <w:rPr>
                <w:rFonts w:asciiTheme="minorEastAsia" w:eastAsiaTheme="minorEastAsia" w:hAnsiTheme="minorEastAsia" w:cs="Courier" w:hint="eastAsia"/>
                <w:color w:val="000000"/>
                <w:kern w:val="2"/>
                <w:sz w:val="17"/>
                <w:szCs w:val="17"/>
                <w:lang w:val="en-US" w:eastAsia="zh-TW"/>
              </w:rPr>
              <w:t>的特性</w:t>
            </w:r>
            <w:r>
              <w:rPr>
                <w:rFonts w:eastAsiaTheme="minorEastAsia" w:cs="Segoe UI" w:hint="eastAsia"/>
                <w:kern w:val="2"/>
                <w:sz w:val="17"/>
                <w:szCs w:val="17"/>
                <w:lang w:eastAsia="zh-TW"/>
              </w:rPr>
              <w:t>。有關資料應包括</w:t>
            </w:r>
            <w:r>
              <w:rPr>
                <w:rFonts w:asciiTheme="minorEastAsia" w:eastAsiaTheme="minorEastAsia" w:hAnsiTheme="minorEastAsia" w:cs="Segoe UI" w:hint="eastAsia"/>
                <w:kern w:val="2"/>
                <w:sz w:val="17"/>
                <w:szCs w:val="17"/>
                <w:lang w:eastAsia="zh-TW"/>
              </w:rPr>
              <w:t>解釋</w:t>
            </w:r>
            <w:r>
              <w:rPr>
                <w:rFonts w:eastAsiaTheme="minorEastAsia" w:cs="Segoe UI" w:hint="eastAsia"/>
                <w:kern w:val="2"/>
                <w:sz w:val="17"/>
                <w:szCs w:val="17"/>
                <w:lang w:eastAsia="zh-TW"/>
              </w:rPr>
              <w:t>估計的使用並簡短說明所用方法、填報數據</w:t>
            </w:r>
            <w:r>
              <w:rPr>
                <w:rFonts w:asciiTheme="minorEastAsia" w:eastAsiaTheme="minorEastAsia" w:hAnsiTheme="minorEastAsia" w:cs="細明體" w:hint="eastAsia"/>
                <w:kern w:val="2"/>
                <w:sz w:val="17"/>
                <w:szCs w:val="17"/>
                <w:lang w:eastAsia="zh-HK"/>
              </w:rPr>
              <w:t>中所</w:t>
            </w:r>
            <w:r>
              <w:rPr>
                <w:rFonts w:eastAsiaTheme="minorEastAsia" w:cs="Segoe UI" w:hint="eastAsia"/>
                <w:kern w:val="2"/>
                <w:sz w:val="17"/>
                <w:szCs w:val="17"/>
                <w:lang w:eastAsia="zh-TW"/>
              </w:rPr>
              <w:t>涉及的合併或實體的法律結構的修訂、</w:t>
            </w:r>
            <w:r>
              <w:rPr>
                <w:rFonts w:cs="Segoe UI"/>
                <w:kern w:val="2"/>
                <w:sz w:val="17"/>
                <w:szCs w:val="17"/>
                <w:lang w:eastAsia="zh-TW"/>
              </w:rPr>
              <w:t>G-SIB</w:t>
            </w:r>
            <w:r>
              <w:rPr>
                <w:rFonts w:eastAsiaTheme="minorEastAsia" w:cs="Segoe UI" w:hint="eastAsia"/>
                <w:kern w:val="2"/>
                <w:sz w:val="17"/>
                <w:szCs w:val="17"/>
                <w:lang w:eastAsia="zh-TW"/>
              </w:rPr>
              <w:t>獲配予的組別及</w:t>
            </w:r>
            <w:r>
              <w:rPr>
                <w:rFonts w:eastAsiaTheme="minorEastAsia" w:cs="Segoe UI"/>
                <w:kern w:val="2"/>
                <w:sz w:val="17"/>
                <w:szCs w:val="17"/>
                <w:lang w:eastAsia="zh-TW"/>
              </w:rPr>
              <w:t>HLA</w:t>
            </w:r>
            <w:r>
              <w:rPr>
                <w:rFonts w:eastAsiaTheme="minorEastAsia" w:cs="Segoe UI" w:hint="eastAsia"/>
                <w:kern w:val="2"/>
                <w:sz w:val="17"/>
                <w:szCs w:val="17"/>
                <w:lang w:eastAsia="zh-TW"/>
              </w:rPr>
              <w:t>規定的變動，或提述巴塞爾委員會就有關分母、截算分數及組別的數據網站。</w:t>
            </w:r>
          </w:p>
          <w:p w:rsidR="00645EA1" w:rsidRDefault="00645EA1">
            <w:pPr>
              <w:spacing w:before="40" w:after="40"/>
              <w:jc w:val="both"/>
              <w:rPr>
                <w:rFonts w:cs="Segoe UI"/>
                <w:kern w:val="2"/>
                <w:sz w:val="17"/>
                <w:szCs w:val="17"/>
                <w:lang w:eastAsia="zh-TW"/>
              </w:rPr>
            </w:pPr>
            <w:r>
              <w:rPr>
                <w:rFonts w:eastAsiaTheme="minorEastAsia" w:cs="Segoe UI" w:hint="eastAsia"/>
                <w:kern w:val="2"/>
                <w:sz w:val="17"/>
                <w:szCs w:val="17"/>
                <w:lang w:eastAsia="zh-TW"/>
              </w:rPr>
              <w:t>不論模版</w:t>
            </w:r>
            <w:r>
              <w:rPr>
                <w:rFonts w:cs="Segoe UI"/>
                <w:kern w:val="2"/>
                <w:sz w:val="17"/>
                <w:szCs w:val="17"/>
                <w:lang w:eastAsia="zh-TW"/>
              </w:rPr>
              <w:t>GSIB1</w:t>
            </w:r>
            <w:r>
              <w:rPr>
                <w:rFonts w:eastAsiaTheme="minorEastAsia" w:cs="Segoe UI" w:hint="eastAsia"/>
                <w:kern w:val="2"/>
                <w:sz w:val="17"/>
                <w:szCs w:val="17"/>
                <w:lang w:eastAsia="zh-TW"/>
              </w:rPr>
              <w:t>是否包括在周年第三支柱報告內，</w:t>
            </w:r>
            <w:r>
              <w:rPr>
                <w:rFonts w:cs="Segoe UI"/>
                <w:kern w:val="2"/>
                <w:sz w:val="17"/>
                <w:szCs w:val="17"/>
                <w:lang w:eastAsia="zh-TW"/>
              </w:rPr>
              <w:t>G-SIB</w:t>
            </w:r>
            <w:r>
              <w:rPr>
                <w:rFonts w:eastAsiaTheme="minorEastAsia" w:cs="Segoe UI" w:hint="eastAsia"/>
                <w:kern w:val="2"/>
                <w:sz w:val="17"/>
                <w:szCs w:val="17"/>
                <w:lang w:eastAsia="zh-TW"/>
              </w:rPr>
              <w:t>的周年及中期披露報表，均應包含其置有現行報告期及以往報告期所作的披露模版</w:t>
            </w:r>
            <w:r>
              <w:rPr>
                <w:rFonts w:cs="Segoe UI"/>
                <w:kern w:val="2"/>
                <w:sz w:val="17"/>
                <w:szCs w:val="17"/>
                <w:lang w:eastAsia="zh-TW"/>
              </w:rPr>
              <w:t>GSIB1</w:t>
            </w:r>
            <w:r>
              <w:rPr>
                <w:rFonts w:eastAsiaTheme="minorEastAsia" w:cs="Segoe UI" w:hint="eastAsia"/>
                <w:kern w:val="2"/>
                <w:sz w:val="17"/>
                <w:szCs w:val="17"/>
                <w:lang w:eastAsia="zh-TW"/>
              </w:rPr>
              <w:t>的網站的提述。</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645EA1" w:rsidRDefault="00645EA1">
            <w:pPr>
              <w:pStyle w:val="TableText"/>
              <w:jc w:val="both"/>
              <w:rPr>
                <w:rFonts w:cs="Segoe UI"/>
                <w:kern w:val="2"/>
                <w:szCs w:val="17"/>
                <w:lang w:eastAsia="en-GB"/>
              </w:rPr>
            </w:pPr>
            <w:r>
              <w:rPr>
                <w:rFonts w:eastAsiaTheme="minorEastAsia" w:cs="Segoe UI"/>
                <w:kern w:val="2"/>
                <w:szCs w:val="17"/>
                <w:lang w:eastAsia="zh-TW"/>
              </w:rPr>
              <w:t>16FF</w:t>
            </w:r>
            <w:r>
              <w:rPr>
                <w:rFonts w:cs="Segoe UI"/>
                <w:kern w:val="2"/>
                <w:szCs w:val="17"/>
                <w:lang w:eastAsia="en-GB"/>
              </w:rPr>
              <w:t xml:space="preserve"> </w:t>
            </w:r>
          </w:p>
        </w:tc>
      </w:tr>
    </w:tbl>
    <w:p w:rsidR="00350754" w:rsidRDefault="00350754" w:rsidP="00350754">
      <w:pPr>
        <w:rPr>
          <w:rFonts w:eastAsiaTheme="minorEastAsia" w:cs="Segoe UI"/>
          <w:lang w:val="en-US"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2691"/>
        <w:gridCol w:w="4820"/>
        <w:gridCol w:w="1134"/>
      </w:tblGrid>
      <w:tr w:rsidR="00645EA1" w:rsidTr="00645EA1">
        <w:trPr>
          <w:cantSplit/>
          <w:trHeight w:val="249"/>
          <w:tblHeader/>
        </w:trPr>
        <w:tc>
          <w:tcPr>
            <w:tcW w:w="571" w:type="dxa"/>
            <w:tcBorders>
              <w:top w:val="nil"/>
              <w:left w:val="nil"/>
              <w:bottom w:val="single" w:sz="4" w:space="0" w:color="auto"/>
              <w:right w:val="nil"/>
            </w:tcBorders>
          </w:tcPr>
          <w:p w:rsidR="00645EA1" w:rsidRDefault="00645EA1">
            <w:pPr>
              <w:pStyle w:val="TableText"/>
              <w:snapToGrid w:val="0"/>
              <w:rPr>
                <w:rFonts w:cs="Segoe UI"/>
                <w:kern w:val="2"/>
                <w:lang w:eastAsia="en-GB"/>
              </w:rPr>
            </w:pPr>
          </w:p>
        </w:tc>
        <w:tc>
          <w:tcPr>
            <w:tcW w:w="2690" w:type="dxa"/>
            <w:tcBorders>
              <w:top w:val="nil"/>
              <w:left w:val="nil"/>
              <w:bottom w:val="single" w:sz="4" w:space="0" w:color="auto"/>
              <w:right w:val="nil"/>
            </w:tcBorders>
            <w:vAlign w:val="center"/>
          </w:tcPr>
          <w:p w:rsidR="00645EA1" w:rsidRDefault="00645EA1">
            <w:pPr>
              <w:pStyle w:val="TableText"/>
              <w:snapToGrid w:val="0"/>
              <w:rPr>
                <w:rFonts w:cs="Segoe UI"/>
                <w:kern w:val="2"/>
                <w:lang w:eastAsia="en-GB"/>
              </w:rPr>
            </w:pPr>
          </w:p>
        </w:tc>
        <w:tc>
          <w:tcPr>
            <w:tcW w:w="4819" w:type="dxa"/>
            <w:tcBorders>
              <w:top w:val="nil"/>
              <w:left w:val="nil"/>
              <w:bottom w:val="single" w:sz="4" w:space="0" w:color="auto"/>
              <w:right w:val="single" w:sz="4" w:space="0" w:color="auto"/>
            </w:tcBorders>
            <w:vAlign w:val="center"/>
          </w:tcPr>
          <w:p w:rsidR="00645EA1" w:rsidRDefault="00645EA1">
            <w:pPr>
              <w:pStyle w:val="TableText"/>
              <w:snapToGrid w:val="0"/>
              <w:rPr>
                <w:rFonts w:cs="Segoe UI"/>
                <w:kern w:val="2"/>
                <w:lang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45EA1" w:rsidRDefault="00645EA1">
            <w:pPr>
              <w:pStyle w:val="TableText"/>
              <w:snapToGrid w:val="0"/>
              <w:jc w:val="center"/>
              <w:rPr>
                <w:rFonts w:cs="Segoe UI"/>
                <w:bCs/>
                <w:kern w:val="2"/>
                <w:szCs w:val="17"/>
                <w:lang w:eastAsia="it-IT"/>
              </w:rPr>
            </w:pPr>
            <w:r>
              <w:rPr>
                <w:rFonts w:cs="Segoe UI"/>
                <w:bCs/>
                <w:kern w:val="2"/>
                <w:szCs w:val="17"/>
                <w:lang w:eastAsia="it-IT"/>
              </w:rPr>
              <w:t>(a)</w:t>
            </w:r>
          </w:p>
        </w:tc>
      </w:tr>
      <w:tr w:rsidR="00645EA1" w:rsidTr="00645EA1">
        <w:trPr>
          <w:cantSplit/>
          <w:tblHeader/>
        </w:trPr>
        <w:tc>
          <w:tcPr>
            <w:tcW w:w="571" w:type="dxa"/>
            <w:tcBorders>
              <w:top w:val="single" w:sz="4" w:space="0" w:color="auto"/>
              <w:left w:val="nil"/>
              <w:bottom w:val="single" w:sz="4" w:space="0" w:color="auto"/>
              <w:right w:val="single" w:sz="4" w:space="0" w:color="auto"/>
            </w:tcBorders>
          </w:tcPr>
          <w:p w:rsidR="00645EA1" w:rsidRDefault="00645EA1">
            <w:pPr>
              <w:pStyle w:val="TableText"/>
              <w:snapToGrid w:val="0"/>
              <w:rPr>
                <w:rFonts w:cs="Segoe UI"/>
                <w:b/>
                <w:kern w:val="2"/>
                <w:lang w:eastAsia="en-GB"/>
              </w:rPr>
            </w:pPr>
          </w:p>
        </w:tc>
        <w:tc>
          <w:tcPr>
            <w:tcW w:w="2690" w:type="dxa"/>
            <w:tcBorders>
              <w:top w:val="single" w:sz="4" w:space="0" w:color="auto"/>
              <w:left w:val="single" w:sz="4" w:space="0" w:color="auto"/>
              <w:bottom w:val="single" w:sz="4" w:space="0" w:color="auto"/>
              <w:right w:val="single" w:sz="4" w:space="0" w:color="auto"/>
            </w:tcBorders>
            <w:hideMark/>
          </w:tcPr>
          <w:p w:rsidR="00645EA1" w:rsidRDefault="00645EA1">
            <w:pPr>
              <w:pStyle w:val="TableText"/>
              <w:snapToGrid w:val="0"/>
              <w:rPr>
                <w:rFonts w:cs="Segoe UI"/>
                <w:b/>
                <w:kern w:val="2"/>
                <w:lang w:eastAsia="en-GB"/>
              </w:rPr>
            </w:pPr>
            <w:r>
              <w:rPr>
                <w:rFonts w:eastAsiaTheme="minorEastAsia" w:cs="Segoe UI" w:hint="eastAsia"/>
                <w:b/>
                <w:kern w:val="2"/>
                <w:lang w:eastAsia="zh-TW"/>
              </w:rPr>
              <w:t>類別</w:t>
            </w:r>
          </w:p>
        </w:tc>
        <w:tc>
          <w:tcPr>
            <w:tcW w:w="4819" w:type="dxa"/>
            <w:tcBorders>
              <w:top w:val="single" w:sz="4" w:space="0" w:color="auto"/>
              <w:left w:val="nil"/>
              <w:bottom w:val="single" w:sz="4" w:space="0" w:color="auto"/>
              <w:right w:val="single" w:sz="4" w:space="0" w:color="auto"/>
            </w:tcBorders>
            <w:hideMark/>
          </w:tcPr>
          <w:p w:rsidR="00645EA1" w:rsidRDefault="00645EA1">
            <w:pPr>
              <w:pStyle w:val="TableText"/>
              <w:snapToGrid w:val="0"/>
              <w:rPr>
                <w:rFonts w:cs="Segoe UI"/>
                <w:b/>
                <w:kern w:val="2"/>
                <w:szCs w:val="17"/>
                <w:lang w:val="en-US" w:eastAsia="en-GB"/>
              </w:rPr>
            </w:pPr>
            <w:r>
              <w:rPr>
                <w:rFonts w:eastAsiaTheme="minorEastAsia" w:cs="Segoe UI" w:hint="eastAsia"/>
                <w:b/>
                <w:kern w:val="2"/>
                <w:szCs w:val="17"/>
                <w:lang w:val="en-US" w:eastAsia="zh-TW"/>
              </w:rPr>
              <w:t>個別指標</w:t>
            </w:r>
          </w:p>
        </w:tc>
        <w:tc>
          <w:tcPr>
            <w:tcW w:w="1134" w:type="dxa"/>
            <w:tcBorders>
              <w:top w:val="single" w:sz="4" w:space="0" w:color="auto"/>
              <w:left w:val="single" w:sz="4" w:space="0" w:color="auto"/>
              <w:bottom w:val="single" w:sz="4" w:space="0" w:color="auto"/>
              <w:right w:val="single" w:sz="4" w:space="0" w:color="auto"/>
            </w:tcBorders>
            <w:hideMark/>
          </w:tcPr>
          <w:p w:rsidR="00645EA1" w:rsidRDefault="00645EA1">
            <w:pPr>
              <w:pStyle w:val="TableText"/>
              <w:snapToGrid w:val="0"/>
              <w:jc w:val="center"/>
              <w:rPr>
                <w:rFonts w:cs="Segoe UI"/>
                <w:b/>
                <w:kern w:val="2"/>
                <w:szCs w:val="17"/>
              </w:rPr>
            </w:pPr>
            <w:r>
              <w:rPr>
                <w:rFonts w:eastAsiaTheme="minorEastAsia" w:cs="Segoe UI" w:hint="eastAsia"/>
                <w:b/>
                <w:kern w:val="2"/>
                <w:szCs w:val="17"/>
                <w:lang w:eastAsia="zh-TW"/>
              </w:rPr>
              <w:t>值</w:t>
            </w:r>
          </w:p>
        </w:tc>
      </w:tr>
      <w:tr w:rsidR="00645EA1" w:rsidTr="00645EA1">
        <w:trPr>
          <w:cantSplit/>
        </w:trPr>
        <w:tc>
          <w:tcPr>
            <w:tcW w:w="571" w:type="dxa"/>
            <w:tcBorders>
              <w:top w:val="single" w:sz="4" w:space="0" w:color="auto"/>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en-GB"/>
              </w:rPr>
            </w:pPr>
            <w:r>
              <w:rPr>
                <w:rFonts w:cs="Segoe UI"/>
                <w:kern w:val="2"/>
                <w:lang w:eastAsia="en-GB"/>
              </w:rPr>
              <w:t>1</w:t>
            </w:r>
          </w:p>
        </w:tc>
        <w:tc>
          <w:tcPr>
            <w:tcW w:w="2690" w:type="dxa"/>
            <w:vMerge w:val="restart"/>
            <w:tcBorders>
              <w:top w:val="single" w:sz="4" w:space="0" w:color="auto"/>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en-GB"/>
              </w:rPr>
            </w:pPr>
            <w:r>
              <w:rPr>
                <w:rFonts w:eastAsia="細明體" w:cs="Segoe UI" w:hint="eastAsia"/>
                <w:kern w:val="2"/>
                <w:szCs w:val="17"/>
                <w:lang w:eastAsia="en-GB"/>
              </w:rPr>
              <w:t>跨司法管轄區活動</w:t>
            </w:r>
          </w:p>
        </w:tc>
        <w:tc>
          <w:tcPr>
            <w:tcW w:w="4819" w:type="dxa"/>
            <w:tcBorders>
              <w:top w:val="single" w:sz="4" w:space="0" w:color="auto"/>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en-GB"/>
              </w:rPr>
            </w:pPr>
            <w:r>
              <w:rPr>
                <w:rFonts w:eastAsia="細明體" w:cs="Segoe UI" w:hint="eastAsia"/>
                <w:kern w:val="2"/>
                <w:szCs w:val="17"/>
                <w:lang w:eastAsia="en-GB"/>
              </w:rPr>
              <w:t>跨司法管轄區</w:t>
            </w:r>
            <w:r>
              <w:rPr>
                <w:rFonts w:eastAsia="細明體" w:cs="Segoe UI" w:hint="eastAsia"/>
                <w:kern w:val="2"/>
                <w:szCs w:val="17"/>
                <w:lang w:eastAsia="zh-TW"/>
              </w:rPr>
              <w:t>債權</w:t>
            </w:r>
          </w:p>
        </w:tc>
        <w:tc>
          <w:tcPr>
            <w:tcW w:w="1134" w:type="dxa"/>
            <w:tcBorders>
              <w:top w:val="single" w:sz="4" w:space="0" w:color="auto"/>
              <w:left w:val="single" w:sz="4" w:space="0" w:color="auto"/>
              <w:bottom w:val="single" w:sz="4" w:space="0" w:color="D9D9D9" w:themeColor="background1" w:themeShade="D9"/>
              <w:right w:val="single" w:sz="4" w:space="0" w:color="auto"/>
            </w:tcBorders>
            <w:vAlign w:val="center"/>
          </w:tcPr>
          <w:p w:rsidR="00645EA1" w:rsidRDefault="00645EA1">
            <w:pPr>
              <w:pStyle w:val="TableText"/>
              <w:snapToGrid w:val="0"/>
              <w:rPr>
                <w:rFonts w:cs="Segoe UI"/>
                <w:kern w:val="2"/>
                <w:szCs w:val="17"/>
                <w:lang w:eastAsia="en-GB"/>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en-GB"/>
              </w:rPr>
            </w:pPr>
            <w:r>
              <w:rPr>
                <w:rFonts w:cs="Segoe UI"/>
                <w:kern w:val="2"/>
                <w:lang w:eastAsia="en-GB"/>
              </w:rPr>
              <w:t>2</w:t>
            </w:r>
          </w:p>
        </w:tc>
        <w:tc>
          <w:tcPr>
            <w:tcW w:w="2690" w:type="dxa"/>
            <w:vMerge/>
            <w:tcBorders>
              <w:top w:val="single" w:sz="4" w:space="0" w:color="auto"/>
              <w:left w:val="single" w:sz="4" w:space="0" w:color="auto"/>
              <w:bottom w:val="dotted" w:sz="4" w:space="0" w:color="auto"/>
              <w:right w:val="single" w:sz="4" w:space="0" w:color="auto"/>
            </w:tcBorders>
            <w:vAlign w:val="center"/>
            <w:hideMark/>
          </w:tcPr>
          <w:p w:rsidR="00645EA1" w:rsidRDefault="00645EA1">
            <w:pPr>
              <w:rPr>
                <w:rFonts w:cs="Segoe UI"/>
                <w:kern w:val="2"/>
                <w:sz w:val="17"/>
                <w:szCs w:val="17"/>
                <w:lang w:eastAsia="en-GB"/>
              </w:rPr>
            </w:pPr>
          </w:p>
        </w:tc>
        <w:tc>
          <w:tcPr>
            <w:tcW w:w="4819" w:type="dxa"/>
            <w:tcBorders>
              <w:top w:val="single" w:sz="4" w:space="0" w:color="D9D9D9" w:themeColor="background1" w:themeShade="D9"/>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跨司法管轄區負債</w:t>
            </w:r>
          </w:p>
        </w:tc>
        <w:tc>
          <w:tcPr>
            <w:tcW w:w="1134" w:type="dxa"/>
            <w:tcBorders>
              <w:top w:val="single" w:sz="4" w:space="0" w:color="D9D9D9" w:themeColor="background1" w:themeShade="D9"/>
              <w:left w:val="single" w:sz="4" w:space="0" w:color="auto"/>
              <w:bottom w:val="dotted" w:sz="4" w:space="0" w:color="auto"/>
              <w:right w:val="single" w:sz="4" w:space="0" w:color="auto"/>
            </w:tcBorders>
            <w:vAlign w:val="center"/>
          </w:tcPr>
          <w:p w:rsidR="00645EA1" w:rsidRDefault="00645EA1">
            <w:pPr>
              <w:pStyle w:val="TableText"/>
              <w:snapToGrid w:val="0"/>
              <w:rPr>
                <w:rFonts w:cs="Segoe UI"/>
                <w:kern w:val="2"/>
                <w:szCs w:val="17"/>
                <w:lang w:eastAsia="en-GB"/>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en-GB"/>
              </w:rPr>
            </w:pPr>
            <w:r>
              <w:rPr>
                <w:rFonts w:cs="Segoe UI"/>
                <w:kern w:val="2"/>
                <w:lang w:eastAsia="en-GB"/>
              </w:rPr>
              <w:t>3</w:t>
            </w:r>
          </w:p>
        </w:tc>
        <w:tc>
          <w:tcPr>
            <w:tcW w:w="2690" w:type="dxa"/>
            <w:tcBorders>
              <w:top w:val="dotted" w:sz="4" w:space="0" w:color="auto"/>
              <w:left w:val="single" w:sz="4" w:space="0" w:color="auto"/>
              <w:bottom w:val="dotted" w:sz="4" w:space="0" w:color="auto"/>
              <w:right w:val="single" w:sz="4" w:space="0" w:color="auto"/>
            </w:tcBorders>
            <w:hideMark/>
          </w:tcPr>
          <w:p w:rsidR="00645EA1" w:rsidRDefault="00645EA1" w:rsidP="00645EA1">
            <w:pPr>
              <w:pStyle w:val="TableText"/>
              <w:snapToGrid w:val="0"/>
              <w:ind w:left="177" w:hangingChars="104" w:hanging="177"/>
              <w:rPr>
                <w:rFonts w:cs="Segoe UI"/>
                <w:kern w:val="2"/>
                <w:szCs w:val="17"/>
              </w:rPr>
            </w:pPr>
            <w:r>
              <w:rPr>
                <w:rFonts w:eastAsiaTheme="minorEastAsia" w:cs="Segoe UI" w:hint="eastAsia"/>
                <w:kern w:val="2"/>
                <w:szCs w:val="17"/>
                <w:lang w:eastAsia="zh-TW"/>
              </w:rPr>
              <w:t>規模</w:t>
            </w:r>
          </w:p>
        </w:tc>
        <w:tc>
          <w:tcPr>
            <w:tcW w:w="4819" w:type="dxa"/>
            <w:tcBorders>
              <w:top w:val="dotted" w:sz="4" w:space="0" w:color="auto"/>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風險承擔總額</w:t>
            </w:r>
          </w:p>
        </w:tc>
        <w:tc>
          <w:tcPr>
            <w:tcW w:w="1134" w:type="dxa"/>
            <w:tcBorders>
              <w:top w:val="dotted" w:sz="4" w:space="0" w:color="auto"/>
              <w:left w:val="single" w:sz="4" w:space="0" w:color="auto"/>
              <w:bottom w:val="dotted" w:sz="4" w:space="0" w:color="auto"/>
              <w:right w:val="single" w:sz="4" w:space="0" w:color="auto"/>
            </w:tcBorders>
          </w:tcPr>
          <w:p w:rsidR="00645EA1" w:rsidRDefault="00645EA1">
            <w:pPr>
              <w:pStyle w:val="TableText"/>
              <w:snapToGrid w:val="0"/>
              <w:rPr>
                <w:rFonts w:cs="Segoe UI"/>
                <w:kern w:val="2"/>
                <w:szCs w:val="17"/>
                <w:lang w:eastAsia="en-GB"/>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en-GB"/>
              </w:rPr>
            </w:pPr>
            <w:r>
              <w:rPr>
                <w:rFonts w:cs="Segoe UI"/>
                <w:kern w:val="2"/>
                <w:lang w:eastAsia="en-GB"/>
              </w:rPr>
              <w:lastRenderedPageBreak/>
              <w:t>4</w:t>
            </w:r>
          </w:p>
        </w:tc>
        <w:tc>
          <w:tcPr>
            <w:tcW w:w="2690" w:type="dxa"/>
            <w:vMerge w:val="restart"/>
            <w:tcBorders>
              <w:top w:val="dotted" w:sz="4" w:space="0" w:color="auto"/>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與其他金融機構的互相關連性</w:t>
            </w:r>
          </w:p>
        </w:tc>
        <w:tc>
          <w:tcPr>
            <w:tcW w:w="4819" w:type="dxa"/>
            <w:tcBorders>
              <w:top w:val="dotted" w:sz="4" w:space="0" w:color="auto"/>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金融體系內資產</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rsidR="00645EA1" w:rsidRDefault="00645EA1">
            <w:pPr>
              <w:pStyle w:val="TableText"/>
              <w:snapToGrid w:val="0"/>
              <w:rPr>
                <w:rFonts w:cs="Segoe UI"/>
                <w:kern w:val="2"/>
                <w:szCs w:val="17"/>
                <w:lang w:eastAsia="en-GB"/>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en-GB"/>
              </w:rPr>
            </w:pPr>
            <w:r>
              <w:rPr>
                <w:rFonts w:cs="Segoe UI"/>
                <w:kern w:val="2"/>
                <w:lang w:eastAsia="en-GB"/>
              </w:rPr>
              <w:t>5</w:t>
            </w:r>
          </w:p>
        </w:tc>
        <w:tc>
          <w:tcPr>
            <w:tcW w:w="2690" w:type="dxa"/>
            <w:vMerge/>
            <w:tcBorders>
              <w:top w:val="dotted" w:sz="4" w:space="0" w:color="auto"/>
              <w:left w:val="single" w:sz="4" w:space="0" w:color="auto"/>
              <w:bottom w:val="dotted" w:sz="4" w:space="0" w:color="auto"/>
              <w:right w:val="single" w:sz="4" w:space="0" w:color="auto"/>
            </w:tcBorders>
            <w:vAlign w:val="center"/>
            <w:hideMark/>
          </w:tcPr>
          <w:p w:rsidR="00645EA1" w:rsidRDefault="00645EA1">
            <w:pPr>
              <w:rPr>
                <w:rFonts w:cs="Segoe UI"/>
                <w:kern w:val="2"/>
                <w:sz w:val="17"/>
                <w:szCs w:val="17"/>
                <w:lang w:eastAsia="zh-TW"/>
              </w:rPr>
            </w:pPr>
          </w:p>
        </w:tc>
        <w:tc>
          <w:tcPr>
            <w:tcW w:w="48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金融體系內負債</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645EA1" w:rsidRDefault="00645EA1">
            <w:pPr>
              <w:pStyle w:val="TableText"/>
              <w:snapToGrid w:val="0"/>
              <w:rPr>
                <w:rFonts w:cs="Segoe UI"/>
                <w:kern w:val="2"/>
                <w:szCs w:val="17"/>
                <w:lang w:eastAsia="en-GB"/>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en-GB"/>
              </w:rPr>
            </w:pPr>
            <w:r>
              <w:rPr>
                <w:rFonts w:cs="Segoe UI"/>
                <w:kern w:val="2"/>
                <w:lang w:eastAsia="en-GB"/>
              </w:rPr>
              <w:t>6</w:t>
            </w:r>
          </w:p>
        </w:tc>
        <w:tc>
          <w:tcPr>
            <w:tcW w:w="2690" w:type="dxa"/>
            <w:vMerge/>
            <w:tcBorders>
              <w:top w:val="dotted" w:sz="4" w:space="0" w:color="auto"/>
              <w:left w:val="single" w:sz="4" w:space="0" w:color="auto"/>
              <w:bottom w:val="dotted" w:sz="4" w:space="0" w:color="auto"/>
              <w:right w:val="single" w:sz="4" w:space="0" w:color="auto"/>
            </w:tcBorders>
            <w:vAlign w:val="center"/>
            <w:hideMark/>
          </w:tcPr>
          <w:p w:rsidR="00645EA1" w:rsidRDefault="00645EA1">
            <w:pPr>
              <w:rPr>
                <w:rFonts w:cs="Segoe UI"/>
                <w:kern w:val="2"/>
                <w:sz w:val="17"/>
                <w:szCs w:val="17"/>
                <w:lang w:eastAsia="zh-TW"/>
              </w:rPr>
            </w:pPr>
          </w:p>
        </w:tc>
        <w:tc>
          <w:tcPr>
            <w:tcW w:w="4819" w:type="dxa"/>
            <w:tcBorders>
              <w:top w:val="single" w:sz="4" w:space="0" w:color="D9D9D9" w:themeColor="background1" w:themeShade="D9"/>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未償還證券</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rsidR="00645EA1" w:rsidRDefault="00645EA1">
            <w:pPr>
              <w:pStyle w:val="TableText"/>
              <w:snapToGrid w:val="0"/>
              <w:rPr>
                <w:rFonts w:cs="Segoe UI"/>
                <w:kern w:val="2"/>
                <w:szCs w:val="17"/>
                <w:lang w:eastAsia="zh-TW"/>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zh-TW"/>
              </w:rPr>
            </w:pPr>
            <w:r>
              <w:rPr>
                <w:rFonts w:cs="Segoe UI"/>
                <w:kern w:val="2"/>
                <w:lang w:eastAsia="zh-TW"/>
              </w:rPr>
              <w:t>7</w:t>
            </w:r>
          </w:p>
        </w:tc>
        <w:tc>
          <w:tcPr>
            <w:tcW w:w="2690" w:type="dxa"/>
            <w:vMerge w:val="restart"/>
            <w:tcBorders>
              <w:top w:val="dotted" w:sz="4" w:space="0" w:color="auto"/>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zh-TW"/>
              </w:rPr>
            </w:pPr>
            <w:r>
              <w:rPr>
                <w:rFonts w:eastAsia="細明體" w:cs="Segoe UI" w:hint="eastAsia"/>
                <w:kern w:val="2"/>
                <w:szCs w:val="17"/>
                <w:lang w:eastAsia="zh-TW"/>
              </w:rPr>
              <w:t>可取代性</w:t>
            </w:r>
            <w:r>
              <w:rPr>
                <w:rFonts w:cs="Segoe UI"/>
                <w:kern w:val="2"/>
                <w:szCs w:val="17"/>
                <w:lang w:eastAsia="zh-TW"/>
              </w:rPr>
              <w:t xml:space="preserve"> / </w:t>
            </w:r>
            <w:r>
              <w:rPr>
                <w:rFonts w:eastAsiaTheme="minorEastAsia" w:cs="Segoe UI" w:hint="eastAsia"/>
                <w:kern w:val="2"/>
                <w:szCs w:val="17"/>
                <w:lang w:eastAsia="zh-TW"/>
              </w:rPr>
              <w:t>金融機構基礎設施</w:t>
            </w:r>
          </w:p>
        </w:tc>
        <w:tc>
          <w:tcPr>
            <w:tcW w:w="4819" w:type="dxa"/>
            <w:tcBorders>
              <w:top w:val="dotted" w:sz="4" w:space="0" w:color="auto"/>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託管資產</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rsidR="00645EA1" w:rsidRDefault="00645EA1">
            <w:pPr>
              <w:pStyle w:val="TableText"/>
              <w:snapToGrid w:val="0"/>
              <w:rPr>
                <w:rFonts w:cs="Segoe UI"/>
                <w:kern w:val="2"/>
                <w:szCs w:val="17"/>
                <w:lang w:eastAsia="zh-TW"/>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zh-TW"/>
              </w:rPr>
            </w:pPr>
            <w:r>
              <w:rPr>
                <w:rFonts w:cs="Segoe UI"/>
                <w:kern w:val="2"/>
                <w:lang w:eastAsia="zh-TW"/>
              </w:rPr>
              <w:t>8</w:t>
            </w:r>
          </w:p>
        </w:tc>
        <w:tc>
          <w:tcPr>
            <w:tcW w:w="2690" w:type="dxa"/>
            <w:vMerge/>
            <w:tcBorders>
              <w:top w:val="dotted" w:sz="4" w:space="0" w:color="auto"/>
              <w:left w:val="single" w:sz="4" w:space="0" w:color="auto"/>
              <w:bottom w:val="dotted" w:sz="4" w:space="0" w:color="auto"/>
              <w:right w:val="single" w:sz="4" w:space="0" w:color="auto"/>
            </w:tcBorders>
            <w:vAlign w:val="center"/>
            <w:hideMark/>
          </w:tcPr>
          <w:p w:rsidR="00645EA1" w:rsidRDefault="00645EA1">
            <w:pPr>
              <w:rPr>
                <w:rFonts w:cs="Segoe UI"/>
                <w:kern w:val="2"/>
                <w:sz w:val="17"/>
                <w:szCs w:val="17"/>
                <w:lang w:eastAsia="zh-TW"/>
              </w:rPr>
            </w:pPr>
          </w:p>
        </w:tc>
        <w:tc>
          <w:tcPr>
            <w:tcW w:w="48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支付活動</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645EA1" w:rsidRDefault="00645EA1">
            <w:pPr>
              <w:pStyle w:val="TableText"/>
              <w:snapToGrid w:val="0"/>
              <w:rPr>
                <w:rFonts w:cs="Segoe UI"/>
                <w:kern w:val="2"/>
                <w:szCs w:val="17"/>
                <w:lang w:eastAsia="zh-TW"/>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zh-TW"/>
              </w:rPr>
            </w:pPr>
            <w:r>
              <w:rPr>
                <w:rFonts w:cs="Segoe UI"/>
                <w:kern w:val="2"/>
                <w:lang w:eastAsia="zh-TW"/>
              </w:rPr>
              <w:t>9</w:t>
            </w:r>
          </w:p>
        </w:tc>
        <w:tc>
          <w:tcPr>
            <w:tcW w:w="2690" w:type="dxa"/>
            <w:vMerge/>
            <w:tcBorders>
              <w:top w:val="dotted" w:sz="4" w:space="0" w:color="auto"/>
              <w:left w:val="single" w:sz="4" w:space="0" w:color="auto"/>
              <w:bottom w:val="dotted" w:sz="4" w:space="0" w:color="auto"/>
              <w:right w:val="single" w:sz="4" w:space="0" w:color="auto"/>
            </w:tcBorders>
            <w:vAlign w:val="center"/>
            <w:hideMark/>
          </w:tcPr>
          <w:p w:rsidR="00645EA1" w:rsidRDefault="00645EA1">
            <w:pPr>
              <w:rPr>
                <w:rFonts w:cs="Segoe UI"/>
                <w:kern w:val="2"/>
                <w:sz w:val="17"/>
                <w:szCs w:val="17"/>
                <w:lang w:eastAsia="zh-TW"/>
              </w:rPr>
            </w:pPr>
          </w:p>
        </w:tc>
        <w:tc>
          <w:tcPr>
            <w:tcW w:w="4819" w:type="dxa"/>
            <w:tcBorders>
              <w:top w:val="single" w:sz="4" w:space="0" w:color="D9D9D9" w:themeColor="background1" w:themeShade="D9"/>
              <w:left w:val="single" w:sz="4" w:space="0" w:color="auto"/>
              <w:bottom w:val="dotted" w:sz="4" w:space="0" w:color="auto"/>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債券及股票市場包銷交易</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rsidR="00645EA1" w:rsidRDefault="00645EA1">
            <w:pPr>
              <w:pStyle w:val="TableText"/>
              <w:snapToGrid w:val="0"/>
              <w:rPr>
                <w:rFonts w:cs="Segoe UI"/>
                <w:kern w:val="2"/>
                <w:szCs w:val="17"/>
                <w:lang w:eastAsia="zh-TW"/>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zh-TW"/>
              </w:rPr>
            </w:pPr>
            <w:r>
              <w:rPr>
                <w:rFonts w:cs="Segoe UI"/>
                <w:kern w:val="2"/>
                <w:lang w:eastAsia="zh-TW"/>
              </w:rPr>
              <w:t>10</w:t>
            </w:r>
          </w:p>
        </w:tc>
        <w:tc>
          <w:tcPr>
            <w:tcW w:w="2690" w:type="dxa"/>
            <w:vMerge w:val="restart"/>
            <w:tcBorders>
              <w:top w:val="dotted" w:sz="4" w:space="0" w:color="auto"/>
              <w:left w:val="single" w:sz="4" w:space="0" w:color="auto"/>
              <w:bottom w:val="single" w:sz="4" w:space="0" w:color="auto"/>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複雜性</w:t>
            </w:r>
          </w:p>
        </w:tc>
        <w:tc>
          <w:tcPr>
            <w:tcW w:w="4819" w:type="dxa"/>
            <w:tcBorders>
              <w:top w:val="dotted" w:sz="4" w:space="0" w:color="auto"/>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場外衍生工具名義數額</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rsidR="00645EA1" w:rsidRDefault="00645EA1">
            <w:pPr>
              <w:pStyle w:val="TableText"/>
              <w:snapToGrid w:val="0"/>
              <w:rPr>
                <w:rFonts w:cs="Segoe UI"/>
                <w:kern w:val="2"/>
                <w:szCs w:val="17"/>
                <w:lang w:eastAsia="zh-TW"/>
              </w:rPr>
            </w:pPr>
          </w:p>
        </w:tc>
      </w:tr>
      <w:tr w:rsidR="00645EA1" w:rsidTr="00645EA1">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rsidR="00645EA1" w:rsidRDefault="00645EA1">
            <w:pPr>
              <w:pStyle w:val="TableText"/>
              <w:snapToGrid w:val="0"/>
              <w:rPr>
                <w:rFonts w:cs="Segoe UI"/>
                <w:kern w:val="2"/>
                <w:lang w:eastAsia="zh-TW"/>
              </w:rPr>
            </w:pPr>
            <w:r>
              <w:rPr>
                <w:rFonts w:cs="Segoe UI"/>
                <w:kern w:val="2"/>
                <w:lang w:eastAsia="zh-TW"/>
              </w:rPr>
              <w:t>11</w:t>
            </w:r>
          </w:p>
        </w:tc>
        <w:tc>
          <w:tcPr>
            <w:tcW w:w="2690" w:type="dxa"/>
            <w:vMerge/>
            <w:tcBorders>
              <w:top w:val="dotted" w:sz="4" w:space="0" w:color="auto"/>
              <w:left w:val="single" w:sz="4" w:space="0" w:color="auto"/>
              <w:bottom w:val="single" w:sz="4" w:space="0" w:color="auto"/>
              <w:right w:val="single" w:sz="4" w:space="0" w:color="auto"/>
            </w:tcBorders>
            <w:vAlign w:val="center"/>
            <w:hideMark/>
          </w:tcPr>
          <w:p w:rsidR="00645EA1" w:rsidRDefault="00645EA1">
            <w:pPr>
              <w:rPr>
                <w:rFonts w:cs="Segoe UI"/>
                <w:kern w:val="2"/>
                <w:sz w:val="17"/>
                <w:szCs w:val="17"/>
                <w:lang w:eastAsia="zh-TW"/>
              </w:rPr>
            </w:pPr>
          </w:p>
        </w:tc>
        <w:tc>
          <w:tcPr>
            <w:tcW w:w="48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第</w:t>
            </w:r>
            <w:r>
              <w:rPr>
                <w:rFonts w:cs="Segoe UI"/>
                <w:kern w:val="2"/>
                <w:szCs w:val="17"/>
                <w:lang w:eastAsia="zh-TW"/>
              </w:rPr>
              <w:t>3</w:t>
            </w:r>
            <w:r>
              <w:rPr>
                <w:rFonts w:eastAsiaTheme="minorEastAsia" w:cs="Segoe UI" w:hint="eastAsia"/>
                <w:kern w:val="2"/>
                <w:szCs w:val="17"/>
                <w:lang w:eastAsia="zh-TW"/>
              </w:rPr>
              <w:t>級資產</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645EA1" w:rsidRDefault="00645EA1">
            <w:pPr>
              <w:pStyle w:val="TableText"/>
              <w:snapToGrid w:val="0"/>
              <w:rPr>
                <w:rFonts w:cs="Segoe UI"/>
                <w:kern w:val="2"/>
                <w:szCs w:val="17"/>
                <w:lang w:eastAsia="zh-TW"/>
              </w:rPr>
            </w:pPr>
          </w:p>
        </w:tc>
      </w:tr>
      <w:tr w:rsidR="00645EA1" w:rsidTr="00645EA1">
        <w:trPr>
          <w:cantSplit/>
        </w:trPr>
        <w:tc>
          <w:tcPr>
            <w:tcW w:w="571" w:type="dxa"/>
            <w:tcBorders>
              <w:top w:val="single" w:sz="4" w:space="0" w:color="D9D9D9" w:themeColor="background1" w:themeShade="D9"/>
              <w:left w:val="nil"/>
              <w:bottom w:val="single" w:sz="4" w:space="0" w:color="auto"/>
              <w:right w:val="single" w:sz="4" w:space="0" w:color="auto"/>
            </w:tcBorders>
            <w:hideMark/>
          </w:tcPr>
          <w:p w:rsidR="00645EA1" w:rsidRDefault="00645EA1">
            <w:pPr>
              <w:pStyle w:val="TableText"/>
              <w:snapToGrid w:val="0"/>
              <w:rPr>
                <w:rFonts w:cs="Segoe UI"/>
                <w:kern w:val="2"/>
                <w:lang w:eastAsia="zh-TW"/>
              </w:rPr>
            </w:pPr>
            <w:r>
              <w:rPr>
                <w:rFonts w:cs="Segoe UI"/>
                <w:kern w:val="2"/>
                <w:lang w:eastAsia="zh-TW"/>
              </w:rPr>
              <w:t>12</w:t>
            </w:r>
          </w:p>
        </w:tc>
        <w:tc>
          <w:tcPr>
            <w:tcW w:w="2690" w:type="dxa"/>
            <w:vMerge/>
            <w:tcBorders>
              <w:top w:val="dotted" w:sz="4" w:space="0" w:color="auto"/>
              <w:left w:val="single" w:sz="4" w:space="0" w:color="auto"/>
              <w:bottom w:val="single" w:sz="4" w:space="0" w:color="auto"/>
              <w:right w:val="single" w:sz="4" w:space="0" w:color="auto"/>
            </w:tcBorders>
            <w:vAlign w:val="center"/>
            <w:hideMark/>
          </w:tcPr>
          <w:p w:rsidR="00645EA1" w:rsidRDefault="00645EA1">
            <w:pPr>
              <w:rPr>
                <w:rFonts w:cs="Segoe UI"/>
                <w:kern w:val="2"/>
                <w:sz w:val="17"/>
                <w:szCs w:val="17"/>
                <w:lang w:eastAsia="zh-TW"/>
              </w:rPr>
            </w:pPr>
          </w:p>
        </w:tc>
        <w:tc>
          <w:tcPr>
            <w:tcW w:w="4819" w:type="dxa"/>
            <w:tcBorders>
              <w:top w:val="single" w:sz="4" w:space="0" w:color="D9D9D9" w:themeColor="background1" w:themeShade="D9"/>
              <w:left w:val="single" w:sz="4" w:space="0" w:color="auto"/>
              <w:bottom w:val="single" w:sz="4" w:space="0" w:color="auto"/>
              <w:right w:val="single" w:sz="4" w:space="0" w:color="auto"/>
            </w:tcBorders>
            <w:hideMark/>
          </w:tcPr>
          <w:p w:rsidR="00645EA1" w:rsidRDefault="00645EA1">
            <w:pPr>
              <w:pStyle w:val="TableText"/>
              <w:snapToGrid w:val="0"/>
              <w:rPr>
                <w:rFonts w:eastAsiaTheme="minorEastAsia" w:cs="Segoe UI"/>
                <w:kern w:val="2"/>
                <w:szCs w:val="17"/>
                <w:lang w:eastAsia="zh-TW"/>
              </w:rPr>
            </w:pPr>
            <w:r>
              <w:rPr>
                <w:rFonts w:eastAsiaTheme="minorEastAsia" w:cs="Segoe UI" w:hint="eastAsia"/>
                <w:kern w:val="2"/>
                <w:szCs w:val="17"/>
                <w:lang w:eastAsia="zh-TW"/>
              </w:rPr>
              <w:t>交易用途證券及通過其他全面收益用公平價值計量之證券</w:t>
            </w:r>
          </w:p>
        </w:tc>
        <w:tc>
          <w:tcPr>
            <w:tcW w:w="1134" w:type="dxa"/>
            <w:tcBorders>
              <w:top w:val="single" w:sz="4" w:space="0" w:color="D9D9D9" w:themeColor="background1" w:themeShade="D9"/>
              <w:left w:val="single" w:sz="4" w:space="0" w:color="auto"/>
              <w:bottom w:val="single" w:sz="4" w:space="0" w:color="auto"/>
              <w:right w:val="single" w:sz="4" w:space="0" w:color="auto"/>
            </w:tcBorders>
          </w:tcPr>
          <w:p w:rsidR="00645EA1" w:rsidRDefault="00645EA1">
            <w:pPr>
              <w:pStyle w:val="TableText"/>
              <w:snapToGrid w:val="0"/>
              <w:rPr>
                <w:rFonts w:cs="Segoe UI"/>
                <w:kern w:val="2"/>
                <w:szCs w:val="17"/>
                <w:lang w:eastAsia="zh-TW"/>
              </w:rPr>
            </w:pPr>
          </w:p>
        </w:tc>
      </w:tr>
    </w:tbl>
    <w:p w:rsidR="00645EA1" w:rsidRDefault="00645EA1" w:rsidP="00350754">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9214"/>
      </w:tblGrid>
      <w:tr w:rsidR="00645EA1" w:rsidTr="00645EA1">
        <w:trPr>
          <w:tblHeader/>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5EA1" w:rsidRDefault="00645EA1">
            <w:pPr>
              <w:spacing w:before="40" w:after="40"/>
              <w:jc w:val="both"/>
              <w:rPr>
                <w:rFonts w:eastAsiaTheme="minorEastAsia" w:cs="Segoe UI"/>
                <w:b/>
                <w:sz w:val="17"/>
                <w:szCs w:val="17"/>
                <w:lang w:eastAsia="zh-TW"/>
              </w:rPr>
            </w:pPr>
            <w:r>
              <w:rPr>
                <w:rFonts w:eastAsiaTheme="minorEastAsia" w:cs="Segoe UI" w:hint="eastAsia"/>
                <w:b/>
                <w:sz w:val="17"/>
                <w:szCs w:val="17"/>
                <w:lang w:eastAsia="zh-TW"/>
              </w:rPr>
              <w:t>註釋</w:t>
            </w:r>
          </w:p>
        </w:tc>
      </w:tr>
      <w:tr w:rsidR="00645EA1" w:rsidTr="00645EA1">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45EA1" w:rsidRDefault="00645EA1">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欄及行</w:t>
            </w:r>
          </w:p>
        </w:tc>
      </w:tr>
      <w:tr w:rsidR="00645EA1" w:rsidTr="00645EA1">
        <w:tc>
          <w:tcPr>
            <w:tcW w:w="9214" w:type="dxa"/>
            <w:tcBorders>
              <w:top w:val="single" w:sz="4" w:space="0" w:color="auto"/>
              <w:left w:val="single" w:sz="4" w:space="0" w:color="auto"/>
              <w:bottom w:val="single" w:sz="4" w:space="0" w:color="auto"/>
              <w:right w:val="single" w:sz="4" w:space="0" w:color="auto"/>
            </w:tcBorders>
            <w:hideMark/>
          </w:tcPr>
          <w:p w:rsidR="00645EA1" w:rsidRDefault="00645EA1">
            <w:pPr>
              <w:pStyle w:val="TableText"/>
              <w:keepNext/>
              <w:jc w:val="both"/>
              <w:rPr>
                <w:rFonts w:eastAsiaTheme="minorEastAsia" w:cs="Segoe UI"/>
                <w:szCs w:val="17"/>
                <w:lang w:eastAsia="zh-TW"/>
              </w:rPr>
            </w:pPr>
            <w:r>
              <w:rPr>
                <w:rFonts w:eastAsiaTheme="minorEastAsia" w:cs="Segoe UI" w:hint="eastAsia"/>
                <w:szCs w:val="17"/>
                <w:lang w:eastAsia="zh-TW"/>
              </w:rPr>
              <w:t>基於巴塞爾委員會識別</w:t>
            </w:r>
            <w:r>
              <w:rPr>
                <w:rFonts w:cs="Segoe UI"/>
                <w:szCs w:val="17"/>
                <w:lang w:eastAsia="zh-TW"/>
              </w:rPr>
              <w:t>G-SIB</w:t>
            </w:r>
            <w:r>
              <w:rPr>
                <w:rFonts w:eastAsiaTheme="minorEastAsia" w:cs="Segoe UI" w:hint="eastAsia"/>
                <w:szCs w:val="17"/>
                <w:lang w:eastAsia="zh-TW"/>
              </w:rPr>
              <w:t>工作</w:t>
            </w:r>
            <w:r>
              <w:rPr>
                <w:rFonts w:asciiTheme="minorEastAsia" w:eastAsiaTheme="minorEastAsia" w:hAnsiTheme="minorEastAsia" w:hint="eastAsia"/>
                <w:lang w:eastAsia="zh-TW"/>
              </w:rPr>
              <w:t>，</w:t>
            </w:r>
            <w:r>
              <w:rPr>
                <w:rFonts w:eastAsiaTheme="minorEastAsia" w:cs="Segoe UI" w:hint="eastAsia"/>
                <w:szCs w:val="17"/>
                <w:lang w:eastAsia="zh-TW"/>
              </w:rPr>
              <w:t>本模版應按照披露參考日期生效的相應的行的指示及定義而填報。詳見國際結算銀行網站：</w:t>
            </w:r>
            <w:r>
              <w:rPr>
                <w:rFonts w:cs="Segoe UI"/>
                <w:szCs w:val="17"/>
                <w:lang w:eastAsia="zh-TW"/>
              </w:rPr>
              <w:t xml:space="preserve"> </w:t>
            </w:r>
            <w:hyperlink r:id="rId32" w:history="1">
              <w:r>
                <w:rPr>
                  <w:rStyle w:val="Hyperlink"/>
                  <w:rFonts w:cs="Segoe UI"/>
                  <w:color w:val="0000FF"/>
                  <w:szCs w:val="17"/>
                  <w:lang w:eastAsia="zh-TW"/>
                </w:rPr>
                <w:t>http://www.bis.org/bcbs/gsib/reporting_instructions.htm</w:t>
              </w:r>
            </w:hyperlink>
            <w:r>
              <w:rPr>
                <w:rFonts w:eastAsiaTheme="minorEastAsia" w:cs="Segoe UI" w:hint="eastAsia"/>
                <w:szCs w:val="17"/>
                <w:lang w:eastAsia="zh-TW"/>
              </w:rPr>
              <w:t>。</w:t>
            </w:r>
          </w:p>
        </w:tc>
      </w:tr>
    </w:tbl>
    <w:p w:rsidR="00645EA1" w:rsidRPr="00645EA1" w:rsidRDefault="00645EA1" w:rsidP="00350754">
      <w:pPr>
        <w:rPr>
          <w:rFonts w:eastAsiaTheme="minorEastAsia" w:cs="Segoe UI"/>
          <w:lang w:val="en-US" w:eastAsia="zh-TW"/>
        </w:rPr>
      </w:pPr>
    </w:p>
    <w:p w:rsidR="00350754" w:rsidRPr="00CA7301" w:rsidRDefault="00350754">
      <w:pPr>
        <w:rPr>
          <w:rFonts w:eastAsiaTheme="minorEastAsia" w:cs="Segoe UI"/>
          <w:lang w:eastAsia="zh-TW"/>
        </w:rPr>
        <w:sectPr w:rsidR="00350754" w:rsidRPr="00CA7301">
          <w:headerReference w:type="default" r:id="rId33"/>
          <w:footerReference w:type="default" r:id="rId34"/>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4F56FF" w:rsidRPr="00CA7301" w:rsidTr="00877D8D">
        <w:tc>
          <w:tcPr>
            <w:tcW w:w="9242" w:type="dxa"/>
            <w:gridSpan w:val="2"/>
            <w:tcBorders>
              <w:top w:val="nil"/>
            </w:tcBorders>
          </w:tcPr>
          <w:p w:rsidR="004F56FF" w:rsidRPr="00CA7301" w:rsidRDefault="004F56FF" w:rsidP="002615A2">
            <w:pPr>
              <w:spacing w:before="40" w:after="40"/>
              <w:jc w:val="both"/>
              <w:rPr>
                <w:rFonts w:cs="Segoe UI"/>
                <w:noProof/>
                <w:sz w:val="17"/>
                <w:lang w:eastAsia="zh-TW"/>
              </w:rPr>
            </w:pPr>
            <w:r w:rsidRPr="00CA7301">
              <w:rPr>
                <w:rFonts w:eastAsiaTheme="minorEastAsia" w:cs="Segoe UI"/>
                <w:sz w:val="22"/>
                <w:lang w:eastAsia="zh-TW"/>
              </w:rPr>
              <w:lastRenderedPageBreak/>
              <w:t>模版</w:t>
            </w:r>
            <w:r w:rsidRPr="00CA7301">
              <w:rPr>
                <w:rFonts w:cs="Segoe UI"/>
                <w:sz w:val="22"/>
                <w:lang w:eastAsia="zh-TW"/>
              </w:rPr>
              <w:t>CCyB1</w:t>
            </w:r>
            <w:r w:rsidRPr="00CA7301">
              <w:rPr>
                <w:rFonts w:eastAsiaTheme="minorEastAsia" w:cs="Segoe UI"/>
                <w:sz w:val="22"/>
                <w:lang w:eastAsia="zh-TW"/>
              </w:rPr>
              <w:t>：</w:t>
            </w:r>
            <w:r w:rsidR="002615A2" w:rsidRPr="00CA7301">
              <w:rPr>
                <w:rFonts w:eastAsiaTheme="minorEastAsia" w:cs="Segoe UI"/>
                <w:sz w:val="22"/>
                <w:lang w:eastAsia="zh-TW"/>
              </w:rPr>
              <w:t>用於</w:t>
            </w:r>
            <w:r w:rsidRPr="00CA7301">
              <w:rPr>
                <w:rFonts w:eastAsiaTheme="minorEastAsia" w:cs="Segoe UI"/>
                <w:sz w:val="22"/>
                <w:lang w:eastAsia="zh-TW"/>
              </w:rPr>
              <w:t>逆周期緩衝資本</w:t>
            </w:r>
            <w:r w:rsidRPr="00CA7301">
              <w:rPr>
                <w:rFonts w:cs="Segoe UI"/>
                <w:sz w:val="22"/>
                <w:szCs w:val="22"/>
                <w:lang w:eastAsia="zh-TW"/>
              </w:rPr>
              <w:t>(CCyB)</w:t>
            </w:r>
            <w:r w:rsidRPr="00CA7301">
              <w:rPr>
                <w:rFonts w:eastAsiaTheme="minorEastAsia" w:cs="Segoe UI"/>
                <w:sz w:val="22"/>
                <w:lang w:eastAsia="zh-TW"/>
              </w:rPr>
              <w:t>的信用風險承擔的地域分布</w:t>
            </w:r>
          </w:p>
        </w:tc>
      </w:tr>
      <w:tr w:rsidR="004F56FF" w:rsidRPr="00CA7301" w:rsidTr="00877D8D">
        <w:tc>
          <w:tcPr>
            <w:tcW w:w="2008" w:type="dxa"/>
          </w:tcPr>
          <w:p w:rsidR="004F56FF" w:rsidRPr="00CA7301" w:rsidRDefault="004F56FF" w:rsidP="004F56FF">
            <w:pPr>
              <w:spacing w:before="40" w:after="40"/>
              <w:rPr>
                <w:rFonts w:cs="Segoe UI"/>
                <w:noProof/>
                <w:sz w:val="17"/>
                <w:lang w:eastAsia="en-GB"/>
              </w:rPr>
            </w:pPr>
            <w:r w:rsidRPr="00CA7301">
              <w:rPr>
                <w:rFonts w:eastAsiaTheme="minorEastAsia" w:cs="Segoe UI"/>
                <w:b/>
                <w:sz w:val="17"/>
                <w:lang w:eastAsia="zh-TW"/>
              </w:rPr>
              <w:t>目的：</w:t>
            </w:r>
          </w:p>
        </w:tc>
        <w:tc>
          <w:tcPr>
            <w:tcW w:w="7234" w:type="dxa"/>
          </w:tcPr>
          <w:p w:rsidR="004F56FF" w:rsidRPr="00CA7301" w:rsidRDefault="004F56FF" w:rsidP="004F56FF">
            <w:pPr>
              <w:spacing w:before="40" w:after="40"/>
              <w:jc w:val="both"/>
              <w:rPr>
                <w:rFonts w:cs="Segoe UI"/>
                <w:sz w:val="17"/>
                <w:szCs w:val="17"/>
                <w:lang w:eastAsia="zh-TW"/>
              </w:rPr>
            </w:pPr>
            <w:r w:rsidRPr="00CA7301">
              <w:rPr>
                <w:rFonts w:eastAsiaTheme="minorEastAsia" w:cs="Segoe UI"/>
                <w:sz w:val="17"/>
                <w:lang w:eastAsia="zh-TW"/>
              </w:rPr>
              <w:t>提供與計算認可機構的</w:t>
            </w:r>
            <w:r w:rsidRPr="00CA7301">
              <w:rPr>
                <w:rFonts w:eastAsia="新細明體" w:cs="Segoe UI"/>
                <w:sz w:val="17"/>
                <w:szCs w:val="17"/>
                <w:lang w:eastAsia="zh-TW"/>
              </w:rPr>
              <w:t>逆周期緩衝資本</w:t>
            </w:r>
            <w:r w:rsidRPr="00CA7301">
              <w:rPr>
                <w:rFonts w:eastAsiaTheme="minorEastAsia" w:cs="Segoe UI"/>
                <w:sz w:val="17"/>
                <w:szCs w:val="17"/>
                <w:lang w:eastAsia="zh-TW"/>
              </w:rPr>
              <w:t>比率有關的私人機構信用風險承擔的地域分布概要</w:t>
            </w:r>
            <w:r w:rsidRPr="00CA7301">
              <w:rPr>
                <w:rFonts w:eastAsiaTheme="minorEastAsia" w:cs="Segoe UI"/>
                <w:sz w:val="17"/>
                <w:lang w:eastAsia="zh-TW"/>
              </w:rPr>
              <w:t>。</w:t>
            </w:r>
          </w:p>
        </w:tc>
      </w:tr>
      <w:tr w:rsidR="004F56FF" w:rsidRPr="00CA7301" w:rsidTr="00877D8D">
        <w:tc>
          <w:tcPr>
            <w:tcW w:w="2008" w:type="dxa"/>
          </w:tcPr>
          <w:p w:rsidR="004F56FF" w:rsidRPr="00CA7301" w:rsidRDefault="004F56FF" w:rsidP="004F56FF">
            <w:pPr>
              <w:spacing w:before="40" w:after="40"/>
              <w:rPr>
                <w:rFonts w:cs="Segoe UI"/>
                <w:b/>
                <w:sz w:val="17"/>
                <w:lang w:eastAsia="en-GB"/>
              </w:rPr>
            </w:pPr>
            <w:r w:rsidRPr="00CA7301">
              <w:rPr>
                <w:rFonts w:eastAsiaTheme="minorEastAsia" w:cs="Segoe UI"/>
                <w:b/>
                <w:sz w:val="17"/>
                <w:lang w:eastAsia="zh-TW"/>
              </w:rPr>
              <w:t>適用範圍：</w:t>
            </w:r>
          </w:p>
        </w:tc>
        <w:tc>
          <w:tcPr>
            <w:tcW w:w="7234" w:type="dxa"/>
          </w:tcPr>
          <w:p w:rsidR="004F56FF" w:rsidRPr="00CA7301" w:rsidRDefault="004F56FF" w:rsidP="004F56FF">
            <w:pPr>
              <w:spacing w:before="40" w:after="40"/>
              <w:jc w:val="both"/>
              <w:rPr>
                <w:rFonts w:eastAsiaTheme="minorEastAsia" w:cs="Segoe UI"/>
                <w:sz w:val="17"/>
                <w:lang w:eastAsia="zh-TW"/>
              </w:rPr>
            </w:pPr>
            <w:r w:rsidRPr="00CA7301">
              <w:rPr>
                <w:rFonts w:eastAsiaTheme="minorEastAsia" w:cs="Segoe UI"/>
                <w:sz w:val="17"/>
                <w:lang w:eastAsia="zh-TW"/>
              </w:rPr>
              <w:t>所有在香港成立為法團的並須遵守逆周期緩衝資本規定（據此規定而持有須遵守符合巴塞爾委員會標準的逆周期緩衝資本規定的司法管轄區的私人機構信用風險承擔）的認可機構，均須填報本模版。認可機構在持有對某（些）司法管轄區的風險承擔而該司法管轄區的適用</w:t>
            </w:r>
            <w:r w:rsidRPr="00CA7301">
              <w:rPr>
                <w:rFonts w:eastAsiaTheme="minorEastAsia" w:cs="Segoe UI"/>
                <w:sz w:val="17"/>
                <w:lang w:eastAsia="zh-TW"/>
              </w:rPr>
              <w:t>JCCyB</w:t>
            </w:r>
            <w:r w:rsidRPr="00CA7301">
              <w:rPr>
                <w:rFonts w:eastAsiaTheme="minorEastAsia" w:cs="Segoe UI"/>
                <w:sz w:val="17"/>
                <w:lang w:eastAsia="zh-TW"/>
              </w:rPr>
              <w:t>比率大於零，才須填報本模版。</w:t>
            </w:r>
          </w:p>
        </w:tc>
      </w:tr>
      <w:tr w:rsidR="004F56FF" w:rsidRPr="00CA7301" w:rsidTr="00877D8D">
        <w:tc>
          <w:tcPr>
            <w:tcW w:w="2008" w:type="dxa"/>
          </w:tcPr>
          <w:p w:rsidR="004F56FF" w:rsidRPr="00CA7301" w:rsidRDefault="004F56FF" w:rsidP="004F56FF">
            <w:pPr>
              <w:spacing w:before="40" w:after="40"/>
              <w:rPr>
                <w:rFonts w:cs="Segoe UI"/>
                <w:b/>
                <w:sz w:val="17"/>
                <w:lang w:eastAsia="en-GB"/>
              </w:rPr>
            </w:pPr>
            <w:r w:rsidRPr="00CA7301">
              <w:rPr>
                <w:rFonts w:eastAsiaTheme="minorEastAsia" w:cs="Segoe UI"/>
                <w:b/>
                <w:sz w:val="17"/>
                <w:lang w:eastAsia="zh-TW"/>
              </w:rPr>
              <w:t>內容：</w:t>
            </w:r>
          </w:p>
        </w:tc>
        <w:tc>
          <w:tcPr>
            <w:tcW w:w="7234" w:type="dxa"/>
          </w:tcPr>
          <w:p w:rsidR="004F56FF" w:rsidRPr="00CA7301" w:rsidRDefault="004F56FF" w:rsidP="004F56FF">
            <w:pPr>
              <w:spacing w:before="40" w:after="40"/>
              <w:jc w:val="both"/>
              <w:rPr>
                <w:rFonts w:eastAsiaTheme="minorEastAsia" w:cs="Segoe UI"/>
                <w:sz w:val="17"/>
                <w:lang w:eastAsia="zh-TW"/>
              </w:rPr>
            </w:pPr>
            <w:r w:rsidRPr="00CA7301">
              <w:rPr>
                <w:rFonts w:eastAsiaTheme="minorEastAsia" w:cs="Segoe UI"/>
                <w:sz w:val="17"/>
                <w:lang w:eastAsia="zh-TW"/>
              </w:rPr>
              <w:t>計算認可機構的逆周期緩衝資本比率所必須的私人機構信用風險承擔及其他有關進項。認可機構就披露的報告日期（例如四月底、十月底）如有別於「逆周期緩衝資本季度申報表」</w:t>
            </w:r>
            <w:r w:rsidRPr="00CA7301">
              <w:rPr>
                <w:rFonts w:eastAsiaTheme="minorEastAsia" w:cs="Segoe UI"/>
                <w:sz w:val="17"/>
                <w:lang w:eastAsia="zh-TW"/>
              </w:rPr>
              <w:t>(MA(BS)25)</w:t>
            </w:r>
            <w:r w:rsidRPr="00CA7301">
              <w:rPr>
                <w:rFonts w:eastAsiaTheme="minorEastAsia" w:cs="Segoe UI"/>
                <w:sz w:val="17"/>
                <w:lang w:eastAsia="zh-TW"/>
              </w:rPr>
              <w:t>的狀況日期（即三月底、六月底、九月底、十二月底），認可機構應根據本身的報告日期披露本模版。然而，在此情況下，在本模版所披露的數值的計算基礎應沿用該申報表所用的相同計算基礎。</w:t>
            </w:r>
          </w:p>
        </w:tc>
      </w:tr>
      <w:tr w:rsidR="004F56FF" w:rsidRPr="00CA7301" w:rsidTr="00877D8D">
        <w:tc>
          <w:tcPr>
            <w:tcW w:w="2008" w:type="dxa"/>
          </w:tcPr>
          <w:p w:rsidR="004F56FF" w:rsidRPr="00CA7301" w:rsidRDefault="004F56FF" w:rsidP="004F56FF">
            <w:pPr>
              <w:spacing w:before="40" w:after="40"/>
              <w:rPr>
                <w:rFonts w:cs="Segoe UI"/>
                <w:sz w:val="17"/>
                <w:lang w:eastAsia="en-GB"/>
              </w:rPr>
            </w:pPr>
            <w:r w:rsidRPr="00CA7301">
              <w:rPr>
                <w:rFonts w:eastAsia="細明體" w:cs="Segoe UI"/>
                <w:b/>
                <w:sz w:val="17"/>
                <w:szCs w:val="17"/>
              </w:rPr>
              <w:t>頻密程度：</w:t>
            </w:r>
          </w:p>
        </w:tc>
        <w:tc>
          <w:tcPr>
            <w:tcW w:w="7234" w:type="dxa"/>
          </w:tcPr>
          <w:p w:rsidR="004F56FF" w:rsidRPr="00CA7301" w:rsidRDefault="004F56FF" w:rsidP="004F56FF">
            <w:pPr>
              <w:spacing w:before="40" w:after="40"/>
              <w:jc w:val="both"/>
              <w:rPr>
                <w:rFonts w:eastAsiaTheme="minorEastAsia" w:cs="Segoe UI"/>
                <w:sz w:val="17"/>
                <w:lang w:eastAsia="en-GB"/>
              </w:rPr>
            </w:pPr>
            <w:r w:rsidRPr="00CA7301">
              <w:rPr>
                <w:rFonts w:eastAsiaTheme="minorEastAsia" w:cs="Segoe UI"/>
                <w:sz w:val="17"/>
                <w:lang w:eastAsia="zh-TW"/>
              </w:rPr>
              <w:t>每半年一次。</w:t>
            </w:r>
          </w:p>
        </w:tc>
      </w:tr>
      <w:tr w:rsidR="004F56FF" w:rsidRPr="00CA7301" w:rsidTr="00877D8D">
        <w:tc>
          <w:tcPr>
            <w:tcW w:w="2008" w:type="dxa"/>
          </w:tcPr>
          <w:p w:rsidR="004F56FF" w:rsidRPr="00CA7301" w:rsidRDefault="004F56FF" w:rsidP="004F56FF">
            <w:pPr>
              <w:spacing w:before="40" w:after="40"/>
              <w:rPr>
                <w:rFonts w:cs="Segoe UI"/>
                <w:sz w:val="17"/>
                <w:lang w:eastAsia="en-GB"/>
              </w:rPr>
            </w:pPr>
            <w:r w:rsidRPr="00CA7301">
              <w:rPr>
                <w:rFonts w:eastAsiaTheme="minorEastAsia" w:cs="Segoe UI"/>
                <w:b/>
                <w:sz w:val="17"/>
                <w:lang w:eastAsia="zh-TW"/>
              </w:rPr>
              <w:t>格式：</w:t>
            </w:r>
          </w:p>
        </w:tc>
        <w:tc>
          <w:tcPr>
            <w:tcW w:w="7234" w:type="dxa"/>
          </w:tcPr>
          <w:p w:rsidR="004F56FF" w:rsidRPr="00CA7301" w:rsidRDefault="004F56FF" w:rsidP="004F56FF">
            <w:pPr>
              <w:spacing w:before="40" w:after="40"/>
              <w:jc w:val="both"/>
              <w:rPr>
                <w:rFonts w:cs="Segoe UI"/>
                <w:sz w:val="17"/>
                <w:szCs w:val="17"/>
                <w:lang w:eastAsia="zh-TW"/>
              </w:rPr>
            </w:pPr>
            <w:r w:rsidRPr="00CA7301">
              <w:rPr>
                <w:rFonts w:eastAsiaTheme="minorEastAsia" w:cs="Segoe UI"/>
                <w:sz w:val="17"/>
                <w:lang w:eastAsia="zh-TW"/>
              </w:rPr>
              <w:t>第</w:t>
            </w:r>
            <w:r w:rsidRPr="00CA7301">
              <w:rPr>
                <w:rFonts w:eastAsiaTheme="minorEastAsia" w:cs="Segoe UI"/>
                <w:sz w:val="17"/>
                <w:lang w:eastAsia="zh-TW"/>
              </w:rPr>
              <w:t>1</w:t>
            </w:r>
            <w:r w:rsidRPr="00CA7301">
              <w:rPr>
                <w:rFonts w:eastAsiaTheme="minorEastAsia" w:cs="Segoe UI"/>
                <w:sz w:val="17"/>
                <w:lang w:eastAsia="zh-TW"/>
              </w:rPr>
              <w:t>至</w:t>
            </w:r>
            <w:r w:rsidRPr="00CA7301">
              <w:rPr>
                <w:rFonts w:eastAsiaTheme="minorEastAsia" w:cs="Segoe UI"/>
                <w:sz w:val="17"/>
                <w:lang w:eastAsia="zh-TW"/>
              </w:rPr>
              <w:t>N</w:t>
            </w:r>
            <w:r w:rsidRPr="00CA7301">
              <w:rPr>
                <w:rFonts w:eastAsiaTheme="minorEastAsia" w:cs="Segoe UI"/>
                <w:sz w:val="17"/>
                <w:lang w:eastAsia="zh-TW"/>
              </w:rPr>
              <w:t>行非固定（以顧及認可機構有私人機構信用風險承擔且適用</w:t>
            </w:r>
            <w:r w:rsidRPr="00CA7301">
              <w:rPr>
                <w:rFonts w:cs="Segoe UI"/>
                <w:sz w:val="17"/>
                <w:szCs w:val="17"/>
                <w:lang w:eastAsia="zh-TW"/>
              </w:rPr>
              <w:t>JCCyB</w:t>
            </w:r>
            <w:r w:rsidRPr="00CA7301">
              <w:rPr>
                <w:rFonts w:eastAsiaTheme="minorEastAsia" w:cs="Segoe UI"/>
                <w:sz w:val="17"/>
                <w:szCs w:val="17"/>
                <w:lang w:eastAsia="zh-TW"/>
              </w:rPr>
              <w:t>比率並非為零</w:t>
            </w:r>
            <w:r w:rsidRPr="00CA7301">
              <w:rPr>
                <w:rFonts w:eastAsiaTheme="minorEastAsia" w:cs="Segoe UI"/>
                <w:sz w:val="17"/>
                <w:lang w:eastAsia="zh-TW"/>
              </w:rPr>
              <w:t>的司法管轄區的數目</w:t>
            </w:r>
            <w:r w:rsidRPr="00CA7301">
              <w:rPr>
                <w:rFonts w:eastAsiaTheme="minorEastAsia" w:cs="Segoe UI"/>
                <w:sz w:val="17"/>
                <w:szCs w:val="17"/>
                <w:lang w:eastAsia="zh-TW"/>
              </w:rPr>
              <w:t>）。</w:t>
            </w:r>
            <w:r w:rsidRPr="00CA7301">
              <w:rPr>
                <w:rFonts w:eastAsiaTheme="minorEastAsia" w:cs="Segoe UI"/>
                <w:sz w:val="17"/>
                <w:lang w:eastAsia="zh-TW"/>
              </w:rPr>
              <w:t>第</w:t>
            </w:r>
            <w:r w:rsidRPr="00CA7301">
              <w:rPr>
                <w:rFonts w:eastAsiaTheme="minorEastAsia" w:cs="Segoe UI"/>
                <w:sz w:val="17"/>
                <w:lang w:eastAsia="zh-TW"/>
              </w:rPr>
              <w:t>N+1</w:t>
            </w:r>
            <w:r w:rsidRPr="00CA7301">
              <w:rPr>
                <w:rFonts w:eastAsiaTheme="minorEastAsia" w:cs="Segoe UI"/>
                <w:sz w:val="17"/>
                <w:lang w:eastAsia="zh-TW"/>
              </w:rPr>
              <w:t>、</w:t>
            </w:r>
            <w:r w:rsidRPr="00CA7301">
              <w:rPr>
                <w:rFonts w:eastAsiaTheme="minorEastAsia" w:cs="Segoe UI"/>
                <w:sz w:val="17"/>
                <w:lang w:eastAsia="zh-TW"/>
              </w:rPr>
              <w:t>N+2</w:t>
            </w:r>
            <w:r w:rsidRPr="00CA7301">
              <w:rPr>
                <w:rFonts w:eastAsiaTheme="minorEastAsia" w:cs="Segoe UI"/>
                <w:sz w:val="17"/>
                <w:lang w:eastAsia="zh-TW"/>
              </w:rPr>
              <w:t>行及欄固定。</w:t>
            </w:r>
            <w:r w:rsidRPr="00CA7301">
              <w:rPr>
                <w:rFonts w:eastAsiaTheme="minorEastAsia" w:cs="Segoe UI"/>
                <w:sz w:val="17"/>
                <w:lang w:eastAsia="zh-TW"/>
              </w:rPr>
              <w:t xml:space="preserve"> </w:t>
            </w:r>
          </w:p>
        </w:tc>
      </w:tr>
      <w:tr w:rsidR="004F56FF" w:rsidRPr="00CA7301" w:rsidTr="00877D8D">
        <w:tc>
          <w:tcPr>
            <w:tcW w:w="2008" w:type="dxa"/>
          </w:tcPr>
          <w:p w:rsidR="004F56FF" w:rsidRPr="00CA7301" w:rsidRDefault="004F56FF" w:rsidP="004F56FF">
            <w:pPr>
              <w:spacing w:before="40" w:after="40"/>
              <w:rPr>
                <w:rFonts w:cs="Segoe UI"/>
                <w:b/>
                <w:sz w:val="17"/>
                <w:lang w:eastAsia="en-GB"/>
              </w:rPr>
            </w:pPr>
            <w:r w:rsidRPr="00CA7301">
              <w:rPr>
                <w:rFonts w:eastAsiaTheme="minorEastAsia" w:cs="Segoe UI"/>
                <w:b/>
                <w:sz w:val="17"/>
                <w:szCs w:val="17"/>
                <w:lang w:eastAsia="en-GB"/>
              </w:rPr>
              <w:t>附加說明：</w:t>
            </w:r>
          </w:p>
        </w:tc>
        <w:tc>
          <w:tcPr>
            <w:tcW w:w="7234" w:type="dxa"/>
          </w:tcPr>
          <w:p w:rsidR="004F56FF" w:rsidRPr="00CA7301" w:rsidRDefault="004F56FF" w:rsidP="004F56FF">
            <w:pPr>
              <w:spacing w:before="40" w:after="40"/>
              <w:jc w:val="both"/>
              <w:rPr>
                <w:rFonts w:eastAsiaTheme="minorEastAsia" w:cs="Segoe UI"/>
                <w:sz w:val="17"/>
                <w:szCs w:val="17"/>
                <w:lang w:val="en-US" w:eastAsia="zh-TW"/>
              </w:rPr>
            </w:pPr>
            <w:r w:rsidRPr="00CA7301">
              <w:rPr>
                <w:rFonts w:eastAsiaTheme="minorEastAsia" w:cs="Segoe UI"/>
                <w:sz w:val="17"/>
                <w:szCs w:val="17"/>
                <w:lang w:eastAsia="zh-TW"/>
              </w:rPr>
              <w:t>就</w:t>
            </w:r>
            <w:r w:rsidRPr="00CA7301">
              <w:rPr>
                <w:rFonts w:eastAsiaTheme="minorEastAsia" w:cs="Segoe UI"/>
                <w:sz w:val="17"/>
                <w:lang w:eastAsia="zh-TW"/>
              </w:rPr>
              <w:t>逆周期緩衝資本</w:t>
            </w:r>
            <w:r w:rsidRPr="00CA7301">
              <w:rPr>
                <w:rFonts w:eastAsiaTheme="minorEastAsia" w:cs="Segoe UI"/>
                <w:sz w:val="17"/>
                <w:szCs w:val="17"/>
                <w:lang w:eastAsia="zh-TW"/>
              </w:rPr>
              <w:t>的目的而言，認可機構在可能情況下應按「最終風險」基礎運用風險承擔。認可機構應披露所用的地域分布方法，以及闡釋沒有採用最終風險方法為分配基準的特殊司法管轄區或風險承擔類別。</w:t>
            </w:r>
            <w:r w:rsidRPr="00CA7301">
              <w:rPr>
                <w:rFonts w:cs="Segoe UI"/>
                <w:sz w:val="17"/>
                <w:szCs w:val="17"/>
                <w:vertAlign w:val="superscript"/>
              </w:rPr>
              <w:footnoteReference w:id="6"/>
            </w:r>
            <w:r w:rsidRPr="00CA7301">
              <w:rPr>
                <w:rFonts w:eastAsiaTheme="minorEastAsia" w:cs="Segoe UI"/>
                <w:sz w:val="17"/>
                <w:szCs w:val="17"/>
                <w:lang w:eastAsia="zh-TW"/>
              </w:rPr>
              <w:t xml:space="preserve"> </w:t>
            </w:r>
            <w:r w:rsidRPr="00CA7301">
              <w:rPr>
                <w:rFonts w:eastAsiaTheme="minorEastAsia" w:cs="Segoe UI"/>
                <w:sz w:val="17"/>
                <w:szCs w:val="17"/>
                <w:lang w:eastAsia="zh-TW"/>
              </w:rPr>
              <w:t>認可機構應提供有關引致</w:t>
            </w:r>
            <w:r w:rsidRPr="00CA7301">
              <w:rPr>
                <w:rFonts w:eastAsia="細明體" w:cs="Segoe UI"/>
                <w:sz w:val="17"/>
                <w:lang w:eastAsia="zh-TW"/>
              </w:rPr>
              <w:t>風險加權數額</w:t>
            </w:r>
            <w:r w:rsidRPr="00CA7301">
              <w:rPr>
                <w:rFonts w:eastAsiaTheme="minorEastAsia" w:cs="Segoe UI"/>
                <w:sz w:val="17"/>
                <w:szCs w:val="17"/>
                <w:lang w:eastAsia="zh-TW"/>
              </w:rPr>
              <w:t>及適用</w:t>
            </w:r>
            <w:r w:rsidRPr="00CA7301">
              <w:rPr>
                <w:rFonts w:cs="Segoe UI"/>
                <w:sz w:val="17"/>
                <w:szCs w:val="17"/>
                <w:lang w:eastAsia="zh-TW"/>
              </w:rPr>
              <w:t>JCCyB</w:t>
            </w:r>
            <w:r w:rsidRPr="00CA7301">
              <w:rPr>
                <w:rFonts w:eastAsiaTheme="minorEastAsia" w:cs="Segoe UI"/>
                <w:sz w:val="17"/>
                <w:szCs w:val="17"/>
                <w:lang w:eastAsia="zh-TW"/>
              </w:rPr>
              <w:t>比率出現變動的主要</w:t>
            </w:r>
            <w:r w:rsidRPr="00CA7301">
              <w:rPr>
                <w:rFonts w:eastAsia="細明體" w:cs="Segoe UI"/>
                <w:noProof/>
                <w:sz w:val="17"/>
                <w:lang w:eastAsia="zh-TW"/>
              </w:rPr>
              <w:t>驅動</w:t>
            </w:r>
            <w:r w:rsidRPr="00CA7301">
              <w:rPr>
                <w:rFonts w:eastAsiaTheme="minorEastAsia" w:cs="Segoe UI"/>
                <w:sz w:val="17"/>
                <w:szCs w:val="17"/>
                <w:lang w:eastAsia="zh-TW"/>
              </w:rPr>
              <w:t>因素的資料概要。</w:t>
            </w:r>
            <w:r w:rsidRPr="00CA7301">
              <w:rPr>
                <w:rFonts w:cs="Segoe UI"/>
                <w:sz w:val="17"/>
                <w:szCs w:val="17"/>
                <w:lang w:eastAsia="zh-TW"/>
              </w:rPr>
              <w:t xml:space="preserve"> </w:t>
            </w:r>
          </w:p>
        </w:tc>
      </w:tr>
      <w:tr w:rsidR="004F56FF" w:rsidRPr="00CA7301" w:rsidTr="00877D8D">
        <w:tc>
          <w:tcPr>
            <w:tcW w:w="2008" w:type="dxa"/>
          </w:tcPr>
          <w:p w:rsidR="004F56FF" w:rsidRPr="00CA7301" w:rsidRDefault="004F56FF" w:rsidP="004F56FF">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7234" w:type="dxa"/>
          </w:tcPr>
          <w:p w:rsidR="004F56FF" w:rsidRPr="00CA7301" w:rsidRDefault="004F56FF" w:rsidP="004F56FF">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16FG</w:t>
            </w:r>
          </w:p>
        </w:tc>
      </w:tr>
    </w:tbl>
    <w:p w:rsidR="004F56FF" w:rsidRPr="00CA7301" w:rsidRDefault="004F56FF" w:rsidP="004F56FF">
      <w:pPr>
        <w:spacing w:before="120" w:after="120"/>
        <w:rPr>
          <w:rFonts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993"/>
        <w:gridCol w:w="2126"/>
        <w:gridCol w:w="1523"/>
        <w:gridCol w:w="1524"/>
        <w:gridCol w:w="1524"/>
        <w:gridCol w:w="1524"/>
      </w:tblGrid>
      <w:tr w:rsidR="004F56FF" w:rsidRPr="00CA7301" w:rsidTr="00877D8D">
        <w:trPr>
          <w:cantSplit/>
          <w:trHeight w:val="107"/>
          <w:tblHeader/>
        </w:trPr>
        <w:tc>
          <w:tcPr>
            <w:tcW w:w="993" w:type="dxa"/>
            <w:tcBorders>
              <w:top w:val="nil"/>
              <w:left w:val="nil"/>
              <w:bottom w:val="single" w:sz="4" w:space="0" w:color="auto"/>
              <w:right w:val="single" w:sz="4" w:space="0" w:color="auto"/>
            </w:tcBorders>
          </w:tcPr>
          <w:p w:rsidR="004F56FF" w:rsidRPr="00CA7301" w:rsidRDefault="004F56FF" w:rsidP="004F56FF">
            <w:pPr>
              <w:snapToGrid w:val="0"/>
              <w:spacing w:before="40" w:after="40"/>
              <w:rPr>
                <w:rFonts w:cs="Segoe UI"/>
                <w:sz w:val="17"/>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rsidR="004F56FF" w:rsidRPr="00CA7301" w:rsidRDefault="004F56FF" w:rsidP="004F56FF">
            <w:pPr>
              <w:snapToGrid w:val="0"/>
              <w:spacing w:before="40" w:after="40"/>
              <w:rPr>
                <w:rFonts w:cs="Segoe UI"/>
                <w:bCs/>
                <w:sz w:val="17"/>
                <w:szCs w:val="17"/>
                <w:lang w:eastAsia="it-IT"/>
              </w:rPr>
            </w:pPr>
          </w:p>
        </w:tc>
        <w:tc>
          <w:tcPr>
            <w:tcW w:w="1523" w:type="dxa"/>
            <w:tcBorders>
              <w:top w:val="single" w:sz="4" w:space="0" w:color="auto"/>
              <w:left w:val="single" w:sz="4" w:space="0" w:color="auto"/>
              <w:bottom w:val="single" w:sz="4" w:space="0" w:color="auto"/>
              <w:right w:val="single" w:sz="4" w:space="0" w:color="auto"/>
            </w:tcBorders>
            <w:vAlign w:val="center"/>
          </w:tcPr>
          <w:p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(a)</w:t>
            </w:r>
          </w:p>
        </w:tc>
        <w:tc>
          <w:tcPr>
            <w:tcW w:w="1524" w:type="dxa"/>
            <w:tcBorders>
              <w:top w:val="single" w:sz="4" w:space="0" w:color="auto"/>
              <w:left w:val="nil"/>
              <w:bottom w:val="single" w:sz="4" w:space="0" w:color="auto"/>
              <w:right w:val="single" w:sz="4" w:space="0" w:color="auto"/>
            </w:tcBorders>
            <w:vAlign w:val="center"/>
          </w:tcPr>
          <w:p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(c)</w:t>
            </w:r>
          </w:p>
        </w:tc>
        <w:tc>
          <w:tcPr>
            <w:tcW w:w="1524" w:type="dxa"/>
            <w:tcBorders>
              <w:top w:val="single" w:sz="4" w:space="0" w:color="auto"/>
              <w:left w:val="nil"/>
              <w:bottom w:val="single" w:sz="4" w:space="0" w:color="auto"/>
              <w:right w:val="single" w:sz="4" w:space="0" w:color="auto"/>
            </w:tcBorders>
            <w:vAlign w:val="center"/>
          </w:tcPr>
          <w:p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(d)</w:t>
            </w:r>
          </w:p>
        </w:tc>
        <w:tc>
          <w:tcPr>
            <w:tcW w:w="1524" w:type="dxa"/>
            <w:tcBorders>
              <w:top w:val="single" w:sz="4" w:space="0" w:color="auto"/>
              <w:left w:val="single" w:sz="4" w:space="0" w:color="auto"/>
              <w:bottom w:val="single" w:sz="4" w:space="0" w:color="auto"/>
              <w:right w:val="single" w:sz="4" w:space="0" w:color="auto"/>
            </w:tcBorders>
            <w:vAlign w:val="center"/>
          </w:tcPr>
          <w:p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(e)</w:t>
            </w:r>
          </w:p>
        </w:tc>
      </w:tr>
      <w:tr w:rsidR="004F56FF" w:rsidRPr="00CA7301" w:rsidTr="00877D8D">
        <w:trPr>
          <w:cantSplit/>
          <w:tblHeader/>
        </w:trPr>
        <w:tc>
          <w:tcPr>
            <w:tcW w:w="993" w:type="dxa"/>
            <w:tcBorders>
              <w:top w:val="single" w:sz="4" w:space="0" w:color="auto"/>
              <w:left w:val="nil"/>
              <w:bottom w:val="single" w:sz="4" w:space="0" w:color="auto"/>
              <w:right w:val="single" w:sz="4" w:space="0" w:color="auto"/>
            </w:tcBorders>
            <w:vAlign w:val="center"/>
          </w:tcPr>
          <w:p w:rsidR="004F56FF" w:rsidRPr="00CA7301" w:rsidRDefault="004F56FF" w:rsidP="004F56FF">
            <w:pPr>
              <w:snapToGrid w:val="0"/>
              <w:spacing w:before="40" w:after="40"/>
              <w:jc w:val="center"/>
              <w:rPr>
                <w:rFonts w:cs="Segoe UI"/>
                <w:b/>
                <w:sz w:val="17"/>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rsidR="004F56FF" w:rsidRPr="00CA7301" w:rsidRDefault="004F56FF" w:rsidP="004F56FF">
            <w:pPr>
              <w:snapToGrid w:val="0"/>
              <w:spacing w:before="40" w:after="40"/>
              <w:jc w:val="center"/>
              <w:rPr>
                <w:rFonts w:eastAsiaTheme="minorEastAsia" w:cs="Segoe UI"/>
                <w:b/>
                <w:sz w:val="17"/>
                <w:lang w:eastAsia="zh-TW"/>
              </w:rPr>
            </w:pPr>
            <w:r w:rsidRPr="00CA7301">
              <w:rPr>
                <w:rFonts w:eastAsiaTheme="minorEastAsia" w:cs="Segoe UI"/>
                <w:b/>
                <w:sz w:val="17"/>
                <w:lang w:eastAsia="zh-TW"/>
              </w:rPr>
              <w:t>按司法管轄區</w:t>
            </w:r>
            <w:r w:rsidRPr="00CA7301">
              <w:rPr>
                <w:rFonts w:cs="Segoe UI"/>
                <w:b/>
                <w:sz w:val="17"/>
                <w:lang w:eastAsia="zh-TW"/>
              </w:rPr>
              <w:t>(J)</w:t>
            </w:r>
            <w:r w:rsidRPr="00CA7301">
              <w:rPr>
                <w:rFonts w:eastAsiaTheme="minorEastAsia" w:cs="Segoe UI"/>
                <w:b/>
                <w:sz w:val="17"/>
                <w:lang w:eastAsia="zh-TW"/>
              </w:rPr>
              <w:t>列出的</w:t>
            </w:r>
          </w:p>
          <w:p w:rsidR="004F56FF" w:rsidRPr="00CA7301" w:rsidRDefault="004F56FF" w:rsidP="004F56FF">
            <w:pPr>
              <w:snapToGrid w:val="0"/>
              <w:spacing w:before="40" w:after="40"/>
              <w:jc w:val="center"/>
              <w:rPr>
                <w:rFonts w:eastAsiaTheme="minorEastAsia" w:cs="Segoe UI"/>
                <w:b/>
                <w:sz w:val="17"/>
                <w:lang w:eastAsia="zh-TW"/>
              </w:rPr>
            </w:pPr>
            <w:r w:rsidRPr="00CA7301">
              <w:rPr>
                <w:rFonts w:eastAsiaTheme="minorEastAsia" w:cs="Segoe UI"/>
                <w:b/>
                <w:sz w:val="17"/>
                <w:lang w:eastAsia="zh-TW"/>
              </w:rPr>
              <w:t>地</w:t>
            </w:r>
            <w:r w:rsidRPr="00CA7301">
              <w:rPr>
                <w:rFonts w:eastAsia="細明體" w:cs="Segoe UI"/>
                <w:b/>
                <w:sz w:val="17"/>
                <w:lang w:eastAsia="zh-TW"/>
              </w:rPr>
              <w:t>域</w:t>
            </w:r>
            <w:r w:rsidRPr="00CA7301">
              <w:rPr>
                <w:rFonts w:eastAsia="新細明體" w:cs="Segoe UI"/>
                <w:b/>
                <w:sz w:val="17"/>
                <w:lang w:eastAsia="zh-TW"/>
              </w:rPr>
              <w:t>分布</w:t>
            </w:r>
          </w:p>
        </w:tc>
        <w:tc>
          <w:tcPr>
            <w:tcW w:w="1523" w:type="dxa"/>
            <w:tcBorders>
              <w:top w:val="single" w:sz="4" w:space="0" w:color="auto"/>
              <w:left w:val="nil"/>
              <w:bottom w:val="single" w:sz="4" w:space="0" w:color="auto"/>
              <w:right w:val="single" w:sz="4" w:space="0" w:color="auto"/>
            </w:tcBorders>
            <w:vAlign w:val="center"/>
          </w:tcPr>
          <w:p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當時生效的適用</w:t>
            </w:r>
            <w:r w:rsidRPr="00CA7301">
              <w:rPr>
                <w:rFonts w:cs="Segoe UI"/>
                <w:b/>
                <w:sz w:val="17"/>
                <w:szCs w:val="17"/>
                <w:lang w:val="en-US" w:eastAsia="zh-TW"/>
              </w:rPr>
              <w:t>JCCyB</w:t>
            </w:r>
            <w:r w:rsidRPr="00CA7301">
              <w:rPr>
                <w:rFonts w:eastAsiaTheme="minorEastAsia" w:cs="Segoe UI"/>
                <w:b/>
                <w:sz w:val="17"/>
                <w:szCs w:val="17"/>
                <w:lang w:val="en-US" w:eastAsia="zh-TW"/>
              </w:rPr>
              <w:t>比率</w:t>
            </w:r>
            <w:r w:rsidRPr="00CA7301">
              <w:rPr>
                <w:rFonts w:cs="Segoe UI"/>
                <w:b/>
                <w:sz w:val="17"/>
                <w:szCs w:val="17"/>
                <w:lang w:val="en-US" w:eastAsia="zh-TW"/>
              </w:rPr>
              <w:t>(%)</w:t>
            </w:r>
          </w:p>
        </w:tc>
        <w:tc>
          <w:tcPr>
            <w:tcW w:w="1524" w:type="dxa"/>
            <w:tcBorders>
              <w:top w:val="single" w:sz="4" w:space="0" w:color="auto"/>
              <w:left w:val="nil"/>
              <w:bottom w:val="single" w:sz="4" w:space="0" w:color="auto"/>
              <w:right w:val="single" w:sz="4" w:space="0" w:color="auto"/>
            </w:tcBorders>
            <w:vAlign w:val="center"/>
          </w:tcPr>
          <w:p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用作計算</w:t>
            </w:r>
            <w:r w:rsidRPr="00CA7301">
              <w:rPr>
                <w:rFonts w:eastAsiaTheme="minorEastAsia" w:cs="Segoe UI"/>
                <w:b/>
                <w:sz w:val="17"/>
                <w:lang w:eastAsia="zh-TW"/>
              </w:rPr>
              <w:t>逆周期緩衝資本</w:t>
            </w:r>
            <w:r w:rsidRPr="00CA7301">
              <w:rPr>
                <w:rFonts w:eastAsiaTheme="minorEastAsia" w:cs="Segoe UI"/>
                <w:b/>
                <w:sz w:val="17"/>
                <w:szCs w:val="17"/>
                <w:lang w:val="en-US" w:eastAsia="zh-TW"/>
              </w:rPr>
              <w:t>比率的</w:t>
            </w:r>
            <w:r w:rsidRPr="00CA7301">
              <w:rPr>
                <w:rFonts w:eastAsia="細明體" w:cs="Segoe UI"/>
                <w:b/>
                <w:sz w:val="17"/>
                <w:lang w:eastAsia="zh-TW"/>
              </w:rPr>
              <w:t>風險加權數額</w:t>
            </w:r>
            <w:r w:rsidRPr="00CA7301">
              <w:rPr>
                <w:rFonts w:cs="Segoe UI"/>
                <w:b/>
                <w:sz w:val="17"/>
                <w:szCs w:val="17"/>
                <w:lang w:val="en-US" w:eastAsia="zh-TW"/>
              </w:rPr>
              <w:t xml:space="preserve"> </w:t>
            </w:r>
          </w:p>
        </w:tc>
        <w:tc>
          <w:tcPr>
            <w:tcW w:w="1524" w:type="dxa"/>
            <w:tcBorders>
              <w:top w:val="single" w:sz="4" w:space="0" w:color="auto"/>
              <w:left w:val="nil"/>
              <w:bottom w:val="single" w:sz="4" w:space="0" w:color="auto"/>
              <w:right w:val="single" w:sz="4" w:space="0" w:color="auto"/>
            </w:tcBorders>
            <w:vAlign w:val="center"/>
          </w:tcPr>
          <w:p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認可機構特定</w:t>
            </w:r>
            <w:r w:rsidRPr="00CA7301">
              <w:rPr>
                <w:rFonts w:eastAsiaTheme="minorEastAsia" w:cs="Segoe UI"/>
                <w:b/>
                <w:sz w:val="17"/>
                <w:lang w:eastAsia="zh-TW"/>
              </w:rPr>
              <w:t>逆周期緩衝資本</w:t>
            </w:r>
            <w:r w:rsidRPr="00CA7301">
              <w:rPr>
                <w:rFonts w:eastAsiaTheme="minorEastAsia" w:cs="Segoe UI"/>
                <w:b/>
                <w:sz w:val="17"/>
                <w:szCs w:val="17"/>
                <w:lang w:val="en-US" w:eastAsia="zh-TW"/>
              </w:rPr>
              <w:t>比率</w:t>
            </w:r>
            <w:r w:rsidRPr="00CA7301">
              <w:rPr>
                <w:rFonts w:cs="Segoe UI"/>
                <w:b/>
                <w:sz w:val="17"/>
                <w:szCs w:val="17"/>
                <w:lang w:val="en-US" w:eastAsia="zh-TW"/>
              </w:rPr>
              <w:t>(%)</w:t>
            </w:r>
          </w:p>
        </w:tc>
        <w:tc>
          <w:tcPr>
            <w:tcW w:w="1524" w:type="dxa"/>
            <w:tcBorders>
              <w:top w:val="single" w:sz="4" w:space="0" w:color="auto"/>
              <w:left w:val="single" w:sz="4" w:space="0" w:color="auto"/>
              <w:bottom w:val="single" w:sz="4" w:space="0" w:color="auto"/>
              <w:right w:val="single" w:sz="4" w:space="0" w:color="auto"/>
            </w:tcBorders>
            <w:vAlign w:val="center"/>
          </w:tcPr>
          <w:p w:rsidR="004F56FF" w:rsidRPr="00CA7301" w:rsidRDefault="004F56FF" w:rsidP="004F56FF">
            <w:pPr>
              <w:snapToGrid w:val="0"/>
              <w:spacing w:before="40" w:after="40"/>
              <w:jc w:val="center"/>
              <w:rPr>
                <w:rFonts w:cs="Segoe UI"/>
                <w:b/>
                <w:sz w:val="17"/>
                <w:szCs w:val="17"/>
              </w:rPr>
            </w:pPr>
            <w:r w:rsidRPr="00CA7301">
              <w:rPr>
                <w:rFonts w:eastAsiaTheme="minorEastAsia" w:cs="Segoe UI"/>
                <w:b/>
                <w:sz w:val="17"/>
                <w:lang w:eastAsia="zh-TW"/>
              </w:rPr>
              <w:t>逆周期緩衝資本</w:t>
            </w:r>
            <w:r w:rsidRPr="00CA7301">
              <w:rPr>
                <w:rFonts w:eastAsiaTheme="minorEastAsia" w:cs="Segoe UI"/>
                <w:b/>
                <w:sz w:val="17"/>
                <w:szCs w:val="17"/>
                <w:lang w:eastAsia="zh-TW"/>
              </w:rPr>
              <w:t>數額</w:t>
            </w:r>
          </w:p>
        </w:tc>
      </w:tr>
      <w:tr w:rsidR="004F56FF" w:rsidRPr="00CA7301" w:rsidTr="00877D8D">
        <w:trPr>
          <w:cantSplit/>
        </w:trPr>
        <w:tc>
          <w:tcPr>
            <w:tcW w:w="993" w:type="dxa"/>
            <w:tcBorders>
              <w:top w:val="single" w:sz="4" w:space="0" w:color="auto"/>
              <w:left w:val="nil"/>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lang w:eastAsia="en-GB"/>
              </w:rPr>
            </w:pPr>
            <w:r w:rsidRPr="00CA7301">
              <w:rPr>
                <w:rFonts w:cs="Segoe UI"/>
                <w:sz w:val="17"/>
                <w:lang w:eastAsia="en-GB"/>
              </w:rPr>
              <w:t>1</w:t>
            </w:r>
          </w:p>
        </w:tc>
        <w:tc>
          <w:tcPr>
            <w:tcW w:w="2126"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r w:rsidRPr="00CA7301">
              <w:rPr>
                <w:rFonts w:eastAsia="細明體" w:cs="Segoe UI"/>
                <w:sz w:val="17"/>
                <w:szCs w:val="17"/>
                <w:lang w:eastAsia="en-GB"/>
              </w:rPr>
              <w:t>香港特區</w:t>
            </w:r>
          </w:p>
        </w:tc>
        <w:tc>
          <w:tcPr>
            <w:tcW w:w="1523"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lang w:eastAsia="en-GB"/>
              </w:rPr>
            </w:pPr>
            <w:r w:rsidRPr="00CA7301">
              <w:rPr>
                <w:rFonts w:cs="Segoe UI"/>
                <w:sz w:val="17"/>
                <w:lang w:eastAsia="en-GB"/>
              </w:rPr>
              <w:t>2</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rsidR="004F56FF" w:rsidRPr="00CA7301" w:rsidRDefault="004F56FF" w:rsidP="004F56FF">
            <w:pPr>
              <w:snapToGrid w:val="0"/>
              <w:spacing w:before="40" w:after="40"/>
              <w:rPr>
                <w:rFonts w:cs="Segoe UI"/>
                <w:sz w:val="17"/>
                <w:szCs w:val="17"/>
                <w:lang w:eastAsia="en-GB"/>
              </w:rPr>
            </w:pPr>
            <w:r w:rsidRPr="00CA7301">
              <w:rPr>
                <w:rFonts w:eastAsia="細明體" w:cs="Segoe UI"/>
                <w:sz w:val="17"/>
                <w:szCs w:val="17"/>
                <w:lang w:eastAsia="en-GB"/>
              </w:rPr>
              <w:t>中國內地</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lang w:eastAsia="en-GB"/>
              </w:rPr>
            </w:pPr>
            <w:r w:rsidRPr="00CA7301">
              <w:rPr>
                <w:rFonts w:cs="Segoe UI"/>
                <w:sz w:val="17"/>
                <w:lang w:eastAsia="en-GB"/>
              </w:rPr>
              <w:t>3</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國家</w:t>
            </w:r>
            <w:r w:rsidRPr="00CA7301">
              <w:rPr>
                <w:rFonts w:cs="Segoe UI"/>
                <w:sz w:val="17"/>
                <w:szCs w:val="17"/>
                <w:lang w:eastAsia="en-GB"/>
              </w:rPr>
              <w:t>/</w:t>
            </w:r>
            <w:r w:rsidRPr="00CA7301">
              <w:rPr>
                <w:rFonts w:eastAsiaTheme="minorEastAsia" w:cs="Segoe UI"/>
                <w:sz w:val="17"/>
                <w:szCs w:val="17"/>
                <w:lang w:eastAsia="zh-TW"/>
              </w:rPr>
              <w:t>司法管轄區</w:t>
            </w:r>
            <w:r w:rsidRPr="00CA7301">
              <w:rPr>
                <w:rFonts w:cs="Segoe UI"/>
                <w:sz w:val="17"/>
                <w:szCs w:val="17"/>
                <w:lang w:eastAsia="en-GB"/>
              </w:rPr>
              <w:t>3</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tcPr>
          <w:p w:rsidR="004F56FF" w:rsidRPr="00CA7301" w:rsidRDefault="004F56FF" w:rsidP="004F56FF">
            <w:pPr>
              <w:snapToGrid w:val="0"/>
              <w:contextualSpacing/>
              <w:rPr>
                <w:rFonts w:cs="Segoe UI"/>
                <w:sz w:val="17"/>
                <w:lang w:eastAsia="en-GB"/>
              </w:rPr>
            </w:pPr>
            <w:r w:rsidRPr="00CA7301">
              <w:rPr>
                <w:rFonts w:cs="Segoe UI"/>
                <w:sz w:val="17"/>
                <w:lang w:eastAsia="en-GB"/>
              </w:rPr>
              <w:t>⁞</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rsidR="004F56FF" w:rsidRPr="00CA7301" w:rsidRDefault="004F56FF" w:rsidP="004F56FF">
            <w:pPr>
              <w:snapToGrid w:val="0"/>
              <w:contextualSpacing/>
              <w:rPr>
                <w:rFonts w:cs="Segoe UI"/>
                <w:sz w:val="17"/>
                <w:lang w:eastAsia="en-GB"/>
              </w:rPr>
            </w:pPr>
            <w:r w:rsidRPr="00CA7301">
              <w:rPr>
                <w:rFonts w:cs="Segoe UI"/>
                <w:sz w:val="17"/>
                <w:lang w:eastAsia="en-GB"/>
              </w:rPr>
              <w:t xml:space="preserve">⁞ </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93" w:type="dxa"/>
            <w:tcBorders>
              <w:top w:val="single" w:sz="4" w:space="0" w:color="D9D9D9" w:themeColor="background1" w:themeShade="D9"/>
              <w:left w:val="nil"/>
              <w:bottom w:val="single" w:sz="4" w:space="0" w:color="auto"/>
              <w:right w:val="single" w:sz="4" w:space="0" w:color="auto"/>
            </w:tcBorders>
            <w:shd w:val="clear" w:color="auto" w:fill="auto"/>
          </w:tcPr>
          <w:p w:rsidR="004F56FF" w:rsidRPr="00CA7301" w:rsidRDefault="004F56FF" w:rsidP="004F56FF">
            <w:pPr>
              <w:snapToGrid w:val="0"/>
              <w:spacing w:before="40" w:after="40"/>
              <w:rPr>
                <w:rFonts w:cs="Segoe UI"/>
                <w:sz w:val="17"/>
                <w:lang w:eastAsia="en-GB"/>
              </w:rPr>
            </w:pPr>
            <w:r w:rsidRPr="00CA7301">
              <w:rPr>
                <w:rFonts w:cs="Segoe UI"/>
                <w:sz w:val="17"/>
                <w:lang w:eastAsia="en-GB"/>
              </w:rPr>
              <w:t>N</w:t>
            </w:r>
          </w:p>
        </w:tc>
        <w:tc>
          <w:tcPr>
            <w:tcW w:w="2126" w:type="dxa"/>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tcPr>
          <w:p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國家</w:t>
            </w:r>
            <w:r w:rsidRPr="00CA7301">
              <w:rPr>
                <w:rFonts w:cs="Segoe UI"/>
                <w:sz w:val="17"/>
                <w:szCs w:val="17"/>
                <w:lang w:eastAsia="en-GB"/>
              </w:rPr>
              <w:t>/</w:t>
            </w:r>
            <w:r w:rsidRPr="00CA7301">
              <w:rPr>
                <w:rFonts w:eastAsiaTheme="minorEastAsia" w:cs="Segoe UI"/>
                <w:sz w:val="17"/>
                <w:szCs w:val="17"/>
                <w:lang w:eastAsia="zh-TW"/>
              </w:rPr>
              <w:t>司法管轄區</w:t>
            </w:r>
            <w:r w:rsidRPr="00CA7301">
              <w:rPr>
                <w:rFonts w:cs="Segoe UI"/>
                <w:sz w:val="17"/>
                <w:szCs w:val="17"/>
                <w:lang w:eastAsia="en-GB"/>
              </w:rPr>
              <w:t>N</w:t>
            </w:r>
          </w:p>
        </w:tc>
        <w:tc>
          <w:tcPr>
            <w:tcW w:w="1523"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4F56FF" w:rsidRPr="00CA7301" w:rsidRDefault="004F56FF" w:rsidP="004F56FF">
            <w:pPr>
              <w:snapToGrid w:val="0"/>
              <w:spacing w:before="40" w:after="40"/>
              <w:rPr>
                <w:rFonts w:cs="Segoe UI"/>
                <w:sz w:val="17"/>
                <w:lang w:eastAsia="en-GB"/>
              </w:rPr>
            </w:pPr>
            <w:r w:rsidRPr="00CA7301">
              <w:rPr>
                <w:rFonts w:cs="Segoe UI"/>
                <w:sz w:val="17"/>
                <w:lang w:eastAsia="en-GB"/>
              </w:rPr>
              <w:t>N+1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總和</w:t>
            </w:r>
          </w:p>
        </w:tc>
        <w:tc>
          <w:tcPr>
            <w:tcW w:w="15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4F56FF" w:rsidRPr="00CA7301" w:rsidRDefault="004F56FF" w:rsidP="004F56FF">
            <w:pPr>
              <w:snapToGrid w:val="0"/>
              <w:spacing w:before="40" w:after="40"/>
              <w:rPr>
                <w:rFonts w:cs="Segoe UI"/>
                <w:sz w:val="17"/>
                <w:lang w:eastAsia="en-GB"/>
              </w:rPr>
            </w:pPr>
            <w:r w:rsidRPr="00CA7301">
              <w:rPr>
                <w:rFonts w:cs="Segoe UI"/>
                <w:sz w:val="17"/>
                <w:lang w:eastAsia="en-GB"/>
              </w:rPr>
              <w:t>N+2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總計</w:t>
            </w:r>
          </w:p>
        </w:tc>
        <w:tc>
          <w:tcPr>
            <w:tcW w:w="15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4F56FF" w:rsidRPr="00CA7301" w:rsidRDefault="004F56FF" w:rsidP="004F56FF">
            <w:pPr>
              <w:snapToGrid w:val="0"/>
              <w:spacing w:before="40" w:after="40"/>
              <w:rPr>
                <w:rFonts w:cs="Segoe UI"/>
                <w:sz w:val="17"/>
                <w:szCs w:val="17"/>
                <w:lang w:eastAsia="en-GB"/>
              </w:rPr>
            </w:pPr>
          </w:p>
        </w:tc>
      </w:tr>
      <w:tr w:rsidR="004F56FF" w:rsidRPr="00CA7301" w:rsidTr="00877D8D">
        <w:trPr>
          <w:cantSplit/>
        </w:trPr>
        <w:tc>
          <w:tcPr>
            <w:tcW w:w="9214" w:type="dxa"/>
            <w:gridSpan w:val="6"/>
            <w:tcBorders>
              <w:top w:val="single" w:sz="4" w:space="0" w:color="auto"/>
              <w:left w:val="nil"/>
              <w:bottom w:val="single" w:sz="4" w:space="0" w:color="auto"/>
              <w:right w:val="single" w:sz="4" w:space="0" w:color="auto"/>
            </w:tcBorders>
            <w:shd w:val="clear" w:color="auto" w:fill="auto"/>
          </w:tcPr>
          <w:p w:rsidR="004F56FF" w:rsidRPr="00CA7301" w:rsidRDefault="004F56FF" w:rsidP="004F56FF">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rsidR="004F56FF" w:rsidRPr="00CA7301" w:rsidRDefault="004F56FF" w:rsidP="004F56FF">
            <w:pPr>
              <w:numPr>
                <w:ilvl w:val="0"/>
                <w:numId w:val="28"/>
              </w:numPr>
              <w:snapToGrid w:val="0"/>
              <w:spacing w:before="40" w:after="40"/>
              <w:ind w:left="317" w:hanging="317"/>
              <w:jc w:val="both"/>
              <w:rPr>
                <w:rFonts w:cs="Segoe UI"/>
                <w:sz w:val="17"/>
                <w:szCs w:val="17"/>
                <w:lang w:eastAsia="zh-TW"/>
              </w:rPr>
            </w:pPr>
            <w:r w:rsidRPr="00CA7301">
              <w:rPr>
                <w:rFonts w:eastAsiaTheme="minorEastAsia" w:cs="Segoe UI"/>
                <w:i/>
                <w:sz w:val="17"/>
                <w:szCs w:val="17"/>
                <w:lang w:eastAsia="zh-TW"/>
              </w:rPr>
              <w:t>深灰色陰影項目（即第</w:t>
            </w:r>
            <w:r w:rsidRPr="00CA7301">
              <w:rPr>
                <w:rFonts w:cs="Segoe UI"/>
                <w:i/>
                <w:sz w:val="17"/>
                <w:szCs w:val="17"/>
                <w:lang w:eastAsia="it-IT"/>
              </w:rPr>
              <w:t>3</w:t>
            </w:r>
            <w:r w:rsidRPr="00CA7301">
              <w:rPr>
                <w:rFonts w:eastAsiaTheme="minorEastAsia" w:cs="Segoe UI"/>
                <w:i/>
                <w:sz w:val="17"/>
                <w:szCs w:val="17"/>
                <w:lang w:eastAsia="zh-TW"/>
              </w:rPr>
              <w:t>至</w:t>
            </w:r>
            <w:r w:rsidRPr="00CA7301">
              <w:rPr>
                <w:rFonts w:cs="Segoe UI"/>
                <w:i/>
                <w:sz w:val="17"/>
                <w:szCs w:val="17"/>
                <w:lang w:eastAsia="it-IT"/>
              </w:rPr>
              <w:t>N+1</w:t>
            </w:r>
            <w:r w:rsidRPr="00CA7301">
              <w:rPr>
                <w:rFonts w:eastAsiaTheme="minorEastAsia" w:cs="Segoe UI"/>
                <w:i/>
                <w:sz w:val="17"/>
                <w:szCs w:val="17"/>
                <w:lang w:eastAsia="zh-TW"/>
              </w:rPr>
              <w:t>行內的</w:t>
            </w:r>
            <w:r w:rsidRPr="00CA7301">
              <w:rPr>
                <w:rFonts w:cs="Segoe UI"/>
                <w:i/>
                <w:sz w:val="17"/>
                <w:szCs w:val="17"/>
                <w:lang w:eastAsia="it-IT"/>
              </w:rPr>
              <w:t>(d)</w:t>
            </w:r>
            <w:r w:rsidRPr="00CA7301">
              <w:rPr>
                <w:rFonts w:eastAsiaTheme="minorEastAsia" w:cs="Segoe UI"/>
                <w:i/>
                <w:sz w:val="17"/>
                <w:szCs w:val="17"/>
                <w:lang w:eastAsia="zh-TW"/>
              </w:rPr>
              <w:t>及</w:t>
            </w:r>
            <w:r w:rsidRPr="00CA7301">
              <w:rPr>
                <w:rFonts w:cs="Segoe UI"/>
                <w:i/>
                <w:sz w:val="17"/>
                <w:szCs w:val="17"/>
                <w:lang w:eastAsia="it-IT"/>
              </w:rPr>
              <w:t>(e)</w:t>
            </w:r>
            <w:r w:rsidRPr="00CA7301">
              <w:rPr>
                <w:rFonts w:eastAsia="新細明體" w:cs="Segoe UI"/>
                <w:i/>
                <w:sz w:val="17"/>
                <w:szCs w:val="17"/>
                <w:lang w:eastAsia="it-IT"/>
              </w:rPr>
              <w:t>欄</w:t>
            </w:r>
            <w:r w:rsidRPr="00CA7301">
              <w:rPr>
                <w:rFonts w:eastAsiaTheme="minorEastAsia" w:cs="Segoe UI"/>
                <w:i/>
                <w:sz w:val="17"/>
                <w:szCs w:val="17"/>
                <w:lang w:eastAsia="zh-TW"/>
              </w:rPr>
              <w:t>、方格</w:t>
            </w:r>
            <w:r w:rsidRPr="00CA7301">
              <w:rPr>
                <w:rFonts w:cs="Segoe UI"/>
                <w:i/>
                <w:sz w:val="17"/>
                <w:szCs w:val="17"/>
                <w:lang w:eastAsia="it-IT"/>
              </w:rPr>
              <w:t>N+1/a</w:t>
            </w:r>
            <w:r w:rsidRPr="00CA7301">
              <w:rPr>
                <w:rFonts w:eastAsiaTheme="minorEastAsia" w:cs="Segoe UI"/>
                <w:i/>
                <w:sz w:val="17"/>
                <w:szCs w:val="17"/>
                <w:lang w:eastAsia="zh-TW"/>
              </w:rPr>
              <w:t>及</w:t>
            </w:r>
            <w:r w:rsidRPr="00CA7301">
              <w:rPr>
                <w:rFonts w:cs="Segoe UI"/>
                <w:i/>
                <w:sz w:val="17"/>
                <w:szCs w:val="17"/>
                <w:lang w:eastAsia="it-IT"/>
              </w:rPr>
              <w:t>N+2/a</w:t>
            </w:r>
            <w:r w:rsidRPr="00CA7301">
              <w:rPr>
                <w:rFonts w:eastAsiaTheme="minorEastAsia" w:cs="Segoe UI"/>
                <w:i/>
                <w:sz w:val="17"/>
                <w:szCs w:val="17"/>
                <w:lang w:eastAsia="zh-TW"/>
              </w:rPr>
              <w:t>）無須作出披露。</w:t>
            </w:r>
          </w:p>
        </w:tc>
      </w:tr>
    </w:tbl>
    <w:p w:rsidR="004F56FF" w:rsidRPr="00CA7301" w:rsidRDefault="004F56FF" w:rsidP="004F56FF">
      <w:pPr>
        <w:spacing w:before="120" w:after="120"/>
        <w:ind w:leftChars="-283" w:left="-566"/>
        <w:rPr>
          <w:rFonts w:eastAsiaTheme="minorEastAsia" w:cs="Segoe UI"/>
          <w:sz w:val="22"/>
          <w:lang w:eastAsia="zh-TW"/>
        </w:rPr>
      </w:pPr>
    </w:p>
    <w:p w:rsidR="004F56FF" w:rsidRPr="00CA7301" w:rsidRDefault="004F56FF" w:rsidP="004F56FF">
      <w:pPr>
        <w:spacing w:before="120" w:after="120"/>
        <w:ind w:leftChars="-283" w:left="-566"/>
        <w:rPr>
          <w:rFonts w:eastAsiaTheme="minorEastAsia" w:cs="Segoe UI"/>
          <w:sz w:val="22"/>
          <w:lang w:eastAsia="zh-TW"/>
        </w:rPr>
      </w:pPr>
    </w:p>
    <w:tbl>
      <w:tblPr>
        <w:tblStyle w:val="TableGrid6"/>
        <w:tblW w:w="9214" w:type="dxa"/>
        <w:tblInd w:w="-459" w:type="dxa"/>
        <w:tblLayout w:type="fixed"/>
        <w:tblLook w:val="04A0" w:firstRow="1" w:lastRow="0" w:firstColumn="1" w:lastColumn="0" w:noHBand="0" w:noVBand="1"/>
      </w:tblPr>
      <w:tblGrid>
        <w:gridCol w:w="993"/>
        <w:gridCol w:w="8221"/>
      </w:tblGrid>
      <w:tr w:rsidR="004F56FF" w:rsidRPr="00CA7301" w:rsidTr="00877D8D">
        <w:trPr>
          <w:tblHeader/>
        </w:trPr>
        <w:tc>
          <w:tcPr>
            <w:tcW w:w="9214" w:type="dxa"/>
            <w:gridSpan w:val="2"/>
            <w:shd w:val="clear" w:color="auto" w:fill="BFBFBF" w:themeFill="background1" w:themeFillShade="BF"/>
          </w:tcPr>
          <w:p w:rsidR="004F56FF" w:rsidRPr="00CA7301" w:rsidRDefault="004F56FF" w:rsidP="004F56FF">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lastRenderedPageBreak/>
              <w:t>註釋</w:t>
            </w:r>
          </w:p>
        </w:tc>
      </w:tr>
      <w:tr w:rsidR="004F56FF" w:rsidRPr="00CA7301" w:rsidTr="00877D8D">
        <w:trPr>
          <w:trHeight w:val="153"/>
        </w:trPr>
        <w:tc>
          <w:tcPr>
            <w:tcW w:w="9214" w:type="dxa"/>
            <w:gridSpan w:val="2"/>
            <w:shd w:val="clear" w:color="auto" w:fill="F2F2F2" w:themeFill="background1" w:themeFillShade="F2"/>
          </w:tcPr>
          <w:p w:rsidR="004F56FF" w:rsidRPr="00CA7301" w:rsidRDefault="004F56FF" w:rsidP="004F56FF">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4F56FF" w:rsidRPr="00CA7301" w:rsidTr="00877D8D">
        <w:tc>
          <w:tcPr>
            <w:tcW w:w="993" w:type="dxa"/>
          </w:tcPr>
          <w:p w:rsidR="004F56FF" w:rsidRPr="00CA7301" w:rsidRDefault="004F56FF" w:rsidP="004F56FF">
            <w:pPr>
              <w:keepLines/>
              <w:widowControl w:val="0"/>
              <w:tabs>
                <w:tab w:val="left" w:pos="150"/>
                <w:tab w:val="left" w:pos="397"/>
                <w:tab w:val="left" w:pos="1191"/>
              </w:tabs>
              <w:spacing w:before="40" w:after="40"/>
              <w:ind w:rightChars="-54" w:right="-108"/>
              <w:rPr>
                <w:rFonts w:cs="Segoe UI"/>
                <w:sz w:val="17"/>
                <w:szCs w:val="17"/>
                <w:lang w:eastAsia="en-GB"/>
              </w:rPr>
            </w:pPr>
            <w:r w:rsidRPr="00CA7301">
              <w:rPr>
                <w:rFonts w:eastAsiaTheme="minorEastAsia" w:cs="Segoe UI"/>
                <w:sz w:val="17"/>
                <w:szCs w:val="17"/>
                <w:lang w:eastAsia="zh-TW"/>
              </w:rPr>
              <w:t>司法管轄區</w:t>
            </w:r>
            <w:r w:rsidRPr="00CA7301">
              <w:rPr>
                <w:rFonts w:cs="Segoe UI"/>
                <w:sz w:val="17"/>
                <w:szCs w:val="17"/>
                <w:lang w:eastAsia="en-GB"/>
              </w:rPr>
              <w:t xml:space="preserve"> (J)</w:t>
            </w:r>
          </w:p>
        </w:tc>
        <w:tc>
          <w:tcPr>
            <w:tcW w:w="8221" w:type="dxa"/>
          </w:tcPr>
          <w:p w:rsidR="004F56FF" w:rsidRPr="00CA7301" w:rsidRDefault="004F56FF" w:rsidP="004F56FF">
            <w:pPr>
              <w:keepNext/>
              <w:spacing w:before="40" w:after="40"/>
              <w:jc w:val="both"/>
              <w:rPr>
                <w:rFonts w:eastAsiaTheme="minorEastAsia" w:cs="Segoe UI"/>
                <w:sz w:val="17"/>
                <w:szCs w:val="17"/>
                <w:lang w:eastAsia="zh-TW"/>
              </w:rPr>
            </w:pPr>
            <w:r w:rsidRPr="00CA7301">
              <w:rPr>
                <w:rFonts w:eastAsiaTheme="minorEastAsia" w:cs="Segoe UI"/>
                <w:sz w:val="17"/>
                <w:szCs w:val="17"/>
                <w:lang w:eastAsia="zh-TW"/>
              </w:rPr>
              <w:t>在本欄填報認可機構就報告期的終結日有私人機構信用風險承擔（《資本規則》第</w:t>
            </w:r>
            <w:r w:rsidRPr="00CA7301">
              <w:rPr>
                <w:rFonts w:cs="Segoe UI"/>
                <w:sz w:val="17"/>
                <w:szCs w:val="17"/>
                <w:lang w:eastAsia="zh-TW"/>
              </w:rPr>
              <w:t>3N</w:t>
            </w:r>
            <w:r w:rsidRPr="00CA7301">
              <w:rPr>
                <w:rFonts w:eastAsiaTheme="minorEastAsia" w:cs="Segoe UI"/>
                <w:sz w:val="17"/>
                <w:szCs w:val="17"/>
                <w:lang w:eastAsia="zh-TW"/>
              </w:rPr>
              <w:t>條所界定者），而適用</w:t>
            </w:r>
            <w:r w:rsidRPr="00CA7301">
              <w:rPr>
                <w:rFonts w:cs="Segoe UI"/>
                <w:sz w:val="17"/>
                <w:szCs w:val="17"/>
                <w:lang w:eastAsia="zh-TW"/>
              </w:rPr>
              <w:t>JCCyB</w:t>
            </w:r>
            <w:r w:rsidRPr="00CA7301">
              <w:rPr>
                <w:rFonts w:eastAsiaTheme="minorEastAsia" w:cs="Segoe UI"/>
                <w:sz w:val="17"/>
                <w:szCs w:val="17"/>
                <w:lang w:eastAsia="zh-TW"/>
              </w:rPr>
              <w:t>比率（《資本規則》所指的含義）大於零的司法管轄區名稱，每一行填報一個司法管轄區，首先為香港特區（第</w:t>
            </w:r>
            <w:r w:rsidRPr="00CA7301">
              <w:rPr>
                <w:rFonts w:cs="Segoe UI"/>
                <w:sz w:val="17"/>
                <w:szCs w:val="17"/>
                <w:lang w:eastAsia="zh-TW"/>
              </w:rPr>
              <w:t>1</w:t>
            </w:r>
            <w:r w:rsidRPr="00CA7301">
              <w:rPr>
                <w:rFonts w:eastAsiaTheme="minorEastAsia" w:cs="Segoe UI"/>
                <w:sz w:val="17"/>
                <w:szCs w:val="17"/>
                <w:lang w:eastAsia="zh-TW"/>
              </w:rPr>
              <w:t>行），其次為中國內地（第</w:t>
            </w:r>
            <w:r w:rsidRPr="00CA7301">
              <w:rPr>
                <w:rFonts w:cs="Segoe UI"/>
                <w:sz w:val="17"/>
                <w:szCs w:val="17"/>
                <w:lang w:eastAsia="zh-TW"/>
              </w:rPr>
              <w:t>2</w:t>
            </w:r>
            <w:r w:rsidRPr="00CA7301">
              <w:rPr>
                <w:rFonts w:eastAsiaTheme="minorEastAsia" w:cs="Segoe UI"/>
                <w:sz w:val="17"/>
                <w:szCs w:val="17"/>
                <w:lang w:eastAsia="zh-TW"/>
              </w:rPr>
              <w:t>行），其後按有關司法管轄區英文名稱的字母順序列出。</w:t>
            </w:r>
          </w:p>
        </w:tc>
      </w:tr>
      <w:tr w:rsidR="004F56FF" w:rsidRPr="00CA7301" w:rsidTr="00877D8D">
        <w:tc>
          <w:tcPr>
            <w:tcW w:w="993" w:type="dxa"/>
          </w:tcPr>
          <w:p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221" w:type="dxa"/>
          </w:tcPr>
          <w:p w:rsidR="004F56FF" w:rsidRPr="00CA7301" w:rsidRDefault="004F56FF" w:rsidP="004F56FF">
            <w:pPr>
              <w:keepNext/>
              <w:spacing w:before="40" w:after="40"/>
              <w:jc w:val="both"/>
              <w:rPr>
                <w:rFonts w:eastAsiaTheme="minorEastAsia" w:cs="Segoe UI"/>
                <w:sz w:val="17"/>
                <w:szCs w:val="17"/>
                <w:lang w:eastAsia="zh-TW"/>
              </w:rPr>
            </w:pPr>
            <w:r w:rsidRPr="00CA7301">
              <w:rPr>
                <w:rFonts w:eastAsia="細明體" w:cs="Segoe UI"/>
                <w:i/>
                <w:sz w:val="17"/>
                <w:szCs w:val="17"/>
                <w:lang w:val="en-US" w:eastAsia="zh-TW"/>
              </w:rPr>
              <w:t>當時生效的適用</w:t>
            </w:r>
            <w:r w:rsidRPr="00CA7301">
              <w:rPr>
                <w:rFonts w:cs="Segoe UI"/>
                <w:i/>
                <w:sz w:val="17"/>
                <w:szCs w:val="17"/>
                <w:lang w:val="en-US" w:eastAsia="zh-TW"/>
              </w:rPr>
              <w:t>JCCyB</w:t>
            </w:r>
            <w:r w:rsidRPr="00CA7301">
              <w:rPr>
                <w:rFonts w:eastAsia="細明體" w:cs="Segoe UI"/>
                <w:i/>
                <w:sz w:val="17"/>
                <w:szCs w:val="17"/>
                <w:lang w:val="en-US" w:eastAsia="zh-TW"/>
              </w:rPr>
              <w:t>比率</w:t>
            </w:r>
            <w:r w:rsidRPr="00CA7301">
              <w:rPr>
                <w:rFonts w:cs="Segoe UI"/>
                <w:i/>
                <w:sz w:val="17"/>
                <w:szCs w:val="17"/>
                <w:lang w:val="en-US" w:eastAsia="zh-TW"/>
              </w:rPr>
              <w:t>(%)</w:t>
            </w:r>
            <w:r w:rsidRPr="00CA7301">
              <w:rPr>
                <w:rFonts w:eastAsiaTheme="minorEastAsia" w:cs="Segoe UI"/>
                <w:sz w:val="17"/>
                <w:szCs w:val="17"/>
                <w:lang w:val="en-US" w:eastAsia="zh-TW"/>
              </w:rPr>
              <w:t>：</w:t>
            </w:r>
            <w:r w:rsidRPr="00CA7301">
              <w:rPr>
                <w:rFonts w:eastAsiaTheme="minorEastAsia" w:cs="Segoe UI"/>
                <w:sz w:val="17"/>
                <w:szCs w:val="17"/>
                <w:lang w:eastAsia="zh-TW"/>
              </w:rPr>
              <w:t>在此欄的每一行內，填報在「司法管轄區</w:t>
            </w:r>
            <w:r w:rsidRPr="00CA7301">
              <w:rPr>
                <w:rFonts w:eastAsiaTheme="minorEastAsia" w:cs="Segoe UI"/>
                <w:sz w:val="17"/>
                <w:szCs w:val="17"/>
                <w:lang w:eastAsia="zh-TW"/>
              </w:rPr>
              <w:t xml:space="preserve"> (J)</w:t>
            </w:r>
            <w:r w:rsidRPr="00CA7301">
              <w:rPr>
                <w:rFonts w:eastAsiaTheme="minorEastAsia" w:cs="Segoe UI"/>
                <w:sz w:val="17"/>
                <w:szCs w:val="17"/>
                <w:lang w:eastAsia="zh-TW"/>
              </w:rPr>
              <w:t>」欄所填報的每個有關司法管轄區的適用</w:t>
            </w:r>
            <w:r w:rsidRPr="00CA7301">
              <w:rPr>
                <w:rFonts w:cs="Segoe UI"/>
                <w:sz w:val="17"/>
                <w:szCs w:val="17"/>
                <w:lang w:eastAsia="zh-TW"/>
              </w:rPr>
              <w:t>JCCyB</w:t>
            </w:r>
            <w:r w:rsidRPr="00CA7301">
              <w:rPr>
                <w:rFonts w:eastAsiaTheme="minorEastAsia" w:cs="Segoe UI"/>
                <w:sz w:val="17"/>
                <w:szCs w:val="17"/>
                <w:lang w:eastAsia="zh-TW"/>
              </w:rPr>
              <w:t>比率。認可機構不應填報有關國家當局設定、但於報告日期尚未於相關司法管轄區適用的</w:t>
            </w:r>
            <w:r w:rsidRPr="00CA7301">
              <w:rPr>
                <w:rFonts w:cs="Segoe UI"/>
                <w:sz w:val="17"/>
                <w:szCs w:val="17"/>
                <w:lang w:eastAsia="zh-TW"/>
              </w:rPr>
              <w:t>JCCyB</w:t>
            </w:r>
            <w:r w:rsidRPr="00CA7301">
              <w:rPr>
                <w:rFonts w:eastAsiaTheme="minorEastAsia" w:cs="Segoe UI"/>
                <w:sz w:val="17"/>
                <w:szCs w:val="17"/>
                <w:lang w:eastAsia="zh-TW"/>
              </w:rPr>
              <w:t>比率（預先公布比率）。</w:t>
            </w:r>
          </w:p>
        </w:tc>
      </w:tr>
      <w:tr w:rsidR="004F56FF" w:rsidRPr="00CA7301" w:rsidTr="00877D8D">
        <w:tc>
          <w:tcPr>
            <w:tcW w:w="993" w:type="dxa"/>
          </w:tcPr>
          <w:p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(c)</w:t>
            </w:r>
          </w:p>
        </w:tc>
        <w:tc>
          <w:tcPr>
            <w:tcW w:w="8221" w:type="dxa"/>
          </w:tcPr>
          <w:p w:rsidR="004F56FF" w:rsidRPr="00CA7301" w:rsidRDefault="004F56FF" w:rsidP="004F56FF">
            <w:pPr>
              <w:spacing w:before="40" w:after="40"/>
              <w:jc w:val="both"/>
              <w:rPr>
                <w:rFonts w:eastAsiaTheme="minorEastAsia" w:cs="Segoe UI"/>
                <w:sz w:val="17"/>
                <w:szCs w:val="17"/>
                <w:lang w:eastAsia="zh-TW"/>
              </w:rPr>
            </w:pPr>
            <w:r w:rsidRPr="00CA7301">
              <w:rPr>
                <w:rFonts w:eastAsia="新細明體" w:cs="Segoe UI"/>
                <w:i/>
                <w:sz w:val="17"/>
                <w:szCs w:val="17"/>
                <w:lang w:val="en-US" w:eastAsia="zh-TW"/>
              </w:rPr>
              <w:t>用作計算</w:t>
            </w:r>
            <w:r w:rsidRPr="00CA7301">
              <w:rPr>
                <w:rFonts w:eastAsiaTheme="minorEastAsia" w:cs="Segoe UI"/>
                <w:i/>
                <w:sz w:val="17"/>
                <w:lang w:eastAsia="zh-TW"/>
              </w:rPr>
              <w:t>逆周期緩衝資本</w:t>
            </w:r>
            <w:r w:rsidRPr="00CA7301">
              <w:rPr>
                <w:rFonts w:eastAsia="新細明體" w:cs="Segoe UI"/>
                <w:i/>
                <w:sz w:val="17"/>
                <w:szCs w:val="17"/>
                <w:lang w:val="en-US" w:eastAsia="zh-TW"/>
              </w:rPr>
              <w:t>比率的</w:t>
            </w:r>
            <w:r w:rsidRPr="00CA7301">
              <w:rPr>
                <w:rFonts w:eastAsia="細明體" w:cs="Segoe UI"/>
                <w:i/>
                <w:sz w:val="17"/>
                <w:lang w:eastAsia="zh-TW"/>
              </w:rPr>
              <w:t>風險加權數額</w:t>
            </w:r>
            <w:r w:rsidRPr="00CA7301">
              <w:rPr>
                <w:rFonts w:eastAsiaTheme="minorEastAsia" w:cs="Segoe UI"/>
                <w:sz w:val="17"/>
                <w:szCs w:val="17"/>
                <w:lang w:eastAsia="zh-TW"/>
              </w:rPr>
              <w:t>：在此欄的第</w:t>
            </w:r>
            <w:r w:rsidRPr="00CA7301">
              <w:rPr>
                <w:rFonts w:cs="Segoe UI"/>
                <w:sz w:val="17"/>
                <w:szCs w:val="17"/>
                <w:lang w:eastAsia="zh-TW"/>
              </w:rPr>
              <w:t>1</w:t>
            </w:r>
            <w:r w:rsidRPr="00CA7301">
              <w:rPr>
                <w:rFonts w:eastAsiaTheme="minorEastAsia" w:cs="Segoe UI"/>
                <w:sz w:val="17"/>
                <w:szCs w:val="17"/>
                <w:lang w:eastAsia="zh-TW"/>
              </w:rPr>
              <w:t>至</w:t>
            </w:r>
            <w:r w:rsidRPr="00CA7301">
              <w:rPr>
                <w:rFonts w:cs="Segoe UI"/>
                <w:sz w:val="17"/>
                <w:szCs w:val="17"/>
                <w:lang w:eastAsia="zh-TW"/>
              </w:rPr>
              <w:t>N</w:t>
            </w:r>
            <w:r w:rsidRPr="00CA7301">
              <w:rPr>
                <w:rFonts w:eastAsiaTheme="minorEastAsia" w:cs="Segoe UI"/>
                <w:sz w:val="17"/>
                <w:szCs w:val="17"/>
                <w:lang w:eastAsia="zh-TW"/>
              </w:rPr>
              <w:t>行內，填報與認可機構對「司法管轄區</w:t>
            </w:r>
            <w:r w:rsidRPr="00CA7301">
              <w:rPr>
                <w:rFonts w:eastAsiaTheme="minorEastAsia" w:cs="Segoe UI"/>
                <w:sz w:val="17"/>
                <w:szCs w:val="17"/>
                <w:lang w:eastAsia="zh-TW"/>
              </w:rPr>
              <w:t xml:space="preserve"> (J)</w:t>
            </w:r>
            <w:r w:rsidRPr="00CA7301">
              <w:rPr>
                <w:rFonts w:eastAsiaTheme="minorEastAsia" w:cs="Segoe UI"/>
                <w:sz w:val="17"/>
                <w:szCs w:val="17"/>
                <w:lang w:eastAsia="zh-TW"/>
              </w:rPr>
              <w:t>」欄所列的司法管轄區的私人機構信用風險承擔相關的信用風險及市場風險的</w:t>
            </w:r>
            <w:r w:rsidRPr="00CA7301">
              <w:rPr>
                <w:rFonts w:eastAsia="細明體" w:cs="Segoe UI"/>
                <w:sz w:val="17"/>
                <w:lang w:eastAsia="zh-TW"/>
              </w:rPr>
              <w:t>風險加權數額</w:t>
            </w:r>
            <w:r w:rsidRPr="00CA7301">
              <w:rPr>
                <w:rFonts w:eastAsiaTheme="minorEastAsia" w:cs="Segoe UI"/>
                <w:sz w:val="17"/>
                <w:szCs w:val="17"/>
                <w:lang w:eastAsia="zh-TW"/>
              </w:rPr>
              <w:t>的總和，計算方法按《資本規則》第</w:t>
            </w:r>
            <w:r w:rsidRPr="00CA7301">
              <w:rPr>
                <w:rFonts w:cs="Segoe UI"/>
                <w:sz w:val="17"/>
                <w:szCs w:val="17"/>
                <w:lang w:eastAsia="zh-TW"/>
              </w:rPr>
              <w:t>3O(1)</w:t>
            </w:r>
            <w:r w:rsidRPr="00CA7301">
              <w:rPr>
                <w:rFonts w:eastAsiaTheme="minorEastAsia" w:cs="Segoe UI"/>
                <w:sz w:val="17"/>
                <w:szCs w:val="17"/>
                <w:lang w:eastAsia="zh-TW"/>
              </w:rPr>
              <w:t>條指明計算</w:t>
            </w:r>
            <w:r w:rsidRPr="00CA7301">
              <w:rPr>
                <w:rFonts w:cs="Segoe UI"/>
                <w:sz w:val="17"/>
                <w:szCs w:val="17"/>
                <w:lang w:eastAsia="zh-TW"/>
              </w:rPr>
              <w:t>RWA</w:t>
            </w:r>
            <w:r w:rsidRPr="00CA7301">
              <w:rPr>
                <w:rFonts w:cs="Segoe UI"/>
                <w:sz w:val="14"/>
                <w:szCs w:val="17"/>
                <w:lang w:eastAsia="zh-TW"/>
              </w:rPr>
              <w:t>j</w:t>
            </w:r>
            <w:r w:rsidRPr="00CA7301">
              <w:rPr>
                <w:rFonts w:eastAsiaTheme="minorEastAsia" w:cs="Segoe UI"/>
                <w:sz w:val="17"/>
                <w:szCs w:val="17"/>
                <w:lang w:eastAsia="zh-TW"/>
              </w:rPr>
              <w:t>的方法，並參考金管局《監管政策手冊》</w:t>
            </w:r>
            <w:r w:rsidRPr="00CA7301">
              <w:rPr>
                <w:rFonts w:cs="Segoe UI"/>
                <w:sz w:val="17"/>
                <w:szCs w:val="17"/>
                <w:lang w:eastAsia="zh-TW"/>
              </w:rPr>
              <w:t>CA-B-3</w:t>
            </w:r>
            <w:r w:rsidRPr="00CA7301">
              <w:rPr>
                <w:rFonts w:eastAsiaTheme="minorEastAsia" w:cs="Segoe UI"/>
                <w:sz w:val="17"/>
                <w:szCs w:val="17"/>
                <w:lang w:eastAsia="zh-TW"/>
              </w:rPr>
              <w:t>章「逆周期緩衝資本</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私人機構信用風險承擔的地理分配」內就斷定私人機構信用風險承擔的承擔義務人所處的地理位置而提供的指引。</w:t>
            </w:r>
          </w:p>
        </w:tc>
      </w:tr>
      <w:tr w:rsidR="004F56FF" w:rsidRPr="00CA7301" w:rsidTr="00877D8D">
        <w:trPr>
          <w:trHeight w:val="373"/>
        </w:trPr>
        <w:tc>
          <w:tcPr>
            <w:tcW w:w="993" w:type="dxa"/>
          </w:tcPr>
          <w:p w:rsidR="004F56FF" w:rsidRPr="00CA7301" w:rsidRDefault="004F56FF" w:rsidP="004F56FF">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(d)</w:t>
            </w:r>
          </w:p>
        </w:tc>
        <w:tc>
          <w:tcPr>
            <w:tcW w:w="8221" w:type="dxa"/>
          </w:tcPr>
          <w:p w:rsidR="004F56FF" w:rsidRPr="00CA7301" w:rsidRDefault="004F56FF" w:rsidP="004F56FF">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i/>
                <w:sz w:val="17"/>
                <w:szCs w:val="17"/>
                <w:lang w:val="en-US" w:eastAsia="zh-TW"/>
              </w:rPr>
              <w:t>認可機構特定</w:t>
            </w:r>
            <w:r w:rsidRPr="00CA7301">
              <w:rPr>
                <w:rFonts w:eastAsiaTheme="minorEastAsia" w:cs="Segoe UI"/>
                <w:i/>
                <w:sz w:val="17"/>
                <w:lang w:eastAsia="zh-TW"/>
              </w:rPr>
              <w:t>逆周期緩衝資本</w:t>
            </w:r>
            <w:r w:rsidRPr="00CA7301">
              <w:rPr>
                <w:rFonts w:eastAsiaTheme="minorEastAsia" w:cs="Segoe UI"/>
                <w:i/>
                <w:sz w:val="17"/>
                <w:szCs w:val="17"/>
                <w:lang w:val="en-US" w:eastAsia="zh-TW"/>
              </w:rPr>
              <w:t>比率</w:t>
            </w:r>
            <w:r w:rsidRPr="00CA7301">
              <w:rPr>
                <w:rFonts w:cs="Segoe UI"/>
                <w:i/>
                <w:sz w:val="17"/>
                <w:szCs w:val="17"/>
                <w:lang w:val="en-US" w:eastAsia="zh-TW"/>
              </w:rPr>
              <w:t>(%)</w:t>
            </w:r>
            <w:r w:rsidRPr="00CA7301">
              <w:rPr>
                <w:rFonts w:eastAsiaTheme="minorEastAsia" w:cs="Segoe UI"/>
                <w:sz w:val="17"/>
                <w:szCs w:val="17"/>
                <w:lang w:eastAsia="zh-TW"/>
              </w:rPr>
              <w:t>：在方格</w:t>
            </w:r>
            <w:r w:rsidRPr="00CA7301">
              <w:rPr>
                <w:rFonts w:cs="Segoe UI"/>
                <w:sz w:val="17"/>
                <w:szCs w:val="17"/>
                <w:lang w:eastAsia="zh-TW"/>
              </w:rPr>
              <w:t>[CCyB1: N+2/d]</w:t>
            </w:r>
            <w:r w:rsidRPr="00CA7301">
              <w:rPr>
                <w:rFonts w:eastAsiaTheme="minorEastAsia" w:cs="Segoe UI"/>
                <w:sz w:val="17"/>
                <w:szCs w:val="17"/>
                <w:lang w:eastAsia="zh-TW"/>
              </w:rPr>
              <w:t>填報認可機構特定</w:t>
            </w:r>
            <w:r w:rsidRPr="00CA7301">
              <w:rPr>
                <w:rFonts w:eastAsiaTheme="minorEastAsia" w:cs="Segoe UI"/>
                <w:sz w:val="17"/>
                <w:lang w:eastAsia="zh-TW"/>
              </w:rPr>
              <w:t>逆周期緩衝資本</w:t>
            </w:r>
            <w:r w:rsidRPr="00CA7301">
              <w:rPr>
                <w:rFonts w:eastAsiaTheme="minorEastAsia" w:cs="Segoe UI"/>
                <w:sz w:val="17"/>
                <w:szCs w:val="17"/>
                <w:lang w:eastAsia="zh-TW"/>
              </w:rPr>
              <w:t>比率（以百分比表示）。有關比率應相等於在方格</w:t>
            </w:r>
            <w:r w:rsidRPr="00CA7301">
              <w:rPr>
                <w:rFonts w:eastAsiaTheme="minorEastAsia" w:cs="Segoe UI"/>
                <w:sz w:val="17"/>
                <w:szCs w:val="17"/>
                <w:lang w:eastAsia="zh-TW"/>
              </w:rPr>
              <w:t>[KM1: 9/a]</w:t>
            </w:r>
            <w:r w:rsidRPr="00CA7301">
              <w:rPr>
                <w:rFonts w:eastAsiaTheme="minorEastAsia" w:cs="Segoe UI"/>
                <w:sz w:val="17"/>
                <w:szCs w:val="17"/>
                <w:lang w:eastAsia="zh-TW"/>
              </w:rPr>
              <w:t>填報的機構特定</w:t>
            </w:r>
            <w:r w:rsidRPr="00CA7301">
              <w:rPr>
                <w:rFonts w:eastAsiaTheme="minorEastAsia" w:cs="Segoe UI"/>
                <w:sz w:val="17"/>
                <w:lang w:eastAsia="zh-TW"/>
              </w:rPr>
              <w:t>逆周期緩衝資本</w:t>
            </w:r>
            <w:r w:rsidRPr="00CA7301">
              <w:rPr>
                <w:rFonts w:eastAsiaTheme="minorEastAsia" w:cs="Segoe UI"/>
                <w:sz w:val="17"/>
                <w:szCs w:val="17"/>
                <w:lang w:eastAsia="zh-TW"/>
              </w:rPr>
              <w:t>規定，並與《資本規則》第</w:t>
            </w:r>
            <w:r w:rsidRPr="00CA7301">
              <w:rPr>
                <w:rFonts w:cs="Segoe UI"/>
                <w:sz w:val="17"/>
                <w:szCs w:val="17"/>
                <w:lang w:eastAsia="zh-TW"/>
              </w:rPr>
              <w:t>3O(1)</w:t>
            </w:r>
            <w:r w:rsidRPr="00CA7301">
              <w:rPr>
                <w:rFonts w:eastAsiaTheme="minorEastAsia" w:cs="Segoe UI"/>
                <w:sz w:val="17"/>
                <w:szCs w:val="17"/>
                <w:lang w:eastAsia="zh-TW"/>
              </w:rPr>
              <w:t>條公式</w:t>
            </w:r>
            <w:r w:rsidRPr="00CA7301">
              <w:rPr>
                <w:rFonts w:cs="Segoe UI"/>
                <w:sz w:val="17"/>
                <w:szCs w:val="17"/>
                <w:lang w:eastAsia="zh-TW"/>
              </w:rPr>
              <w:t>1A</w:t>
            </w:r>
            <w:r w:rsidRPr="00CA7301">
              <w:rPr>
                <w:rFonts w:eastAsiaTheme="minorEastAsia" w:cs="Segoe UI"/>
                <w:sz w:val="17"/>
                <w:szCs w:val="17"/>
                <w:lang w:eastAsia="zh-TW"/>
              </w:rPr>
              <w:t>所計算的</w:t>
            </w:r>
            <w:r w:rsidRPr="00CA7301">
              <w:rPr>
                <w:rFonts w:eastAsiaTheme="minorEastAsia" w:cs="Segoe UI"/>
                <w:sz w:val="17"/>
                <w:lang w:eastAsia="zh-TW"/>
              </w:rPr>
              <w:t>逆周期緩衝資本</w:t>
            </w:r>
            <w:r w:rsidRPr="00CA7301">
              <w:rPr>
                <w:rFonts w:eastAsiaTheme="minorEastAsia" w:cs="Segoe UI"/>
                <w:sz w:val="17"/>
                <w:szCs w:val="17"/>
                <w:lang w:eastAsia="zh-TW"/>
              </w:rPr>
              <w:t>比率對應。</w:t>
            </w:r>
          </w:p>
        </w:tc>
      </w:tr>
      <w:tr w:rsidR="004F56FF" w:rsidRPr="00CA7301" w:rsidTr="00877D8D">
        <w:trPr>
          <w:trHeight w:val="373"/>
        </w:trPr>
        <w:tc>
          <w:tcPr>
            <w:tcW w:w="993" w:type="dxa"/>
          </w:tcPr>
          <w:p w:rsidR="004F56FF" w:rsidRPr="00CA7301" w:rsidRDefault="004F56FF" w:rsidP="004F56FF">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(e)</w:t>
            </w:r>
          </w:p>
        </w:tc>
        <w:tc>
          <w:tcPr>
            <w:tcW w:w="8221" w:type="dxa"/>
          </w:tcPr>
          <w:p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lang w:eastAsia="zh-TW"/>
              </w:rPr>
              <w:t>逆周期緩衝資本</w:t>
            </w:r>
            <w:r w:rsidRPr="00CA7301">
              <w:rPr>
                <w:rFonts w:eastAsiaTheme="minorEastAsia" w:cs="Segoe UI"/>
                <w:i/>
                <w:sz w:val="17"/>
                <w:szCs w:val="17"/>
                <w:lang w:val="en-US" w:eastAsia="zh-TW"/>
              </w:rPr>
              <w:t>數額</w:t>
            </w:r>
            <w:r w:rsidRPr="00CA7301">
              <w:rPr>
                <w:rFonts w:eastAsiaTheme="minorEastAsia" w:cs="Segoe UI"/>
                <w:sz w:val="17"/>
                <w:szCs w:val="17"/>
                <w:lang w:eastAsia="zh-TW"/>
              </w:rPr>
              <w:t>：於方格</w:t>
            </w:r>
            <w:r w:rsidRPr="00CA7301">
              <w:rPr>
                <w:rFonts w:cs="Segoe UI"/>
                <w:sz w:val="17"/>
                <w:szCs w:val="17"/>
                <w:lang w:eastAsia="zh-TW"/>
              </w:rPr>
              <w:t>[CCyB1: N+2/e]</w:t>
            </w:r>
            <w:r w:rsidRPr="00CA7301">
              <w:rPr>
                <w:rFonts w:eastAsiaTheme="minorEastAsia" w:cs="Segoe UI"/>
                <w:sz w:val="17"/>
                <w:szCs w:val="17"/>
                <w:lang w:eastAsia="zh-TW"/>
              </w:rPr>
              <w:t>填報認可機構的最低</w:t>
            </w:r>
            <w:r w:rsidRPr="00CA7301">
              <w:rPr>
                <w:rFonts w:eastAsiaTheme="minorEastAsia" w:cs="Segoe UI"/>
                <w:sz w:val="17"/>
                <w:lang w:eastAsia="zh-TW"/>
              </w:rPr>
              <w:t>逆周期緩衝資本</w:t>
            </w:r>
            <w:r w:rsidRPr="00CA7301">
              <w:rPr>
                <w:rFonts w:eastAsiaTheme="minorEastAsia" w:cs="Segoe UI"/>
                <w:sz w:val="17"/>
                <w:szCs w:val="17"/>
                <w:lang w:eastAsia="zh-TW"/>
              </w:rPr>
              <w:t>規定的數額，其計算方法是方格</w:t>
            </w:r>
            <w:r w:rsidRPr="00CA7301">
              <w:rPr>
                <w:rFonts w:eastAsiaTheme="minorEastAsia" w:cs="Segoe UI"/>
                <w:sz w:val="17"/>
                <w:szCs w:val="17"/>
                <w:lang w:eastAsia="zh-TW"/>
              </w:rPr>
              <w:t>[CCyB1: N+2/d]</w:t>
            </w:r>
            <w:r w:rsidRPr="00CA7301">
              <w:rPr>
                <w:rFonts w:eastAsiaTheme="minorEastAsia" w:cs="Segoe UI"/>
                <w:sz w:val="17"/>
                <w:szCs w:val="17"/>
                <w:lang w:eastAsia="zh-TW"/>
              </w:rPr>
              <w:t>的值與認可機構的</w:t>
            </w:r>
            <w:r w:rsidRPr="00CA7301">
              <w:rPr>
                <w:rFonts w:eastAsia="細明體" w:cs="Segoe UI"/>
                <w:sz w:val="17"/>
                <w:lang w:eastAsia="zh-TW"/>
              </w:rPr>
              <w:t>風險加權數額</w:t>
            </w:r>
            <w:r w:rsidRPr="00CA7301">
              <w:rPr>
                <w:rFonts w:eastAsiaTheme="minorEastAsia" w:cs="Segoe UI"/>
                <w:sz w:val="17"/>
                <w:szCs w:val="17"/>
                <w:lang w:eastAsia="zh-TW"/>
              </w:rPr>
              <w:t>總額相乘的積。</w:t>
            </w:r>
          </w:p>
        </w:tc>
      </w:tr>
      <w:tr w:rsidR="004F56FF" w:rsidRPr="00CA7301" w:rsidTr="00877D8D">
        <w:trPr>
          <w:trHeight w:val="373"/>
        </w:trPr>
        <w:tc>
          <w:tcPr>
            <w:tcW w:w="9214" w:type="dxa"/>
            <w:gridSpan w:val="2"/>
            <w:shd w:val="clear" w:color="auto" w:fill="F2F2F2" w:themeFill="background1" w:themeFillShade="F2"/>
          </w:tcPr>
          <w:p w:rsidR="004F56FF" w:rsidRPr="00CA7301" w:rsidRDefault="004F56FF" w:rsidP="004F56FF">
            <w:pPr>
              <w:spacing w:before="40" w:after="40"/>
              <w:jc w:val="both"/>
              <w:rPr>
                <w:rFonts w:cs="Segoe UI"/>
                <w:i/>
                <w:sz w:val="17"/>
                <w:szCs w:val="17"/>
              </w:rPr>
            </w:pPr>
            <w:r w:rsidRPr="00CA7301">
              <w:rPr>
                <w:rFonts w:eastAsiaTheme="minorEastAsia" w:cs="Segoe UI"/>
                <w:b/>
                <w:sz w:val="17"/>
                <w:szCs w:val="17"/>
                <w:lang w:eastAsia="zh-TW"/>
              </w:rPr>
              <w:t>行</w:t>
            </w:r>
          </w:p>
        </w:tc>
      </w:tr>
      <w:tr w:rsidR="004F56FF" w:rsidRPr="00CA7301" w:rsidTr="00877D8D">
        <w:trPr>
          <w:trHeight w:val="373"/>
        </w:trPr>
        <w:tc>
          <w:tcPr>
            <w:tcW w:w="993" w:type="dxa"/>
          </w:tcPr>
          <w:p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r w:rsidRPr="00CA7301">
              <w:rPr>
                <w:rFonts w:eastAsiaTheme="minorEastAsia" w:cs="Segoe UI"/>
                <w:sz w:val="17"/>
                <w:szCs w:val="17"/>
                <w:lang w:eastAsia="zh-TW"/>
              </w:rPr>
              <w:t>至</w:t>
            </w:r>
            <w:r w:rsidRPr="00CA7301">
              <w:rPr>
                <w:rFonts w:cs="Segoe UI"/>
                <w:sz w:val="17"/>
                <w:szCs w:val="17"/>
                <w:lang w:eastAsia="en-GB"/>
              </w:rPr>
              <w:t xml:space="preserve"> N</w:t>
            </w:r>
          </w:p>
        </w:tc>
        <w:tc>
          <w:tcPr>
            <w:tcW w:w="8221" w:type="dxa"/>
          </w:tcPr>
          <w:p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只填報適用</w:t>
            </w:r>
            <w:r w:rsidRPr="00CA7301">
              <w:rPr>
                <w:rFonts w:cs="Segoe UI"/>
                <w:sz w:val="17"/>
                <w:szCs w:val="17"/>
                <w:lang w:eastAsia="zh-TW"/>
              </w:rPr>
              <w:t>JCCyB</w:t>
            </w:r>
            <w:r w:rsidRPr="00CA7301">
              <w:rPr>
                <w:rFonts w:eastAsiaTheme="minorEastAsia" w:cs="Segoe UI"/>
                <w:sz w:val="17"/>
                <w:szCs w:val="17"/>
                <w:lang w:eastAsia="zh-TW"/>
              </w:rPr>
              <w:t>比率</w:t>
            </w:r>
            <w:r w:rsidRPr="00CA7301">
              <w:rPr>
                <w:rFonts w:eastAsiaTheme="minorEastAsia" w:cs="Segoe UI"/>
                <w:sz w:val="17"/>
                <w:szCs w:val="17"/>
                <w:u w:val="single"/>
                <w:lang w:eastAsia="zh-TW"/>
              </w:rPr>
              <w:t>並非為零</w:t>
            </w:r>
            <w:r w:rsidRPr="00CA7301">
              <w:rPr>
                <w:rFonts w:eastAsiaTheme="minorEastAsia" w:cs="Segoe UI"/>
                <w:sz w:val="17"/>
                <w:szCs w:val="17"/>
                <w:lang w:eastAsia="zh-TW"/>
              </w:rPr>
              <w:t>的司法管轄區的資料。</w:t>
            </w:r>
          </w:p>
        </w:tc>
      </w:tr>
      <w:tr w:rsidR="004F56FF" w:rsidRPr="00CA7301" w:rsidTr="00877D8D">
        <w:trPr>
          <w:trHeight w:val="373"/>
        </w:trPr>
        <w:tc>
          <w:tcPr>
            <w:tcW w:w="993" w:type="dxa"/>
          </w:tcPr>
          <w:p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N+1</w:t>
            </w:r>
          </w:p>
        </w:tc>
        <w:tc>
          <w:tcPr>
            <w:tcW w:w="8221" w:type="dxa"/>
          </w:tcPr>
          <w:p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總和：</w:t>
            </w:r>
            <w:r w:rsidRPr="00CA7301">
              <w:rPr>
                <w:rFonts w:cs="Segoe UI"/>
                <w:sz w:val="17"/>
                <w:szCs w:val="17"/>
                <w:lang w:eastAsia="zh-TW"/>
              </w:rPr>
              <w:t>(c)</w:t>
            </w:r>
            <w:r w:rsidRPr="00CA7301">
              <w:rPr>
                <w:rFonts w:eastAsia="新細明體" w:cs="Segoe UI"/>
                <w:sz w:val="17"/>
                <w:szCs w:val="17"/>
                <w:lang w:eastAsia="zh-TW"/>
              </w:rPr>
              <w:t>欄</w:t>
            </w:r>
            <w:r w:rsidRPr="00CA7301">
              <w:rPr>
                <w:rFonts w:eastAsiaTheme="minorEastAsia" w:cs="Segoe UI"/>
                <w:sz w:val="17"/>
                <w:szCs w:val="17"/>
                <w:lang w:eastAsia="zh-TW"/>
              </w:rPr>
              <w:t>下的第</w:t>
            </w:r>
            <w:r w:rsidRPr="00CA7301">
              <w:rPr>
                <w:rFonts w:cs="Segoe UI"/>
                <w:sz w:val="17"/>
                <w:szCs w:val="17"/>
                <w:lang w:eastAsia="zh-TW"/>
              </w:rPr>
              <w:t>1</w:t>
            </w:r>
            <w:r w:rsidRPr="00CA7301">
              <w:rPr>
                <w:rFonts w:eastAsiaTheme="minorEastAsia" w:cs="Segoe UI"/>
                <w:sz w:val="17"/>
                <w:szCs w:val="17"/>
                <w:lang w:eastAsia="zh-TW"/>
              </w:rPr>
              <w:t>至</w:t>
            </w:r>
            <w:r w:rsidRPr="00CA7301">
              <w:rPr>
                <w:rFonts w:cs="Segoe UI"/>
                <w:sz w:val="17"/>
                <w:szCs w:val="17"/>
                <w:lang w:eastAsia="zh-TW"/>
              </w:rPr>
              <w:t>N</w:t>
            </w:r>
            <w:r w:rsidRPr="00CA7301">
              <w:rPr>
                <w:rFonts w:eastAsia="新細明體" w:cs="Segoe UI"/>
                <w:sz w:val="17"/>
                <w:szCs w:val="17"/>
                <w:lang w:eastAsia="zh-TW"/>
              </w:rPr>
              <w:t>行</w:t>
            </w:r>
            <w:r w:rsidRPr="00CA7301">
              <w:rPr>
                <w:rFonts w:eastAsiaTheme="minorEastAsia" w:cs="Segoe UI"/>
                <w:sz w:val="17"/>
                <w:szCs w:val="17"/>
                <w:lang w:eastAsia="zh-TW"/>
              </w:rPr>
              <w:t>的值相加的總和。</w:t>
            </w:r>
          </w:p>
        </w:tc>
      </w:tr>
      <w:tr w:rsidR="004F56FF" w:rsidRPr="00CA7301" w:rsidTr="00877D8D">
        <w:trPr>
          <w:trHeight w:val="373"/>
        </w:trPr>
        <w:tc>
          <w:tcPr>
            <w:tcW w:w="993" w:type="dxa"/>
          </w:tcPr>
          <w:p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N+2</w:t>
            </w:r>
          </w:p>
        </w:tc>
        <w:tc>
          <w:tcPr>
            <w:tcW w:w="8221" w:type="dxa"/>
          </w:tcPr>
          <w:p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總額：</w:t>
            </w:r>
            <w:r w:rsidRPr="00CA7301">
              <w:rPr>
                <w:rFonts w:eastAsiaTheme="minorEastAsia" w:cs="Segoe UI"/>
                <w:sz w:val="17"/>
                <w:szCs w:val="17"/>
                <w:lang w:eastAsia="zh-TW"/>
              </w:rPr>
              <w:t>（</w:t>
            </w:r>
            <w:r w:rsidRPr="00CA7301">
              <w:rPr>
                <w:rFonts w:cs="Segoe UI"/>
                <w:sz w:val="17"/>
                <w:szCs w:val="17"/>
                <w:lang w:eastAsia="zh-TW"/>
              </w:rPr>
              <w:t>(c)</w:t>
            </w:r>
            <w:r w:rsidRPr="00CA7301">
              <w:rPr>
                <w:rFonts w:eastAsia="新細明體" w:cs="Segoe UI"/>
                <w:sz w:val="17"/>
                <w:szCs w:val="17"/>
                <w:lang w:eastAsia="zh-TW"/>
              </w:rPr>
              <w:t>欄</w:t>
            </w:r>
            <w:r w:rsidRPr="00CA7301">
              <w:rPr>
                <w:rFonts w:eastAsiaTheme="minorEastAsia" w:cs="Segoe UI"/>
                <w:sz w:val="17"/>
                <w:szCs w:val="17"/>
                <w:lang w:eastAsia="zh-TW"/>
              </w:rPr>
              <w:t>）認可機構持有私人機構信用風險承擔的所有司法管轄區（包括並無適用</w:t>
            </w:r>
            <w:r w:rsidRPr="00CA7301">
              <w:rPr>
                <w:rFonts w:cs="Segoe UI"/>
                <w:sz w:val="17"/>
                <w:szCs w:val="17"/>
                <w:lang w:eastAsia="zh-TW"/>
              </w:rPr>
              <w:t>JCCyB</w:t>
            </w:r>
            <w:r w:rsidRPr="00CA7301">
              <w:rPr>
                <w:rFonts w:eastAsiaTheme="minorEastAsia" w:cs="Segoe UI"/>
                <w:sz w:val="17"/>
                <w:szCs w:val="17"/>
                <w:lang w:eastAsia="zh-TW"/>
              </w:rPr>
              <w:t>比率或適用</w:t>
            </w:r>
            <w:r w:rsidRPr="00CA7301">
              <w:rPr>
                <w:rFonts w:cs="Segoe UI"/>
                <w:sz w:val="17"/>
                <w:szCs w:val="17"/>
                <w:lang w:eastAsia="zh-TW"/>
              </w:rPr>
              <w:t>JCCyB</w:t>
            </w:r>
            <w:r w:rsidRPr="00CA7301">
              <w:rPr>
                <w:rFonts w:eastAsiaTheme="minorEastAsia" w:cs="Segoe UI"/>
                <w:sz w:val="17"/>
                <w:szCs w:val="17"/>
                <w:lang w:eastAsia="zh-TW"/>
              </w:rPr>
              <w:t>比率設於零的司法管轄區）的</w:t>
            </w:r>
            <w:r w:rsidRPr="00CA7301">
              <w:rPr>
                <w:rFonts w:eastAsia="細明體" w:cs="Segoe UI"/>
                <w:sz w:val="17"/>
                <w:lang w:eastAsia="zh-TW"/>
              </w:rPr>
              <w:t>風險加權數額</w:t>
            </w:r>
            <w:r w:rsidRPr="00CA7301">
              <w:rPr>
                <w:rFonts w:eastAsiaTheme="minorEastAsia" w:cs="Segoe UI"/>
                <w:sz w:val="17"/>
                <w:szCs w:val="17"/>
                <w:lang w:eastAsia="zh-TW"/>
              </w:rPr>
              <w:t>合計總和。</w:t>
            </w:r>
          </w:p>
        </w:tc>
      </w:tr>
    </w:tbl>
    <w:p w:rsidR="004F56FF" w:rsidRPr="00CA7301" w:rsidRDefault="004F56FF" w:rsidP="004F56FF">
      <w:pPr>
        <w:spacing w:before="120" w:after="120"/>
        <w:rPr>
          <w:rFonts w:eastAsiaTheme="minorEastAsia" w:cs="Segoe UI"/>
          <w:sz w:val="22"/>
          <w:lang w:eastAsia="zh-TW"/>
        </w:rPr>
      </w:pPr>
    </w:p>
    <w:p w:rsidR="002472EC" w:rsidRPr="00CA7301" w:rsidRDefault="002472EC">
      <w:pPr>
        <w:rPr>
          <w:rFonts w:eastAsiaTheme="minorEastAsia" w:cs="Segoe UI"/>
          <w:lang w:eastAsia="zh-TW"/>
        </w:rPr>
        <w:sectPr w:rsidR="002472EC" w:rsidRPr="00CA7301">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851" w:footer="992" w:gutter="0"/>
          <w:cols w:space="425"/>
          <w:docGrid w:type="lines" w:linePitch="360"/>
        </w:sectPr>
      </w:pPr>
    </w:p>
    <w:p w:rsidR="002472EC" w:rsidRPr="00CA7301" w:rsidRDefault="002472EC" w:rsidP="002472EC">
      <w:pPr>
        <w:keepNext/>
        <w:keepLines/>
        <w:tabs>
          <w:tab w:val="left" w:pos="426"/>
        </w:tabs>
        <w:spacing w:after="360"/>
        <w:ind w:leftChars="-283" w:left="-566"/>
        <w:outlineLvl w:val="0"/>
        <w:rPr>
          <w:rFonts w:cs="Segoe UI"/>
          <w:color w:val="AA322F"/>
          <w:sz w:val="28"/>
        </w:rPr>
      </w:pPr>
      <w:r w:rsidRPr="00CA7301">
        <w:rPr>
          <w:rFonts w:eastAsiaTheme="minorEastAsia" w:cs="Segoe UI"/>
          <w:color w:val="AA322F"/>
          <w:sz w:val="28"/>
          <w:lang w:eastAsia="zh-TW"/>
        </w:rPr>
        <w:lastRenderedPageBreak/>
        <w:t>第</w:t>
      </w:r>
      <w:r w:rsidRPr="00CA7301">
        <w:rPr>
          <w:rFonts w:eastAsiaTheme="minorEastAsia" w:cs="Segoe UI"/>
          <w:color w:val="AA322F"/>
          <w:sz w:val="28"/>
          <w:lang w:eastAsia="zh-TW"/>
        </w:rPr>
        <w:t>IIC</w:t>
      </w:r>
      <w:r w:rsidRPr="00CA7301">
        <w:rPr>
          <w:rFonts w:eastAsiaTheme="minorEastAsia" w:cs="Segoe UI"/>
          <w:color w:val="AA322F"/>
          <w:sz w:val="28"/>
          <w:lang w:eastAsia="zh-TW"/>
        </w:rPr>
        <w:t>部：槓桿比率</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2472EC" w:rsidRPr="00CA7301" w:rsidTr="00877D8D">
        <w:tc>
          <w:tcPr>
            <w:tcW w:w="9242" w:type="dxa"/>
            <w:gridSpan w:val="2"/>
            <w:tcBorders>
              <w:top w:val="nil"/>
            </w:tcBorders>
          </w:tcPr>
          <w:p w:rsidR="002472EC" w:rsidRPr="00CA7301" w:rsidRDefault="002472EC" w:rsidP="00877D8D">
            <w:pPr>
              <w:spacing w:before="40" w:after="40"/>
              <w:jc w:val="both"/>
              <w:rPr>
                <w:rFonts w:cs="Segoe UI"/>
                <w:noProof/>
                <w:sz w:val="17"/>
                <w:lang w:eastAsia="zh-TW"/>
              </w:rPr>
            </w:pPr>
            <w:r w:rsidRPr="00CA7301">
              <w:rPr>
                <w:rFonts w:eastAsiaTheme="minorEastAsia" w:cs="Segoe UI"/>
                <w:sz w:val="22"/>
                <w:lang w:eastAsia="zh-TW"/>
              </w:rPr>
              <w:t>模版</w:t>
            </w:r>
            <w:r w:rsidRPr="00CA7301">
              <w:rPr>
                <w:rFonts w:cs="Segoe UI"/>
                <w:sz w:val="22"/>
                <w:lang w:eastAsia="zh-TW"/>
              </w:rPr>
              <w:t>LR1</w:t>
            </w:r>
            <w:r w:rsidRPr="00CA7301">
              <w:rPr>
                <w:rFonts w:eastAsia="細明體" w:cs="Segoe UI"/>
                <w:sz w:val="22"/>
                <w:lang w:eastAsia="zh-TW"/>
              </w:rPr>
              <w:t>：</w:t>
            </w:r>
            <w:r w:rsidR="00877D8D" w:rsidRPr="00CA7301">
              <w:rPr>
                <w:rFonts w:eastAsiaTheme="minorEastAsia" w:cs="Segoe UI"/>
                <w:sz w:val="22"/>
                <w:lang w:eastAsia="zh-TW"/>
              </w:rPr>
              <w:t>會計資產</w:t>
            </w:r>
            <w:r w:rsidR="00877D8D" w:rsidRPr="00CA7301">
              <w:rPr>
                <w:rFonts w:eastAsiaTheme="minorEastAsia" w:cs="Segoe UI"/>
                <w:sz w:val="22"/>
                <w:lang w:val="en-US" w:eastAsia="zh-TW"/>
              </w:rPr>
              <w:t>對</w:t>
            </w:r>
            <w:r w:rsidRPr="00CA7301">
              <w:rPr>
                <w:rFonts w:eastAsiaTheme="minorEastAsia" w:cs="Segoe UI"/>
                <w:sz w:val="22"/>
                <w:lang w:eastAsia="zh-TW"/>
              </w:rPr>
              <w:t>槓桿比率</w:t>
            </w:r>
            <w:r w:rsidRPr="00CA7301">
              <w:rPr>
                <w:rFonts w:eastAsia="細明體" w:cs="Segoe UI"/>
                <w:sz w:val="22"/>
                <w:lang w:eastAsia="zh-TW"/>
              </w:rPr>
              <w:t>風險承擔計量的</w:t>
            </w:r>
            <w:r w:rsidR="00877D8D" w:rsidRPr="00CA7301">
              <w:rPr>
                <w:rFonts w:eastAsia="細明體" w:cs="Segoe UI"/>
                <w:sz w:val="22"/>
                <w:lang w:eastAsia="zh-TW"/>
              </w:rPr>
              <w:t>比較</w:t>
            </w:r>
            <w:r w:rsidRPr="00CA7301">
              <w:rPr>
                <w:rFonts w:eastAsia="細明體" w:cs="Segoe UI"/>
                <w:sz w:val="22"/>
                <w:lang w:eastAsia="zh-TW"/>
              </w:rPr>
              <w:t>摘要</w:t>
            </w:r>
          </w:p>
        </w:tc>
      </w:tr>
      <w:tr w:rsidR="002472EC" w:rsidRPr="00CA7301" w:rsidTr="00877D8D">
        <w:tc>
          <w:tcPr>
            <w:tcW w:w="2008" w:type="dxa"/>
          </w:tcPr>
          <w:p w:rsidR="002472EC" w:rsidRPr="00CA7301" w:rsidRDefault="002472EC" w:rsidP="002472EC">
            <w:pPr>
              <w:spacing w:before="40" w:after="40"/>
              <w:rPr>
                <w:rFonts w:cs="Segoe UI"/>
                <w:noProof/>
                <w:sz w:val="17"/>
                <w:lang w:eastAsia="en-GB"/>
              </w:rPr>
            </w:pPr>
            <w:r w:rsidRPr="00CA7301">
              <w:rPr>
                <w:rFonts w:eastAsiaTheme="minorEastAsia" w:cs="Segoe UI"/>
                <w:b/>
                <w:sz w:val="17"/>
                <w:lang w:eastAsia="zh-TW"/>
              </w:rPr>
              <w:t>目的：</w:t>
            </w:r>
          </w:p>
        </w:tc>
        <w:tc>
          <w:tcPr>
            <w:tcW w:w="7234" w:type="dxa"/>
          </w:tcPr>
          <w:p w:rsidR="002472EC" w:rsidRPr="00CA7301" w:rsidRDefault="002472EC" w:rsidP="002472EC">
            <w:pPr>
              <w:spacing w:before="40" w:after="40"/>
              <w:jc w:val="both"/>
              <w:rPr>
                <w:rFonts w:cs="Segoe UI"/>
                <w:sz w:val="17"/>
                <w:szCs w:val="17"/>
                <w:lang w:eastAsia="zh-TW"/>
              </w:rPr>
            </w:pPr>
            <w:bookmarkStart w:id="7" w:name="_Toc404082833"/>
            <w:r w:rsidRPr="00CA7301">
              <w:rPr>
                <w:rFonts w:eastAsiaTheme="minorEastAsia" w:cs="Segoe UI"/>
                <w:sz w:val="17"/>
                <w:lang w:eastAsia="zh-TW"/>
              </w:rPr>
              <w:t>將已發布財務報表內（如有）的資產總額與槓桿比率風險承擔計量對帳</w:t>
            </w:r>
            <w:bookmarkEnd w:id="7"/>
            <w:r w:rsidRPr="00CA7301">
              <w:rPr>
                <w:rFonts w:eastAsiaTheme="minorEastAsia" w:cs="Segoe UI"/>
                <w:sz w:val="17"/>
                <w:lang w:eastAsia="zh-TW"/>
              </w:rPr>
              <w:t>。</w:t>
            </w:r>
          </w:p>
        </w:tc>
      </w:tr>
      <w:tr w:rsidR="002472EC" w:rsidRPr="00CA7301" w:rsidTr="00877D8D">
        <w:tc>
          <w:tcPr>
            <w:tcW w:w="2008" w:type="dxa"/>
          </w:tcPr>
          <w:p w:rsidR="002472EC" w:rsidRPr="00CA7301" w:rsidRDefault="002472EC" w:rsidP="002472EC">
            <w:pPr>
              <w:spacing w:before="40" w:after="40"/>
              <w:rPr>
                <w:rFonts w:cs="Segoe UI"/>
                <w:b/>
                <w:sz w:val="17"/>
                <w:lang w:eastAsia="en-GB"/>
              </w:rPr>
            </w:pPr>
            <w:r w:rsidRPr="00CA7301">
              <w:rPr>
                <w:rFonts w:eastAsiaTheme="minorEastAsia" w:cs="Segoe UI"/>
                <w:b/>
                <w:sz w:val="17"/>
                <w:lang w:eastAsia="zh-TW"/>
              </w:rPr>
              <w:t>適用範圍：</w:t>
            </w:r>
          </w:p>
        </w:tc>
        <w:tc>
          <w:tcPr>
            <w:tcW w:w="7234" w:type="dxa"/>
          </w:tcPr>
          <w:p w:rsidR="002472EC" w:rsidRPr="00CA7301" w:rsidRDefault="002472EC" w:rsidP="002472EC">
            <w:pPr>
              <w:spacing w:before="40" w:after="40"/>
              <w:jc w:val="both"/>
              <w:rPr>
                <w:rFonts w:cs="Segoe UI"/>
                <w:sz w:val="17"/>
                <w:szCs w:val="17"/>
                <w:lang w:eastAsia="zh-TW"/>
              </w:rPr>
            </w:pPr>
            <w:r w:rsidRPr="00CA7301">
              <w:rPr>
                <w:rFonts w:eastAsiaTheme="minorEastAsia" w:cs="Segoe UI"/>
                <w:sz w:val="17"/>
                <w:lang w:eastAsia="zh-TW"/>
              </w:rPr>
              <w:t>在香港成立為法團的認可機構均須填報本表。</w:t>
            </w:r>
            <w:r w:rsidRPr="00CA7301">
              <w:rPr>
                <w:rFonts w:eastAsia="細明體" w:cs="Segoe UI"/>
                <w:sz w:val="17"/>
                <w:szCs w:val="17"/>
                <w:lang w:eastAsia="zh-TW"/>
              </w:rPr>
              <w:t>槓桿比率框</w:t>
            </w:r>
            <w:r w:rsidRPr="00CA7301">
              <w:rPr>
                <w:rFonts w:eastAsiaTheme="minorEastAsia" w:cs="Segoe UI"/>
                <w:sz w:val="17"/>
                <w:szCs w:val="17"/>
                <w:lang w:eastAsia="zh-TW"/>
              </w:rPr>
              <w:t>架應依循與風險為本資本</w:t>
            </w:r>
            <w:r w:rsidRPr="00CA7301">
              <w:rPr>
                <w:rFonts w:eastAsia="細明體" w:cs="Segoe UI"/>
                <w:sz w:val="17"/>
                <w:szCs w:val="17"/>
                <w:lang w:eastAsia="zh-TW"/>
              </w:rPr>
              <w:t>框</w:t>
            </w:r>
            <w:r w:rsidRPr="00CA7301">
              <w:rPr>
                <w:rFonts w:eastAsiaTheme="minorEastAsia" w:cs="Segoe UI"/>
                <w:sz w:val="17"/>
                <w:szCs w:val="17"/>
                <w:lang w:eastAsia="zh-TW"/>
              </w:rPr>
              <w:t>架相同的監管綜合範圍</w:t>
            </w:r>
            <w:r w:rsidRPr="00CA7301">
              <w:rPr>
                <w:rFonts w:eastAsiaTheme="minorEastAsia" w:cs="Segoe UI"/>
                <w:sz w:val="17"/>
                <w:lang w:eastAsia="zh-TW"/>
              </w:rPr>
              <w:t>（</w:t>
            </w:r>
            <w:r w:rsidRPr="00CA7301">
              <w:rPr>
                <w:rFonts w:eastAsiaTheme="minorEastAsia" w:cs="Segoe UI"/>
                <w:sz w:val="17"/>
                <w:szCs w:val="17"/>
                <w:lang w:eastAsia="zh-TW"/>
              </w:rPr>
              <w:t>即按照金融管理專員在</w:t>
            </w:r>
            <w:r w:rsidRPr="00CA7301">
              <w:rPr>
                <w:rFonts w:eastAsia="細明體" w:cs="Segoe UI"/>
                <w:sz w:val="17"/>
                <w:szCs w:val="17"/>
                <w:lang w:eastAsia="zh-TW"/>
              </w:rPr>
              <w:t>《資本規則》第</w:t>
            </w:r>
            <w:r w:rsidRPr="00CA7301">
              <w:rPr>
                <w:rFonts w:cs="Segoe UI"/>
                <w:sz w:val="17"/>
                <w:szCs w:val="17"/>
                <w:lang w:eastAsia="zh-TW"/>
              </w:rPr>
              <w:t>3C</w:t>
            </w:r>
            <w:r w:rsidRPr="00CA7301">
              <w:rPr>
                <w:rFonts w:eastAsiaTheme="minorEastAsia" w:cs="Segoe UI"/>
                <w:sz w:val="17"/>
                <w:szCs w:val="17"/>
                <w:lang w:eastAsia="zh-TW"/>
              </w:rPr>
              <w:t>條下指明的單獨基礎、單獨綜合基礎，及</w:t>
            </w:r>
            <w:r w:rsidRPr="00CA7301">
              <w:rPr>
                <w:rFonts w:eastAsiaTheme="minorEastAsia" w:cs="Segoe UI"/>
                <w:sz w:val="17"/>
                <w:szCs w:val="17"/>
                <w:lang w:eastAsia="zh-TW"/>
              </w:rPr>
              <w:t xml:space="preserve"> / </w:t>
            </w:r>
            <w:r w:rsidRPr="00CA7301">
              <w:rPr>
                <w:rFonts w:eastAsiaTheme="minorEastAsia" w:cs="Segoe UI"/>
                <w:sz w:val="17"/>
                <w:szCs w:val="17"/>
                <w:lang w:eastAsia="zh-TW"/>
              </w:rPr>
              <w:t>或綜合基礎</w:t>
            </w:r>
            <w:r w:rsidRPr="00CA7301">
              <w:rPr>
                <w:rFonts w:eastAsiaTheme="minorEastAsia" w:cs="Segoe UI"/>
                <w:sz w:val="17"/>
                <w:lang w:eastAsia="zh-TW"/>
              </w:rPr>
              <w:t>）</w:t>
            </w:r>
            <w:r w:rsidRPr="00CA7301">
              <w:rPr>
                <w:rFonts w:eastAsiaTheme="minorEastAsia" w:cs="Segoe UI"/>
                <w:sz w:val="17"/>
                <w:szCs w:val="17"/>
                <w:lang w:eastAsia="zh-TW"/>
              </w:rPr>
              <w:t>。</w:t>
            </w:r>
          </w:p>
        </w:tc>
      </w:tr>
      <w:tr w:rsidR="002472EC" w:rsidRPr="00CA7301" w:rsidTr="00877D8D">
        <w:tc>
          <w:tcPr>
            <w:tcW w:w="2008" w:type="dxa"/>
          </w:tcPr>
          <w:p w:rsidR="002472EC" w:rsidRPr="00CA7301" w:rsidRDefault="002472EC" w:rsidP="002472EC">
            <w:pPr>
              <w:spacing w:before="40" w:after="40"/>
              <w:rPr>
                <w:rFonts w:cs="Segoe UI"/>
                <w:b/>
                <w:sz w:val="17"/>
                <w:lang w:eastAsia="en-GB"/>
              </w:rPr>
            </w:pPr>
            <w:r w:rsidRPr="00CA7301">
              <w:rPr>
                <w:rFonts w:eastAsiaTheme="minorEastAsia" w:cs="Segoe UI"/>
                <w:b/>
                <w:sz w:val="17"/>
                <w:lang w:eastAsia="zh-TW"/>
              </w:rPr>
              <w:t>內容：</w:t>
            </w:r>
          </w:p>
        </w:tc>
        <w:tc>
          <w:tcPr>
            <w:tcW w:w="7234" w:type="dxa"/>
          </w:tcPr>
          <w:p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量化資料。</w:t>
            </w:r>
            <w:r w:rsidRPr="00CA7301">
              <w:rPr>
                <w:rFonts w:eastAsia="細明體" w:cs="Segoe UI"/>
                <w:sz w:val="17"/>
                <w:szCs w:val="17"/>
                <w:lang w:eastAsia="zh-TW"/>
              </w:rPr>
              <w:t>認可機構就披露的報告日期</w:t>
            </w:r>
            <w:r w:rsidRPr="00CA7301">
              <w:rPr>
                <w:rFonts w:eastAsiaTheme="minorEastAsia" w:cs="Segoe UI"/>
                <w:sz w:val="17"/>
                <w:lang w:eastAsia="zh-TW"/>
              </w:rPr>
              <w:t>（</w:t>
            </w:r>
            <w:r w:rsidRPr="00CA7301">
              <w:rPr>
                <w:rFonts w:eastAsia="細明體" w:cs="Segoe UI"/>
                <w:sz w:val="17"/>
                <w:szCs w:val="17"/>
                <w:lang w:eastAsia="zh-TW"/>
              </w:rPr>
              <w:t>例如四月底、十月底</w:t>
            </w:r>
            <w:r w:rsidRPr="00CA7301">
              <w:rPr>
                <w:rFonts w:eastAsiaTheme="minorEastAsia" w:cs="Segoe UI"/>
                <w:sz w:val="17"/>
                <w:lang w:eastAsia="zh-TW"/>
              </w:rPr>
              <w:t>）</w:t>
            </w:r>
            <w:r w:rsidRPr="00CA7301">
              <w:rPr>
                <w:rFonts w:eastAsiaTheme="minorEastAsia" w:cs="Segoe UI"/>
                <w:sz w:val="17"/>
                <w:szCs w:val="17"/>
                <w:lang w:eastAsia="zh-TW"/>
              </w:rPr>
              <w:t>如</w:t>
            </w:r>
            <w:r w:rsidRPr="00CA7301">
              <w:rPr>
                <w:rFonts w:eastAsia="細明體" w:cs="Segoe UI"/>
                <w:sz w:val="17"/>
                <w:szCs w:val="17"/>
                <w:lang w:eastAsia="zh-TW"/>
              </w:rPr>
              <w:t>有別於「槓桿比率申報表」</w:t>
            </w:r>
            <w:r w:rsidRPr="00CA7301">
              <w:rPr>
                <w:rFonts w:cs="Segoe UI"/>
                <w:sz w:val="17"/>
                <w:szCs w:val="17"/>
                <w:lang w:eastAsia="zh-TW"/>
              </w:rPr>
              <w:t xml:space="preserve"> (MA(BS)27)</w:t>
            </w:r>
            <w:r w:rsidRPr="00CA7301">
              <w:rPr>
                <w:rFonts w:eastAsiaTheme="minorEastAsia" w:cs="Segoe UI"/>
                <w:sz w:val="17"/>
                <w:szCs w:val="17"/>
                <w:lang w:eastAsia="zh-TW"/>
              </w:rPr>
              <w:t>的狀況日期</w:t>
            </w:r>
            <w:r w:rsidRPr="00CA7301">
              <w:rPr>
                <w:rFonts w:eastAsiaTheme="minorEastAsia" w:cs="Segoe UI"/>
                <w:sz w:val="17"/>
                <w:lang w:eastAsia="zh-TW"/>
              </w:rPr>
              <w:t>（</w:t>
            </w:r>
            <w:r w:rsidRPr="00CA7301">
              <w:rPr>
                <w:rFonts w:eastAsiaTheme="minorEastAsia" w:cs="Segoe UI"/>
                <w:sz w:val="17"/>
                <w:szCs w:val="17"/>
                <w:lang w:eastAsia="zh-TW"/>
              </w:rPr>
              <w:t>即三月底、六月底、九月底、十二月底</w:t>
            </w:r>
            <w:r w:rsidRPr="00CA7301">
              <w:rPr>
                <w:rFonts w:eastAsiaTheme="minorEastAsia" w:cs="Segoe UI"/>
                <w:sz w:val="17"/>
                <w:lang w:eastAsia="zh-TW"/>
              </w:rPr>
              <w:t>）</w:t>
            </w:r>
            <w:r w:rsidRPr="00CA7301">
              <w:rPr>
                <w:rFonts w:eastAsiaTheme="minorEastAsia" w:cs="Segoe UI"/>
                <w:sz w:val="17"/>
                <w:szCs w:val="17"/>
                <w:lang w:eastAsia="zh-TW"/>
              </w:rPr>
              <w:t>，</w:t>
            </w:r>
            <w:r w:rsidRPr="00CA7301">
              <w:rPr>
                <w:rFonts w:eastAsia="細明體" w:cs="Segoe UI"/>
                <w:sz w:val="17"/>
                <w:szCs w:val="17"/>
                <w:lang w:eastAsia="zh-TW"/>
              </w:rPr>
              <w:t>認可機構</w:t>
            </w:r>
            <w:r w:rsidRPr="00CA7301">
              <w:rPr>
                <w:rFonts w:eastAsiaTheme="minorEastAsia" w:cs="Segoe UI"/>
                <w:sz w:val="17"/>
                <w:szCs w:val="17"/>
                <w:lang w:eastAsia="zh-TW"/>
              </w:rPr>
              <w:t>應根據本身的報告日期披露本模版。然而，在此情況下，本模版所披露的數值的計算基礎應沿用</w:t>
            </w:r>
            <w:r w:rsidRPr="00CA7301">
              <w:rPr>
                <w:rFonts w:eastAsiaTheme="minorEastAsia" w:cs="Segoe UI"/>
                <w:sz w:val="17"/>
                <w:lang w:eastAsia="zh-TW"/>
              </w:rPr>
              <w:t>該</w:t>
            </w:r>
            <w:r w:rsidRPr="00CA7301">
              <w:rPr>
                <w:rFonts w:eastAsiaTheme="minorEastAsia" w:cs="Segoe UI"/>
                <w:sz w:val="17"/>
                <w:szCs w:val="17"/>
                <w:lang w:eastAsia="zh-TW"/>
              </w:rPr>
              <w:t>申報表所用的相同計算基礎。</w:t>
            </w:r>
          </w:p>
        </w:tc>
      </w:tr>
      <w:tr w:rsidR="002472EC" w:rsidRPr="00CA7301" w:rsidTr="00877D8D">
        <w:tc>
          <w:tcPr>
            <w:tcW w:w="2008" w:type="dxa"/>
          </w:tcPr>
          <w:p w:rsidR="002472EC" w:rsidRPr="00CA7301" w:rsidRDefault="002472EC" w:rsidP="002472EC">
            <w:pPr>
              <w:spacing w:before="40" w:after="40"/>
              <w:rPr>
                <w:rFonts w:cs="Segoe UI"/>
                <w:sz w:val="17"/>
                <w:lang w:eastAsia="en-GB"/>
              </w:rPr>
            </w:pPr>
            <w:r w:rsidRPr="00CA7301">
              <w:rPr>
                <w:rFonts w:eastAsiaTheme="minorEastAsia" w:cs="Segoe UI"/>
                <w:b/>
                <w:sz w:val="17"/>
                <w:lang w:eastAsia="zh-TW"/>
              </w:rPr>
              <w:t>頻密程度：</w:t>
            </w:r>
          </w:p>
        </w:tc>
        <w:tc>
          <w:tcPr>
            <w:tcW w:w="7234" w:type="dxa"/>
          </w:tcPr>
          <w:p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每半年一次。</w:t>
            </w:r>
          </w:p>
        </w:tc>
      </w:tr>
      <w:tr w:rsidR="002472EC" w:rsidRPr="00CA7301" w:rsidTr="00877D8D">
        <w:tc>
          <w:tcPr>
            <w:tcW w:w="2008" w:type="dxa"/>
          </w:tcPr>
          <w:p w:rsidR="002472EC" w:rsidRPr="00CA7301" w:rsidRDefault="002472EC" w:rsidP="002472EC">
            <w:pPr>
              <w:spacing w:before="40" w:after="40"/>
              <w:rPr>
                <w:rFonts w:cs="Segoe UI"/>
                <w:sz w:val="17"/>
                <w:lang w:eastAsia="en-GB"/>
              </w:rPr>
            </w:pPr>
            <w:r w:rsidRPr="00CA7301">
              <w:rPr>
                <w:rFonts w:eastAsiaTheme="minorEastAsia" w:cs="Segoe UI"/>
                <w:b/>
                <w:sz w:val="17"/>
                <w:lang w:eastAsia="zh-TW"/>
              </w:rPr>
              <w:t>格式：</w:t>
            </w:r>
          </w:p>
        </w:tc>
        <w:tc>
          <w:tcPr>
            <w:tcW w:w="7234" w:type="dxa"/>
          </w:tcPr>
          <w:p w:rsidR="002472EC" w:rsidRPr="00CA7301" w:rsidRDefault="002472EC" w:rsidP="002472EC">
            <w:pPr>
              <w:spacing w:before="40" w:after="40"/>
              <w:jc w:val="both"/>
              <w:rPr>
                <w:rFonts w:cs="Segoe UI"/>
                <w:sz w:val="17"/>
                <w:lang w:eastAsia="en-GB"/>
              </w:rPr>
            </w:pPr>
            <w:r w:rsidRPr="00CA7301">
              <w:rPr>
                <w:rFonts w:eastAsiaTheme="minorEastAsia" w:cs="Segoe UI"/>
                <w:sz w:val="17"/>
                <w:lang w:eastAsia="zh-TW"/>
              </w:rPr>
              <w:t>固定。</w:t>
            </w:r>
          </w:p>
        </w:tc>
      </w:tr>
      <w:tr w:rsidR="002472EC" w:rsidRPr="00CA7301" w:rsidTr="00877D8D">
        <w:tc>
          <w:tcPr>
            <w:tcW w:w="2008" w:type="dxa"/>
          </w:tcPr>
          <w:p w:rsidR="002472EC" w:rsidRPr="00CA7301" w:rsidRDefault="002472EC" w:rsidP="002472EC">
            <w:pPr>
              <w:spacing w:before="40" w:after="40"/>
              <w:rPr>
                <w:rFonts w:cs="Segoe UI"/>
                <w:szCs w:val="17"/>
              </w:rPr>
            </w:pPr>
            <w:r w:rsidRPr="00CA7301">
              <w:rPr>
                <w:rFonts w:eastAsiaTheme="minorEastAsia" w:cs="Segoe UI"/>
                <w:b/>
                <w:sz w:val="17"/>
                <w:lang w:eastAsia="zh-TW"/>
              </w:rPr>
              <w:t>附加說明：</w:t>
            </w:r>
          </w:p>
        </w:tc>
        <w:tc>
          <w:tcPr>
            <w:tcW w:w="7234" w:type="dxa"/>
          </w:tcPr>
          <w:p w:rsidR="002472EC" w:rsidRPr="00CA7301" w:rsidRDefault="002472EC" w:rsidP="002472EC">
            <w:pPr>
              <w:spacing w:before="40" w:after="40"/>
              <w:jc w:val="both"/>
              <w:rPr>
                <w:rFonts w:cs="Segoe UI"/>
                <w:sz w:val="17"/>
                <w:szCs w:val="17"/>
                <w:lang w:eastAsia="zh-TW"/>
              </w:rPr>
            </w:pPr>
            <w:r w:rsidRPr="00CA7301">
              <w:rPr>
                <w:rFonts w:eastAsia="細明體" w:cs="Segoe UI"/>
                <w:sz w:val="17"/>
                <w:szCs w:val="17"/>
                <w:lang w:eastAsia="zh-TW"/>
              </w:rPr>
              <w:t>認可機構應披露及詳細說明在財務報表內申報的資產負債表資產總額</w:t>
            </w:r>
            <w:r w:rsidRPr="00CA7301">
              <w:rPr>
                <w:rFonts w:eastAsiaTheme="minorEastAsia" w:cs="Segoe UI"/>
                <w:sz w:val="17"/>
                <w:lang w:eastAsia="zh-TW"/>
              </w:rPr>
              <w:t>（</w:t>
            </w:r>
            <w:r w:rsidRPr="00CA7301">
              <w:rPr>
                <w:rFonts w:eastAsiaTheme="minorEastAsia" w:cs="Segoe UI"/>
                <w:sz w:val="17"/>
                <w:szCs w:val="17"/>
                <w:lang w:eastAsia="zh-TW"/>
              </w:rPr>
              <w:t>扣除</w:t>
            </w:r>
            <w:r w:rsidRPr="00CA7301">
              <w:rPr>
                <w:rFonts w:eastAsia="細明體" w:cs="Segoe UI"/>
                <w:sz w:val="17"/>
                <w:szCs w:val="17"/>
                <w:lang w:eastAsia="zh-TW"/>
              </w:rPr>
              <w:t>資產負債表內衍生工具風險承擔及證券融資交易風險承擔</w:t>
            </w:r>
            <w:r w:rsidRPr="00CA7301">
              <w:rPr>
                <w:rFonts w:eastAsiaTheme="minorEastAsia" w:cs="Segoe UI"/>
                <w:sz w:val="17"/>
                <w:lang w:eastAsia="zh-TW"/>
              </w:rPr>
              <w:t>）</w:t>
            </w:r>
            <w:r w:rsidRPr="00CA7301">
              <w:rPr>
                <w:rFonts w:eastAsiaTheme="minorEastAsia" w:cs="Segoe UI"/>
                <w:sz w:val="17"/>
                <w:szCs w:val="17"/>
                <w:lang w:eastAsia="zh-TW"/>
              </w:rPr>
              <w:t>與在</w:t>
            </w:r>
            <w:r w:rsidRPr="00CA7301">
              <w:rPr>
                <w:rFonts w:eastAsia="細明體" w:cs="Segoe UI"/>
                <w:sz w:val="17"/>
                <w:szCs w:val="17"/>
                <w:lang w:eastAsia="zh-TW"/>
              </w:rPr>
              <w:t>模版</w:t>
            </w:r>
            <w:r w:rsidRPr="00CA7301">
              <w:rPr>
                <w:rFonts w:cs="Segoe UI"/>
                <w:sz w:val="17"/>
                <w:szCs w:val="17"/>
                <w:lang w:eastAsia="zh-TW"/>
              </w:rPr>
              <w:t>LR2</w:t>
            </w:r>
            <w:r w:rsidRPr="00CA7301">
              <w:rPr>
                <w:rFonts w:eastAsia="細明體" w:cs="Segoe UI"/>
                <w:sz w:val="17"/>
                <w:szCs w:val="17"/>
                <w:lang w:eastAsia="zh-TW"/>
              </w:rPr>
              <w:t>第</w:t>
            </w:r>
            <w:r w:rsidRPr="00CA7301">
              <w:rPr>
                <w:rFonts w:cs="Segoe UI"/>
                <w:sz w:val="17"/>
                <w:szCs w:val="17"/>
                <w:lang w:eastAsia="zh-TW"/>
              </w:rPr>
              <w:t>1</w:t>
            </w:r>
            <w:r w:rsidRPr="00CA7301">
              <w:rPr>
                <w:rFonts w:eastAsiaTheme="minorEastAsia" w:cs="Segoe UI"/>
                <w:sz w:val="17"/>
                <w:szCs w:val="17"/>
                <w:lang w:eastAsia="zh-TW"/>
              </w:rPr>
              <w:t>行所載的</w:t>
            </w:r>
            <w:r w:rsidRPr="00CA7301">
              <w:rPr>
                <w:rFonts w:eastAsia="細明體" w:cs="Segoe UI"/>
                <w:sz w:val="17"/>
                <w:szCs w:val="17"/>
                <w:lang w:eastAsia="zh-TW"/>
              </w:rPr>
              <w:t>資產負債表內風險承擔之間的重大差距是如何產生。</w:t>
            </w:r>
          </w:p>
        </w:tc>
      </w:tr>
      <w:tr w:rsidR="002472EC" w:rsidRPr="00CA7301" w:rsidTr="00877D8D">
        <w:tc>
          <w:tcPr>
            <w:tcW w:w="2008" w:type="dxa"/>
          </w:tcPr>
          <w:p w:rsidR="002472EC" w:rsidRPr="00CA7301" w:rsidRDefault="002472EC" w:rsidP="002472EC">
            <w:pPr>
              <w:spacing w:before="40" w:after="40"/>
              <w:rPr>
                <w:rFonts w:cs="Segoe UI"/>
                <w:b/>
                <w:sz w:val="17"/>
                <w:lang w:eastAsia="zh-TW"/>
              </w:rPr>
            </w:pPr>
            <w:r w:rsidRPr="00CA7301">
              <w:rPr>
                <w:rFonts w:eastAsia="細明體" w:cs="Segoe UI"/>
                <w:b/>
                <w:sz w:val="17"/>
                <w:lang w:eastAsia="zh-TW"/>
              </w:rPr>
              <w:t>《披露規則》相應條文：</w:t>
            </w:r>
          </w:p>
        </w:tc>
        <w:tc>
          <w:tcPr>
            <w:tcW w:w="7234" w:type="dxa"/>
          </w:tcPr>
          <w:p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16FH</w:t>
            </w:r>
          </w:p>
        </w:tc>
      </w:tr>
    </w:tbl>
    <w:p w:rsidR="002472EC" w:rsidRPr="00CA7301" w:rsidRDefault="002472EC" w:rsidP="002472EC">
      <w:pPr>
        <w:spacing w:before="120" w:after="120"/>
        <w:rPr>
          <w:rFonts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6942"/>
        <w:gridCol w:w="1701"/>
      </w:tblGrid>
      <w:tr w:rsidR="002472EC" w:rsidRPr="00CA7301" w:rsidTr="00877D8D">
        <w:trPr>
          <w:cantSplit/>
          <w:trHeight w:val="249"/>
          <w:tblHeader/>
        </w:trPr>
        <w:tc>
          <w:tcPr>
            <w:tcW w:w="571" w:type="dxa"/>
            <w:tcBorders>
              <w:top w:val="nil"/>
              <w:left w:val="nil"/>
              <w:bottom w:val="single" w:sz="4" w:space="0" w:color="auto"/>
              <w:right w:val="nil"/>
            </w:tcBorders>
          </w:tcPr>
          <w:p w:rsidR="002472EC" w:rsidRPr="00CA7301" w:rsidRDefault="002472EC" w:rsidP="002472EC">
            <w:pPr>
              <w:snapToGrid w:val="0"/>
              <w:spacing w:before="40" w:after="40"/>
              <w:rPr>
                <w:rFonts w:cs="Segoe UI"/>
                <w:sz w:val="17"/>
                <w:lang w:eastAsia="en-GB"/>
              </w:rPr>
            </w:pPr>
          </w:p>
        </w:tc>
        <w:tc>
          <w:tcPr>
            <w:tcW w:w="6942" w:type="dxa"/>
            <w:tcBorders>
              <w:top w:val="nil"/>
              <w:left w:val="nil"/>
              <w:bottom w:val="single" w:sz="4" w:space="0" w:color="auto"/>
              <w:right w:val="single" w:sz="4" w:space="0" w:color="auto"/>
            </w:tcBorders>
            <w:vAlign w:val="center"/>
          </w:tcPr>
          <w:p w:rsidR="002472EC" w:rsidRPr="00CA7301" w:rsidRDefault="002472EC" w:rsidP="002472EC">
            <w:pPr>
              <w:snapToGrid w:val="0"/>
              <w:spacing w:before="40" w:after="40"/>
              <w:rPr>
                <w:rFonts w:cs="Segoe UI"/>
                <w:sz w:val="17"/>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rsidR="002472EC" w:rsidRPr="00CA7301" w:rsidRDefault="002472EC" w:rsidP="002472EC">
            <w:pPr>
              <w:snapToGrid w:val="0"/>
              <w:spacing w:before="40" w:after="40"/>
              <w:jc w:val="center"/>
              <w:rPr>
                <w:rFonts w:cs="Segoe UI"/>
                <w:bCs/>
                <w:sz w:val="17"/>
                <w:szCs w:val="17"/>
                <w:lang w:eastAsia="it-IT"/>
              </w:rPr>
            </w:pPr>
            <w:r w:rsidRPr="00CA7301">
              <w:rPr>
                <w:rFonts w:cs="Segoe UI"/>
                <w:bCs/>
                <w:sz w:val="17"/>
                <w:szCs w:val="17"/>
                <w:lang w:eastAsia="it-IT"/>
              </w:rPr>
              <w:t>(a)</w:t>
            </w:r>
          </w:p>
        </w:tc>
      </w:tr>
      <w:tr w:rsidR="002472EC" w:rsidRPr="00CA7301" w:rsidTr="00877D8D">
        <w:trPr>
          <w:cantSplit/>
          <w:tblHeader/>
        </w:trPr>
        <w:tc>
          <w:tcPr>
            <w:tcW w:w="571" w:type="dxa"/>
            <w:tcBorders>
              <w:top w:val="single" w:sz="4" w:space="0" w:color="auto"/>
              <w:left w:val="nil"/>
              <w:bottom w:val="single" w:sz="4" w:space="0" w:color="auto"/>
              <w:right w:val="single" w:sz="4" w:space="0" w:color="auto"/>
            </w:tcBorders>
          </w:tcPr>
          <w:p w:rsidR="002472EC" w:rsidRPr="00CA7301" w:rsidRDefault="002472EC" w:rsidP="002472EC">
            <w:pPr>
              <w:snapToGrid w:val="0"/>
              <w:spacing w:before="40" w:after="40"/>
              <w:rPr>
                <w:rFonts w:cs="Segoe UI"/>
                <w:b/>
                <w:sz w:val="17"/>
                <w:lang w:eastAsia="en-GB"/>
              </w:rPr>
            </w:pPr>
          </w:p>
        </w:tc>
        <w:tc>
          <w:tcPr>
            <w:tcW w:w="6942" w:type="dxa"/>
            <w:tcBorders>
              <w:top w:val="single" w:sz="4" w:space="0" w:color="auto"/>
              <w:left w:val="nil"/>
              <w:bottom w:val="single" w:sz="4" w:space="0" w:color="auto"/>
              <w:right w:val="single" w:sz="4" w:space="0" w:color="auto"/>
            </w:tcBorders>
          </w:tcPr>
          <w:p w:rsidR="002472EC" w:rsidRPr="00CA7301" w:rsidRDefault="002472EC" w:rsidP="002472EC">
            <w:pPr>
              <w:snapToGrid w:val="0"/>
              <w:spacing w:before="40" w:after="40"/>
              <w:rPr>
                <w:rFonts w:cs="Segoe UI"/>
                <w:b/>
                <w:sz w:val="17"/>
                <w:szCs w:val="17"/>
                <w:lang w:val="en-US" w:eastAsia="en-GB"/>
              </w:rPr>
            </w:pPr>
            <w:r w:rsidRPr="00CA7301">
              <w:rPr>
                <w:rFonts w:eastAsiaTheme="minorEastAsia" w:cs="Segoe UI"/>
                <w:b/>
                <w:sz w:val="17"/>
                <w:szCs w:val="17"/>
                <w:lang w:val="en-US" w:eastAsia="zh-TW"/>
              </w:rPr>
              <w:t>項目</w:t>
            </w:r>
          </w:p>
        </w:tc>
        <w:tc>
          <w:tcPr>
            <w:tcW w:w="1701" w:type="dxa"/>
            <w:tcBorders>
              <w:top w:val="single" w:sz="4" w:space="0" w:color="auto"/>
              <w:left w:val="single" w:sz="4" w:space="0" w:color="auto"/>
              <w:bottom w:val="single" w:sz="4" w:space="0" w:color="auto"/>
              <w:right w:val="single" w:sz="4" w:space="0" w:color="auto"/>
            </w:tcBorders>
          </w:tcPr>
          <w:p w:rsidR="002472EC" w:rsidRPr="00CA7301" w:rsidRDefault="002472EC" w:rsidP="002472EC">
            <w:pPr>
              <w:snapToGrid w:val="0"/>
              <w:spacing w:before="40" w:after="40"/>
              <w:jc w:val="center"/>
              <w:rPr>
                <w:rFonts w:eastAsiaTheme="minorEastAsia" w:cs="Segoe UI"/>
                <w:b/>
                <w:sz w:val="17"/>
                <w:szCs w:val="17"/>
                <w:lang w:eastAsia="zh-TW"/>
              </w:rPr>
            </w:pPr>
            <w:r w:rsidRPr="00CA7301">
              <w:rPr>
                <w:rFonts w:eastAsiaTheme="minorEastAsia" w:cs="Segoe UI"/>
                <w:b/>
                <w:sz w:val="17"/>
                <w:szCs w:val="17"/>
                <w:lang w:eastAsia="zh-TW"/>
              </w:rPr>
              <w:t>在</w:t>
            </w:r>
            <w:r w:rsidRPr="00CA7301">
              <w:rPr>
                <w:rFonts w:eastAsia="細明體" w:cs="Segoe UI"/>
                <w:b/>
                <w:sz w:val="17"/>
                <w:szCs w:val="17"/>
                <w:lang w:eastAsia="zh-TW"/>
              </w:rPr>
              <w:t>槓桿比率框</w:t>
            </w:r>
            <w:r w:rsidRPr="00CA7301">
              <w:rPr>
                <w:rFonts w:eastAsiaTheme="minorEastAsia" w:cs="Segoe UI"/>
                <w:b/>
                <w:sz w:val="17"/>
                <w:szCs w:val="17"/>
                <w:lang w:eastAsia="zh-TW"/>
              </w:rPr>
              <w:t>架下的值</w:t>
            </w:r>
          </w:p>
          <w:p w:rsidR="002472EC" w:rsidRPr="00CA7301" w:rsidRDefault="002472EC" w:rsidP="002472EC">
            <w:pPr>
              <w:snapToGrid w:val="0"/>
              <w:spacing w:before="40" w:after="40"/>
              <w:jc w:val="center"/>
              <w:rPr>
                <w:rFonts w:cs="Segoe UI"/>
                <w:sz w:val="17"/>
                <w:szCs w:val="17"/>
                <w:lang w:eastAsia="zh-TW"/>
              </w:rPr>
            </w:pPr>
            <w:r w:rsidRPr="00CA7301">
              <w:rPr>
                <w:rFonts w:eastAsiaTheme="minorEastAsia" w:cs="Segoe UI"/>
                <w:sz w:val="17"/>
                <w:szCs w:val="17"/>
                <w:lang w:eastAsia="zh-TW"/>
              </w:rPr>
              <w:t>（港元等值）</w:t>
            </w:r>
          </w:p>
        </w:tc>
      </w:tr>
      <w:tr w:rsidR="002472EC" w:rsidRPr="00CA7301" w:rsidTr="00877D8D">
        <w:trPr>
          <w:cantSplit/>
        </w:trPr>
        <w:tc>
          <w:tcPr>
            <w:tcW w:w="571" w:type="dxa"/>
            <w:tcBorders>
              <w:top w:val="single" w:sz="4" w:space="0" w:color="auto"/>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1</w:t>
            </w:r>
          </w:p>
        </w:tc>
        <w:tc>
          <w:tcPr>
            <w:tcW w:w="6942"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r w:rsidRPr="00CA7301">
              <w:rPr>
                <w:rFonts w:eastAsia="細明體" w:cs="Segoe UI"/>
                <w:sz w:val="17"/>
                <w:szCs w:val="17"/>
                <w:lang w:eastAsia="zh-TW"/>
              </w:rPr>
              <w:t>已發布的財務報表所載的綜合資產總額</w:t>
            </w:r>
          </w:p>
        </w:tc>
        <w:tc>
          <w:tcPr>
            <w:tcW w:w="1701" w:type="dxa"/>
            <w:tcBorders>
              <w:top w:val="single" w:sz="4" w:space="0" w:color="auto"/>
              <w:left w:val="single" w:sz="4" w:space="0" w:color="auto"/>
              <w:bottom w:val="single" w:sz="4" w:space="0" w:color="D9D9D9" w:themeColor="background1" w:themeShade="D9"/>
              <w:right w:val="single" w:sz="4" w:space="0" w:color="auto"/>
            </w:tcBorders>
            <w:shd w:val="clear" w:color="auto" w:fill="auto"/>
            <w:vAlign w:val="center"/>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2</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r w:rsidRPr="00CA7301">
              <w:rPr>
                <w:rFonts w:eastAsiaTheme="minorEastAsia" w:cs="Segoe UI"/>
                <w:sz w:val="17"/>
                <w:szCs w:val="17"/>
                <w:lang w:eastAsia="zh-TW"/>
              </w:rPr>
              <w:t>對為會計目的須作綜合計算，但在監管綜合範圍以外的銀行、金融、保險或商業實體的投資而須作的相關調整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3</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r w:rsidRPr="00CA7301">
              <w:rPr>
                <w:rFonts w:eastAsiaTheme="minorEastAsia" w:cs="Segoe UI"/>
                <w:sz w:val="17"/>
                <w:szCs w:val="17"/>
                <w:lang w:eastAsia="zh-TW"/>
              </w:rPr>
              <w:t>根據認可機構</w:t>
            </w:r>
            <w:r w:rsidRPr="00CA7301">
              <w:rPr>
                <w:rFonts w:eastAsia="細明體" w:cs="Segoe UI"/>
                <w:sz w:val="17"/>
                <w:szCs w:val="17"/>
                <w:lang w:eastAsia="zh-TW"/>
              </w:rPr>
              <w:t>的</w:t>
            </w:r>
            <w:r w:rsidRPr="00CA7301">
              <w:rPr>
                <w:rFonts w:eastAsiaTheme="minorEastAsia" w:cs="Segoe UI"/>
                <w:sz w:val="17"/>
                <w:szCs w:val="17"/>
                <w:lang w:eastAsia="zh-TW"/>
              </w:rPr>
              <w:t>適用會計</w:t>
            </w:r>
            <w:r w:rsidRPr="00CA7301">
              <w:rPr>
                <w:rFonts w:eastAsia="細明體" w:cs="Segoe UI"/>
                <w:sz w:val="17"/>
                <w:szCs w:val="17"/>
                <w:lang w:eastAsia="zh-TW"/>
              </w:rPr>
              <w:t>框</w:t>
            </w:r>
            <w:r w:rsidRPr="00CA7301">
              <w:rPr>
                <w:rFonts w:eastAsiaTheme="minorEastAsia" w:cs="Segoe UI"/>
                <w:sz w:val="17"/>
                <w:szCs w:val="17"/>
                <w:lang w:eastAsia="zh-TW"/>
              </w:rPr>
              <w:t>架</w:t>
            </w:r>
            <w:r w:rsidRPr="00CA7301">
              <w:rPr>
                <w:rFonts w:eastAsia="細明體" w:cs="Segoe UI"/>
                <w:sz w:val="17"/>
                <w:szCs w:val="17"/>
                <w:lang w:eastAsia="zh-TW"/>
              </w:rPr>
              <w:t>於資產負債表內確認，但不包括在槓桿比率風險承擔計量值內的任何受信資產而須作的相關調整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4</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r w:rsidRPr="00CA7301">
              <w:rPr>
                <w:rFonts w:eastAsiaTheme="minorEastAsia" w:cs="Segoe UI"/>
                <w:sz w:val="17"/>
                <w:szCs w:val="17"/>
                <w:lang w:eastAsia="zh-TW"/>
              </w:rPr>
              <w:t>有關</w:t>
            </w:r>
            <w:r w:rsidRPr="00CA7301">
              <w:rPr>
                <w:rFonts w:eastAsia="細明體" w:cs="Segoe UI"/>
                <w:sz w:val="17"/>
                <w:szCs w:val="17"/>
                <w:lang w:eastAsia="zh-TW"/>
              </w:rPr>
              <w:t>衍生工具合約的調整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5</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r w:rsidRPr="00CA7301">
              <w:rPr>
                <w:rFonts w:eastAsia="細明體" w:cs="Segoe UI"/>
                <w:sz w:val="17"/>
                <w:szCs w:val="17"/>
                <w:lang w:eastAsia="zh-TW"/>
              </w:rPr>
              <w:t>有關證券融資交易的調整</w:t>
            </w:r>
            <w:r w:rsidRPr="00CA7301">
              <w:rPr>
                <w:rFonts w:eastAsiaTheme="minorEastAsia" w:cs="Segoe UI"/>
                <w:sz w:val="17"/>
                <w:lang w:eastAsia="zh-TW"/>
              </w:rPr>
              <w:t>（</w:t>
            </w:r>
            <w:r w:rsidRPr="00CA7301">
              <w:rPr>
                <w:rFonts w:eastAsia="細明體" w:cs="Segoe UI"/>
                <w:sz w:val="17"/>
                <w:szCs w:val="17"/>
                <w:lang w:eastAsia="zh-TW"/>
              </w:rPr>
              <w:t>即回購交易及其他類似的有抵押借貸</w:t>
            </w:r>
            <w:r w:rsidRPr="00CA7301">
              <w:rPr>
                <w:rFonts w:eastAsiaTheme="minorEastAsia" w:cs="Segoe UI"/>
                <w:sz w:val="17"/>
                <w:lang w:eastAsia="zh-TW"/>
              </w:rPr>
              <w:t>）</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6</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r w:rsidRPr="00CA7301">
              <w:rPr>
                <w:rFonts w:eastAsiaTheme="minorEastAsia" w:cs="Segoe UI"/>
                <w:sz w:val="17"/>
                <w:szCs w:val="17"/>
                <w:lang w:eastAsia="zh-TW"/>
              </w:rPr>
              <w:t>有關</w:t>
            </w:r>
            <w:r w:rsidRPr="00CA7301">
              <w:rPr>
                <w:rFonts w:eastAsia="細明體" w:cs="Segoe UI"/>
                <w:sz w:val="17"/>
                <w:szCs w:val="17"/>
                <w:lang w:eastAsia="zh-TW"/>
              </w:rPr>
              <w:t>資產負債表外項目</w:t>
            </w:r>
            <w:r w:rsidRPr="00CA7301">
              <w:rPr>
                <w:rFonts w:eastAsiaTheme="minorEastAsia" w:cs="Segoe UI"/>
                <w:sz w:val="17"/>
                <w:szCs w:val="17"/>
                <w:lang w:eastAsia="zh-TW"/>
              </w:rPr>
              <w:t>的</w:t>
            </w:r>
            <w:r w:rsidRPr="00CA7301">
              <w:rPr>
                <w:rFonts w:eastAsia="細明體" w:cs="Segoe UI"/>
                <w:sz w:val="17"/>
                <w:szCs w:val="17"/>
                <w:lang w:eastAsia="zh-TW"/>
              </w:rPr>
              <w:t>調整</w:t>
            </w:r>
            <w:r w:rsidRPr="00CA7301">
              <w:rPr>
                <w:rFonts w:eastAsiaTheme="minorEastAsia" w:cs="Segoe UI"/>
                <w:sz w:val="17"/>
                <w:lang w:eastAsia="zh-TW"/>
              </w:rPr>
              <w:t>（</w:t>
            </w:r>
            <w:r w:rsidRPr="00CA7301">
              <w:rPr>
                <w:rFonts w:eastAsiaTheme="minorEastAsia" w:cs="Segoe UI"/>
                <w:sz w:val="17"/>
                <w:szCs w:val="17"/>
                <w:lang w:eastAsia="zh-TW"/>
              </w:rPr>
              <w:t>即</w:t>
            </w:r>
            <w:r w:rsidRPr="00CA7301">
              <w:rPr>
                <w:rFonts w:eastAsia="細明體" w:cs="Segoe UI"/>
                <w:sz w:val="17"/>
                <w:szCs w:val="17"/>
                <w:lang w:eastAsia="zh-TW"/>
              </w:rPr>
              <w:t>資產負債表外風險承擔轉</w:t>
            </w:r>
            <w:r w:rsidRPr="00CA7301">
              <w:rPr>
                <w:rFonts w:eastAsiaTheme="minorEastAsia" w:cs="Segoe UI"/>
                <w:sz w:val="17"/>
                <w:szCs w:val="17"/>
                <w:lang w:eastAsia="zh-TW"/>
              </w:rPr>
              <w:t>換為</w:t>
            </w:r>
            <w:r w:rsidRPr="00CA7301">
              <w:rPr>
                <w:rFonts w:eastAsia="細明體" w:cs="Segoe UI"/>
                <w:sz w:val="17"/>
                <w:szCs w:val="17"/>
                <w:lang w:eastAsia="zh-TW"/>
              </w:rPr>
              <w:t>信貸等值數額</w:t>
            </w:r>
            <w:r w:rsidRPr="00CA7301">
              <w:rPr>
                <w:rFonts w:eastAsiaTheme="minorEastAsia" w:cs="Segoe UI"/>
                <w:sz w:val="17"/>
                <w:lang w:eastAsia="zh-TW"/>
              </w:rPr>
              <w:t>）</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zh-TW"/>
              </w:rPr>
            </w:pPr>
            <w:r w:rsidRPr="00CA7301">
              <w:rPr>
                <w:rFonts w:cs="Segoe UI"/>
                <w:sz w:val="17"/>
                <w:lang w:eastAsia="en-GB"/>
              </w:rPr>
              <w:t>6a</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eastAsiaTheme="minorEastAsia" w:cs="Segoe UI"/>
                <w:sz w:val="17"/>
                <w:szCs w:val="17"/>
                <w:lang w:eastAsia="zh-TW"/>
              </w:rPr>
            </w:pPr>
            <w:r w:rsidRPr="00CA7301">
              <w:rPr>
                <w:rFonts w:eastAsia="細明體" w:cs="Segoe UI"/>
                <w:sz w:val="17"/>
                <w:szCs w:val="17"/>
                <w:lang w:eastAsia="zh-TW"/>
              </w:rPr>
              <w:t>可從風險承擔計量豁除的集體準備金及特定準備金</w:t>
            </w:r>
            <w:r w:rsidRPr="00CA7301">
              <w:rPr>
                <w:rFonts w:eastAsiaTheme="minorEastAsia" w:cs="Segoe UI"/>
                <w:sz w:val="17"/>
                <w:szCs w:val="17"/>
                <w:lang w:eastAsia="zh-TW"/>
              </w:rPr>
              <w:t>的</w:t>
            </w:r>
            <w:r w:rsidRPr="00CA7301">
              <w:rPr>
                <w:rFonts w:eastAsia="細明體" w:cs="Segoe UI"/>
                <w:sz w:val="17"/>
                <w:szCs w:val="17"/>
                <w:lang w:eastAsia="zh-TW"/>
              </w:rPr>
              <w:t>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p>
        </w:tc>
      </w:tr>
      <w:tr w:rsidR="002472EC" w:rsidRPr="00CA7301" w:rsidTr="00877D8D">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lang w:eastAsia="en-GB"/>
              </w:rPr>
            </w:pPr>
            <w:r w:rsidRPr="00CA7301">
              <w:rPr>
                <w:rFonts w:cs="Segoe UI"/>
                <w:sz w:val="17"/>
                <w:lang w:eastAsia="en-GB"/>
              </w:rPr>
              <w:t>7</w:t>
            </w:r>
          </w:p>
        </w:tc>
        <w:tc>
          <w:tcPr>
            <w:tcW w:w="6942"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en-GB"/>
              </w:rPr>
            </w:pPr>
            <w:r w:rsidRPr="00CA7301">
              <w:rPr>
                <w:rFonts w:eastAsiaTheme="minorEastAsia" w:cs="Segoe UI"/>
                <w:sz w:val="17"/>
                <w:szCs w:val="17"/>
                <w:lang w:eastAsia="zh-TW"/>
              </w:rPr>
              <w:t>其他</w:t>
            </w:r>
            <w:r w:rsidRPr="00CA7301">
              <w:rPr>
                <w:rFonts w:eastAsia="細明體" w:cs="Segoe UI"/>
                <w:sz w:val="17"/>
                <w:szCs w:val="17"/>
                <w:lang w:eastAsia="zh-TW"/>
              </w:rPr>
              <w:t>調整</w:t>
            </w:r>
          </w:p>
        </w:tc>
        <w:tc>
          <w:tcPr>
            <w:tcW w:w="170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en-GB"/>
              </w:rPr>
            </w:pPr>
          </w:p>
        </w:tc>
      </w:tr>
      <w:tr w:rsidR="002472EC" w:rsidRPr="00CA7301" w:rsidTr="00877D8D">
        <w:trPr>
          <w:cantSplit/>
        </w:trPr>
        <w:tc>
          <w:tcPr>
            <w:tcW w:w="571" w:type="dxa"/>
            <w:tcBorders>
              <w:top w:val="single" w:sz="4" w:space="0" w:color="D9D9D9" w:themeColor="background1" w:themeShade="D9"/>
              <w:left w:val="nil"/>
              <w:bottom w:val="single" w:sz="4" w:space="0" w:color="auto"/>
              <w:right w:val="single" w:sz="4" w:space="0" w:color="auto"/>
            </w:tcBorders>
            <w:shd w:val="clear" w:color="auto" w:fill="auto"/>
          </w:tcPr>
          <w:p w:rsidR="002472EC" w:rsidRPr="00CA7301" w:rsidRDefault="002472EC" w:rsidP="002472EC">
            <w:pPr>
              <w:snapToGrid w:val="0"/>
              <w:spacing w:before="40" w:after="40"/>
              <w:rPr>
                <w:rFonts w:cs="Segoe UI"/>
                <w:b/>
                <w:sz w:val="17"/>
                <w:lang w:eastAsia="en-GB"/>
              </w:rPr>
            </w:pPr>
            <w:r w:rsidRPr="00CA7301">
              <w:rPr>
                <w:rFonts w:cs="Segoe UI"/>
                <w:b/>
                <w:sz w:val="17"/>
                <w:lang w:eastAsia="en-GB"/>
              </w:rPr>
              <w:t>8</w:t>
            </w:r>
          </w:p>
        </w:tc>
        <w:tc>
          <w:tcPr>
            <w:tcW w:w="6942"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rsidR="002472EC" w:rsidRPr="00CA7301" w:rsidRDefault="002472EC" w:rsidP="002472EC">
            <w:pPr>
              <w:snapToGrid w:val="0"/>
              <w:spacing w:before="40" w:after="40"/>
              <w:rPr>
                <w:rFonts w:cs="Segoe UI"/>
                <w:b/>
                <w:sz w:val="17"/>
                <w:szCs w:val="17"/>
                <w:lang w:eastAsia="zh-TW"/>
              </w:rPr>
            </w:pPr>
            <w:r w:rsidRPr="00CA7301">
              <w:rPr>
                <w:rFonts w:eastAsiaTheme="minorEastAsia" w:cs="Segoe UI"/>
                <w:b/>
                <w:sz w:val="17"/>
                <w:szCs w:val="17"/>
                <w:lang w:eastAsia="zh-TW"/>
              </w:rPr>
              <w:t>槓桿比率</w:t>
            </w:r>
            <w:r w:rsidRPr="00CA7301">
              <w:rPr>
                <w:rFonts w:eastAsia="細明體" w:cs="Segoe UI"/>
                <w:b/>
                <w:sz w:val="17"/>
                <w:szCs w:val="17"/>
                <w:lang w:eastAsia="zh-TW"/>
              </w:rPr>
              <w:t>風險承擔計量</w:t>
            </w:r>
          </w:p>
        </w:tc>
        <w:tc>
          <w:tcPr>
            <w:tcW w:w="1701"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rsidR="002472EC" w:rsidRPr="00CA7301" w:rsidRDefault="002472EC" w:rsidP="002472EC">
            <w:pPr>
              <w:snapToGrid w:val="0"/>
              <w:spacing w:before="40" w:after="40"/>
              <w:rPr>
                <w:rFonts w:cs="Segoe UI"/>
                <w:sz w:val="17"/>
                <w:szCs w:val="17"/>
                <w:lang w:eastAsia="zh-TW"/>
              </w:rPr>
            </w:pPr>
          </w:p>
        </w:tc>
      </w:tr>
    </w:tbl>
    <w:p w:rsidR="002472EC" w:rsidRPr="00CA7301" w:rsidRDefault="002472EC" w:rsidP="002472EC">
      <w:pPr>
        <w:spacing w:before="120" w:after="120"/>
        <w:ind w:leftChars="-283" w:left="-566"/>
        <w:rPr>
          <w:rFonts w:cs="Segoe UI"/>
          <w:sz w:val="22"/>
          <w:lang w:eastAsia="zh-TW"/>
        </w:rPr>
      </w:pPr>
    </w:p>
    <w:p w:rsidR="004771A5" w:rsidRPr="00CA7301" w:rsidRDefault="004771A5" w:rsidP="002472EC">
      <w:pPr>
        <w:spacing w:before="120" w:after="120"/>
        <w:ind w:leftChars="-283" w:left="-566"/>
        <w:rPr>
          <w:rFonts w:cs="Segoe UI"/>
          <w:sz w:val="22"/>
          <w:lang w:eastAsia="zh-TW"/>
        </w:rPr>
      </w:pPr>
    </w:p>
    <w:p w:rsidR="004771A5" w:rsidRPr="00CA7301" w:rsidRDefault="004771A5" w:rsidP="002472EC">
      <w:pPr>
        <w:spacing w:before="120" w:after="120"/>
        <w:ind w:leftChars="-283" w:left="-566"/>
        <w:rPr>
          <w:rFonts w:cs="Segoe UI"/>
          <w:sz w:val="22"/>
          <w:lang w:eastAsia="zh-TW"/>
        </w:rPr>
      </w:pPr>
    </w:p>
    <w:tbl>
      <w:tblPr>
        <w:tblStyle w:val="TableGrid7"/>
        <w:tblW w:w="9214" w:type="dxa"/>
        <w:tblInd w:w="-459" w:type="dxa"/>
        <w:tblLook w:val="04A0" w:firstRow="1" w:lastRow="0" w:firstColumn="1" w:lastColumn="0" w:noHBand="0" w:noVBand="1"/>
      </w:tblPr>
      <w:tblGrid>
        <w:gridCol w:w="567"/>
        <w:gridCol w:w="8647"/>
      </w:tblGrid>
      <w:tr w:rsidR="002472EC" w:rsidRPr="00CA7301" w:rsidTr="00877D8D">
        <w:trPr>
          <w:tblHeader/>
        </w:trPr>
        <w:tc>
          <w:tcPr>
            <w:tcW w:w="9214" w:type="dxa"/>
            <w:gridSpan w:val="2"/>
            <w:shd w:val="clear" w:color="auto" w:fill="BFBFBF" w:themeFill="background1" w:themeFillShade="BF"/>
          </w:tcPr>
          <w:p w:rsidR="002472EC" w:rsidRPr="00CA7301" w:rsidRDefault="002472EC" w:rsidP="002472EC">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lastRenderedPageBreak/>
              <w:t>備註</w:t>
            </w:r>
          </w:p>
        </w:tc>
      </w:tr>
      <w:tr w:rsidR="002472EC" w:rsidRPr="00CA7301" w:rsidTr="00877D8D">
        <w:trPr>
          <w:trHeight w:val="373"/>
        </w:trPr>
        <w:tc>
          <w:tcPr>
            <w:tcW w:w="9214" w:type="dxa"/>
            <w:gridSpan w:val="2"/>
            <w:shd w:val="clear" w:color="auto" w:fill="F2F2F2" w:themeFill="background1" w:themeFillShade="F2"/>
          </w:tcPr>
          <w:p w:rsidR="002472EC" w:rsidRPr="00CA7301" w:rsidRDefault="002472EC" w:rsidP="002472EC">
            <w:pPr>
              <w:spacing w:before="40" w:after="40"/>
              <w:jc w:val="both"/>
              <w:rPr>
                <w:rFonts w:cs="Segoe UI"/>
                <w:i/>
                <w:sz w:val="17"/>
                <w:szCs w:val="17"/>
              </w:rPr>
            </w:pPr>
            <w:r w:rsidRPr="00CA7301">
              <w:rPr>
                <w:rFonts w:eastAsiaTheme="minorEastAsia" w:cs="Segoe UI"/>
                <w:b/>
                <w:sz w:val="17"/>
                <w:szCs w:val="17"/>
                <w:lang w:eastAsia="zh-TW"/>
              </w:rPr>
              <w:t>行</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認可機構在已發布的財務報表所載的綜合資產總額。</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就《資本規則》第</w:t>
            </w:r>
            <w:r w:rsidRPr="00CA7301">
              <w:rPr>
                <w:rFonts w:eastAsia="細明體" w:cs="Segoe UI"/>
                <w:sz w:val="17"/>
                <w:szCs w:val="17"/>
                <w:lang w:eastAsia="zh-TW"/>
              </w:rPr>
              <w:t>35</w:t>
            </w:r>
            <w:r w:rsidRPr="00CA7301">
              <w:rPr>
                <w:rFonts w:eastAsia="細明體" w:cs="Segoe UI"/>
                <w:sz w:val="17"/>
                <w:szCs w:val="17"/>
                <w:lang w:eastAsia="zh-TW"/>
              </w:rPr>
              <w:t>條定義的金融業實體或商業實體而言，認可機構投資於該等實體並為會計目的而作綜合計算、但因實體在監管綜合計算範圍以外而須作的相關調整。由於這些調整會降低總槓桿比率風險承擔計量，此項應以負數額形式申報。</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根據認可機構的適用會計框架於資產負債表內確認、但被排除在槓桿比率風險承擔計量值外的任何受信資產而須作的相關調整，</w:t>
            </w:r>
            <w:r w:rsidRPr="00CA7301">
              <w:rPr>
                <w:rFonts w:eastAsia="細明體" w:cs="Segoe UI"/>
                <w:sz w:val="17"/>
                <w:szCs w:val="17"/>
                <w:lang w:eastAsia="zh-TW"/>
              </w:rPr>
              <w:t>惟該等資產須符合《國際會計準則》第</w:t>
            </w:r>
            <w:r w:rsidRPr="00CA7301">
              <w:rPr>
                <w:rFonts w:eastAsia="細明體" w:cs="Segoe UI"/>
                <w:sz w:val="17"/>
                <w:szCs w:val="17"/>
                <w:lang w:eastAsia="zh-TW"/>
              </w:rPr>
              <w:t>39</w:t>
            </w:r>
            <w:r w:rsidRPr="00CA7301">
              <w:rPr>
                <w:rFonts w:eastAsia="細明體" w:cs="Segoe UI"/>
                <w:sz w:val="17"/>
                <w:szCs w:val="17"/>
                <w:lang w:eastAsia="zh-TW"/>
              </w:rPr>
              <w:t>號</w:t>
            </w:r>
            <w:r w:rsidRPr="00CA7301">
              <w:rPr>
                <w:rFonts w:eastAsia="細明體" w:cs="Segoe UI"/>
                <w:sz w:val="17"/>
                <w:szCs w:val="17"/>
                <w:lang w:eastAsia="zh-TW"/>
              </w:rPr>
              <w:t xml:space="preserve">/ </w:t>
            </w:r>
            <w:r w:rsidRPr="00CA7301">
              <w:rPr>
                <w:rFonts w:eastAsia="細明體" w:cs="Segoe UI"/>
                <w:sz w:val="17"/>
                <w:szCs w:val="17"/>
                <w:lang w:eastAsia="zh-TW"/>
              </w:rPr>
              <w:t>《國際財務報告準則》第</w:t>
            </w:r>
            <w:r w:rsidRPr="00CA7301">
              <w:rPr>
                <w:rFonts w:eastAsia="細明體" w:cs="Segoe UI"/>
                <w:sz w:val="17"/>
                <w:szCs w:val="17"/>
                <w:lang w:eastAsia="zh-TW"/>
              </w:rPr>
              <w:t>9</w:t>
            </w:r>
            <w:r w:rsidRPr="00CA7301">
              <w:rPr>
                <w:rFonts w:eastAsia="細明體" w:cs="Segoe UI"/>
                <w:sz w:val="17"/>
                <w:szCs w:val="17"/>
                <w:lang w:eastAsia="zh-TW"/>
              </w:rPr>
              <w:t>號</w:t>
            </w:r>
            <w:r w:rsidRPr="00CA7301">
              <w:rPr>
                <w:rFonts w:eastAsiaTheme="minorEastAsia" w:cs="Segoe UI"/>
                <w:sz w:val="17"/>
                <w:lang w:eastAsia="zh-TW"/>
              </w:rPr>
              <w:t>（</w:t>
            </w:r>
            <w:r w:rsidRPr="00CA7301">
              <w:rPr>
                <w:rFonts w:eastAsia="細明體" w:cs="Segoe UI"/>
                <w:sz w:val="17"/>
                <w:szCs w:val="17"/>
                <w:lang w:eastAsia="zh-TW"/>
              </w:rPr>
              <w:t>或《香港會計準則》第</w:t>
            </w:r>
            <w:r w:rsidRPr="00CA7301">
              <w:rPr>
                <w:rFonts w:eastAsia="細明體" w:cs="Segoe UI"/>
                <w:sz w:val="17"/>
                <w:szCs w:val="17"/>
                <w:lang w:eastAsia="zh-TW"/>
              </w:rPr>
              <w:t>39</w:t>
            </w:r>
            <w:r w:rsidRPr="00CA7301">
              <w:rPr>
                <w:rFonts w:eastAsia="細明體" w:cs="Segoe UI"/>
                <w:sz w:val="17"/>
                <w:szCs w:val="17"/>
                <w:lang w:eastAsia="zh-TW"/>
              </w:rPr>
              <w:t>號</w:t>
            </w:r>
            <w:r w:rsidRPr="00CA7301">
              <w:rPr>
                <w:rFonts w:eastAsia="細明體" w:cs="Segoe UI"/>
                <w:sz w:val="17"/>
                <w:szCs w:val="17"/>
                <w:lang w:eastAsia="zh-TW"/>
              </w:rPr>
              <w:t xml:space="preserve">/ </w:t>
            </w:r>
            <w:r w:rsidRPr="00CA7301">
              <w:rPr>
                <w:rFonts w:eastAsia="細明體" w:cs="Segoe UI"/>
                <w:sz w:val="17"/>
                <w:szCs w:val="17"/>
                <w:lang w:eastAsia="zh-TW"/>
              </w:rPr>
              <w:t>《香港財務報告準則》第</w:t>
            </w:r>
            <w:r w:rsidRPr="00CA7301">
              <w:rPr>
                <w:rFonts w:eastAsia="細明體" w:cs="Segoe UI"/>
                <w:sz w:val="17"/>
                <w:szCs w:val="17"/>
                <w:lang w:eastAsia="zh-TW"/>
              </w:rPr>
              <w:t>9</w:t>
            </w:r>
            <w:r w:rsidRPr="00CA7301">
              <w:rPr>
                <w:rFonts w:eastAsia="細明體" w:cs="Segoe UI"/>
                <w:sz w:val="17"/>
                <w:szCs w:val="17"/>
                <w:lang w:eastAsia="zh-TW"/>
              </w:rPr>
              <w:t>號</w:t>
            </w:r>
            <w:r w:rsidRPr="00CA7301">
              <w:rPr>
                <w:rFonts w:eastAsiaTheme="minorEastAsia" w:cs="Segoe UI"/>
                <w:sz w:val="17"/>
                <w:lang w:eastAsia="zh-TW"/>
              </w:rPr>
              <w:t>）</w:t>
            </w:r>
            <w:r w:rsidRPr="00CA7301">
              <w:rPr>
                <w:rFonts w:eastAsia="細明體" w:cs="Segoe UI"/>
                <w:sz w:val="17"/>
                <w:szCs w:val="17"/>
                <w:lang w:eastAsia="zh-TW"/>
              </w:rPr>
              <w:t>的終止確認準則及</w:t>
            </w:r>
            <w:r w:rsidRPr="00CA7301">
              <w:rPr>
                <w:rFonts w:eastAsiaTheme="minorEastAsia" w:cs="Segoe UI"/>
                <w:sz w:val="17"/>
                <w:lang w:eastAsia="zh-TW"/>
              </w:rPr>
              <w:t>（</w:t>
            </w:r>
            <w:r w:rsidRPr="00CA7301">
              <w:rPr>
                <w:rFonts w:eastAsia="細明體" w:cs="Segoe UI"/>
                <w:sz w:val="17"/>
                <w:szCs w:val="17"/>
                <w:lang w:eastAsia="zh-TW"/>
              </w:rPr>
              <w:t>如適用</w:t>
            </w:r>
            <w:r w:rsidRPr="00CA7301">
              <w:rPr>
                <w:rFonts w:eastAsiaTheme="minorEastAsia" w:cs="Segoe UI"/>
                <w:sz w:val="17"/>
                <w:lang w:eastAsia="zh-TW"/>
              </w:rPr>
              <w:t>）</w:t>
            </w:r>
            <w:r w:rsidRPr="00CA7301">
              <w:rPr>
                <w:rFonts w:eastAsia="細明體" w:cs="Segoe UI"/>
                <w:sz w:val="17"/>
                <w:szCs w:val="17"/>
                <w:lang w:eastAsia="zh-TW"/>
              </w:rPr>
              <w:t>《國際財務報告準則》第</w:t>
            </w:r>
            <w:r w:rsidRPr="00CA7301">
              <w:rPr>
                <w:rFonts w:eastAsia="細明體" w:cs="Segoe UI"/>
                <w:sz w:val="17"/>
                <w:szCs w:val="17"/>
                <w:lang w:eastAsia="zh-TW"/>
              </w:rPr>
              <w:t>10</w:t>
            </w:r>
            <w:r w:rsidRPr="00CA7301">
              <w:rPr>
                <w:rFonts w:eastAsia="細明體" w:cs="Segoe UI"/>
                <w:sz w:val="17"/>
                <w:szCs w:val="17"/>
                <w:lang w:eastAsia="zh-TW"/>
              </w:rPr>
              <w:t>號</w:t>
            </w:r>
            <w:r w:rsidRPr="00CA7301">
              <w:rPr>
                <w:rFonts w:eastAsiaTheme="minorEastAsia" w:cs="Segoe UI"/>
                <w:sz w:val="17"/>
                <w:lang w:eastAsia="zh-TW"/>
              </w:rPr>
              <w:t>（</w:t>
            </w:r>
            <w:r w:rsidRPr="00CA7301">
              <w:rPr>
                <w:rFonts w:eastAsia="細明體" w:cs="Segoe UI"/>
                <w:sz w:val="17"/>
                <w:szCs w:val="17"/>
                <w:lang w:eastAsia="zh-TW"/>
              </w:rPr>
              <w:t>或《香港財務報告準則》第</w:t>
            </w:r>
            <w:r w:rsidRPr="00CA7301">
              <w:rPr>
                <w:rFonts w:eastAsia="細明體" w:cs="Segoe UI"/>
                <w:sz w:val="17"/>
                <w:szCs w:val="17"/>
                <w:lang w:eastAsia="zh-TW"/>
              </w:rPr>
              <w:t>10</w:t>
            </w:r>
            <w:r w:rsidRPr="00CA7301">
              <w:rPr>
                <w:rFonts w:eastAsia="細明體" w:cs="Segoe UI"/>
                <w:sz w:val="17"/>
                <w:szCs w:val="17"/>
                <w:lang w:eastAsia="zh-TW"/>
              </w:rPr>
              <w:t>號</w:t>
            </w:r>
            <w:r w:rsidRPr="00CA7301">
              <w:rPr>
                <w:rFonts w:eastAsiaTheme="minorEastAsia" w:cs="Segoe UI"/>
                <w:sz w:val="17"/>
                <w:lang w:eastAsia="zh-TW"/>
              </w:rPr>
              <w:t>）</w:t>
            </w:r>
            <w:r w:rsidRPr="00CA7301">
              <w:rPr>
                <w:rFonts w:eastAsia="細明體" w:cs="Segoe UI"/>
                <w:sz w:val="17"/>
                <w:szCs w:val="17"/>
                <w:lang w:eastAsia="zh-TW"/>
              </w:rPr>
              <w:t>的終止綜合準則。由於這些調整會降低總槓桿比率風險承擔計量，此項應以負數額形式申報。</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有關</w:t>
            </w:r>
            <w:r w:rsidRPr="00CA7301">
              <w:rPr>
                <w:rFonts w:eastAsia="細明體" w:cs="Segoe UI"/>
                <w:sz w:val="17"/>
                <w:szCs w:val="17"/>
                <w:lang w:eastAsia="zh-TW"/>
              </w:rPr>
              <w:t>衍生工具合約的調整，應與《資本規則》第</w:t>
            </w:r>
            <w:r w:rsidRPr="00CA7301">
              <w:rPr>
                <w:rFonts w:cs="Segoe UI"/>
                <w:sz w:val="17"/>
                <w:szCs w:val="17"/>
                <w:lang w:eastAsia="zh-TW"/>
              </w:rPr>
              <w:t>1C</w:t>
            </w:r>
            <w:r w:rsidRPr="00CA7301">
              <w:rPr>
                <w:rFonts w:eastAsiaTheme="minorEastAsia" w:cs="Segoe UI"/>
                <w:sz w:val="17"/>
                <w:szCs w:val="17"/>
                <w:lang w:eastAsia="zh-TW"/>
              </w:rPr>
              <w:t>部下的</w:t>
            </w:r>
            <w:r w:rsidRPr="00CA7301">
              <w:rPr>
                <w:rFonts w:eastAsia="細明體" w:cs="Segoe UI"/>
                <w:sz w:val="17"/>
                <w:szCs w:val="17"/>
                <w:lang w:eastAsia="zh-TW"/>
              </w:rPr>
              <w:t>槓桿比率</w:t>
            </w:r>
            <w:r w:rsidRPr="00CA7301">
              <w:rPr>
                <w:rFonts w:eastAsiaTheme="minorEastAsia" w:cs="Segoe UI"/>
                <w:sz w:val="17"/>
                <w:szCs w:val="17"/>
                <w:lang w:eastAsia="zh-TW"/>
              </w:rPr>
              <w:t>計算方法一致。如此調整會引致</w:t>
            </w:r>
            <w:r w:rsidRPr="00CA7301">
              <w:rPr>
                <w:rFonts w:eastAsia="細明體" w:cs="Segoe UI"/>
                <w:sz w:val="17"/>
                <w:szCs w:val="17"/>
                <w:lang w:eastAsia="zh-TW"/>
              </w:rPr>
              <w:t>風險承擔上升，認可機構應以正數額披露；</w:t>
            </w:r>
            <w:r w:rsidRPr="00CA7301">
              <w:rPr>
                <w:rFonts w:eastAsiaTheme="minorEastAsia" w:cs="Segoe UI"/>
                <w:sz w:val="17"/>
                <w:szCs w:val="17"/>
                <w:lang w:eastAsia="zh-TW"/>
              </w:rPr>
              <w:t>如此調整會引致</w:t>
            </w:r>
            <w:r w:rsidRPr="00CA7301">
              <w:rPr>
                <w:rFonts w:eastAsia="細明體" w:cs="Segoe UI"/>
                <w:sz w:val="17"/>
                <w:szCs w:val="17"/>
                <w:lang w:eastAsia="zh-TW"/>
              </w:rPr>
              <w:t>風險承擔下降，認可機構應以負數額披露。</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有關證券融資交易的調整</w:t>
            </w:r>
            <w:r w:rsidRPr="00CA7301">
              <w:rPr>
                <w:rFonts w:eastAsiaTheme="minorEastAsia" w:cs="Segoe UI"/>
                <w:sz w:val="17"/>
                <w:lang w:eastAsia="zh-TW"/>
              </w:rPr>
              <w:t>（</w:t>
            </w:r>
            <w:r w:rsidRPr="00CA7301">
              <w:rPr>
                <w:rFonts w:eastAsia="細明體" w:cs="Segoe UI"/>
                <w:sz w:val="17"/>
                <w:szCs w:val="17"/>
                <w:lang w:eastAsia="zh-TW"/>
              </w:rPr>
              <w:t>即回購交易及其他類似的有抵押借款</w:t>
            </w:r>
            <w:r w:rsidRPr="00CA7301">
              <w:rPr>
                <w:rFonts w:eastAsiaTheme="minorEastAsia" w:cs="Segoe UI"/>
                <w:sz w:val="17"/>
                <w:lang w:eastAsia="zh-TW"/>
              </w:rPr>
              <w:t>）</w:t>
            </w:r>
            <w:r w:rsidRPr="00CA7301">
              <w:rPr>
                <w:rFonts w:eastAsia="細明體" w:cs="Segoe UI"/>
                <w:sz w:val="17"/>
                <w:szCs w:val="17"/>
                <w:lang w:eastAsia="zh-TW"/>
              </w:rPr>
              <w:t>，應與《資本規則》第</w:t>
            </w:r>
            <w:r w:rsidRPr="00CA7301">
              <w:rPr>
                <w:rFonts w:cs="Segoe UI"/>
                <w:sz w:val="17"/>
                <w:szCs w:val="17"/>
                <w:lang w:eastAsia="zh-TW"/>
              </w:rPr>
              <w:t>1C</w:t>
            </w:r>
            <w:r w:rsidRPr="00CA7301">
              <w:rPr>
                <w:rFonts w:eastAsiaTheme="minorEastAsia" w:cs="Segoe UI"/>
                <w:sz w:val="17"/>
                <w:szCs w:val="17"/>
                <w:lang w:eastAsia="zh-TW"/>
              </w:rPr>
              <w:t>部下的</w:t>
            </w:r>
            <w:r w:rsidRPr="00CA7301">
              <w:rPr>
                <w:rFonts w:eastAsia="細明體" w:cs="Segoe UI"/>
                <w:sz w:val="17"/>
                <w:szCs w:val="17"/>
                <w:lang w:eastAsia="zh-TW"/>
              </w:rPr>
              <w:t>槓桿比率</w:t>
            </w:r>
            <w:r w:rsidRPr="00CA7301">
              <w:rPr>
                <w:rFonts w:eastAsiaTheme="minorEastAsia" w:cs="Segoe UI"/>
                <w:sz w:val="17"/>
                <w:szCs w:val="17"/>
                <w:lang w:eastAsia="zh-TW"/>
              </w:rPr>
              <w:t>計算方法一致。如此調整會引致</w:t>
            </w:r>
            <w:r w:rsidRPr="00CA7301">
              <w:rPr>
                <w:rFonts w:eastAsia="細明體" w:cs="Segoe UI"/>
                <w:sz w:val="17"/>
                <w:szCs w:val="17"/>
                <w:lang w:eastAsia="zh-TW"/>
              </w:rPr>
              <w:t>風險承擔上升，認可機構應以正數額披露；</w:t>
            </w:r>
            <w:r w:rsidRPr="00CA7301">
              <w:rPr>
                <w:rFonts w:eastAsiaTheme="minorEastAsia" w:cs="Segoe UI"/>
                <w:sz w:val="17"/>
                <w:szCs w:val="17"/>
                <w:lang w:eastAsia="zh-TW"/>
              </w:rPr>
              <w:t>如此調整會引致</w:t>
            </w:r>
            <w:r w:rsidRPr="00CA7301">
              <w:rPr>
                <w:rFonts w:eastAsia="細明體" w:cs="Segoe UI"/>
                <w:sz w:val="17"/>
                <w:szCs w:val="17"/>
                <w:lang w:eastAsia="zh-TW"/>
              </w:rPr>
              <w:t>風險承擔下降，認可機構應以負數額披露。</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根據《資本規則》下的標準（</w:t>
            </w:r>
            <w:r w:rsidRPr="00CA7301">
              <w:rPr>
                <w:rFonts w:eastAsiaTheme="minorEastAsia" w:cs="Segoe UI"/>
                <w:sz w:val="17"/>
                <w:szCs w:val="17"/>
                <w:lang w:eastAsia="zh-TW"/>
              </w:rPr>
              <w:t>信</w:t>
            </w:r>
            <w:r w:rsidRPr="00CA7301">
              <w:rPr>
                <w:rFonts w:eastAsia="細明體" w:cs="Segoe UI"/>
                <w:sz w:val="17"/>
                <w:szCs w:val="17"/>
                <w:lang w:eastAsia="zh-TW"/>
              </w:rPr>
              <w:t>用風險）</w:t>
            </w:r>
            <w:r w:rsidRPr="00CA7301">
              <w:rPr>
                <w:rFonts w:eastAsiaTheme="minorEastAsia" w:cs="Segoe UI"/>
                <w:sz w:val="17"/>
                <w:szCs w:val="17"/>
                <w:lang w:eastAsia="zh-TW"/>
              </w:rPr>
              <w:t>計算法，透過運用信貸換算因數（以</w:t>
            </w:r>
            <w:r w:rsidRPr="00CA7301">
              <w:rPr>
                <w:rFonts w:eastAsiaTheme="minorEastAsia" w:cs="Segoe UI"/>
                <w:sz w:val="17"/>
                <w:szCs w:val="17"/>
                <w:lang w:eastAsia="zh-TW"/>
              </w:rPr>
              <w:t>10%</w:t>
            </w:r>
            <w:r w:rsidRPr="00CA7301">
              <w:rPr>
                <w:rFonts w:eastAsiaTheme="minorEastAsia" w:cs="Segoe UI"/>
                <w:sz w:val="17"/>
                <w:szCs w:val="17"/>
                <w:lang w:eastAsia="zh-TW"/>
              </w:rPr>
              <w:t>為下限）轉換成</w:t>
            </w:r>
            <w:r w:rsidRPr="00CA7301">
              <w:rPr>
                <w:rFonts w:eastAsia="細明體" w:cs="Segoe UI"/>
                <w:sz w:val="17"/>
                <w:szCs w:val="17"/>
                <w:lang w:eastAsia="zh-TW"/>
              </w:rPr>
              <w:t>信貸等值數額</w:t>
            </w:r>
            <w:r w:rsidRPr="00CA7301">
              <w:rPr>
                <w:rFonts w:eastAsiaTheme="minorEastAsia" w:cs="Segoe UI"/>
                <w:sz w:val="17"/>
                <w:szCs w:val="17"/>
                <w:lang w:eastAsia="zh-TW"/>
              </w:rPr>
              <w:t>的</w:t>
            </w:r>
            <w:r w:rsidRPr="00CA7301">
              <w:rPr>
                <w:rFonts w:eastAsia="細明體" w:cs="Segoe UI"/>
                <w:sz w:val="17"/>
                <w:szCs w:val="17"/>
                <w:lang w:eastAsia="zh-TW"/>
              </w:rPr>
              <w:t>資產負債表外風險承擔的總和。有關資產負債表外風險承擔的</w:t>
            </w:r>
            <w:r w:rsidRPr="00CA7301">
              <w:rPr>
                <w:rFonts w:eastAsia="細明體" w:cs="Segoe UI"/>
                <w:sz w:val="17"/>
                <w:szCs w:val="17"/>
                <w:lang w:eastAsia="zh-HK"/>
              </w:rPr>
              <w:t>詳</w:t>
            </w:r>
            <w:r w:rsidRPr="00CA7301">
              <w:rPr>
                <w:rFonts w:eastAsia="細明體" w:cs="Segoe UI"/>
                <w:sz w:val="17"/>
                <w:szCs w:val="17"/>
                <w:lang w:eastAsia="zh-TW"/>
              </w:rPr>
              <w:t>情及其適用的</w:t>
            </w:r>
            <w:r w:rsidRPr="00CA7301">
              <w:rPr>
                <w:rFonts w:eastAsiaTheme="minorEastAsia" w:cs="Segoe UI"/>
                <w:sz w:val="17"/>
                <w:szCs w:val="17"/>
                <w:lang w:eastAsia="zh-TW"/>
              </w:rPr>
              <w:t>信貸換算因數，請參閱</w:t>
            </w:r>
            <w:r w:rsidRPr="00CA7301">
              <w:rPr>
                <w:rFonts w:eastAsia="細明體" w:cs="Segoe UI"/>
                <w:sz w:val="17"/>
                <w:szCs w:val="17"/>
                <w:lang w:eastAsia="zh-TW"/>
              </w:rPr>
              <w:t>《資本規則》第</w:t>
            </w:r>
            <w:r w:rsidRPr="00CA7301">
              <w:rPr>
                <w:rFonts w:cs="Segoe UI"/>
                <w:sz w:val="17"/>
                <w:szCs w:val="17"/>
                <w:lang w:eastAsia="zh-TW"/>
              </w:rPr>
              <w:t>1C</w:t>
            </w:r>
            <w:r w:rsidRPr="00CA7301">
              <w:rPr>
                <w:rFonts w:eastAsiaTheme="minorEastAsia" w:cs="Segoe UI"/>
                <w:sz w:val="17"/>
                <w:szCs w:val="17"/>
                <w:lang w:eastAsia="zh-TW"/>
              </w:rPr>
              <w:t>部的</w:t>
            </w:r>
            <w:r w:rsidRPr="00CA7301">
              <w:rPr>
                <w:rFonts w:eastAsia="細明體" w:cs="Segoe UI"/>
                <w:sz w:val="17"/>
                <w:szCs w:val="17"/>
                <w:lang w:eastAsia="zh-TW"/>
              </w:rPr>
              <w:t>槓桿比率</w:t>
            </w:r>
            <w:r w:rsidRPr="00CA7301">
              <w:rPr>
                <w:rFonts w:eastAsiaTheme="minorEastAsia" w:cs="Segoe UI"/>
                <w:sz w:val="17"/>
                <w:szCs w:val="17"/>
                <w:lang w:eastAsia="zh-TW"/>
              </w:rPr>
              <w:t>計算方法。</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zh-TW"/>
              </w:rPr>
            </w:pPr>
            <w:r w:rsidRPr="00CA7301">
              <w:rPr>
                <w:rFonts w:cs="Segoe UI"/>
                <w:sz w:val="17"/>
                <w:szCs w:val="17"/>
                <w:lang w:eastAsia="en-GB"/>
              </w:rPr>
              <w:t>6a</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Theme="minorEastAsia" w:cs="Segoe UI"/>
                <w:sz w:val="17"/>
                <w:szCs w:val="17"/>
                <w:lang w:eastAsia="zh-TW"/>
              </w:rPr>
              <w:t>從一級資本扣減的集體準備金及特定準備金的調整</w:t>
            </w:r>
            <w:r w:rsidRPr="00CA7301">
              <w:rPr>
                <w:rFonts w:eastAsia="細明體" w:cs="Segoe UI"/>
                <w:sz w:val="17"/>
                <w:szCs w:val="17"/>
                <w:lang w:eastAsia="zh-TW"/>
              </w:rPr>
              <w:t>。由於</w:t>
            </w:r>
            <w:r w:rsidRPr="00CA7301">
              <w:rPr>
                <w:rFonts w:eastAsiaTheme="minorEastAsia" w:cs="Segoe UI"/>
                <w:sz w:val="17"/>
                <w:szCs w:val="17"/>
                <w:lang w:eastAsia="zh-TW"/>
              </w:rPr>
              <w:t>此調整</w:t>
            </w:r>
            <w:r w:rsidRPr="00CA7301">
              <w:rPr>
                <w:rFonts w:eastAsia="細明體" w:cs="Segoe UI"/>
                <w:sz w:val="17"/>
                <w:szCs w:val="17"/>
                <w:lang w:eastAsia="zh-HK"/>
              </w:rPr>
              <w:t>會</w:t>
            </w:r>
            <w:r w:rsidRPr="00CA7301">
              <w:rPr>
                <w:rFonts w:eastAsia="細明體" w:cs="Segoe UI"/>
                <w:sz w:val="17"/>
                <w:szCs w:val="17"/>
                <w:lang w:eastAsia="zh-TW"/>
              </w:rPr>
              <w:t>令</w:t>
            </w:r>
            <w:r w:rsidRPr="00CA7301">
              <w:rPr>
                <w:rFonts w:eastAsiaTheme="minorEastAsia" w:cs="Segoe UI"/>
                <w:sz w:val="17"/>
                <w:szCs w:val="17"/>
                <w:lang w:eastAsia="zh-TW"/>
              </w:rPr>
              <w:t>槓桿比率承擔計量</w:t>
            </w:r>
            <w:r w:rsidRPr="00CA7301">
              <w:rPr>
                <w:rFonts w:eastAsia="細明體" w:cs="Segoe UI"/>
                <w:sz w:val="17"/>
                <w:szCs w:val="17"/>
                <w:lang w:eastAsia="zh-TW"/>
              </w:rPr>
              <w:t>減少（而減少的值與</w:t>
            </w:r>
            <w:r w:rsidRPr="00CA7301">
              <w:rPr>
                <w:rFonts w:eastAsiaTheme="minorEastAsia" w:cs="Segoe UI"/>
                <w:sz w:val="17"/>
                <w:szCs w:val="17"/>
                <w:lang w:eastAsia="zh-TW"/>
              </w:rPr>
              <w:t>準備金可從一級資本扣減的數額同</w:t>
            </w:r>
            <w:r w:rsidRPr="00CA7301">
              <w:rPr>
                <w:rFonts w:eastAsia="細明體" w:cs="Segoe UI"/>
                <w:sz w:val="17"/>
                <w:szCs w:val="17"/>
                <w:lang w:eastAsia="zh-TW"/>
              </w:rPr>
              <w:t>）</w:t>
            </w:r>
            <w:r w:rsidRPr="00CA7301">
              <w:rPr>
                <w:rFonts w:eastAsiaTheme="minorEastAsia" w:cs="Segoe UI"/>
                <w:sz w:val="17"/>
                <w:szCs w:val="17"/>
                <w:lang w:eastAsia="zh-TW"/>
              </w:rPr>
              <w:t>，故</w:t>
            </w:r>
            <w:r w:rsidRPr="00CA7301">
              <w:rPr>
                <w:rFonts w:eastAsia="細明體" w:cs="Segoe UI"/>
                <w:sz w:val="17"/>
                <w:szCs w:val="17"/>
                <w:lang w:eastAsia="zh-TW"/>
              </w:rPr>
              <w:t>應以負數額申報。</w:t>
            </w:r>
          </w:p>
          <w:p w:rsidR="002472EC" w:rsidRPr="00CA7301" w:rsidRDefault="002472EC" w:rsidP="002472EC">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當已</w:t>
            </w:r>
            <w:r w:rsidRPr="00CA7301">
              <w:rPr>
                <w:rFonts w:eastAsiaTheme="minorEastAsia" w:cs="Segoe UI"/>
                <w:sz w:val="17"/>
                <w:szCs w:val="17"/>
                <w:lang w:eastAsia="zh-TW"/>
              </w:rPr>
              <w:t>為資產負債表外風險承擔撥出特定準備金及集體準備金，而該撥備有令一級資本減少的效果，則該等準備金數額可從</w:t>
            </w:r>
            <w:r w:rsidRPr="00CA7301">
              <w:rPr>
                <w:rFonts w:eastAsia="細明體" w:cs="Segoe UI"/>
                <w:sz w:val="17"/>
                <w:szCs w:val="17"/>
                <w:lang w:eastAsia="zh-TW"/>
              </w:rPr>
              <w:t>風險承擔的</w:t>
            </w:r>
            <w:r w:rsidRPr="00CA7301">
              <w:rPr>
                <w:rFonts w:eastAsiaTheme="minorEastAsia" w:cs="Segoe UI"/>
                <w:sz w:val="17"/>
                <w:szCs w:val="17"/>
                <w:lang w:eastAsia="zh-TW"/>
              </w:rPr>
              <w:t>信貸等值數額中扣減，並可在此行內填報此扣減額。但因此得出的資產負債表外風險承擔信貸等值數額總額不可以少於零</w:t>
            </w:r>
            <w:r w:rsidRPr="00CA7301">
              <w:rPr>
                <w:rFonts w:eastAsia="細明體" w:cs="Segoe UI"/>
                <w:sz w:val="17"/>
                <w:szCs w:val="17"/>
                <w:lang w:eastAsia="zh-TW"/>
              </w:rPr>
              <w:t>。</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須為對帳而作出、但並未包括在以上第</w:t>
            </w:r>
            <w:r w:rsidRPr="00CA7301">
              <w:rPr>
                <w:rFonts w:eastAsiaTheme="minorEastAsia" w:cs="Segoe UI"/>
                <w:sz w:val="17"/>
                <w:szCs w:val="17"/>
                <w:lang w:eastAsia="zh-TW"/>
              </w:rPr>
              <w:t>1</w:t>
            </w:r>
            <w:r w:rsidRPr="00CA7301">
              <w:rPr>
                <w:rFonts w:eastAsiaTheme="minorEastAsia" w:cs="Segoe UI"/>
                <w:sz w:val="17"/>
                <w:szCs w:val="17"/>
                <w:lang w:eastAsia="zh-TW"/>
              </w:rPr>
              <w:t>至</w:t>
            </w:r>
            <w:r w:rsidRPr="00CA7301">
              <w:rPr>
                <w:rFonts w:eastAsiaTheme="minorEastAsia" w:cs="Segoe UI"/>
                <w:sz w:val="17"/>
                <w:szCs w:val="17"/>
                <w:lang w:eastAsia="zh-TW"/>
              </w:rPr>
              <w:t>6a</w:t>
            </w:r>
            <w:r w:rsidRPr="00CA7301">
              <w:rPr>
                <w:rFonts w:eastAsiaTheme="minorEastAsia" w:cs="Segoe UI"/>
                <w:sz w:val="17"/>
                <w:szCs w:val="17"/>
                <w:lang w:eastAsia="zh-TW"/>
              </w:rPr>
              <w:t>行的任何其他調整。這些調整可能包括根據《資本規則》第</w:t>
            </w:r>
            <w:r w:rsidRPr="00CA7301">
              <w:rPr>
                <w:rFonts w:eastAsiaTheme="minorEastAsia" w:cs="Segoe UI"/>
                <w:sz w:val="17"/>
                <w:szCs w:val="17"/>
                <w:lang w:eastAsia="zh-TW"/>
              </w:rPr>
              <w:t>38(2)</w:t>
            </w:r>
            <w:r w:rsidRPr="00CA7301">
              <w:rPr>
                <w:rFonts w:eastAsiaTheme="minorEastAsia" w:cs="Segoe UI"/>
                <w:sz w:val="17"/>
                <w:szCs w:val="17"/>
                <w:lang w:eastAsia="zh-TW"/>
              </w:rPr>
              <w:t>、</w:t>
            </w:r>
            <w:r w:rsidRPr="00CA7301">
              <w:rPr>
                <w:rFonts w:eastAsiaTheme="minorEastAsia" w:cs="Segoe UI"/>
                <w:sz w:val="17"/>
                <w:szCs w:val="17"/>
                <w:lang w:eastAsia="zh-TW"/>
              </w:rPr>
              <w:t>43</w:t>
            </w:r>
            <w:r w:rsidRPr="00CA7301">
              <w:rPr>
                <w:rFonts w:eastAsiaTheme="minorEastAsia" w:cs="Segoe UI"/>
                <w:sz w:val="17"/>
                <w:szCs w:val="17"/>
                <w:lang w:eastAsia="zh-TW"/>
              </w:rPr>
              <w:t>及</w:t>
            </w:r>
            <w:r w:rsidRPr="00CA7301">
              <w:rPr>
                <w:rFonts w:eastAsiaTheme="minorEastAsia" w:cs="Segoe UI"/>
                <w:sz w:val="17"/>
                <w:szCs w:val="17"/>
                <w:lang w:eastAsia="zh-TW"/>
              </w:rPr>
              <w:t>47</w:t>
            </w:r>
            <w:r w:rsidRPr="00CA7301">
              <w:rPr>
                <w:rFonts w:eastAsiaTheme="minorEastAsia" w:cs="Segoe UI"/>
                <w:sz w:val="17"/>
                <w:szCs w:val="17"/>
                <w:lang w:eastAsia="zh-TW"/>
              </w:rPr>
              <w:t>條在風險為本資本框架下從一級資本中扣減、但並未自槓桿比率風險承擔計量值的計算中扣減的任何調整項目。就《法定貨幣紙幣發行條例》</w:t>
            </w:r>
            <w:r w:rsidRPr="00CA7301">
              <w:rPr>
                <w:rFonts w:eastAsiaTheme="minorEastAsia" w:cs="Segoe UI"/>
                <w:sz w:val="17"/>
                <w:lang w:eastAsia="zh-TW"/>
              </w:rPr>
              <w:t>（</w:t>
            </w:r>
            <w:r w:rsidRPr="00CA7301">
              <w:rPr>
                <w:rFonts w:eastAsiaTheme="minorEastAsia" w:cs="Segoe UI"/>
                <w:sz w:val="17"/>
                <w:szCs w:val="17"/>
                <w:lang w:eastAsia="zh-TW"/>
              </w:rPr>
              <w:t>第</w:t>
            </w:r>
            <w:r w:rsidRPr="00CA7301">
              <w:rPr>
                <w:rFonts w:eastAsiaTheme="minorEastAsia" w:cs="Segoe UI"/>
                <w:sz w:val="17"/>
                <w:szCs w:val="17"/>
                <w:lang w:eastAsia="zh-TW"/>
              </w:rPr>
              <w:t>65</w:t>
            </w:r>
            <w:r w:rsidRPr="00CA7301">
              <w:rPr>
                <w:rFonts w:eastAsiaTheme="minorEastAsia" w:cs="Segoe UI"/>
                <w:sz w:val="17"/>
                <w:szCs w:val="17"/>
                <w:lang w:eastAsia="zh-TW"/>
              </w:rPr>
              <w:t>章</w:t>
            </w:r>
            <w:r w:rsidRPr="00CA7301">
              <w:rPr>
                <w:rFonts w:eastAsiaTheme="minorEastAsia" w:cs="Segoe UI"/>
                <w:sz w:val="17"/>
                <w:lang w:eastAsia="zh-TW"/>
              </w:rPr>
              <w:t>）</w:t>
            </w:r>
            <w:r w:rsidRPr="00CA7301">
              <w:rPr>
                <w:rFonts w:eastAsiaTheme="minorEastAsia" w:cs="Segoe UI"/>
                <w:sz w:val="17"/>
                <w:szCs w:val="17"/>
                <w:lang w:eastAsia="zh-TW"/>
              </w:rPr>
              <w:t>所界定的發鈔銀行而言，有關調整亦應包括根據《外匯基金條例》</w:t>
            </w:r>
            <w:r w:rsidRPr="00CA7301">
              <w:rPr>
                <w:rFonts w:eastAsiaTheme="minorEastAsia" w:cs="Segoe UI"/>
                <w:sz w:val="17"/>
                <w:lang w:eastAsia="zh-TW"/>
              </w:rPr>
              <w:t>（</w:t>
            </w:r>
            <w:r w:rsidRPr="00CA7301">
              <w:rPr>
                <w:rFonts w:eastAsiaTheme="minorEastAsia" w:cs="Segoe UI"/>
                <w:sz w:val="17"/>
                <w:szCs w:val="17"/>
                <w:lang w:eastAsia="zh-TW"/>
              </w:rPr>
              <w:t>第</w:t>
            </w:r>
            <w:r w:rsidRPr="00CA7301">
              <w:rPr>
                <w:rFonts w:eastAsiaTheme="minorEastAsia" w:cs="Segoe UI"/>
                <w:sz w:val="17"/>
                <w:szCs w:val="17"/>
                <w:lang w:eastAsia="zh-TW"/>
              </w:rPr>
              <w:t>66</w:t>
            </w:r>
            <w:r w:rsidRPr="00CA7301">
              <w:rPr>
                <w:rFonts w:eastAsiaTheme="minorEastAsia" w:cs="Segoe UI"/>
                <w:sz w:val="17"/>
                <w:szCs w:val="17"/>
                <w:lang w:eastAsia="zh-TW"/>
              </w:rPr>
              <w:t>章</w:t>
            </w:r>
            <w:r w:rsidRPr="00CA7301">
              <w:rPr>
                <w:rFonts w:eastAsiaTheme="minorEastAsia" w:cs="Segoe UI"/>
                <w:sz w:val="17"/>
                <w:lang w:eastAsia="zh-TW"/>
              </w:rPr>
              <w:t>）</w:t>
            </w:r>
            <w:r w:rsidRPr="00CA7301">
              <w:rPr>
                <w:rFonts w:eastAsiaTheme="minorEastAsia" w:cs="Segoe UI"/>
                <w:sz w:val="17"/>
                <w:szCs w:val="17"/>
                <w:lang w:eastAsia="zh-TW"/>
              </w:rPr>
              <w:t>發行，並由其持有作為已發行法定貨幣紙幣的保證的負債證明書。</w:t>
            </w:r>
          </w:p>
        </w:tc>
      </w:tr>
      <w:tr w:rsidR="002472EC" w:rsidRPr="00CA7301" w:rsidTr="00877D8D">
        <w:trPr>
          <w:trHeight w:val="373"/>
        </w:trPr>
        <w:tc>
          <w:tcPr>
            <w:tcW w:w="567" w:type="dxa"/>
          </w:tcPr>
          <w:p w:rsidR="002472EC" w:rsidRPr="00CA7301" w:rsidRDefault="002472EC" w:rsidP="002472EC">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47" w:type="dxa"/>
          </w:tcPr>
          <w:p w:rsidR="002472EC" w:rsidRPr="00CA7301" w:rsidRDefault="002472EC" w:rsidP="002472EC">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槓桿比率風險承擔</w:t>
            </w:r>
            <w:r w:rsidRPr="00CA7301">
              <w:rPr>
                <w:rFonts w:eastAsiaTheme="majorEastAsia" w:cs="Segoe UI"/>
                <w:sz w:val="17"/>
                <w:szCs w:val="17"/>
                <w:lang w:eastAsia="zh-TW"/>
              </w:rPr>
              <w:t>計量</w:t>
            </w:r>
            <w:r w:rsidRPr="00CA7301">
              <w:rPr>
                <w:rFonts w:eastAsia="細明體" w:cs="Segoe UI"/>
                <w:sz w:val="17"/>
                <w:szCs w:val="17"/>
                <w:lang w:eastAsia="zh-TW"/>
              </w:rPr>
              <w:t>為以上第</w:t>
            </w:r>
            <w:r w:rsidRPr="00CA7301">
              <w:rPr>
                <w:rFonts w:eastAsia="細明體" w:cs="Segoe UI"/>
                <w:sz w:val="17"/>
                <w:szCs w:val="17"/>
                <w:lang w:eastAsia="zh-TW"/>
              </w:rPr>
              <w:t>1</w:t>
            </w:r>
            <w:r w:rsidRPr="00CA7301">
              <w:rPr>
                <w:rFonts w:eastAsia="細明體" w:cs="Segoe UI"/>
                <w:sz w:val="17"/>
                <w:szCs w:val="17"/>
                <w:lang w:eastAsia="zh-TW"/>
              </w:rPr>
              <w:t>至</w:t>
            </w:r>
            <w:r w:rsidRPr="00CA7301">
              <w:rPr>
                <w:rFonts w:eastAsia="細明體" w:cs="Segoe UI"/>
                <w:sz w:val="17"/>
                <w:szCs w:val="17"/>
                <w:lang w:eastAsia="zh-TW"/>
              </w:rPr>
              <w:t>7</w:t>
            </w:r>
            <w:r w:rsidRPr="00CA7301">
              <w:rPr>
                <w:rFonts w:eastAsia="細明體" w:cs="Segoe UI"/>
                <w:sz w:val="17"/>
                <w:szCs w:val="17"/>
                <w:lang w:eastAsia="zh-TW"/>
              </w:rPr>
              <w:t>行的總和，應與在</w:t>
            </w:r>
            <w:r w:rsidRPr="00CA7301">
              <w:rPr>
                <w:rFonts w:cs="Segoe UI"/>
                <w:sz w:val="17"/>
                <w:szCs w:val="17"/>
                <w:lang w:eastAsia="zh-TW"/>
              </w:rPr>
              <w:t>[LR2: 21/a]</w:t>
            </w:r>
            <w:r w:rsidRPr="00CA7301">
              <w:rPr>
                <w:rFonts w:eastAsiaTheme="minorEastAsia" w:cs="Segoe UI"/>
                <w:sz w:val="17"/>
                <w:szCs w:val="17"/>
                <w:lang w:eastAsia="zh-TW"/>
              </w:rPr>
              <w:t>申報的</w:t>
            </w:r>
            <w:r w:rsidRPr="00CA7301">
              <w:rPr>
                <w:rFonts w:eastAsia="細明體" w:cs="Segoe UI"/>
                <w:sz w:val="17"/>
                <w:szCs w:val="17"/>
                <w:lang w:eastAsia="zh-TW"/>
              </w:rPr>
              <w:t>風險承擔總額一致。</w:t>
            </w:r>
          </w:p>
        </w:tc>
      </w:tr>
    </w:tbl>
    <w:p w:rsidR="002472EC" w:rsidRPr="00CA7301" w:rsidRDefault="002472EC" w:rsidP="002472EC">
      <w:pPr>
        <w:spacing w:before="120" w:after="120"/>
        <w:ind w:leftChars="-283" w:left="-566"/>
        <w:rPr>
          <w:rFonts w:cs="Segoe UI"/>
          <w:sz w:val="22"/>
          <w:lang w:eastAsia="zh-TW"/>
        </w:rPr>
      </w:pPr>
    </w:p>
    <w:p w:rsidR="002472EC" w:rsidRPr="00CA7301" w:rsidRDefault="002472EC">
      <w:pPr>
        <w:rPr>
          <w:rFonts w:eastAsiaTheme="minorEastAsia" w:cs="Segoe UI"/>
          <w:lang w:eastAsia="zh-TW"/>
        </w:rPr>
        <w:sectPr w:rsidR="002472EC" w:rsidRPr="00CA7301" w:rsidSect="00877D8D">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731CE" w:rsidRPr="00CA7301" w:rsidTr="00877D8D">
        <w:tc>
          <w:tcPr>
            <w:tcW w:w="9242" w:type="dxa"/>
            <w:gridSpan w:val="2"/>
            <w:tcBorders>
              <w:top w:val="nil"/>
            </w:tcBorders>
          </w:tcPr>
          <w:p w:rsidR="00A731CE" w:rsidRPr="00CA7301" w:rsidRDefault="00A731CE" w:rsidP="00A731CE">
            <w:pPr>
              <w:spacing w:before="40" w:after="40"/>
              <w:jc w:val="both"/>
              <w:rPr>
                <w:rFonts w:cs="Segoe UI"/>
                <w:noProof/>
                <w:sz w:val="17"/>
                <w:lang w:eastAsia="zh-TW"/>
              </w:rPr>
            </w:pPr>
            <w:r w:rsidRPr="00CA7301">
              <w:rPr>
                <w:rFonts w:eastAsia="細明體" w:cs="Segoe UI"/>
                <w:sz w:val="22"/>
                <w:lang w:eastAsia="zh-TW"/>
              </w:rPr>
              <w:lastRenderedPageBreak/>
              <w:t>模版</w:t>
            </w:r>
            <w:r w:rsidRPr="00CA7301">
              <w:rPr>
                <w:rFonts w:cs="Segoe UI"/>
                <w:sz w:val="22"/>
                <w:lang w:eastAsia="zh-TW"/>
              </w:rPr>
              <w:t>LR2</w:t>
            </w:r>
            <w:r w:rsidRPr="00CA7301">
              <w:rPr>
                <w:rFonts w:eastAsia="細明體" w:cs="Segoe UI"/>
                <w:sz w:val="22"/>
                <w:lang w:eastAsia="zh-TW"/>
              </w:rPr>
              <w:t>：槓桿比率</w:t>
            </w:r>
          </w:p>
        </w:tc>
      </w:tr>
      <w:tr w:rsidR="00A731CE" w:rsidRPr="00CA7301" w:rsidTr="00877D8D">
        <w:tc>
          <w:tcPr>
            <w:tcW w:w="2008" w:type="dxa"/>
          </w:tcPr>
          <w:p w:rsidR="00A731CE" w:rsidRPr="00CA7301" w:rsidRDefault="00A731CE" w:rsidP="00A731CE">
            <w:pPr>
              <w:rPr>
                <w:rFonts w:cs="Segoe UI"/>
                <w:b/>
                <w:sz w:val="17"/>
                <w:szCs w:val="17"/>
              </w:rPr>
            </w:pPr>
            <w:r w:rsidRPr="00CA7301">
              <w:rPr>
                <w:rFonts w:eastAsia="細明體" w:cs="Segoe UI"/>
                <w:b/>
                <w:sz w:val="17"/>
                <w:szCs w:val="17"/>
              </w:rPr>
              <w:t>目的：</w:t>
            </w:r>
          </w:p>
        </w:tc>
        <w:tc>
          <w:tcPr>
            <w:tcW w:w="7234" w:type="dxa"/>
          </w:tcPr>
          <w:p w:rsidR="00A731CE" w:rsidRPr="00CA7301" w:rsidRDefault="00A731CE" w:rsidP="00A731CE">
            <w:pPr>
              <w:spacing w:before="40" w:after="40"/>
              <w:jc w:val="both"/>
              <w:rPr>
                <w:rFonts w:cs="Segoe UI"/>
                <w:sz w:val="17"/>
                <w:szCs w:val="17"/>
                <w:lang w:eastAsia="zh-TW"/>
              </w:rPr>
            </w:pPr>
            <w:r w:rsidRPr="00CA7301">
              <w:rPr>
                <w:rFonts w:eastAsiaTheme="minorEastAsia" w:cs="Segoe UI"/>
                <w:sz w:val="17"/>
                <w:lang w:eastAsia="zh-TW"/>
              </w:rPr>
              <w:t>提供槓桿比率分母</w:t>
            </w:r>
            <w:r w:rsidRPr="00CA7301">
              <w:rPr>
                <w:rFonts w:eastAsia="細明體" w:cs="Segoe UI"/>
                <w:sz w:val="17"/>
                <w:lang w:eastAsia="zh-TW"/>
              </w:rPr>
              <w:t>的組成部分</w:t>
            </w:r>
            <w:r w:rsidRPr="00CA7301">
              <w:rPr>
                <w:rFonts w:eastAsia="細明體" w:cs="Segoe UI"/>
                <w:sz w:val="17"/>
                <w:szCs w:val="17"/>
                <w:lang w:eastAsia="zh-TW"/>
              </w:rPr>
              <w:t>的詳細細目分類。</w:t>
            </w:r>
          </w:p>
        </w:tc>
      </w:tr>
      <w:tr w:rsidR="00A731CE" w:rsidRPr="00CA7301" w:rsidTr="00877D8D">
        <w:tc>
          <w:tcPr>
            <w:tcW w:w="2008" w:type="dxa"/>
          </w:tcPr>
          <w:p w:rsidR="00A731CE" w:rsidRPr="00CA7301" w:rsidRDefault="00A731CE" w:rsidP="00A731CE">
            <w:pPr>
              <w:rPr>
                <w:rFonts w:cs="Segoe UI"/>
                <w:b/>
                <w:sz w:val="17"/>
                <w:szCs w:val="17"/>
              </w:rPr>
            </w:pPr>
            <w:r w:rsidRPr="00CA7301">
              <w:rPr>
                <w:rFonts w:eastAsia="細明體" w:cs="Segoe UI"/>
                <w:b/>
                <w:sz w:val="17"/>
                <w:szCs w:val="17"/>
              </w:rPr>
              <w:t>適用範圍：</w:t>
            </w:r>
          </w:p>
        </w:tc>
        <w:tc>
          <w:tcPr>
            <w:tcW w:w="7234" w:type="dxa"/>
          </w:tcPr>
          <w:p w:rsidR="00A731CE" w:rsidRPr="00CA7301" w:rsidRDefault="00A731CE" w:rsidP="00A731CE">
            <w:pPr>
              <w:spacing w:before="40" w:after="40"/>
              <w:jc w:val="both"/>
              <w:rPr>
                <w:rFonts w:eastAsiaTheme="minorEastAsia" w:cs="Segoe UI"/>
                <w:b/>
                <w:sz w:val="17"/>
                <w:lang w:val="en-US" w:eastAsia="zh-TW"/>
              </w:rPr>
            </w:pPr>
            <w:r w:rsidRPr="00CA7301">
              <w:rPr>
                <w:rFonts w:eastAsia="細明體" w:cs="Segoe UI"/>
                <w:sz w:val="17"/>
                <w:szCs w:val="17"/>
                <w:lang w:eastAsia="zh-TW"/>
              </w:rPr>
              <w:t>所有在香港註冊為法團的認可機構均須填報本模版。槓桿比率</w:t>
            </w:r>
            <w:r w:rsidRPr="00CA7301">
              <w:rPr>
                <w:rFonts w:eastAsiaTheme="minorEastAsia" w:cs="Segoe UI"/>
                <w:sz w:val="17"/>
                <w:szCs w:val="17"/>
                <w:lang w:eastAsia="zh-TW"/>
              </w:rPr>
              <w:t>架構應依循與風險為本資本架構相同的監管綜合範圍（即採用</w:t>
            </w:r>
            <w:r w:rsidRPr="00CA7301">
              <w:rPr>
                <w:rFonts w:eastAsia="細明體" w:cs="Segoe UI"/>
                <w:sz w:val="17"/>
                <w:szCs w:val="17"/>
                <w:lang w:eastAsia="zh-TW"/>
              </w:rPr>
              <w:t>金融管理專員在《資本規則》第</w:t>
            </w:r>
            <w:r w:rsidRPr="00CA7301">
              <w:rPr>
                <w:rFonts w:cs="Segoe UI"/>
                <w:sz w:val="17"/>
                <w:szCs w:val="17"/>
                <w:lang w:eastAsia="zh-TW"/>
              </w:rPr>
              <w:t>3C</w:t>
            </w:r>
            <w:r w:rsidRPr="00CA7301">
              <w:rPr>
                <w:rFonts w:eastAsiaTheme="minorEastAsia" w:cs="Segoe UI"/>
                <w:sz w:val="17"/>
                <w:szCs w:val="17"/>
                <w:lang w:eastAsia="zh-TW"/>
              </w:rPr>
              <w:t>條下指明的單獨基礎、單獨綜合基礎及</w:t>
            </w:r>
            <w:r w:rsidRPr="00CA7301">
              <w:rPr>
                <w:rFonts w:eastAsiaTheme="minorEastAsia" w:cs="Segoe UI"/>
                <w:sz w:val="17"/>
                <w:szCs w:val="17"/>
                <w:lang w:eastAsia="zh-TW"/>
              </w:rPr>
              <w:t xml:space="preserve"> / </w:t>
            </w:r>
            <w:r w:rsidRPr="00CA7301">
              <w:rPr>
                <w:rFonts w:eastAsiaTheme="minorEastAsia" w:cs="Segoe UI"/>
                <w:sz w:val="17"/>
                <w:szCs w:val="17"/>
                <w:lang w:eastAsia="zh-TW"/>
              </w:rPr>
              <w:t>或綜合基礎）。</w:t>
            </w:r>
          </w:p>
        </w:tc>
      </w:tr>
      <w:tr w:rsidR="00A731CE" w:rsidRPr="00CA7301" w:rsidTr="00877D8D">
        <w:tc>
          <w:tcPr>
            <w:tcW w:w="2008" w:type="dxa"/>
          </w:tcPr>
          <w:p w:rsidR="00A731CE" w:rsidRPr="00CA7301" w:rsidRDefault="00A731CE" w:rsidP="00A731CE">
            <w:pPr>
              <w:rPr>
                <w:rFonts w:cs="Segoe UI"/>
                <w:b/>
                <w:sz w:val="17"/>
                <w:szCs w:val="17"/>
              </w:rPr>
            </w:pPr>
            <w:r w:rsidRPr="00CA7301">
              <w:rPr>
                <w:rFonts w:eastAsia="細明體" w:cs="Segoe UI"/>
                <w:b/>
                <w:sz w:val="17"/>
                <w:szCs w:val="17"/>
              </w:rPr>
              <w:t>內容：</w:t>
            </w:r>
          </w:p>
        </w:tc>
        <w:tc>
          <w:tcPr>
            <w:tcW w:w="7234" w:type="dxa"/>
          </w:tcPr>
          <w:p w:rsidR="00A731CE" w:rsidRPr="00CA7301" w:rsidRDefault="00A731CE" w:rsidP="00A731CE">
            <w:pPr>
              <w:spacing w:before="40" w:after="40"/>
              <w:jc w:val="both"/>
              <w:rPr>
                <w:rFonts w:eastAsiaTheme="minorEastAsia" w:cs="Segoe UI"/>
                <w:sz w:val="17"/>
                <w:lang w:eastAsia="zh-TW"/>
              </w:rPr>
            </w:pPr>
            <w:r w:rsidRPr="00CA7301">
              <w:rPr>
                <w:rFonts w:eastAsia="細明體" w:cs="Segoe UI"/>
                <w:sz w:val="17"/>
                <w:szCs w:val="17"/>
                <w:lang w:eastAsia="zh-TW"/>
              </w:rPr>
              <w:t>量化資料。認可機構就披露的報告日期</w:t>
            </w:r>
            <w:r w:rsidRPr="00CA7301">
              <w:rPr>
                <w:rFonts w:eastAsiaTheme="minorEastAsia" w:cs="Segoe UI"/>
                <w:sz w:val="17"/>
                <w:szCs w:val="17"/>
                <w:lang w:eastAsia="zh-TW"/>
              </w:rPr>
              <w:t>（</w:t>
            </w:r>
            <w:r w:rsidRPr="00CA7301">
              <w:rPr>
                <w:rFonts w:eastAsia="細明體" w:cs="Segoe UI"/>
                <w:sz w:val="17"/>
                <w:szCs w:val="17"/>
                <w:lang w:eastAsia="zh-TW"/>
              </w:rPr>
              <w:t>例如</w:t>
            </w:r>
            <w:r w:rsidRPr="00CA7301">
              <w:rPr>
                <w:rFonts w:eastAsiaTheme="minorEastAsia" w:cs="Segoe UI"/>
                <w:sz w:val="17"/>
                <w:szCs w:val="17"/>
                <w:lang w:eastAsia="zh-TW"/>
              </w:rPr>
              <w:t>四</w:t>
            </w:r>
            <w:r w:rsidRPr="00CA7301">
              <w:rPr>
                <w:rFonts w:eastAsia="細明體" w:cs="Segoe UI"/>
                <w:sz w:val="17"/>
                <w:szCs w:val="17"/>
                <w:lang w:eastAsia="zh-TW"/>
              </w:rPr>
              <w:t>月底、</w:t>
            </w:r>
            <w:r w:rsidRPr="00CA7301">
              <w:rPr>
                <w:rFonts w:eastAsiaTheme="minorEastAsia" w:cs="Segoe UI"/>
                <w:sz w:val="17"/>
                <w:szCs w:val="17"/>
                <w:lang w:eastAsia="zh-TW"/>
              </w:rPr>
              <w:t>十</w:t>
            </w:r>
            <w:r w:rsidRPr="00CA7301">
              <w:rPr>
                <w:rFonts w:eastAsia="細明體" w:cs="Segoe UI"/>
                <w:sz w:val="17"/>
                <w:szCs w:val="17"/>
                <w:lang w:eastAsia="zh-TW"/>
              </w:rPr>
              <w:t>月底</w:t>
            </w:r>
            <w:r w:rsidRPr="00CA7301">
              <w:rPr>
                <w:rFonts w:eastAsiaTheme="minorEastAsia" w:cs="Segoe UI"/>
                <w:sz w:val="17"/>
                <w:szCs w:val="17"/>
                <w:lang w:eastAsia="zh-TW"/>
              </w:rPr>
              <w:t>）如</w:t>
            </w:r>
            <w:r w:rsidRPr="00CA7301">
              <w:rPr>
                <w:rFonts w:eastAsia="細明體" w:cs="Segoe UI"/>
                <w:sz w:val="17"/>
                <w:szCs w:val="17"/>
                <w:lang w:eastAsia="zh-TW"/>
              </w:rPr>
              <w:t>有別於「槓桿比率申報表」</w:t>
            </w:r>
            <w:r w:rsidRPr="00CA7301">
              <w:rPr>
                <w:rFonts w:cs="Segoe UI"/>
                <w:sz w:val="17"/>
                <w:szCs w:val="17"/>
                <w:lang w:eastAsia="zh-TW"/>
              </w:rPr>
              <w:t xml:space="preserve"> (MA(BS)27)</w:t>
            </w:r>
            <w:r w:rsidRPr="00CA7301">
              <w:rPr>
                <w:rFonts w:eastAsia="細明體" w:cs="Segoe UI"/>
                <w:sz w:val="17"/>
                <w:szCs w:val="17"/>
                <w:lang w:eastAsia="zh-TW"/>
              </w:rPr>
              <w:t>的狀況日期</w:t>
            </w:r>
            <w:r w:rsidRPr="00CA7301">
              <w:rPr>
                <w:rFonts w:eastAsiaTheme="minorEastAsia" w:cs="Segoe UI"/>
                <w:sz w:val="17"/>
                <w:szCs w:val="17"/>
                <w:lang w:eastAsia="zh-TW"/>
              </w:rPr>
              <w:t>（</w:t>
            </w:r>
            <w:r w:rsidRPr="00CA7301">
              <w:rPr>
                <w:rFonts w:eastAsia="細明體" w:cs="Segoe UI"/>
                <w:sz w:val="17"/>
                <w:szCs w:val="17"/>
                <w:lang w:eastAsia="zh-TW"/>
              </w:rPr>
              <w:t>即</w:t>
            </w:r>
            <w:r w:rsidRPr="00CA7301">
              <w:rPr>
                <w:rFonts w:eastAsiaTheme="minorEastAsia" w:cs="Segoe UI"/>
                <w:sz w:val="17"/>
                <w:szCs w:val="17"/>
                <w:lang w:eastAsia="zh-TW"/>
              </w:rPr>
              <w:t>三</w:t>
            </w:r>
            <w:r w:rsidRPr="00CA7301">
              <w:rPr>
                <w:rFonts w:eastAsia="細明體" w:cs="Segoe UI"/>
                <w:sz w:val="17"/>
                <w:szCs w:val="17"/>
                <w:lang w:eastAsia="zh-TW"/>
              </w:rPr>
              <w:t>月底、</w:t>
            </w:r>
            <w:r w:rsidRPr="00CA7301">
              <w:rPr>
                <w:rFonts w:eastAsiaTheme="minorEastAsia" w:cs="Segoe UI"/>
                <w:sz w:val="17"/>
                <w:szCs w:val="17"/>
                <w:lang w:eastAsia="zh-TW"/>
              </w:rPr>
              <w:t>六</w:t>
            </w:r>
            <w:r w:rsidRPr="00CA7301">
              <w:rPr>
                <w:rFonts w:eastAsia="細明體" w:cs="Segoe UI"/>
                <w:sz w:val="17"/>
                <w:szCs w:val="17"/>
                <w:lang w:eastAsia="zh-TW"/>
              </w:rPr>
              <w:t>月底、</w:t>
            </w:r>
            <w:r w:rsidRPr="00CA7301">
              <w:rPr>
                <w:rFonts w:eastAsiaTheme="minorEastAsia" w:cs="Segoe UI"/>
                <w:sz w:val="17"/>
                <w:szCs w:val="17"/>
                <w:lang w:eastAsia="zh-TW"/>
              </w:rPr>
              <w:t>九</w:t>
            </w:r>
            <w:r w:rsidRPr="00CA7301">
              <w:rPr>
                <w:rFonts w:eastAsia="細明體" w:cs="Segoe UI"/>
                <w:sz w:val="17"/>
                <w:szCs w:val="17"/>
                <w:lang w:eastAsia="zh-TW"/>
              </w:rPr>
              <w:t>月底、</w:t>
            </w:r>
            <w:r w:rsidRPr="00CA7301">
              <w:rPr>
                <w:rFonts w:eastAsiaTheme="minorEastAsia" w:cs="Segoe UI"/>
                <w:sz w:val="17"/>
                <w:szCs w:val="17"/>
                <w:lang w:eastAsia="zh-TW"/>
              </w:rPr>
              <w:t>十二</w:t>
            </w:r>
            <w:r w:rsidRPr="00CA7301">
              <w:rPr>
                <w:rFonts w:eastAsia="細明體" w:cs="Segoe UI"/>
                <w:sz w:val="17"/>
                <w:szCs w:val="17"/>
                <w:lang w:eastAsia="zh-TW"/>
              </w:rPr>
              <w:t>月底</w:t>
            </w:r>
            <w:r w:rsidRPr="00CA7301">
              <w:rPr>
                <w:rFonts w:eastAsiaTheme="minorEastAsia" w:cs="Segoe UI"/>
                <w:sz w:val="17"/>
                <w:szCs w:val="17"/>
                <w:lang w:eastAsia="zh-TW"/>
              </w:rPr>
              <w:t>）</w:t>
            </w:r>
            <w:r w:rsidRPr="00CA7301">
              <w:rPr>
                <w:rFonts w:eastAsia="細明體" w:cs="Segoe UI"/>
                <w:sz w:val="17"/>
                <w:szCs w:val="17"/>
                <w:lang w:eastAsia="zh-TW"/>
              </w:rPr>
              <w:t>，認可機構應根據本身的報告日期披露本模版。然而，在此情況下，本模版</w:t>
            </w:r>
            <w:r w:rsidRPr="00CA7301">
              <w:rPr>
                <w:rFonts w:eastAsiaTheme="minorEastAsia" w:cs="Segoe UI"/>
                <w:sz w:val="17"/>
                <w:lang w:eastAsia="zh-TW"/>
              </w:rPr>
              <w:t>所</w:t>
            </w:r>
            <w:r w:rsidRPr="00CA7301">
              <w:rPr>
                <w:rFonts w:eastAsia="細明體" w:cs="Segoe UI"/>
                <w:sz w:val="17"/>
                <w:szCs w:val="17"/>
                <w:lang w:eastAsia="zh-TW"/>
              </w:rPr>
              <w:t>披露的數值的計算基礎應沿用</w:t>
            </w:r>
            <w:r w:rsidRPr="00CA7301">
              <w:rPr>
                <w:rFonts w:eastAsiaTheme="minorEastAsia" w:cs="Segoe UI"/>
                <w:sz w:val="17"/>
                <w:lang w:eastAsia="zh-TW"/>
              </w:rPr>
              <w:t>該</w:t>
            </w:r>
            <w:r w:rsidRPr="00CA7301">
              <w:rPr>
                <w:rFonts w:eastAsia="細明體" w:cs="Segoe UI"/>
                <w:sz w:val="17"/>
                <w:szCs w:val="17"/>
                <w:lang w:eastAsia="zh-TW"/>
              </w:rPr>
              <w:t>申報表所用的相同計算基礎。</w:t>
            </w:r>
          </w:p>
        </w:tc>
      </w:tr>
      <w:tr w:rsidR="00A731CE" w:rsidRPr="00CA7301" w:rsidTr="00877D8D">
        <w:tc>
          <w:tcPr>
            <w:tcW w:w="2008" w:type="dxa"/>
          </w:tcPr>
          <w:p w:rsidR="00A731CE" w:rsidRPr="00CA7301" w:rsidRDefault="00A731CE" w:rsidP="00A731CE">
            <w:pPr>
              <w:rPr>
                <w:rFonts w:cs="Segoe UI"/>
                <w:b/>
                <w:sz w:val="17"/>
                <w:szCs w:val="17"/>
              </w:rPr>
            </w:pPr>
            <w:r w:rsidRPr="00CA7301">
              <w:rPr>
                <w:rFonts w:eastAsia="細明體" w:cs="Segoe UI"/>
                <w:b/>
                <w:sz w:val="17"/>
                <w:szCs w:val="17"/>
                <w:lang w:eastAsia="zh-TW"/>
              </w:rPr>
              <w:t>頻密程度：</w:t>
            </w:r>
          </w:p>
        </w:tc>
        <w:tc>
          <w:tcPr>
            <w:tcW w:w="7234" w:type="dxa"/>
          </w:tcPr>
          <w:p w:rsidR="00A731CE" w:rsidRPr="00CA7301" w:rsidRDefault="00A731CE" w:rsidP="00A731CE">
            <w:pPr>
              <w:spacing w:before="40" w:after="40"/>
              <w:jc w:val="both"/>
              <w:rPr>
                <w:rFonts w:cs="Segoe UI"/>
                <w:sz w:val="17"/>
                <w:lang w:eastAsia="en-GB"/>
              </w:rPr>
            </w:pPr>
            <w:r w:rsidRPr="00CA7301">
              <w:rPr>
                <w:rFonts w:eastAsiaTheme="minorEastAsia" w:cs="Segoe UI"/>
                <w:sz w:val="17"/>
                <w:lang w:eastAsia="zh-TW"/>
              </w:rPr>
              <w:t>每季一次。</w:t>
            </w:r>
          </w:p>
        </w:tc>
      </w:tr>
      <w:tr w:rsidR="00A731CE" w:rsidRPr="00CA7301" w:rsidTr="00877D8D">
        <w:tc>
          <w:tcPr>
            <w:tcW w:w="2008" w:type="dxa"/>
          </w:tcPr>
          <w:p w:rsidR="00A731CE" w:rsidRPr="00CA7301" w:rsidRDefault="00A731CE" w:rsidP="00A731CE">
            <w:pPr>
              <w:rPr>
                <w:rFonts w:cs="Segoe UI"/>
                <w:b/>
                <w:sz w:val="17"/>
                <w:szCs w:val="17"/>
              </w:rPr>
            </w:pPr>
            <w:r w:rsidRPr="00CA7301">
              <w:rPr>
                <w:rFonts w:eastAsia="細明體" w:cs="Segoe UI"/>
                <w:b/>
                <w:sz w:val="17"/>
                <w:szCs w:val="17"/>
              </w:rPr>
              <w:t>格式：</w:t>
            </w:r>
          </w:p>
        </w:tc>
        <w:tc>
          <w:tcPr>
            <w:tcW w:w="7234" w:type="dxa"/>
          </w:tcPr>
          <w:p w:rsidR="00A731CE" w:rsidRPr="00CA7301" w:rsidRDefault="00A731CE" w:rsidP="00A731CE">
            <w:pPr>
              <w:spacing w:before="40" w:after="40"/>
              <w:jc w:val="both"/>
              <w:rPr>
                <w:rFonts w:cs="Segoe UI"/>
                <w:sz w:val="17"/>
                <w:lang w:eastAsia="en-GB"/>
              </w:rPr>
            </w:pPr>
            <w:r w:rsidRPr="00CA7301">
              <w:rPr>
                <w:rFonts w:eastAsiaTheme="minorEastAsia" w:cs="Segoe UI"/>
                <w:sz w:val="17"/>
                <w:lang w:eastAsia="zh-TW"/>
              </w:rPr>
              <w:t>固定。</w:t>
            </w:r>
          </w:p>
        </w:tc>
      </w:tr>
      <w:tr w:rsidR="00A731CE" w:rsidRPr="00CA7301" w:rsidTr="00877D8D">
        <w:tc>
          <w:tcPr>
            <w:tcW w:w="2008" w:type="dxa"/>
          </w:tcPr>
          <w:p w:rsidR="00A731CE" w:rsidRPr="00CA7301" w:rsidRDefault="00A731CE" w:rsidP="00A731CE">
            <w:pPr>
              <w:rPr>
                <w:rFonts w:cs="Segoe UI"/>
                <w:b/>
                <w:sz w:val="17"/>
                <w:szCs w:val="17"/>
              </w:rPr>
            </w:pPr>
            <w:r w:rsidRPr="00CA7301">
              <w:rPr>
                <w:rFonts w:eastAsia="細明體" w:cs="Segoe UI"/>
                <w:b/>
                <w:sz w:val="17"/>
                <w:szCs w:val="17"/>
              </w:rPr>
              <w:t>附加說明：</w:t>
            </w:r>
          </w:p>
        </w:tc>
        <w:tc>
          <w:tcPr>
            <w:tcW w:w="7234" w:type="dxa"/>
          </w:tcPr>
          <w:p w:rsidR="00A731CE" w:rsidRPr="00CA7301" w:rsidRDefault="00A731CE" w:rsidP="00A731CE">
            <w:pPr>
              <w:spacing w:before="40" w:after="40"/>
              <w:jc w:val="both"/>
              <w:rPr>
                <w:rFonts w:cs="Segoe UI"/>
                <w:noProof/>
                <w:sz w:val="17"/>
                <w:szCs w:val="17"/>
                <w:lang w:eastAsia="zh-TW"/>
              </w:rPr>
            </w:pPr>
            <w:r w:rsidRPr="00CA7301">
              <w:rPr>
                <w:rFonts w:eastAsia="細明體" w:cs="Segoe UI"/>
                <w:sz w:val="17"/>
                <w:szCs w:val="17"/>
                <w:lang w:eastAsia="zh-TW"/>
              </w:rPr>
              <w:t>認可機構應述明對現行報告期末相比上個報告期末的槓桿比率造成重大影響的主要因素。</w:t>
            </w:r>
          </w:p>
        </w:tc>
      </w:tr>
      <w:tr w:rsidR="00A731CE" w:rsidRPr="00CA7301" w:rsidTr="00877D8D">
        <w:tc>
          <w:tcPr>
            <w:tcW w:w="2008" w:type="dxa"/>
          </w:tcPr>
          <w:p w:rsidR="00A731CE" w:rsidRPr="00CA7301" w:rsidRDefault="00A731CE" w:rsidP="00A731CE">
            <w:pPr>
              <w:rPr>
                <w:rFonts w:cs="Segoe UI"/>
                <w:b/>
                <w:sz w:val="17"/>
                <w:szCs w:val="17"/>
                <w:lang w:eastAsia="zh-TW"/>
              </w:rPr>
            </w:pPr>
            <w:r w:rsidRPr="00CA7301">
              <w:rPr>
                <w:rFonts w:eastAsia="細明體" w:cs="Segoe UI"/>
                <w:b/>
                <w:sz w:val="17"/>
                <w:szCs w:val="17"/>
                <w:lang w:eastAsia="zh-TW"/>
              </w:rPr>
              <w:t>《披露規則》相應條文：</w:t>
            </w:r>
          </w:p>
        </w:tc>
        <w:tc>
          <w:tcPr>
            <w:tcW w:w="7234" w:type="dxa"/>
          </w:tcPr>
          <w:p w:rsidR="00A731CE" w:rsidRPr="00CA7301" w:rsidRDefault="00A731CE" w:rsidP="00A731CE">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16FI</w:t>
            </w:r>
          </w:p>
        </w:tc>
      </w:tr>
    </w:tbl>
    <w:p w:rsidR="00A731CE" w:rsidRPr="00CA7301" w:rsidRDefault="00A731CE" w:rsidP="00A731CE">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237"/>
        <w:gridCol w:w="1205"/>
        <w:gridCol w:w="1205"/>
      </w:tblGrid>
      <w:tr w:rsidR="00A731CE" w:rsidRPr="00CA7301" w:rsidTr="00877D8D">
        <w:trPr>
          <w:trHeight w:val="150"/>
          <w:tblHeader/>
        </w:trPr>
        <w:tc>
          <w:tcPr>
            <w:tcW w:w="6804" w:type="dxa"/>
            <w:gridSpan w:val="2"/>
            <w:tcBorders>
              <w:top w:val="nil"/>
              <w:left w:val="nil"/>
              <w:bottom w:val="nil"/>
              <w:right w:val="single" w:sz="4" w:space="0" w:color="auto"/>
            </w:tcBorders>
            <w:shd w:val="clear" w:color="auto" w:fill="auto"/>
            <w:vAlign w:val="center"/>
          </w:tcPr>
          <w:p w:rsidR="00A731CE" w:rsidRPr="00CA7301" w:rsidRDefault="00A731CE" w:rsidP="00A731CE">
            <w:pPr>
              <w:widowControl w:val="0"/>
              <w:autoSpaceDE w:val="0"/>
              <w:autoSpaceDN w:val="0"/>
              <w:adjustRightInd w:val="0"/>
              <w:rPr>
                <w:rFonts w:eastAsiaTheme="minorEastAsia" w:cs="Segoe UI"/>
                <w:b/>
                <w:bCs/>
                <w:color w:val="000000"/>
                <w:lang w:val="en-US" w:eastAsia="zh-TW"/>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rsidR="00A731CE" w:rsidRPr="00CA7301" w:rsidRDefault="00A731CE" w:rsidP="00A731CE">
            <w:pPr>
              <w:snapToGrid w:val="0"/>
              <w:spacing w:before="40" w:after="40"/>
              <w:jc w:val="center"/>
              <w:rPr>
                <w:rFonts w:cs="Segoe UI"/>
                <w:bCs/>
                <w:sz w:val="17"/>
                <w:lang w:eastAsia="it-IT"/>
              </w:rPr>
            </w:pPr>
            <w:r w:rsidRPr="00CA7301">
              <w:rPr>
                <w:rFonts w:cs="Segoe UI"/>
                <w:bCs/>
                <w:sz w:val="17"/>
                <w:lang w:eastAsia="it-IT"/>
              </w:rPr>
              <w:t>(a)</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rsidR="00A731CE" w:rsidRPr="00CA7301" w:rsidRDefault="00A731CE" w:rsidP="00A731CE">
            <w:pPr>
              <w:snapToGrid w:val="0"/>
              <w:spacing w:before="40" w:after="40"/>
              <w:jc w:val="center"/>
              <w:rPr>
                <w:rFonts w:cs="Segoe UI"/>
                <w:bCs/>
                <w:sz w:val="17"/>
                <w:lang w:eastAsia="it-IT"/>
              </w:rPr>
            </w:pPr>
            <w:r w:rsidRPr="00CA7301">
              <w:rPr>
                <w:rFonts w:cs="Segoe UI"/>
                <w:bCs/>
                <w:sz w:val="17"/>
                <w:lang w:eastAsia="it-IT"/>
              </w:rPr>
              <w:t>(b)</w:t>
            </w:r>
          </w:p>
        </w:tc>
      </w:tr>
      <w:tr w:rsidR="00A731CE" w:rsidRPr="00CA7301" w:rsidTr="00877D8D">
        <w:trPr>
          <w:trHeight w:val="150"/>
          <w:tblHeader/>
        </w:trPr>
        <w:tc>
          <w:tcPr>
            <w:tcW w:w="6804" w:type="dxa"/>
            <w:gridSpan w:val="2"/>
            <w:tcBorders>
              <w:top w:val="nil"/>
              <w:left w:val="nil"/>
              <w:bottom w:val="nil"/>
              <w:right w:val="single" w:sz="4" w:space="0" w:color="auto"/>
            </w:tcBorders>
            <w:shd w:val="clear" w:color="auto" w:fill="auto"/>
            <w:vAlign w:val="center"/>
          </w:tcPr>
          <w:p w:rsidR="00A731CE" w:rsidRPr="00CA7301" w:rsidRDefault="00A731CE" w:rsidP="00A731CE">
            <w:pPr>
              <w:widowControl w:val="0"/>
              <w:autoSpaceDE w:val="0"/>
              <w:autoSpaceDN w:val="0"/>
              <w:adjustRightInd w:val="0"/>
              <w:rPr>
                <w:rFonts w:eastAsiaTheme="minorEastAsia" w:cs="Segoe UI"/>
                <w:b/>
                <w:bCs/>
                <w:color w:val="000000"/>
                <w:lang w:val="en-US" w:eastAsia="zh-TW"/>
              </w:rPr>
            </w:pPr>
          </w:p>
        </w:tc>
        <w:tc>
          <w:tcPr>
            <w:tcW w:w="241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A731CE" w:rsidRPr="00CA7301" w:rsidRDefault="00A731CE" w:rsidP="00A731CE">
            <w:pPr>
              <w:snapToGrid w:val="0"/>
              <w:spacing w:before="40" w:after="40"/>
              <w:jc w:val="center"/>
              <w:rPr>
                <w:rFonts w:cs="Segoe UI"/>
                <w:bCs/>
                <w:sz w:val="17"/>
                <w:lang w:eastAsia="it-IT"/>
              </w:rPr>
            </w:pPr>
            <w:r w:rsidRPr="00CA7301">
              <w:rPr>
                <w:rFonts w:eastAsiaTheme="minorEastAsia" w:cs="Segoe UI"/>
                <w:bCs/>
                <w:sz w:val="17"/>
                <w:lang w:eastAsia="zh-TW"/>
              </w:rPr>
              <w:t>港元等值</w:t>
            </w:r>
          </w:p>
        </w:tc>
      </w:tr>
      <w:tr w:rsidR="00A731CE" w:rsidRPr="00CA7301" w:rsidTr="00877D8D">
        <w:trPr>
          <w:trHeight w:val="48"/>
          <w:tblHeader/>
        </w:trPr>
        <w:tc>
          <w:tcPr>
            <w:tcW w:w="6804" w:type="dxa"/>
            <w:gridSpan w:val="2"/>
            <w:tcBorders>
              <w:top w:val="nil"/>
              <w:left w:val="nil"/>
              <w:bottom w:val="single" w:sz="6" w:space="0" w:color="auto"/>
              <w:right w:val="single" w:sz="6" w:space="0" w:color="auto"/>
            </w:tcBorders>
            <w:shd w:val="clear" w:color="auto" w:fill="auto"/>
            <w:vAlign w:val="center"/>
          </w:tcPr>
          <w:p w:rsidR="00A731CE" w:rsidRPr="00CA7301" w:rsidRDefault="00A731CE" w:rsidP="00A731CE">
            <w:pPr>
              <w:snapToGrid w:val="0"/>
              <w:spacing w:before="40" w:after="40"/>
              <w:rPr>
                <w:rFonts w:cs="Segoe UI"/>
                <w:sz w:val="17"/>
                <w:lang w:val="en-US"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rsidR="00A731CE" w:rsidRPr="00CA7301" w:rsidRDefault="00A731CE" w:rsidP="00A731CE">
            <w:pPr>
              <w:snapToGrid w:val="0"/>
              <w:spacing w:before="40" w:after="40"/>
              <w:jc w:val="center"/>
              <w:rPr>
                <w:rFonts w:cs="Segoe UI"/>
                <w:bCs/>
                <w:sz w:val="17"/>
                <w:lang w:eastAsia="it-IT"/>
              </w:rPr>
            </w:pPr>
            <w:r w:rsidRPr="00CA7301">
              <w:rPr>
                <w:rFonts w:cs="Segoe UI"/>
                <w:bCs/>
                <w:sz w:val="17"/>
                <w:lang w:eastAsia="it-IT"/>
              </w:rPr>
              <w:t>T</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rsidR="00A731CE" w:rsidRPr="00CA7301" w:rsidRDefault="00A731CE" w:rsidP="00A731CE">
            <w:pPr>
              <w:snapToGrid w:val="0"/>
              <w:spacing w:before="40" w:after="40"/>
              <w:jc w:val="center"/>
              <w:rPr>
                <w:rFonts w:cs="Segoe UI"/>
                <w:bCs/>
                <w:sz w:val="17"/>
                <w:lang w:eastAsia="it-IT"/>
              </w:rPr>
            </w:pPr>
            <w:r w:rsidRPr="00CA7301">
              <w:rPr>
                <w:rFonts w:cs="Segoe UI"/>
                <w:bCs/>
                <w:sz w:val="17"/>
                <w:lang w:eastAsia="it-IT"/>
              </w:rPr>
              <w:t>T-1</w:t>
            </w:r>
          </w:p>
        </w:tc>
      </w:tr>
      <w:tr w:rsidR="00A731CE" w:rsidRPr="00CA7301" w:rsidTr="00877D8D">
        <w:trPr>
          <w:cantSplit/>
          <w:trHeight w:val="285"/>
        </w:trPr>
        <w:tc>
          <w:tcPr>
            <w:tcW w:w="6804" w:type="dxa"/>
            <w:gridSpan w:val="2"/>
            <w:tcBorders>
              <w:top w:val="single" w:sz="6" w:space="0" w:color="auto"/>
              <w:left w:val="nil"/>
              <w:bottom w:val="single" w:sz="6" w:space="0" w:color="BCBDBC"/>
              <w:right w:val="nil"/>
            </w:tcBorders>
            <w:shd w:val="clear" w:color="auto" w:fill="D9D9D9" w:themeFill="background1" w:themeFillShade="D9"/>
          </w:tcPr>
          <w:p w:rsidR="00A731CE" w:rsidRPr="00CA7301" w:rsidRDefault="00A731CE" w:rsidP="00A731CE">
            <w:pPr>
              <w:widowControl w:val="0"/>
              <w:autoSpaceDE w:val="0"/>
              <w:autoSpaceDN w:val="0"/>
              <w:adjustRightInd w:val="0"/>
              <w:ind w:firstLineChars="50" w:firstLine="85"/>
              <w:rPr>
                <w:rFonts w:cs="Segoe UI"/>
                <w:b/>
                <w:sz w:val="17"/>
                <w:lang w:eastAsia="it-IT"/>
              </w:rPr>
            </w:pPr>
            <w:r w:rsidRPr="00CA7301">
              <w:rPr>
                <w:rFonts w:eastAsia="細明體" w:cs="Segoe UI"/>
                <w:b/>
                <w:sz w:val="17"/>
                <w:lang w:eastAsia="it-IT"/>
              </w:rPr>
              <w:t>資產負債表內風險承擔</w:t>
            </w:r>
          </w:p>
        </w:tc>
        <w:tc>
          <w:tcPr>
            <w:tcW w:w="1205" w:type="dxa"/>
            <w:tcBorders>
              <w:top w:val="single" w:sz="6" w:space="0" w:color="auto"/>
              <w:left w:val="nil"/>
              <w:bottom w:val="single" w:sz="6" w:space="0" w:color="BCBDBC"/>
              <w:right w:val="nil"/>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nil"/>
              <w:bottom w:val="single" w:sz="6" w:space="0" w:color="BCBDBC"/>
              <w:right w:val="single" w:sz="4" w:space="0" w:color="auto"/>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lang w:eastAsia="zh-TW"/>
              </w:rPr>
            </w:pPr>
            <w:r w:rsidRPr="00CA7301">
              <w:rPr>
                <w:rFonts w:eastAsia="細明體" w:cs="Segoe UI"/>
                <w:sz w:val="17"/>
                <w:lang w:eastAsia="it-IT"/>
              </w:rPr>
              <w:t>資產負債表內風險承擔</w:t>
            </w:r>
            <w:r w:rsidRPr="00CA7301">
              <w:rPr>
                <w:rFonts w:eastAsia="細明體" w:cs="Segoe UI"/>
                <w:sz w:val="17"/>
                <w:lang w:eastAsia="zh-TW"/>
              </w:rPr>
              <w:t>（</w:t>
            </w:r>
            <w:r w:rsidRPr="00CA7301">
              <w:rPr>
                <w:rFonts w:eastAsia="細明體" w:cs="Segoe UI"/>
                <w:sz w:val="17"/>
                <w:lang w:eastAsia="it-IT"/>
              </w:rPr>
              <w:t>不包括由衍生工具合約或證券融資交易</w:t>
            </w:r>
            <w:r w:rsidRPr="00CA7301">
              <w:rPr>
                <w:rFonts w:eastAsia="細明體" w:cs="Segoe UI"/>
                <w:sz w:val="17"/>
                <w:lang w:eastAsia="zh-TW"/>
              </w:rPr>
              <w:t>(</w:t>
            </w:r>
            <w:r w:rsidRPr="00CA7301">
              <w:rPr>
                <w:rFonts w:cs="Segoe UI"/>
                <w:sz w:val="17"/>
                <w:lang w:eastAsia="it-IT"/>
              </w:rPr>
              <w:t>SFT</w:t>
            </w:r>
            <w:r w:rsidRPr="00CA7301">
              <w:rPr>
                <w:rFonts w:eastAsiaTheme="minorEastAsia" w:cs="Segoe UI"/>
                <w:sz w:val="17"/>
                <w:lang w:eastAsia="zh-TW"/>
              </w:rPr>
              <w:t>)</w:t>
            </w:r>
            <w:r w:rsidRPr="00CA7301">
              <w:rPr>
                <w:rFonts w:eastAsia="細明體" w:cs="Segoe UI"/>
                <w:sz w:val="17"/>
                <w:lang w:eastAsia="it-IT"/>
              </w:rPr>
              <w:t>產生的風險承擔</w:t>
            </w:r>
            <w:r w:rsidRPr="00CA7301">
              <w:rPr>
                <w:rFonts w:eastAsia="細明體" w:cs="Segoe UI"/>
                <w:sz w:val="17"/>
                <w:lang w:eastAsia="zh-TW"/>
              </w:rPr>
              <w:t>，但包括抵押品）</w:t>
            </w:r>
          </w:p>
        </w:tc>
        <w:tc>
          <w:tcPr>
            <w:tcW w:w="1205"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2</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lang w:eastAsia="it-IT"/>
              </w:rPr>
            </w:pPr>
            <w:r w:rsidRPr="00CA7301">
              <w:rPr>
                <w:rFonts w:eastAsia="細明體" w:cs="Segoe UI"/>
                <w:sz w:val="17"/>
                <w:szCs w:val="17"/>
                <w:lang w:eastAsia="it-IT"/>
              </w:rPr>
              <w:t>扣減</w:t>
            </w:r>
            <w:r w:rsidRPr="00CA7301">
              <w:rPr>
                <w:rFonts w:eastAsia="細明體" w:cs="Segoe UI"/>
                <w:sz w:val="17"/>
                <w:lang w:eastAsia="it-IT"/>
              </w:rPr>
              <w:t>：</w:t>
            </w:r>
            <w:r w:rsidRPr="00CA7301">
              <w:rPr>
                <w:rFonts w:eastAsia="細明體" w:cs="Segoe UI"/>
                <w:sz w:val="17"/>
                <w:lang w:eastAsia="zh-TW"/>
              </w:rPr>
              <w:t>斷定一級資本時所扣減的資產數額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3</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eastAsiaTheme="minorEastAsia" w:cs="Segoe UI"/>
                <w:b/>
                <w:sz w:val="17"/>
                <w:lang w:eastAsia="zh-TW"/>
              </w:rPr>
            </w:pPr>
            <w:r w:rsidRPr="00CA7301">
              <w:rPr>
                <w:rFonts w:eastAsia="細明體" w:cs="Segoe UI"/>
                <w:b/>
                <w:sz w:val="17"/>
                <w:lang w:eastAsia="it-IT"/>
              </w:rPr>
              <w:t>資產負債表內風險承擔</w:t>
            </w:r>
            <w:r w:rsidRPr="00CA7301">
              <w:rPr>
                <w:rFonts w:eastAsia="細明體" w:cs="Segoe UI"/>
                <w:b/>
                <w:sz w:val="17"/>
                <w:lang w:eastAsia="zh-TW"/>
              </w:rPr>
              <w:t>總額（不包括</w:t>
            </w:r>
            <w:r w:rsidRPr="00CA7301">
              <w:rPr>
                <w:rFonts w:eastAsia="細明體" w:cs="Segoe UI"/>
                <w:b/>
                <w:sz w:val="17"/>
                <w:lang w:eastAsia="it-IT"/>
              </w:rPr>
              <w:t>衍生工具合約</w:t>
            </w:r>
            <w:r w:rsidRPr="00CA7301">
              <w:rPr>
                <w:rFonts w:eastAsia="細明體" w:cs="Segoe UI"/>
                <w:b/>
                <w:sz w:val="17"/>
                <w:lang w:eastAsia="zh-TW"/>
              </w:rPr>
              <w:t>及</w:t>
            </w:r>
            <w:r w:rsidRPr="00CA7301">
              <w:rPr>
                <w:rFonts w:cs="Segoe UI"/>
                <w:b/>
                <w:sz w:val="17"/>
                <w:lang w:eastAsia="it-IT"/>
              </w:rPr>
              <w:t>SFT</w:t>
            </w:r>
            <w:r w:rsidRPr="00CA7301">
              <w:rPr>
                <w:rFonts w:eastAsiaTheme="minorEastAsia" w:cs="Segoe UI"/>
                <w:b/>
                <w:sz w:val="17"/>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85"/>
        </w:trPr>
        <w:tc>
          <w:tcPr>
            <w:tcW w:w="6804" w:type="dxa"/>
            <w:gridSpan w:val="2"/>
            <w:tcBorders>
              <w:top w:val="single" w:sz="6" w:space="0" w:color="auto"/>
              <w:left w:val="nil"/>
              <w:bottom w:val="single" w:sz="4" w:space="0" w:color="auto"/>
              <w:right w:val="nil"/>
            </w:tcBorders>
            <w:shd w:val="clear" w:color="auto" w:fill="D9D9D9" w:themeFill="background1" w:themeFillShade="D9"/>
          </w:tcPr>
          <w:p w:rsidR="00A731CE" w:rsidRPr="00CA7301" w:rsidRDefault="00A731CE" w:rsidP="00A731CE">
            <w:pPr>
              <w:widowControl w:val="0"/>
              <w:autoSpaceDE w:val="0"/>
              <w:autoSpaceDN w:val="0"/>
              <w:adjustRightInd w:val="0"/>
              <w:ind w:firstLineChars="50" w:firstLine="85"/>
              <w:rPr>
                <w:rFonts w:eastAsiaTheme="minorEastAsia" w:cs="Segoe UI"/>
                <w:b/>
                <w:color w:val="000000"/>
                <w:sz w:val="17"/>
                <w:szCs w:val="17"/>
                <w:lang w:val="en-US" w:eastAsia="it-IT"/>
              </w:rPr>
            </w:pPr>
            <w:r w:rsidRPr="00CA7301">
              <w:rPr>
                <w:rFonts w:eastAsiaTheme="minorEastAsia" w:cs="Segoe UI"/>
                <w:b/>
                <w:color w:val="000000"/>
                <w:sz w:val="17"/>
                <w:szCs w:val="17"/>
                <w:lang w:val="en-US" w:eastAsia="it-IT"/>
              </w:rPr>
              <w:t>由衍生工具合約產生的風險承擔</w:t>
            </w:r>
          </w:p>
        </w:tc>
        <w:tc>
          <w:tcPr>
            <w:tcW w:w="1205" w:type="dxa"/>
            <w:tcBorders>
              <w:top w:val="single" w:sz="6" w:space="0" w:color="auto"/>
              <w:left w:val="nil"/>
              <w:bottom w:val="single" w:sz="4" w:space="0" w:color="auto"/>
              <w:right w:val="nil"/>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nil"/>
              <w:bottom w:val="single" w:sz="4" w:space="0" w:color="auto"/>
              <w:right w:val="single" w:sz="4" w:space="0" w:color="auto"/>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eastAsiaTheme="minorEastAsia" w:cs="Segoe UI"/>
                <w:sz w:val="17"/>
                <w:szCs w:val="17"/>
                <w:lang w:eastAsia="zh-TW"/>
              </w:rPr>
            </w:pPr>
            <w:r w:rsidRPr="00CA7301">
              <w:rPr>
                <w:rFonts w:eastAsia="細明體" w:cs="Segoe UI"/>
                <w:sz w:val="17"/>
                <w:szCs w:val="17"/>
                <w:lang w:eastAsia="zh-TW"/>
              </w:rPr>
              <w:t>所有與</w:t>
            </w:r>
            <w:r w:rsidRPr="00CA7301">
              <w:rPr>
                <w:rFonts w:eastAsia="細明體" w:cs="Segoe UI"/>
                <w:sz w:val="17"/>
                <w:szCs w:val="17"/>
                <w:lang w:eastAsia="it-IT"/>
              </w:rPr>
              <w:t>衍生工具</w:t>
            </w:r>
            <w:r w:rsidRPr="00CA7301">
              <w:rPr>
                <w:rFonts w:eastAsiaTheme="majorEastAsia" w:cs="Segoe UI"/>
                <w:sz w:val="17"/>
                <w:szCs w:val="17"/>
                <w:lang w:eastAsia="it-IT"/>
              </w:rPr>
              <w:t>合約</w:t>
            </w:r>
            <w:r w:rsidRPr="00CA7301">
              <w:rPr>
                <w:rFonts w:eastAsia="細明體" w:cs="Segoe UI"/>
                <w:sz w:val="17"/>
                <w:szCs w:val="17"/>
                <w:lang w:eastAsia="it-IT"/>
              </w:rPr>
              <w:t>有關的重置成本</w:t>
            </w:r>
            <w:r w:rsidRPr="00CA7301">
              <w:rPr>
                <w:rFonts w:eastAsiaTheme="minorEastAsia" w:cs="Segoe UI"/>
                <w:sz w:val="17"/>
                <w:szCs w:val="17"/>
                <w:lang w:eastAsia="zh-TW"/>
              </w:rPr>
              <w:t>（如適用的話，</w:t>
            </w:r>
            <w:r w:rsidRPr="00CA7301">
              <w:rPr>
                <w:rFonts w:eastAsia="細明體" w:cs="Segoe UI"/>
                <w:sz w:val="17"/>
                <w:szCs w:val="17"/>
                <w:lang w:eastAsia="it-IT"/>
              </w:rPr>
              <w:t>扣除合資格現金變動保證金</w:t>
            </w:r>
            <w:r w:rsidRPr="00CA7301">
              <w:rPr>
                <w:rFonts w:eastAsia="細明體" w:cs="Segoe UI"/>
                <w:sz w:val="17"/>
                <w:szCs w:val="17"/>
                <w:lang w:eastAsia="zh-TW"/>
              </w:rPr>
              <w:t>及</w:t>
            </w:r>
            <w:r w:rsidRPr="00CA7301">
              <w:rPr>
                <w:rFonts w:eastAsia="細明體" w:cs="Segoe UI"/>
                <w:sz w:val="17"/>
                <w:szCs w:val="17"/>
                <w:lang w:eastAsia="zh-TW"/>
              </w:rPr>
              <w:t xml:space="preserve"> / </w:t>
            </w:r>
            <w:r w:rsidRPr="00CA7301">
              <w:rPr>
                <w:rFonts w:eastAsia="細明體" w:cs="Segoe UI"/>
                <w:sz w:val="17"/>
                <w:szCs w:val="17"/>
                <w:lang w:eastAsia="zh-TW"/>
              </w:rPr>
              <w:t>或雙邊淨額結算</w:t>
            </w:r>
            <w:r w:rsidRPr="00CA7301">
              <w:rPr>
                <w:rFonts w:eastAsiaTheme="minorEastAsia" w:cs="Segoe UI"/>
                <w:sz w:val="17"/>
                <w:szCs w:val="17"/>
                <w:lang w:eastAsia="zh-TW"/>
              </w:rPr>
              <w:t>）</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細明體" w:cs="Segoe UI"/>
                <w:sz w:val="17"/>
                <w:szCs w:val="17"/>
                <w:lang w:eastAsia="it-IT"/>
              </w:rPr>
              <w:t>所有與衍生工具</w:t>
            </w:r>
            <w:r w:rsidRPr="00CA7301">
              <w:rPr>
                <w:rFonts w:eastAsiaTheme="majorEastAsia" w:cs="Segoe UI"/>
                <w:sz w:val="17"/>
                <w:szCs w:val="17"/>
                <w:lang w:eastAsia="it-IT"/>
              </w:rPr>
              <w:t>合約</w:t>
            </w:r>
            <w:r w:rsidRPr="00CA7301">
              <w:rPr>
                <w:rFonts w:eastAsia="細明體" w:cs="Segoe UI"/>
                <w:sz w:val="17"/>
                <w:szCs w:val="17"/>
                <w:lang w:eastAsia="it-IT"/>
              </w:rPr>
              <w:t>有關的潛在未來風險承擔的附加數額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細明體" w:cs="Segoe UI"/>
                <w:sz w:val="17"/>
                <w:szCs w:val="17"/>
                <w:lang w:eastAsia="it-IT"/>
              </w:rPr>
              <w:t>還原因提供予對手方</w:t>
            </w:r>
            <w:r w:rsidRPr="00CA7301">
              <w:rPr>
                <w:rFonts w:eastAsia="細明體" w:cs="Segoe UI"/>
                <w:sz w:val="17"/>
                <w:lang w:eastAsia="zh-HK"/>
              </w:rPr>
              <w:t>而</w:t>
            </w:r>
            <w:r w:rsidRPr="00CA7301">
              <w:rPr>
                <w:rFonts w:eastAsia="細明體" w:cs="Segoe UI"/>
                <w:sz w:val="17"/>
                <w:szCs w:val="17"/>
                <w:lang w:eastAsia="it-IT"/>
              </w:rPr>
              <w:t>須根據適用會計框架從資產負債表中扣減的衍生工具抵押品的數額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zh-TW"/>
              </w:rPr>
            </w:pPr>
            <w:r w:rsidRPr="00CA7301">
              <w:rPr>
                <w:rFonts w:eastAsia="細明體" w:cs="Segoe UI"/>
                <w:sz w:val="17"/>
                <w:szCs w:val="17"/>
                <w:lang w:eastAsia="it-IT"/>
              </w:rPr>
              <w:t>扣減：就衍生工具</w:t>
            </w:r>
            <w:r w:rsidRPr="00CA7301">
              <w:rPr>
                <w:rFonts w:eastAsia="細明體" w:cs="Segoe UI"/>
                <w:sz w:val="17"/>
                <w:szCs w:val="17"/>
                <w:lang w:eastAsia="zh-TW"/>
              </w:rPr>
              <w:t>合約</w:t>
            </w:r>
            <w:r w:rsidRPr="00CA7301">
              <w:rPr>
                <w:rFonts w:eastAsia="細明體" w:cs="Segoe UI"/>
                <w:sz w:val="17"/>
                <w:szCs w:val="17"/>
                <w:lang w:eastAsia="it-IT"/>
              </w:rPr>
              <w:t>提供的現金變動保證金的應收</w:t>
            </w:r>
            <w:r w:rsidRPr="00CA7301">
              <w:rPr>
                <w:rFonts w:eastAsia="細明體" w:cs="Segoe UI"/>
                <w:sz w:val="17"/>
                <w:szCs w:val="17"/>
                <w:lang w:eastAsia="zh-TW"/>
              </w:rPr>
              <w:t>部分</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扣減</w:t>
            </w:r>
            <w:r w:rsidRPr="00CA7301">
              <w:rPr>
                <w:rFonts w:eastAsia="細明體" w:cs="Segoe UI"/>
                <w:sz w:val="17"/>
                <w:szCs w:val="17"/>
                <w:lang w:eastAsia="it-IT"/>
              </w:rPr>
              <w:t>：中央交易對手方風險承擔中與客戶結算交易有關而獲豁免的部分</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細明體" w:cs="Segoe UI"/>
                <w:sz w:val="17"/>
                <w:szCs w:val="17"/>
                <w:lang w:eastAsia="it-IT"/>
              </w:rPr>
              <w:t>經調整</w:t>
            </w:r>
            <w:r w:rsidRPr="00CA7301">
              <w:rPr>
                <w:rFonts w:eastAsia="細明體" w:cs="Segoe UI"/>
                <w:sz w:val="17"/>
                <w:szCs w:val="17"/>
                <w:lang w:eastAsia="zh-TW"/>
              </w:rPr>
              <w:t>後</w:t>
            </w:r>
            <w:r w:rsidRPr="00CA7301">
              <w:rPr>
                <w:rFonts w:eastAsia="細明體" w:cs="Segoe UI"/>
                <w:sz w:val="17"/>
                <w:szCs w:val="17"/>
                <w:lang w:eastAsia="it-IT"/>
              </w:rPr>
              <w:t>已出售信用衍生工具</w:t>
            </w:r>
            <w:r w:rsidRPr="00CA7301">
              <w:rPr>
                <w:rFonts w:eastAsia="細明體" w:cs="Segoe UI"/>
                <w:sz w:val="17"/>
                <w:szCs w:val="17"/>
                <w:lang w:eastAsia="zh-TW"/>
              </w:rPr>
              <w:t>合約</w:t>
            </w:r>
            <w:r w:rsidRPr="00CA7301">
              <w:rPr>
                <w:rFonts w:eastAsia="細明體" w:cs="Segoe UI"/>
                <w:sz w:val="17"/>
                <w:szCs w:val="17"/>
                <w:lang w:eastAsia="it-IT"/>
              </w:rPr>
              <w:t>的有效名義數額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ind w:left="57" w:rightChars="71" w:right="142"/>
              <w:rPr>
                <w:rFonts w:eastAsiaTheme="minorEastAsia" w:cs="Segoe UI"/>
                <w:sz w:val="17"/>
                <w:szCs w:val="17"/>
                <w:lang w:eastAsia="zh-TW"/>
              </w:rPr>
            </w:pPr>
            <w:r w:rsidRPr="00CA7301">
              <w:rPr>
                <w:rFonts w:eastAsia="細明體" w:cs="Segoe UI"/>
                <w:sz w:val="17"/>
                <w:szCs w:val="17"/>
                <w:lang w:eastAsia="it-IT"/>
              </w:rPr>
              <w:t>扣減：就已出售信用衍生工具</w:t>
            </w:r>
            <w:r w:rsidRPr="00CA7301">
              <w:rPr>
                <w:rFonts w:eastAsia="細明體" w:cs="Segoe UI"/>
                <w:sz w:val="17"/>
                <w:szCs w:val="17"/>
                <w:lang w:eastAsia="zh-TW"/>
              </w:rPr>
              <w:t>合約作出</w:t>
            </w:r>
            <w:r w:rsidRPr="00CA7301">
              <w:rPr>
                <w:rFonts w:eastAsia="細明體" w:cs="Segoe UI"/>
                <w:sz w:val="17"/>
                <w:szCs w:val="17"/>
                <w:lang w:eastAsia="it-IT"/>
              </w:rPr>
              <w:t>調整</w:t>
            </w:r>
            <w:r w:rsidRPr="00CA7301">
              <w:rPr>
                <w:rFonts w:eastAsia="細明體" w:cs="Segoe UI"/>
                <w:sz w:val="17"/>
                <w:szCs w:val="17"/>
                <w:lang w:eastAsia="zh-TW"/>
              </w:rPr>
              <w:t>的</w:t>
            </w:r>
            <w:r w:rsidRPr="00CA7301">
              <w:rPr>
                <w:rFonts w:eastAsia="細明體" w:cs="Segoe UI"/>
                <w:sz w:val="17"/>
                <w:szCs w:val="17"/>
                <w:lang w:eastAsia="it-IT"/>
              </w:rPr>
              <w:t>有效名義抵銷及附加數額</w:t>
            </w:r>
            <w:r w:rsidRPr="00CA7301">
              <w:rPr>
                <w:rFonts w:eastAsia="細明體" w:cs="Segoe UI"/>
                <w:sz w:val="17"/>
                <w:szCs w:val="17"/>
                <w:lang w:eastAsia="zh-TW"/>
              </w:rPr>
              <w:t>的</w:t>
            </w:r>
            <w:r w:rsidRPr="00CA7301">
              <w:rPr>
                <w:rFonts w:eastAsia="細明體" w:cs="Segoe UI"/>
                <w:sz w:val="17"/>
                <w:szCs w:val="17"/>
                <w:lang w:eastAsia="it-IT"/>
              </w:rPr>
              <w:t>扣減</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11</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cs="Segoe UI"/>
                <w:b/>
                <w:sz w:val="17"/>
                <w:szCs w:val="17"/>
                <w:lang w:eastAsia="it-IT"/>
              </w:rPr>
            </w:pPr>
            <w:r w:rsidRPr="00CA7301">
              <w:rPr>
                <w:rFonts w:eastAsia="細明體" w:cs="Segoe UI"/>
                <w:b/>
                <w:sz w:val="17"/>
                <w:szCs w:val="17"/>
                <w:lang w:eastAsia="it-IT"/>
              </w:rPr>
              <w:t>衍生工具</w:t>
            </w:r>
            <w:r w:rsidRPr="00CA7301">
              <w:rPr>
                <w:rFonts w:eastAsia="細明體" w:cs="Segoe UI"/>
                <w:b/>
                <w:sz w:val="17"/>
                <w:szCs w:val="17"/>
                <w:lang w:eastAsia="zh-TW"/>
              </w:rPr>
              <w:t>合約</w:t>
            </w:r>
            <w:r w:rsidRPr="00CA7301">
              <w:rPr>
                <w:rFonts w:eastAsia="細明體" w:cs="Segoe UI"/>
                <w:b/>
                <w:sz w:val="17"/>
                <w:szCs w:val="17"/>
                <w:lang w:eastAsia="it-IT"/>
              </w:rPr>
              <w:t>產生的風險承擔</w:t>
            </w:r>
            <w:r w:rsidRPr="00CA7301">
              <w:rPr>
                <w:rFonts w:eastAsia="細明體" w:cs="Segoe UI"/>
                <w:b/>
                <w:sz w:val="17"/>
                <w:szCs w:val="17"/>
                <w:lang w:eastAsia="zh-TW"/>
              </w:rPr>
              <w:t>總額</w:t>
            </w: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szCs w:val="17"/>
                <w:lang w:eastAsia="it-IT"/>
              </w:rPr>
            </w:pPr>
          </w:p>
        </w:tc>
      </w:tr>
      <w:tr w:rsidR="00A731CE" w:rsidRPr="00CA7301" w:rsidTr="00877D8D">
        <w:trPr>
          <w:cantSplit/>
          <w:trHeight w:val="270"/>
        </w:trPr>
        <w:tc>
          <w:tcPr>
            <w:tcW w:w="6804" w:type="dxa"/>
            <w:gridSpan w:val="2"/>
            <w:tcBorders>
              <w:top w:val="single" w:sz="6" w:space="0" w:color="auto"/>
              <w:left w:val="nil"/>
              <w:bottom w:val="single" w:sz="6" w:space="0" w:color="auto"/>
              <w:right w:val="nil"/>
            </w:tcBorders>
            <w:shd w:val="clear" w:color="auto" w:fill="D9D9D9" w:themeFill="background1" w:themeFillShade="D9"/>
          </w:tcPr>
          <w:p w:rsidR="00A731CE" w:rsidRPr="00CA7301" w:rsidRDefault="00A731CE" w:rsidP="00A731CE">
            <w:pPr>
              <w:widowControl w:val="0"/>
              <w:autoSpaceDE w:val="0"/>
              <w:autoSpaceDN w:val="0"/>
              <w:adjustRightInd w:val="0"/>
              <w:ind w:firstLineChars="50" w:firstLine="85"/>
              <w:rPr>
                <w:rFonts w:eastAsiaTheme="minorEastAsia" w:cs="Segoe UI"/>
                <w:b/>
                <w:bCs/>
                <w:color w:val="000000"/>
                <w:sz w:val="17"/>
                <w:szCs w:val="17"/>
                <w:lang w:val="en-US" w:eastAsia="zh-TW"/>
              </w:rPr>
            </w:pPr>
            <w:r w:rsidRPr="00CA7301">
              <w:rPr>
                <w:rFonts w:eastAsiaTheme="minorEastAsia" w:cs="Segoe UI"/>
                <w:b/>
                <w:color w:val="000000"/>
                <w:sz w:val="17"/>
                <w:szCs w:val="17"/>
                <w:lang w:val="en-US" w:eastAsia="it-IT"/>
              </w:rPr>
              <w:t>由</w:t>
            </w:r>
            <w:r w:rsidRPr="00CA7301">
              <w:rPr>
                <w:rFonts w:eastAsiaTheme="minorEastAsia" w:cs="Segoe UI"/>
                <w:b/>
                <w:color w:val="000000"/>
                <w:sz w:val="17"/>
                <w:szCs w:val="17"/>
                <w:lang w:val="en-US" w:eastAsia="it-IT"/>
              </w:rPr>
              <w:t>SFT</w:t>
            </w:r>
            <w:r w:rsidRPr="00CA7301">
              <w:rPr>
                <w:rFonts w:eastAsiaTheme="minorEastAsia" w:cs="Segoe UI"/>
                <w:b/>
                <w:color w:val="000000"/>
                <w:sz w:val="17"/>
                <w:szCs w:val="17"/>
                <w:lang w:val="en-US" w:eastAsia="it-IT"/>
              </w:rPr>
              <w:t>產生的風險承擔</w:t>
            </w:r>
          </w:p>
        </w:tc>
        <w:tc>
          <w:tcPr>
            <w:tcW w:w="1205" w:type="dxa"/>
            <w:tcBorders>
              <w:top w:val="single" w:sz="6" w:space="0" w:color="auto"/>
              <w:left w:val="nil"/>
              <w:bottom w:val="single" w:sz="6" w:space="0" w:color="auto"/>
              <w:right w:val="nil"/>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nil"/>
              <w:bottom w:val="single" w:sz="6" w:space="0" w:color="auto"/>
              <w:right w:val="single" w:sz="4" w:space="0" w:color="auto"/>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6"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12</w:t>
            </w:r>
          </w:p>
        </w:tc>
        <w:tc>
          <w:tcPr>
            <w:tcW w:w="6237" w:type="dxa"/>
            <w:tcBorders>
              <w:top w:val="single" w:sz="6" w:space="0" w:color="auto"/>
              <w:left w:val="single" w:sz="6" w:space="0" w:color="auto"/>
              <w:bottom w:val="single" w:sz="4"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zh-TW"/>
              </w:rPr>
            </w:pPr>
            <w:r w:rsidRPr="00CA7301">
              <w:rPr>
                <w:rFonts w:eastAsia="細明體" w:cs="Segoe UI"/>
                <w:sz w:val="17"/>
                <w:szCs w:val="17"/>
                <w:lang w:eastAsia="zh-TW"/>
              </w:rPr>
              <w:t>經</w:t>
            </w:r>
            <w:r w:rsidRPr="00CA7301">
              <w:rPr>
                <w:rFonts w:eastAsia="細明體" w:cs="Segoe UI"/>
                <w:sz w:val="17"/>
                <w:szCs w:val="17"/>
                <w:lang w:eastAsia="it-IT"/>
              </w:rPr>
              <w:t>銷售會計交易調整</w:t>
            </w:r>
            <w:r w:rsidRPr="00CA7301">
              <w:rPr>
                <w:rFonts w:eastAsia="細明體" w:cs="Segoe UI"/>
                <w:sz w:val="17"/>
                <w:szCs w:val="17"/>
                <w:lang w:eastAsia="zh-TW"/>
              </w:rPr>
              <w:t>後</w:t>
            </w:r>
            <w:r w:rsidRPr="00CA7301">
              <w:rPr>
                <w:rFonts w:eastAsiaTheme="minorEastAsia" w:cs="Segoe UI"/>
                <w:sz w:val="17"/>
                <w:szCs w:val="17"/>
                <w:lang w:eastAsia="zh-TW"/>
              </w:rPr>
              <w:t>（</w:t>
            </w:r>
            <w:r w:rsidRPr="00CA7301">
              <w:rPr>
                <w:rFonts w:eastAsia="細明體" w:cs="Segoe UI"/>
                <w:sz w:val="17"/>
                <w:szCs w:val="17"/>
                <w:lang w:eastAsia="it-IT"/>
              </w:rPr>
              <w:t>在不確認淨額計算下</w:t>
            </w:r>
            <w:r w:rsidRPr="00CA7301">
              <w:rPr>
                <w:rFonts w:eastAsiaTheme="minorEastAsia" w:cs="Segoe UI"/>
                <w:sz w:val="17"/>
                <w:szCs w:val="17"/>
                <w:lang w:eastAsia="zh-TW"/>
              </w:rPr>
              <w:t>）</w:t>
            </w:r>
            <w:r w:rsidRPr="00CA7301">
              <w:rPr>
                <w:rFonts w:eastAsia="細明體" w:cs="Segoe UI"/>
                <w:sz w:val="17"/>
                <w:szCs w:val="17"/>
                <w:lang w:eastAsia="it-IT"/>
              </w:rPr>
              <w:t>的</w:t>
            </w:r>
            <w:r w:rsidRPr="00CA7301">
              <w:rPr>
                <w:rFonts w:eastAsia="細明體" w:cs="Segoe UI"/>
                <w:sz w:val="17"/>
                <w:szCs w:val="17"/>
                <w:lang w:eastAsia="zh-TW"/>
              </w:rPr>
              <w:t>SFT</w:t>
            </w:r>
            <w:r w:rsidRPr="00CA7301">
              <w:rPr>
                <w:rFonts w:eastAsia="細明體" w:cs="Segoe UI"/>
                <w:sz w:val="17"/>
                <w:szCs w:val="17"/>
                <w:lang w:eastAsia="it-IT"/>
              </w:rPr>
              <w:t>資產總計</w:t>
            </w:r>
          </w:p>
        </w:tc>
        <w:tc>
          <w:tcPr>
            <w:tcW w:w="1205" w:type="dxa"/>
            <w:tcBorders>
              <w:top w:val="single" w:sz="6" w:space="0" w:color="auto"/>
              <w:left w:val="single" w:sz="6" w:space="0" w:color="auto"/>
              <w:bottom w:val="single" w:sz="4" w:space="0" w:color="auto"/>
              <w:right w:val="single" w:sz="6" w:space="0" w:color="auto"/>
            </w:tcBorders>
            <w:shd w:val="clear" w:color="auto" w:fill="auto"/>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single" w:sz="6"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354"/>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13</w:t>
            </w:r>
          </w:p>
        </w:tc>
        <w:tc>
          <w:tcPr>
            <w:tcW w:w="6237" w:type="dxa"/>
            <w:tcBorders>
              <w:top w:val="single" w:sz="4" w:space="0" w:color="auto"/>
              <w:left w:val="single" w:sz="6" w:space="0" w:color="auto"/>
              <w:bottom w:val="single" w:sz="4"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扣減</w:t>
            </w:r>
            <w:r w:rsidRPr="00CA7301">
              <w:rPr>
                <w:rFonts w:eastAsia="細明體" w:cs="Segoe UI"/>
                <w:sz w:val="17"/>
                <w:szCs w:val="17"/>
                <w:lang w:eastAsia="it-IT"/>
              </w:rPr>
              <w:t>：</w:t>
            </w:r>
            <w:r w:rsidRPr="00CA7301">
              <w:rPr>
                <w:rFonts w:eastAsia="細明體" w:cs="Segoe UI"/>
                <w:sz w:val="17"/>
                <w:szCs w:val="17"/>
                <w:lang w:eastAsia="zh-TW"/>
              </w:rPr>
              <w:t>SFT</w:t>
            </w:r>
            <w:r w:rsidRPr="00CA7301">
              <w:rPr>
                <w:rFonts w:eastAsia="細明體" w:cs="Segoe UI"/>
                <w:sz w:val="17"/>
                <w:szCs w:val="17"/>
                <w:lang w:eastAsia="it-IT"/>
              </w:rPr>
              <w:t>資產總計的應付現金與應收現金</w:t>
            </w:r>
            <w:r w:rsidRPr="00CA7301">
              <w:rPr>
                <w:rFonts w:eastAsia="細明體" w:cs="Segoe UI"/>
                <w:sz w:val="17"/>
                <w:szCs w:val="17"/>
                <w:lang w:eastAsia="zh-TW"/>
              </w:rPr>
              <w:t>相</w:t>
            </w:r>
            <w:r w:rsidRPr="00CA7301">
              <w:rPr>
                <w:rFonts w:eastAsia="細明體" w:cs="Segoe UI"/>
                <w:sz w:val="17"/>
                <w:szCs w:val="17"/>
                <w:lang w:eastAsia="it-IT"/>
              </w:rPr>
              <w:t>抵</w:t>
            </w:r>
            <w:r w:rsidRPr="00CA7301">
              <w:rPr>
                <w:rFonts w:eastAsia="細明體" w:cs="Segoe UI"/>
                <w:sz w:val="17"/>
                <w:szCs w:val="17"/>
                <w:lang w:eastAsia="zh-TW"/>
              </w:rPr>
              <w:t>後</w:t>
            </w:r>
            <w:r w:rsidRPr="00CA7301">
              <w:rPr>
                <w:rFonts w:eastAsia="細明體" w:cs="Segoe UI"/>
                <w:sz w:val="17"/>
                <w:szCs w:val="17"/>
                <w:lang w:eastAsia="it-IT"/>
              </w:rPr>
              <w:t>的淨額</w:t>
            </w:r>
          </w:p>
        </w:tc>
        <w:tc>
          <w:tcPr>
            <w:tcW w:w="1205" w:type="dxa"/>
            <w:tcBorders>
              <w:top w:val="single" w:sz="4" w:space="0" w:color="auto"/>
              <w:left w:val="single" w:sz="6" w:space="0" w:color="auto"/>
              <w:bottom w:val="single" w:sz="4" w:space="0" w:color="auto"/>
              <w:right w:val="single" w:sz="6" w:space="0" w:color="auto"/>
            </w:tcBorders>
            <w:shd w:val="clear" w:color="auto" w:fill="auto"/>
          </w:tcPr>
          <w:p w:rsidR="00A731CE" w:rsidRPr="00CA7301" w:rsidRDefault="00A731CE" w:rsidP="00A731CE">
            <w:pPr>
              <w:snapToGrid w:val="0"/>
              <w:spacing w:before="40" w:after="40"/>
              <w:rPr>
                <w:rFonts w:cs="Segoe UI"/>
                <w:sz w:val="17"/>
                <w:lang w:eastAsia="it-IT"/>
              </w:rPr>
            </w:pPr>
          </w:p>
        </w:tc>
        <w:tc>
          <w:tcPr>
            <w:tcW w:w="1205" w:type="dxa"/>
            <w:tcBorders>
              <w:top w:val="single" w:sz="4" w:space="0" w:color="auto"/>
              <w:left w:val="single" w:sz="6" w:space="0" w:color="auto"/>
              <w:bottom w:val="single" w:sz="4"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Pr>
        <w:tc>
          <w:tcPr>
            <w:tcW w:w="567" w:type="dxa"/>
            <w:tcBorders>
              <w:top w:val="single" w:sz="4" w:space="0" w:color="auto"/>
              <w:left w:val="nil"/>
              <w:bottom w:val="single" w:sz="6" w:space="0" w:color="BCBDBC"/>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14</w:t>
            </w:r>
          </w:p>
        </w:tc>
        <w:tc>
          <w:tcPr>
            <w:tcW w:w="6237" w:type="dxa"/>
            <w:tcBorders>
              <w:top w:val="single" w:sz="4"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cs="Segoe UI"/>
                <w:sz w:val="17"/>
                <w:szCs w:val="17"/>
                <w:lang w:eastAsia="it-IT"/>
              </w:rPr>
              <w:t>SFT</w:t>
            </w:r>
            <w:r w:rsidRPr="00CA7301">
              <w:rPr>
                <w:rFonts w:eastAsiaTheme="minorEastAsia" w:cs="Segoe UI"/>
                <w:sz w:val="17"/>
                <w:szCs w:val="17"/>
                <w:lang w:eastAsia="zh-TW"/>
              </w:rPr>
              <w:t>資產的對手方信用風險承擔</w:t>
            </w:r>
          </w:p>
        </w:tc>
        <w:tc>
          <w:tcPr>
            <w:tcW w:w="1205" w:type="dxa"/>
            <w:tcBorders>
              <w:top w:val="single" w:sz="4"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rPr>
                <w:rFonts w:cs="Segoe UI"/>
                <w:sz w:val="17"/>
                <w:lang w:eastAsia="it-IT"/>
              </w:rPr>
            </w:pPr>
          </w:p>
        </w:tc>
        <w:tc>
          <w:tcPr>
            <w:tcW w:w="1205" w:type="dxa"/>
            <w:tcBorders>
              <w:top w:val="single" w:sz="4" w:space="0" w:color="auto"/>
              <w:left w:val="single" w:sz="6" w:space="0" w:color="auto"/>
              <w:bottom w:val="single" w:sz="6"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6"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15</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細明體" w:cs="Segoe UI"/>
                <w:sz w:val="17"/>
                <w:szCs w:val="17"/>
                <w:lang w:eastAsia="it-IT"/>
              </w:rPr>
              <w:t>代理交易風險承擔</w:t>
            </w:r>
          </w:p>
        </w:tc>
        <w:tc>
          <w:tcPr>
            <w:tcW w:w="1205"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szCs w:val="17"/>
                <w:lang w:eastAsia="en-GB"/>
              </w:rPr>
            </w:pPr>
            <w:r w:rsidRPr="00CA7301">
              <w:rPr>
                <w:rFonts w:cs="Segoe UI"/>
                <w:sz w:val="17"/>
                <w:szCs w:val="17"/>
                <w:lang w:eastAsia="en-GB"/>
              </w:rPr>
              <w:t>16</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cs="Segoe UI"/>
                <w:b/>
                <w:sz w:val="17"/>
                <w:szCs w:val="17"/>
                <w:lang w:eastAsia="it-IT"/>
              </w:rPr>
            </w:pPr>
            <w:r w:rsidRPr="00CA7301">
              <w:rPr>
                <w:rFonts w:eastAsia="細明體" w:cs="Segoe UI"/>
                <w:b/>
                <w:sz w:val="17"/>
                <w:szCs w:val="17"/>
                <w:lang w:eastAsia="it-IT"/>
              </w:rPr>
              <w:t>由</w:t>
            </w:r>
            <w:r w:rsidRPr="00CA7301">
              <w:rPr>
                <w:rFonts w:cs="Segoe UI"/>
                <w:b/>
                <w:sz w:val="17"/>
                <w:szCs w:val="17"/>
                <w:lang w:eastAsia="it-IT"/>
              </w:rPr>
              <w:t>SFT</w:t>
            </w:r>
            <w:r w:rsidRPr="00CA7301">
              <w:rPr>
                <w:rFonts w:eastAsia="細明體" w:cs="Segoe UI"/>
                <w:b/>
                <w:sz w:val="17"/>
                <w:szCs w:val="17"/>
                <w:lang w:eastAsia="it-IT"/>
              </w:rPr>
              <w:t>產生的風險承擔</w:t>
            </w:r>
            <w:r w:rsidRPr="00CA7301">
              <w:rPr>
                <w:rFonts w:eastAsia="細明體" w:cs="Segoe UI"/>
                <w:b/>
                <w:sz w:val="17"/>
                <w:szCs w:val="17"/>
                <w:lang w:eastAsia="zh-TW"/>
              </w:rPr>
              <w:t>總額</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6804" w:type="dxa"/>
            <w:gridSpan w:val="2"/>
            <w:tcBorders>
              <w:top w:val="single" w:sz="4" w:space="0" w:color="auto"/>
              <w:left w:val="nil"/>
              <w:bottom w:val="single" w:sz="4" w:space="0" w:color="auto"/>
              <w:right w:val="nil"/>
            </w:tcBorders>
            <w:shd w:val="clear" w:color="auto" w:fill="D9D9D9" w:themeFill="background1" w:themeFillShade="D9"/>
          </w:tcPr>
          <w:p w:rsidR="00A731CE" w:rsidRPr="00CA7301" w:rsidRDefault="00A731CE" w:rsidP="00A731CE">
            <w:pPr>
              <w:widowControl w:val="0"/>
              <w:autoSpaceDE w:val="0"/>
              <w:autoSpaceDN w:val="0"/>
              <w:adjustRightInd w:val="0"/>
              <w:ind w:firstLineChars="50" w:firstLine="85"/>
              <w:rPr>
                <w:rFonts w:eastAsiaTheme="minorEastAsia" w:cs="Segoe UI"/>
                <w:color w:val="000000"/>
                <w:sz w:val="24"/>
                <w:szCs w:val="17"/>
                <w:lang w:val="en-US" w:eastAsia="it-IT"/>
              </w:rPr>
            </w:pPr>
            <w:r w:rsidRPr="00CA7301">
              <w:rPr>
                <w:rFonts w:eastAsia="細明體" w:cs="Segoe UI"/>
                <w:b/>
                <w:sz w:val="17"/>
                <w:lang w:eastAsia="it-IT"/>
              </w:rPr>
              <w:lastRenderedPageBreak/>
              <w:t>其他資產負債表外風險承擔</w:t>
            </w:r>
          </w:p>
        </w:tc>
        <w:tc>
          <w:tcPr>
            <w:tcW w:w="1205" w:type="dxa"/>
            <w:tcBorders>
              <w:top w:val="single" w:sz="6" w:space="0" w:color="auto"/>
              <w:left w:val="nil"/>
              <w:bottom w:val="single" w:sz="6" w:space="0" w:color="auto"/>
              <w:right w:val="nil"/>
            </w:tcBorders>
            <w:shd w:val="clear" w:color="auto" w:fill="D9D9D9" w:themeFill="background1" w:themeFillShade="D9"/>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nil"/>
              <w:bottom w:val="single" w:sz="6" w:space="0" w:color="auto"/>
              <w:right w:val="single" w:sz="4" w:space="0" w:color="auto"/>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17</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5014F5" w:rsidP="00A731CE">
            <w:pPr>
              <w:snapToGrid w:val="0"/>
              <w:spacing w:before="40" w:after="40"/>
              <w:ind w:left="57" w:rightChars="71" w:right="142"/>
              <w:rPr>
                <w:rFonts w:cs="Segoe UI"/>
                <w:sz w:val="17"/>
                <w:szCs w:val="17"/>
                <w:lang w:val="it-IT" w:eastAsia="zh-TW"/>
              </w:rPr>
            </w:pPr>
            <w:r w:rsidRPr="00CA7301">
              <w:rPr>
                <w:rFonts w:eastAsia="細明體" w:cs="Segoe UI"/>
                <w:sz w:val="17"/>
                <w:szCs w:val="17"/>
                <w:lang w:eastAsia="it-IT"/>
              </w:rPr>
              <w:t>資產負債表外風險承擔名義數額總</w:t>
            </w:r>
            <w:r w:rsidRPr="00CA7301">
              <w:rPr>
                <w:rFonts w:eastAsia="細明體" w:cs="Segoe UI"/>
                <w:sz w:val="17"/>
                <w:szCs w:val="17"/>
                <w:lang w:val="it-IT" w:eastAsia="zh-TW"/>
              </w:rPr>
              <w:t>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18</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扣減</w:t>
            </w:r>
            <w:r w:rsidRPr="00CA7301">
              <w:rPr>
                <w:rFonts w:eastAsia="細明體" w:cs="Segoe UI"/>
                <w:sz w:val="17"/>
                <w:szCs w:val="17"/>
                <w:lang w:eastAsia="it-IT"/>
              </w:rPr>
              <w:t>：就</w:t>
            </w:r>
            <w:r w:rsidRPr="00CA7301">
              <w:rPr>
                <w:rFonts w:eastAsia="細明體" w:cs="Segoe UI"/>
                <w:sz w:val="17"/>
                <w:szCs w:val="17"/>
                <w:lang w:eastAsia="zh-TW"/>
              </w:rPr>
              <w:t>轉</w:t>
            </w:r>
            <w:r w:rsidRPr="00CA7301">
              <w:rPr>
                <w:rFonts w:eastAsia="細明體" w:cs="Segoe UI"/>
                <w:sz w:val="17"/>
                <w:szCs w:val="17"/>
                <w:lang w:eastAsia="it-IT"/>
              </w:rPr>
              <w:t>換為信貸等值數額</w:t>
            </w:r>
            <w:r w:rsidRPr="00CA7301">
              <w:rPr>
                <w:rFonts w:eastAsia="細明體" w:cs="Segoe UI"/>
                <w:sz w:val="17"/>
                <w:szCs w:val="17"/>
                <w:lang w:eastAsia="zh-TW"/>
              </w:rPr>
              <w:t>作出</w:t>
            </w:r>
            <w:r w:rsidRPr="00CA7301">
              <w:rPr>
                <w:rFonts w:eastAsia="細明體" w:cs="Segoe UI"/>
                <w:sz w:val="17"/>
                <w:szCs w:val="17"/>
                <w:lang w:eastAsia="it-IT"/>
              </w:rPr>
              <w:t>的調整</w:t>
            </w:r>
          </w:p>
        </w:tc>
        <w:tc>
          <w:tcPr>
            <w:tcW w:w="1205" w:type="dxa"/>
            <w:tcBorders>
              <w:top w:val="single" w:sz="6" w:space="0" w:color="auto"/>
              <w:left w:val="single" w:sz="6" w:space="0" w:color="auto"/>
              <w:bottom w:val="single" w:sz="6"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19</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cs="Segoe UI"/>
                <w:b/>
                <w:sz w:val="17"/>
                <w:szCs w:val="17"/>
                <w:lang w:eastAsia="it-IT"/>
              </w:rPr>
            </w:pPr>
            <w:r w:rsidRPr="00CA7301">
              <w:rPr>
                <w:rFonts w:eastAsia="細明體" w:cs="Segoe UI"/>
                <w:b/>
                <w:sz w:val="17"/>
                <w:szCs w:val="17"/>
                <w:lang w:eastAsia="it-IT"/>
              </w:rPr>
              <w:t>資產負債表外</w:t>
            </w:r>
            <w:r w:rsidRPr="00CA7301">
              <w:rPr>
                <w:rFonts w:eastAsia="細明體" w:cs="Segoe UI"/>
                <w:b/>
                <w:sz w:val="17"/>
                <w:szCs w:val="17"/>
                <w:lang w:eastAsia="zh-TW"/>
              </w:rPr>
              <w:t>項目</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6804" w:type="dxa"/>
            <w:gridSpan w:val="2"/>
            <w:tcBorders>
              <w:top w:val="single" w:sz="4" w:space="0" w:color="auto"/>
              <w:left w:val="nil"/>
              <w:bottom w:val="single" w:sz="4" w:space="0" w:color="auto"/>
              <w:right w:val="nil"/>
            </w:tcBorders>
            <w:shd w:val="clear" w:color="auto" w:fill="D9D9D9" w:themeFill="background1" w:themeFillShade="D9"/>
          </w:tcPr>
          <w:p w:rsidR="00A731CE" w:rsidRPr="00CA7301" w:rsidRDefault="00A731CE" w:rsidP="00A731CE">
            <w:pPr>
              <w:widowControl w:val="0"/>
              <w:autoSpaceDE w:val="0"/>
              <w:autoSpaceDN w:val="0"/>
              <w:adjustRightInd w:val="0"/>
              <w:ind w:firstLineChars="50" w:firstLine="85"/>
              <w:rPr>
                <w:rFonts w:eastAsiaTheme="minorEastAsia" w:cs="Segoe UI"/>
                <w:color w:val="000000"/>
                <w:sz w:val="24"/>
                <w:szCs w:val="17"/>
                <w:lang w:val="en-US" w:eastAsia="it-IT"/>
              </w:rPr>
            </w:pPr>
            <w:r w:rsidRPr="00CA7301">
              <w:rPr>
                <w:rFonts w:eastAsia="細明體" w:cs="Segoe UI"/>
                <w:b/>
                <w:sz w:val="17"/>
                <w:lang w:eastAsia="it-IT"/>
              </w:rPr>
              <w:t>資本及風險承擔</w:t>
            </w:r>
            <w:r w:rsidR="005014F5" w:rsidRPr="00CA7301">
              <w:rPr>
                <w:rFonts w:eastAsia="細明體" w:cs="Segoe UI"/>
                <w:b/>
                <w:sz w:val="17"/>
                <w:lang w:eastAsia="it-IT"/>
              </w:rPr>
              <w:t>總額</w:t>
            </w:r>
          </w:p>
        </w:tc>
        <w:tc>
          <w:tcPr>
            <w:tcW w:w="1205" w:type="dxa"/>
            <w:tcBorders>
              <w:top w:val="single" w:sz="6" w:space="0" w:color="auto"/>
              <w:left w:val="nil"/>
              <w:bottom w:val="single" w:sz="6" w:space="0" w:color="auto"/>
              <w:right w:val="nil"/>
            </w:tcBorders>
            <w:shd w:val="clear" w:color="auto" w:fill="D9D9D9" w:themeFill="background1" w:themeFillShade="D9"/>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nil"/>
              <w:bottom w:val="single" w:sz="6" w:space="0" w:color="auto"/>
              <w:right w:val="single" w:sz="4" w:space="0" w:color="auto"/>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20</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一級資本</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eastAsiaTheme="minorEastAsia" w:cs="Segoe UI"/>
                <w:sz w:val="16"/>
                <w:szCs w:val="16"/>
                <w:lang w:eastAsia="zh-TW"/>
              </w:rPr>
            </w:pPr>
            <w:r w:rsidRPr="00CA7301">
              <w:rPr>
                <w:rFonts w:cs="Segoe UI"/>
                <w:sz w:val="16"/>
                <w:szCs w:val="16"/>
                <w:lang w:eastAsia="en-GB"/>
              </w:rPr>
              <w:t>20a</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eastAsia="細明體" w:cs="Segoe UI"/>
                <w:sz w:val="17"/>
                <w:szCs w:val="17"/>
                <w:lang w:eastAsia="zh-TW"/>
              </w:rPr>
            </w:pPr>
            <w:r w:rsidRPr="00CA7301">
              <w:rPr>
                <w:rFonts w:eastAsia="細明體" w:cs="Segoe UI"/>
                <w:b/>
                <w:sz w:val="17"/>
                <w:szCs w:val="17"/>
                <w:lang w:eastAsia="zh-TW"/>
              </w:rPr>
              <w:t>為特定準備金及集體準備金作出調整前的</w:t>
            </w:r>
            <w:r w:rsidRPr="00CA7301">
              <w:rPr>
                <w:rFonts w:eastAsia="細明體" w:cs="Segoe UI"/>
                <w:b/>
                <w:sz w:val="17"/>
                <w:szCs w:val="17"/>
                <w:lang w:eastAsia="it-IT"/>
              </w:rPr>
              <w:t>風險承擔總額</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20b</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eastAsia="細明體" w:cs="Segoe UI"/>
                <w:b/>
                <w:sz w:val="17"/>
                <w:szCs w:val="17"/>
                <w:lang w:eastAsia="it-IT"/>
              </w:rPr>
            </w:pPr>
            <w:r w:rsidRPr="00CA7301">
              <w:rPr>
                <w:rFonts w:eastAsia="細明體" w:cs="Segoe UI"/>
                <w:b/>
                <w:sz w:val="17"/>
                <w:szCs w:val="17"/>
                <w:lang w:eastAsia="zh-TW"/>
              </w:rPr>
              <w:t>為特定準備金及集體準備金作出</w:t>
            </w:r>
            <w:r w:rsidRPr="00CA7301">
              <w:rPr>
                <w:rFonts w:eastAsiaTheme="minorEastAsia" w:cs="Segoe UI"/>
                <w:b/>
                <w:sz w:val="17"/>
                <w:szCs w:val="17"/>
                <w:lang w:eastAsia="zh-TW"/>
              </w:rPr>
              <w:t>的</w:t>
            </w:r>
            <w:r w:rsidRPr="00CA7301">
              <w:rPr>
                <w:rFonts w:eastAsia="細明體" w:cs="Segoe UI"/>
                <w:b/>
                <w:sz w:val="17"/>
                <w:szCs w:val="17"/>
                <w:lang w:eastAsia="zh-TW"/>
              </w:rPr>
              <w:t>調整</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21</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cs="Segoe UI"/>
                <w:b/>
                <w:sz w:val="17"/>
                <w:szCs w:val="17"/>
                <w:lang w:eastAsia="it-IT"/>
              </w:rPr>
            </w:pPr>
            <w:r w:rsidRPr="00CA7301">
              <w:rPr>
                <w:rFonts w:eastAsia="細明體" w:cs="Segoe UI"/>
                <w:b/>
                <w:sz w:val="17"/>
                <w:szCs w:val="17"/>
                <w:lang w:eastAsia="zh-TW"/>
              </w:rPr>
              <w:t>為特定準備金及集體準備金作出調整後的</w:t>
            </w:r>
            <w:r w:rsidRPr="00CA7301">
              <w:rPr>
                <w:rFonts w:eastAsia="細明體" w:cs="Segoe UI"/>
                <w:b/>
                <w:sz w:val="17"/>
                <w:szCs w:val="17"/>
                <w:lang w:eastAsia="it-IT"/>
              </w:rPr>
              <w:t>風險承擔總額</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70"/>
        </w:trPr>
        <w:tc>
          <w:tcPr>
            <w:tcW w:w="6804" w:type="dxa"/>
            <w:gridSpan w:val="2"/>
            <w:tcBorders>
              <w:top w:val="single" w:sz="6" w:space="0" w:color="auto"/>
              <w:left w:val="nil"/>
              <w:bottom w:val="single" w:sz="6" w:space="0" w:color="auto"/>
              <w:right w:val="nil"/>
            </w:tcBorders>
            <w:shd w:val="clear" w:color="auto" w:fill="D9D9D9" w:themeFill="background1" w:themeFillShade="D9"/>
          </w:tcPr>
          <w:p w:rsidR="00A731CE" w:rsidRPr="00CA7301" w:rsidRDefault="00A731CE" w:rsidP="00A731CE">
            <w:pPr>
              <w:widowControl w:val="0"/>
              <w:autoSpaceDE w:val="0"/>
              <w:autoSpaceDN w:val="0"/>
              <w:adjustRightInd w:val="0"/>
              <w:ind w:firstLineChars="50" w:firstLine="85"/>
              <w:rPr>
                <w:rFonts w:eastAsiaTheme="minorEastAsia" w:cs="Segoe UI"/>
                <w:b/>
                <w:color w:val="000000"/>
                <w:sz w:val="17"/>
                <w:szCs w:val="17"/>
                <w:lang w:val="en-US" w:eastAsia="it-IT"/>
              </w:rPr>
            </w:pPr>
            <w:r w:rsidRPr="00CA7301">
              <w:rPr>
                <w:rFonts w:eastAsiaTheme="minorEastAsia" w:cs="Segoe UI"/>
                <w:b/>
                <w:color w:val="000000"/>
                <w:sz w:val="17"/>
                <w:szCs w:val="17"/>
                <w:lang w:val="en-US" w:eastAsia="it-IT"/>
              </w:rPr>
              <w:t>槓桿比率</w:t>
            </w:r>
          </w:p>
        </w:tc>
        <w:tc>
          <w:tcPr>
            <w:tcW w:w="1205" w:type="dxa"/>
            <w:tcBorders>
              <w:top w:val="single" w:sz="6" w:space="0" w:color="auto"/>
              <w:left w:val="nil"/>
              <w:bottom w:val="single" w:sz="6" w:space="0" w:color="auto"/>
              <w:right w:val="nil"/>
            </w:tcBorders>
            <w:shd w:val="clear" w:color="auto" w:fill="D9D9D9" w:themeFill="background1" w:themeFillShade="D9"/>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nil"/>
              <w:bottom w:val="single" w:sz="6" w:space="0" w:color="auto"/>
              <w:right w:val="single" w:sz="6" w:space="0" w:color="auto"/>
            </w:tcBorders>
            <w:shd w:val="clear" w:color="auto" w:fill="D9D9D9" w:themeFill="background1" w:themeFillShade="D9"/>
          </w:tcPr>
          <w:p w:rsidR="00A731CE" w:rsidRPr="00CA7301" w:rsidRDefault="00A731CE" w:rsidP="00A731CE">
            <w:pPr>
              <w:snapToGrid w:val="0"/>
              <w:spacing w:before="40" w:after="40"/>
              <w:rPr>
                <w:rFonts w:cs="Segoe UI"/>
                <w:sz w:val="17"/>
                <w:lang w:eastAsia="it-IT"/>
              </w:rPr>
            </w:pPr>
          </w:p>
        </w:tc>
      </w:tr>
      <w:tr w:rsidR="00A731CE" w:rsidRPr="00CA7301" w:rsidTr="00877D8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rsidR="00A731CE" w:rsidRPr="00CA7301" w:rsidRDefault="00A731CE" w:rsidP="00A731CE">
            <w:pPr>
              <w:snapToGrid w:val="0"/>
              <w:spacing w:before="40" w:after="40"/>
              <w:ind w:left="57"/>
              <w:rPr>
                <w:rFonts w:cs="Segoe UI"/>
                <w:sz w:val="16"/>
                <w:szCs w:val="16"/>
                <w:lang w:eastAsia="en-GB"/>
              </w:rPr>
            </w:pPr>
            <w:r w:rsidRPr="00CA7301">
              <w:rPr>
                <w:rFonts w:cs="Segoe UI"/>
                <w:sz w:val="16"/>
                <w:szCs w:val="16"/>
                <w:lang w:eastAsia="en-GB"/>
              </w:rPr>
              <w:t>22</w:t>
            </w:r>
          </w:p>
        </w:tc>
        <w:tc>
          <w:tcPr>
            <w:tcW w:w="6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ightChars="71" w:right="142"/>
              <w:rPr>
                <w:rFonts w:cs="Segoe UI"/>
                <w:b/>
                <w:sz w:val="17"/>
                <w:szCs w:val="17"/>
                <w:lang w:eastAsia="it-IT"/>
              </w:rPr>
            </w:pPr>
            <w:r w:rsidRPr="00CA7301">
              <w:rPr>
                <w:rFonts w:eastAsia="細明體" w:cs="Segoe UI"/>
                <w:b/>
                <w:sz w:val="17"/>
                <w:szCs w:val="17"/>
                <w:lang w:eastAsia="it-IT"/>
              </w:rPr>
              <w:t>槓桿比率</w:t>
            </w: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ind w:left="57"/>
              <w:rPr>
                <w:rFonts w:cs="Segoe UI"/>
                <w:sz w:val="17"/>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731CE" w:rsidRPr="00CA7301" w:rsidRDefault="00A731CE" w:rsidP="00A731CE">
            <w:pPr>
              <w:snapToGrid w:val="0"/>
              <w:spacing w:before="40" w:after="40"/>
              <w:rPr>
                <w:rFonts w:cs="Segoe UI"/>
                <w:sz w:val="17"/>
                <w:lang w:eastAsia="it-IT"/>
              </w:rPr>
            </w:pPr>
          </w:p>
        </w:tc>
      </w:tr>
    </w:tbl>
    <w:p w:rsidR="00A731CE" w:rsidRPr="00CA7301" w:rsidRDefault="00A731CE" w:rsidP="00A731CE">
      <w:pPr>
        <w:spacing w:before="120" w:after="120"/>
        <w:ind w:leftChars="-283" w:left="-566"/>
        <w:rPr>
          <w:rFonts w:cs="Segoe UI"/>
          <w:sz w:val="22"/>
        </w:rPr>
      </w:pPr>
    </w:p>
    <w:tbl>
      <w:tblPr>
        <w:tblStyle w:val="TableGrid8"/>
        <w:tblW w:w="9214" w:type="dxa"/>
        <w:tblInd w:w="-459" w:type="dxa"/>
        <w:tblLook w:val="04A0" w:firstRow="1" w:lastRow="0" w:firstColumn="1" w:lastColumn="0" w:noHBand="0" w:noVBand="1"/>
      </w:tblPr>
      <w:tblGrid>
        <w:gridCol w:w="567"/>
        <w:gridCol w:w="8647"/>
      </w:tblGrid>
      <w:tr w:rsidR="00A731CE" w:rsidRPr="00CA7301" w:rsidTr="00877D8D">
        <w:trPr>
          <w:tblHeader/>
        </w:trPr>
        <w:tc>
          <w:tcPr>
            <w:tcW w:w="9214" w:type="dxa"/>
            <w:gridSpan w:val="2"/>
            <w:shd w:val="clear" w:color="auto" w:fill="BFBFBF" w:themeFill="background1" w:themeFillShade="BF"/>
          </w:tcPr>
          <w:p w:rsidR="00A731CE" w:rsidRPr="00CA7301" w:rsidRDefault="00A731CE" w:rsidP="00A731CE">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A731CE" w:rsidRPr="00CA7301" w:rsidTr="00877D8D">
        <w:trPr>
          <w:trHeight w:val="373"/>
        </w:trPr>
        <w:tc>
          <w:tcPr>
            <w:tcW w:w="9214" w:type="dxa"/>
            <w:gridSpan w:val="2"/>
            <w:shd w:val="clear" w:color="auto" w:fill="F2F2F2" w:themeFill="background1" w:themeFillShade="F2"/>
          </w:tcPr>
          <w:p w:rsidR="00A731CE" w:rsidRPr="00CA7301" w:rsidRDefault="00A731CE" w:rsidP="00A731CE">
            <w:pPr>
              <w:spacing w:before="40" w:after="40"/>
              <w:jc w:val="both"/>
              <w:rPr>
                <w:rFonts w:cs="Segoe UI"/>
                <w:i/>
                <w:sz w:val="17"/>
                <w:szCs w:val="17"/>
                <w:lang w:eastAsia="zh-TW"/>
              </w:rPr>
            </w:pPr>
            <w:r w:rsidRPr="00CA7301">
              <w:rPr>
                <w:rFonts w:eastAsiaTheme="minorEastAsia" w:cs="Segoe UI"/>
                <w:b/>
                <w:sz w:val="17"/>
                <w:szCs w:val="17"/>
                <w:lang w:eastAsia="en-GB"/>
              </w:rPr>
              <w:t>行</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47" w:type="dxa"/>
          </w:tcPr>
          <w:p w:rsidR="00A731CE" w:rsidRPr="00CA7301" w:rsidRDefault="00A731CE" w:rsidP="00A731CE">
            <w:pPr>
              <w:spacing w:before="40" w:after="40"/>
              <w:jc w:val="both"/>
              <w:rPr>
                <w:rFonts w:cs="Segoe UI"/>
                <w:sz w:val="17"/>
                <w:szCs w:val="17"/>
                <w:lang w:eastAsia="zh-TW"/>
              </w:rPr>
            </w:pPr>
            <w:r w:rsidRPr="00CA7301">
              <w:rPr>
                <w:rFonts w:eastAsia="細明體" w:cs="Segoe UI"/>
                <w:sz w:val="17"/>
                <w:szCs w:val="17"/>
                <w:lang w:eastAsia="zh-TW"/>
              </w:rPr>
              <w:t>認可機構應包括在財務報表所載的資產負債表的所有綜合資產，包括資產負債表內衍生工具合約的抵押品及</w:t>
            </w:r>
            <w:r w:rsidRPr="00CA7301">
              <w:rPr>
                <w:rFonts w:eastAsia="細明體" w:cs="Segoe UI"/>
                <w:sz w:val="17"/>
                <w:szCs w:val="17"/>
                <w:lang w:eastAsia="zh-TW"/>
              </w:rPr>
              <w:t>SFT</w:t>
            </w:r>
            <w:r w:rsidRPr="00CA7301">
              <w:rPr>
                <w:rFonts w:eastAsia="細明體" w:cs="Segoe UI"/>
                <w:sz w:val="17"/>
                <w:szCs w:val="17"/>
                <w:lang w:eastAsia="zh-TW"/>
              </w:rPr>
              <w:t>的抵押品，惟計入第</w:t>
            </w:r>
            <w:r w:rsidRPr="00CA7301">
              <w:rPr>
                <w:rFonts w:cs="Segoe UI"/>
                <w:sz w:val="17"/>
                <w:szCs w:val="17"/>
                <w:lang w:eastAsia="zh-TW"/>
              </w:rPr>
              <w:t>4</w:t>
            </w:r>
            <w:r w:rsidRPr="00CA7301">
              <w:rPr>
                <w:rFonts w:eastAsiaTheme="minorEastAsia" w:cs="Segoe UI"/>
                <w:sz w:val="17"/>
                <w:szCs w:val="17"/>
                <w:lang w:eastAsia="zh-TW"/>
              </w:rPr>
              <w:t>至</w:t>
            </w:r>
            <w:r w:rsidRPr="00CA7301">
              <w:rPr>
                <w:rFonts w:cs="Segoe UI"/>
                <w:sz w:val="17"/>
                <w:szCs w:val="17"/>
                <w:lang w:eastAsia="zh-TW"/>
              </w:rPr>
              <w:t>16</w:t>
            </w:r>
            <w:r w:rsidRPr="00CA7301">
              <w:rPr>
                <w:rFonts w:eastAsiaTheme="minorEastAsia" w:cs="Segoe UI"/>
                <w:sz w:val="17"/>
                <w:szCs w:val="17"/>
                <w:lang w:eastAsia="zh-TW"/>
              </w:rPr>
              <w:t>行的</w:t>
            </w:r>
            <w:r w:rsidRPr="00CA7301">
              <w:rPr>
                <w:rFonts w:eastAsia="細明體" w:cs="Segoe UI"/>
                <w:sz w:val="17"/>
                <w:szCs w:val="17"/>
                <w:lang w:eastAsia="zh-TW"/>
              </w:rPr>
              <w:t>資產負債表內衍生工具合約及</w:t>
            </w:r>
            <w:r w:rsidRPr="00CA7301">
              <w:rPr>
                <w:rFonts w:eastAsia="細明體" w:cs="Segoe UI"/>
                <w:sz w:val="17"/>
                <w:szCs w:val="17"/>
                <w:lang w:eastAsia="zh-TW"/>
              </w:rPr>
              <w:t>SFT</w:t>
            </w:r>
            <w:r w:rsidRPr="00CA7301">
              <w:rPr>
                <w:rFonts w:eastAsia="細明體" w:cs="Segoe UI"/>
                <w:sz w:val="17"/>
                <w:szCs w:val="17"/>
                <w:lang w:eastAsia="zh-TW"/>
              </w:rPr>
              <w:t>資產除外。如認可機構為《法定貨幣紙幣發行條例》</w:t>
            </w:r>
            <w:r w:rsidRPr="00CA7301">
              <w:rPr>
                <w:rFonts w:eastAsiaTheme="minorEastAsia" w:cs="Segoe UI"/>
                <w:sz w:val="17"/>
                <w:szCs w:val="17"/>
                <w:lang w:eastAsia="zh-TW"/>
              </w:rPr>
              <w:t>（</w:t>
            </w:r>
            <w:r w:rsidRPr="00CA7301">
              <w:rPr>
                <w:rFonts w:eastAsia="細明體" w:cs="Segoe UI"/>
                <w:sz w:val="17"/>
                <w:szCs w:val="17"/>
                <w:lang w:eastAsia="zh-TW"/>
              </w:rPr>
              <w:t>第</w:t>
            </w:r>
            <w:r w:rsidRPr="00CA7301">
              <w:rPr>
                <w:rFonts w:cs="Segoe UI"/>
                <w:sz w:val="17"/>
                <w:szCs w:val="17"/>
                <w:lang w:eastAsia="zh-TW"/>
              </w:rPr>
              <w:t>65</w:t>
            </w:r>
            <w:r w:rsidRPr="00CA7301">
              <w:rPr>
                <w:rFonts w:eastAsia="細明體" w:cs="Segoe UI"/>
                <w:sz w:val="17"/>
                <w:szCs w:val="17"/>
                <w:lang w:eastAsia="zh-TW"/>
              </w:rPr>
              <w:t>章</w:t>
            </w:r>
            <w:r w:rsidRPr="00CA7301">
              <w:rPr>
                <w:rFonts w:eastAsiaTheme="minorEastAsia" w:cs="Segoe UI"/>
                <w:sz w:val="17"/>
                <w:szCs w:val="17"/>
                <w:lang w:eastAsia="zh-TW"/>
              </w:rPr>
              <w:t>）</w:t>
            </w:r>
            <w:r w:rsidRPr="00CA7301">
              <w:rPr>
                <w:rFonts w:eastAsia="細明體" w:cs="Segoe UI"/>
                <w:sz w:val="17"/>
                <w:szCs w:val="17"/>
                <w:lang w:eastAsia="zh-TW"/>
              </w:rPr>
              <w:t>所界定的發鈔銀行，就本模版而言，該機構不應</w:t>
            </w:r>
            <w:r w:rsidRPr="00CA7301">
              <w:rPr>
                <w:rFonts w:eastAsia="細明體" w:cs="Segoe UI"/>
                <w:sz w:val="17"/>
                <w:szCs w:val="17"/>
                <w:lang w:eastAsia="zh-HK"/>
              </w:rPr>
              <w:t>將</w:t>
            </w:r>
            <w:r w:rsidRPr="00CA7301">
              <w:rPr>
                <w:rFonts w:eastAsia="細明體" w:cs="Segoe UI"/>
                <w:sz w:val="17"/>
                <w:szCs w:val="17"/>
                <w:lang w:eastAsia="zh-TW"/>
              </w:rPr>
              <w:t>根據《外匯基金條例》</w:t>
            </w:r>
            <w:r w:rsidRPr="00CA7301">
              <w:rPr>
                <w:rFonts w:eastAsiaTheme="minorEastAsia" w:cs="Segoe UI"/>
                <w:sz w:val="17"/>
                <w:szCs w:val="17"/>
                <w:lang w:eastAsia="zh-TW"/>
              </w:rPr>
              <w:t>（</w:t>
            </w:r>
            <w:r w:rsidRPr="00CA7301">
              <w:rPr>
                <w:rFonts w:eastAsia="細明體" w:cs="Segoe UI"/>
                <w:sz w:val="17"/>
                <w:szCs w:val="17"/>
                <w:lang w:eastAsia="zh-TW"/>
              </w:rPr>
              <w:t>第</w:t>
            </w:r>
            <w:r w:rsidRPr="00CA7301">
              <w:rPr>
                <w:rFonts w:cs="Segoe UI"/>
                <w:sz w:val="17"/>
                <w:szCs w:val="17"/>
                <w:lang w:eastAsia="zh-TW"/>
              </w:rPr>
              <w:t>66</w:t>
            </w:r>
            <w:r w:rsidRPr="00CA7301">
              <w:rPr>
                <w:rFonts w:eastAsia="細明體" w:cs="Segoe UI"/>
                <w:sz w:val="17"/>
                <w:szCs w:val="17"/>
                <w:lang w:eastAsia="zh-TW"/>
              </w:rPr>
              <w:t>章</w:t>
            </w:r>
            <w:r w:rsidRPr="00CA7301">
              <w:rPr>
                <w:rFonts w:eastAsiaTheme="minorEastAsia" w:cs="Segoe UI"/>
                <w:sz w:val="17"/>
                <w:szCs w:val="17"/>
                <w:lang w:eastAsia="zh-TW"/>
              </w:rPr>
              <w:t>）</w:t>
            </w:r>
            <w:r w:rsidRPr="00CA7301">
              <w:rPr>
                <w:rFonts w:eastAsia="細明體" w:cs="Segoe UI"/>
                <w:sz w:val="17"/>
                <w:szCs w:val="17"/>
                <w:lang w:eastAsia="zh-TW"/>
              </w:rPr>
              <w:t>發行，並由其持有作為已發行法定貨幣紙幣的保證的負債證明書計入其資產負債表內風險承擔。</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因根據《資本規則》第</w:t>
            </w:r>
            <w:r w:rsidRPr="00CA7301">
              <w:rPr>
                <w:rFonts w:cs="Segoe UI"/>
                <w:sz w:val="17"/>
                <w:szCs w:val="17"/>
                <w:lang w:eastAsia="zh-TW"/>
              </w:rPr>
              <w:t>3ZB(4)</w:t>
            </w:r>
            <w:r w:rsidRPr="00CA7301">
              <w:rPr>
                <w:rFonts w:eastAsiaTheme="minorEastAsia" w:cs="Segoe UI"/>
                <w:sz w:val="17"/>
                <w:szCs w:val="17"/>
                <w:lang w:eastAsia="zh-TW"/>
              </w:rPr>
              <w:t>條</w:t>
            </w:r>
            <w:r w:rsidRPr="00CA7301">
              <w:rPr>
                <w:rFonts w:eastAsia="細明體" w:cs="Segoe UI"/>
                <w:sz w:val="17"/>
                <w:szCs w:val="17"/>
                <w:lang w:eastAsia="zh-TW"/>
              </w:rPr>
              <w:t>從一級資本作出扣減而對資產負債表資產的調整</w:t>
            </w:r>
            <w:r w:rsidRPr="00CA7301">
              <w:rPr>
                <w:rFonts w:eastAsiaTheme="minorEastAsia" w:cs="Segoe UI"/>
                <w:sz w:val="17"/>
                <w:szCs w:val="17"/>
                <w:lang w:eastAsia="zh-TW"/>
              </w:rPr>
              <w:t>。例如：</w:t>
            </w:r>
          </w:p>
          <w:p w:rsidR="00A731CE" w:rsidRPr="00CA7301" w:rsidRDefault="00A731CE" w:rsidP="00A731CE">
            <w:pPr>
              <w:keepLines/>
              <w:widowControl w:val="0"/>
              <w:numPr>
                <w:ilvl w:val="0"/>
                <w:numId w:val="29"/>
              </w:numPr>
              <w:spacing w:before="40" w:after="40"/>
              <w:jc w:val="both"/>
              <w:rPr>
                <w:rFonts w:cs="Segoe UI"/>
                <w:sz w:val="17"/>
                <w:szCs w:val="17"/>
                <w:lang w:eastAsia="zh-TW"/>
              </w:rPr>
            </w:pPr>
            <w:r w:rsidRPr="00CA7301">
              <w:rPr>
                <w:rFonts w:eastAsiaTheme="minorEastAsia" w:cs="Segoe UI"/>
                <w:sz w:val="17"/>
                <w:szCs w:val="17"/>
                <w:lang w:eastAsia="zh-TW"/>
              </w:rPr>
              <w:t>如金融業實體不包括在監管綜合範圍，認可機構可從風險承擔計量中扣減按照相應扣減方法從其普通股權一級</w:t>
            </w:r>
            <w:r w:rsidRPr="00CA7301">
              <w:rPr>
                <w:rFonts w:eastAsiaTheme="minorEastAsia" w:cs="Segoe UI"/>
                <w:sz w:val="17"/>
                <w:szCs w:val="17"/>
                <w:lang w:eastAsia="zh-TW"/>
              </w:rPr>
              <w:t>(</w:t>
            </w:r>
            <w:r w:rsidRPr="00CA7301">
              <w:rPr>
                <w:rFonts w:cs="Segoe UI"/>
                <w:sz w:val="17"/>
                <w:szCs w:val="17"/>
                <w:lang w:eastAsia="zh-TW"/>
              </w:rPr>
              <w:t>CET1</w:t>
            </w:r>
            <w:r w:rsidRPr="00CA7301">
              <w:rPr>
                <w:rFonts w:eastAsiaTheme="minorEastAsia" w:cs="Segoe UI"/>
                <w:sz w:val="17"/>
                <w:szCs w:val="17"/>
                <w:lang w:eastAsia="zh-TW"/>
              </w:rPr>
              <w:t>)</w:t>
            </w:r>
            <w:r w:rsidRPr="00CA7301">
              <w:rPr>
                <w:rFonts w:eastAsiaTheme="minorEastAsia" w:cs="Segoe UI"/>
                <w:sz w:val="17"/>
                <w:szCs w:val="17"/>
                <w:lang w:eastAsia="zh-TW"/>
              </w:rPr>
              <w:t>資本或額外一級資本中已完全或部分扣減於該實體任何資本投資的數額。</w:t>
            </w:r>
          </w:p>
          <w:p w:rsidR="00A731CE" w:rsidRPr="00CA7301" w:rsidRDefault="00A731CE" w:rsidP="00A731CE">
            <w:pPr>
              <w:keepLines/>
              <w:widowControl w:val="0"/>
              <w:numPr>
                <w:ilvl w:val="0"/>
                <w:numId w:val="29"/>
              </w:numPr>
              <w:spacing w:before="40" w:after="40"/>
              <w:jc w:val="both"/>
              <w:rPr>
                <w:rFonts w:cs="Segoe UI"/>
                <w:sz w:val="17"/>
                <w:szCs w:val="17"/>
                <w:lang w:eastAsia="zh-TW"/>
              </w:rPr>
            </w:pPr>
            <w:r w:rsidRPr="00CA7301">
              <w:rPr>
                <w:rFonts w:eastAsiaTheme="minorEastAsia" w:cs="Segoe UI"/>
                <w:sz w:val="17"/>
                <w:szCs w:val="17"/>
                <w:lang w:eastAsia="zh-TW"/>
              </w:rPr>
              <w:t>如</w:t>
            </w:r>
            <w:r w:rsidRPr="00CA7301">
              <w:rPr>
                <w:rFonts w:eastAsia="細明體" w:cs="Segoe UI"/>
                <w:sz w:val="17"/>
                <w:szCs w:val="17"/>
                <w:lang w:eastAsia="zh-TW"/>
              </w:rPr>
              <w:t>認可機構</w:t>
            </w:r>
            <w:r w:rsidRPr="00CA7301">
              <w:rPr>
                <w:rFonts w:eastAsiaTheme="minorEastAsia" w:cs="Segoe UI"/>
                <w:sz w:val="17"/>
                <w:szCs w:val="17"/>
                <w:lang w:eastAsia="zh-TW"/>
              </w:rPr>
              <w:t>使用</w:t>
            </w:r>
            <w:r w:rsidRPr="00CA7301">
              <w:rPr>
                <w:rFonts w:cs="Segoe UI"/>
                <w:sz w:val="17"/>
                <w:szCs w:val="17"/>
                <w:lang w:eastAsia="zh-TW"/>
              </w:rPr>
              <w:t>IRB</w:t>
            </w:r>
            <w:r w:rsidRPr="00CA7301">
              <w:rPr>
                <w:rFonts w:eastAsiaTheme="minorEastAsia" w:cs="Segoe UI"/>
                <w:sz w:val="17"/>
                <w:szCs w:val="17"/>
                <w:lang w:eastAsia="zh-TW"/>
              </w:rPr>
              <w:t>計算法斷定信用風險的資本規定</w:t>
            </w:r>
            <w:r w:rsidRPr="00CA7301">
              <w:rPr>
                <w:rFonts w:eastAsia="細明體" w:cs="Segoe UI"/>
                <w:sz w:val="17"/>
                <w:szCs w:val="17"/>
                <w:lang w:eastAsia="zh-TW"/>
              </w:rPr>
              <w:t>，必須從</w:t>
            </w:r>
            <w:r w:rsidRPr="00CA7301">
              <w:rPr>
                <w:rFonts w:cs="Segoe UI"/>
                <w:sz w:val="17"/>
                <w:szCs w:val="17"/>
                <w:lang w:eastAsia="zh-TW"/>
              </w:rPr>
              <w:t>CET1</w:t>
            </w:r>
            <w:r w:rsidRPr="00CA7301">
              <w:rPr>
                <w:rFonts w:eastAsiaTheme="minorEastAsia" w:cs="Segoe UI"/>
                <w:sz w:val="17"/>
                <w:szCs w:val="17"/>
                <w:lang w:eastAsia="zh-TW"/>
              </w:rPr>
              <w:t>資本中扣減預期損失總額超出合資格準備金總額的任何數額。該相同數額可從風險承擔計量中扣減。</w:t>
            </w:r>
          </w:p>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由於</w:t>
            </w:r>
            <w:r w:rsidRPr="00CA7301">
              <w:rPr>
                <w:rFonts w:eastAsia="細明體" w:cs="Segoe UI"/>
                <w:sz w:val="17"/>
                <w:szCs w:val="17"/>
                <w:lang w:eastAsia="zh-TW"/>
              </w:rPr>
              <w:t>第</w:t>
            </w:r>
            <w:r w:rsidRPr="00CA7301">
              <w:rPr>
                <w:rFonts w:cs="Segoe UI"/>
                <w:sz w:val="17"/>
                <w:szCs w:val="17"/>
                <w:lang w:eastAsia="zh-TW"/>
              </w:rPr>
              <w:t>2</w:t>
            </w:r>
            <w:r w:rsidRPr="00CA7301">
              <w:rPr>
                <w:rFonts w:eastAsiaTheme="minorEastAsia" w:cs="Segoe UI"/>
                <w:sz w:val="17"/>
                <w:szCs w:val="17"/>
                <w:lang w:eastAsia="zh-TW"/>
              </w:rPr>
              <w:t>行的調整會降低風險承擔計量，此項應以負數形式填報。</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第</w:t>
            </w:r>
            <w:r w:rsidRPr="00CA7301">
              <w:rPr>
                <w:rFonts w:cs="Segoe UI"/>
                <w:sz w:val="17"/>
                <w:szCs w:val="17"/>
              </w:rPr>
              <w:t>1</w:t>
            </w:r>
            <w:r w:rsidRPr="00CA7301">
              <w:rPr>
                <w:rFonts w:eastAsiaTheme="minorEastAsia" w:cs="Segoe UI"/>
                <w:sz w:val="17"/>
                <w:szCs w:val="17"/>
                <w:lang w:eastAsia="zh-TW"/>
              </w:rPr>
              <w:t>及</w:t>
            </w:r>
            <w:r w:rsidRPr="00CA7301">
              <w:rPr>
                <w:rFonts w:cs="Segoe UI"/>
                <w:sz w:val="17"/>
                <w:szCs w:val="17"/>
              </w:rPr>
              <w:t>2</w:t>
            </w:r>
            <w:r w:rsidRPr="00CA7301">
              <w:rPr>
                <w:rFonts w:eastAsiaTheme="minorEastAsia" w:cs="Segoe UI"/>
                <w:sz w:val="17"/>
                <w:szCs w:val="17"/>
                <w:lang w:eastAsia="zh-TW"/>
              </w:rPr>
              <w:t>行值的總和。</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w:t>
            </w:r>
          </w:p>
        </w:tc>
        <w:tc>
          <w:tcPr>
            <w:tcW w:w="8647" w:type="dxa"/>
          </w:tcPr>
          <w:p w:rsidR="00A731CE" w:rsidRPr="00CA7301" w:rsidRDefault="00A731CE" w:rsidP="00A731CE">
            <w:pPr>
              <w:spacing w:before="40" w:after="40"/>
              <w:jc w:val="both"/>
              <w:rPr>
                <w:rFonts w:eastAsiaTheme="minorEastAsia" w:cs="Segoe UI"/>
                <w:sz w:val="17"/>
                <w:szCs w:val="17"/>
                <w:lang w:eastAsia="zh-TW"/>
              </w:rPr>
            </w:pPr>
            <w:r w:rsidRPr="00CA7301">
              <w:rPr>
                <w:rFonts w:eastAsiaTheme="minorEastAsia" w:cs="Segoe UI"/>
                <w:sz w:val="17"/>
                <w:szCs w:val="17"/>
                <w:lang w:eastAsia="zh-TW"/>
              </w:rPr>
              <w:t>所有與衍生工具合約有關的重置成本（包括因客戶與中央交易對手方之間的直接交易產生，而由銀行擔保其客戶對</w:t>
            </w:r>
            <w:r w:rsidRPr="00CA7301">
              <w:rPr>
                <w:rFonts w:eastAsia="細明體" w:cs="Segoe UI"/>
                <w:sz w:val="17"/>
                <w:szCs w:val="17"/>
                <w:lang w:eastAsia="zh-TW"/>
              </w:rPr>
              <w:t>中央交易對手方</w:t>
            </w:r>
            <w:r w:rsidRPr="00CA7301">
              <w:rPr>
                <w:rFonts w:eastAsiaTheme="minorEastAsia" w:cs="Segoe UI"/>
                <w:sz w:val="17"/>
                <w:szCs w:val="17"/>
                <w:lang w:eastAsia="zh-TW"/>
              </w:rPr>
              <w:t>的衍生工具交易風險承擔履約的風險承擔），並扣除已收的現金變動保證金及根據有效的雙邊淨額結算協議（如適用）進行的雙邊淨額結算數額。</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所有與衍生工具合約有關的潛在未來風險承擔的附加數額。</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還原就衍生工具合約</w:t>
            </w:r>
            <w:r w:rsidRPr="00CA7301">
              <w:rPr>
                <w:rFonts w:eastAsiaTheme="majorEastAsia" w:cs="Segoe UI"/>
                <w:sz w:val="17"/>
                <w:szCs w:val="17"/>
                <w:lang w:eastAsia="zh-TW"/>
              </w:rPr>
              <w:t>提供抵押品</w:t>
            </w:r>
            <w:r w:rsidRPr="00CA7301">
              <w:rPr>
                <w:rFonts w:eastAsiaTheme="majorEastAsia" w:cs="Segoe UI"/>
                <w:sz w:val="17"/>
                <w:szCs w:val="17"/>
                <w:lang w:eastAsia="it-IT"/>
              </w:rPr>
              <w:t>予對手方</w:t>
            </w:r>
            <w:r w:rsidRPr="00CA7301">
              <w:rPr>
                <w:rFonts w:eastAsiaTheme="majorEastAsia" w:cs="Segoe UI"/>
                <w:sz w:val="17"/>
                <w:szCs w:val="17"/>
                <w:lang w:eastAsia="zh-HK"/>
              </w:rPr>
              <w:t>而</w:t>
            </w:r>
            <w:r w:rsidRPr="00CA7301">
              <w:rPr>
                <w:rFonts w:eastAsiaTheme="majorEastAsia" w:cs="Segoe UI"/>
                <w:sz w:val="17"/>
                <w:szCs w:val="17"/>
                <w:lang w:eastAsia="it-IT"/>
              </w:rPr>
              <w:t>須</w:t>
            </w:r>
            <w:r w:rsidRPr="00CA7301">
              <w:rPr>
                <w:rFonts w:eastAsiaTheme="minorEastAsia" w:cs="Segoe UI"/>
                <w:sz w:val="17"/>
                <w:szCs w:val="17"/>
                <w:lang w:eastAsia="zh-TW"/>
              </w:rPr>
              <w:t>根據適用會計框架扣減</w:t>
            </w:r>
            <w:r w:rsidRPr="00CA7301">
              <w:rPr>
                <w:rFonts w:eastAsia="細明體" w:cs="Segoe UI"/>
                <w:sz w:val="17"/>
                <w:szCs w:val="17"/>
                <w:lang w:eastAsia="zh-TW"/>
              </w:rPr>
              <w:t>認可機構</w:t>
            </w:r>
            <w:r w:rsidRPr="00CA7301">
              <w:rPr>
                <w:rFonts w:eastAsiaTheme="minorEastAsia" w:cs="Segoe UI"/>
                <w:sz w:val="17"/>
                <w:szCs w:val="17"/>
                <w:lang w:eastAsia="zh-TW"/>
              </w:rPr>
              <w:t>的資產負債表資產的的抵押品數</w:t>
            </w:r>
            <w:r w:rsidRPr="00CA7301">
              <w:rPr>
                <w:rFonts w:eastAsia="細明體" w:cs="Segoe UI"/>
                <w:sz w:val="17"/>
                <w:szCs w:val="17"/>
                <w:lang w:eastAsia="zh-TW"/>
              </w:rPr>
              <w:t>額</w:t>
            </w:r>
            <w:r w:rsidRPr="00CA7301">
              <w:rPr>
                <w:rFonts w:eastAsiaTheme="minorEastAsia" w:cs="Segoe UI"/>
                <w:sz w:val="17"/>
                <w:szCs w:val="17"/>
                <w:lang w:eastAsia="zh-TW"/>
              </w:rPr>
              <w:t>。</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就衍生工具合約下提供的現金變動保證金的應收資產作出的扣減，而</w:t>
            </w:r>
            <w:r w:rsidRPr="00CA7301">
              <w:rPr>
                <w:rFonts w:eastAsiaTheme="minorEastAsia" w:cs="Segoe UI"/>
                <w:sz w:val="17"/>
                <w:szCs w:val="17"/>
                <w:lang w:eastAsia="zh-TW"/>
              </w:rPr>
              <w:t>根據</w:t>
            </w:r>
            <w:r w:rsidRPr="00CA7301">
              <w:rPr>
                <w:rFonts w:eastAsia="細明體" w:cs="Segoe UI"/>
                <w:sz w:val="17"/>
                <w:szCs w:val="17"/>
                <w:lang w:eastAsia="zh-TW"/>
              </w:rPr>
              <w:t>認可機構的</w:t>
            </w:r>
            <w:r w:rsidRPr="00CA7301">
              <w:rPr>
                <w:rFonts w:eastAsiaTheme="minorEastAsia" w:cs="Segoe UI"/>
                <w:sz w:val="17"/>
                <w:szCs w:val="17"/>
                <w:lang w:eastAsia="zh-TW"/>
              </w:rPr>
              <w:t>適用會計框架該</w:t>
            </w:r>
            <w:r w:rsidRPr="00CA7301">
              <w:rPr>
                <w:rFonts w:eastAsia="細明體" w:cs="Segoe UI"/>
                <w:sz w:val="17"/>
                <w:szCs w:val="17"/>
                <w:lang w:eastAsia="zh-TW"/>
              </w:rPr>
              <w:t>現金變動保證金的提供已確認為應收資產。</w:t>
            </w:r>
            <w:r w:rsidRPr="00CA7301">
              <w:rPr>
                <w:rFonts w:eastAsiaTheme="minorEastAsia" w:cs="Segoe UI"/>
                <w:sz w:val="17"/>
                <w:szCs w:val="17"/>
                <w:lang w:eastAsia="zh-TW"/>
              </w:rPr>
              <w:t>由於</w:t>
            </w:r>
            <w:r w:rsidRPr="00CA7301">
              <w:rPr>
                <w:rFonts w:eastAsia="細明體" w:cs="Segoe UI"/>
                <w:sz w:val="17"/>
                <w:szCs w:val="17"/>
                <w:lang w:eastAsia="zh-TW"/>
              </w:rPr>
              <w:t>第</w:t>
            </w:r>
            <w:r w:rsidRPr="00CA7301">
              <w:rPr>
                <w:rFonts w:eastAsia="細明體" w:cs="Segoe UI"/>
                <w:sz w:val="17"/>
                <w:szCs w:val="17"/>
                <w:lang w:eastAsia="zh-TW"/>
              </w:rPr>
              <w:t>7</w:t>
            </w:r>
            <w:r w:rsidRPr="00CA7301">
              <w:rPr>
                <w:rFonts w:eastAsia="細明體" w:cs="Segoe UI"/>
                <w:sz w:val="17"/>
                <w:szCs w:val="17"/>
                <w:lang w:eastAsia="zh-TW"/>
              </w:rPr>
              <w:t>行</w:t>
            </w:r>
            <w:r w:rsidRPr="00CA7301">
              <w:rPr>
                <w:rFonts w:eastAsiaTheme="minorEastAsia" w:cs="Segoe UI"/>
                <w:sz w:val="17"/>
                <w:szCs w:val="17"/>
                <w:lang w:eastAsia="zh-TW"/>
              </w:rPr>
              <w:t>的調整會降低風險承擔計量，此項應以負數形式填報</w:t>
            </w:r>
            <w:r w:rsidRPr="00CA7301">
              <w:rPr>
                <w:rFonts w:eastAsia="細明體" w:cs="Segoe UI"/>
                <w:sz w:val="17"/>
                <w:szCs w:val="17"/>
                <w:lang w:eastAsia="zh-TW"/>
              </w:rPr>
              <w:t>。</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8</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因客戶結算交易引起的，或根據與客戶的合約安排在合資格中央交易對手方違責的情況下結算成員無責任向客戶償還因其交易價值的變動所受的任何損失，而與衍生工具合約的中央交易對手方的部分有關的獲豁免交易風險承擔。由於第</w:t>
            </w:r>
            <w:r w:rsidRPr="00CA7301">
              <w:rPr>
                <w:rFonts w:eastAsiaTheme="minorEastAsia" w:cs="Segoe UI"/>
                <w:sz w:val="17"/>
                <w:szCs w:val="17"/>
                <w:lang w:eastAsia="zh-TW"/>
              </w:rPr>
              <w:t>8</w:t>
            </w:r>
            <w:r w:rsidRPr="00CA7301">
              <w:rPr>
                <w:rFonts w:eastAsia="細明體" w:cs="Segoe UI"/>
                <w:sz w:val="17"/>
                <w:szCs w:val="17"/>
                <w:lang w:eastAsia="zh-TW"/>
              </w:rPr>
              <w:t>行</w:t>
            </w:r>
            <w:r w:rsidRPr="00CA7301">
              <w:rPr>
                <w:rFonts w:eastAsiaTheme="minorEastAsia" w:cs="Segoe UI"/>
                <w:sz w:val="17"/>
                <w:szCs w:val="17"/>
                <w:lang w:eastAsia="zh-TW"/>
              </w:rPr>
              <w:t>的調整會降低風險承擔計量，此項應以負數形式填報。</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就已出售信用衍生工具合約的有效名義數額的調整，而其可按已納入一級資本計算的有關已出售信用衍生工具合約的公平值數額的負變動的總額調減。</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cs="Segoe UI"/>
                <w:sz w:val="17"/>
                <w:szCs w:val="17"/>
              </w:rPr>
            </w:pPr>
            <w:r w:rsidRPr="00CA7301">
              <w:rPr>
                <w:rFonts w:eastAsiaTheme="minorEastAsia" w:cs="Segoe UI"/>
                <w:sz w:val="17"/>
                <w:szCs w:val="17"/>
                <w:lang w:eastAsia="zh-TW"/>
              </w:rPr>
              <w:t>調整有關：</w:t>
            </w:r>
          </w:p>
          <w:p w:rsidR="00A731CE" w:rsidRPr="00CA7301" w:rsidRDefault="00A731CE" w:rsidP="00A731CE">
            <w:pPr>
              <w:keepLines/>
              <w:widowControl w:val="0"/>
              <w:numPr>
                <w:ilvl w:val="0"/>
                <w:numId w:val="29"/>
              </w:numPr>
              <w:spacing w:before="40" w:after="40"/>
              <w:ind w:left="318" w:hanging="318"/>
              <w:jc w:val="both"/>
              <w:rPr>
                <w:rFonts w:cs="Segoe UI"/>
                <w:sz w:val="17"/>
                <w:szCs w:val="17"/>
                <w:lang w:eastAsia="zh-TW"/>
              </w:rPr>
            </w:pPr>
            <w:r w:rsidRPr="00CA7301">
              <w:rPr>
                <w:rFonts w:eastAsiaTheme="minorEastAsia" w:cs="Segoe UI"/>
                <w:sz w:val="17"/>
                <w:szCs w:val="17"/>
                <w:lang w:eastAsia="zh-TW"/>
              </w:rPr>
              <w:t>採用以相同提述名稱或名字</w:t>
            </w:r>
            <w:r w:rsidR="00D4645F" w:rsidRPr="00CA7301">
              <w:rPr>
                <w:rFonts w:eastAsiaTheme="minorEastAsia" w:cs="Segoe UI"/>
                <w:sz w:val="17"/>
                <w:szCs w:val="17"/>
                <w:lang w:eastAsia="zh-TW"/>
              </w:rPr>
              <w:t>的</w:t>
            </w:r>
            <w:r w:rsidRPr="00CA7301">
              <w:rPr>
                <w:rFonts w:eastAsiaTheme="minorEastAsia" w:cs="Segoe UI"/>
                <w:sz w:val="17"/>
                <w:szCs w:val="17"/>
                <w:lang w:eastAsia="zh-TW"/>
              </w:rPr>
              <w:t>已購入信用衍生工具調減已出售信用衍生工具合約名義數額的數額；及</w:t>
            </w:r>
          </w:p>
          <w:p w:rsidR="00A731CE" w:rsidRPr="00CA7301" w:rsidRDefault="00A731CE" w:rsidP="00A731CE">
            <w:pPr>
              <w:keepLines/>
              <w:widowControl w:val="0"/>
              <w:numPr>
                <w:ilvl w:val="0"/>
                <w:numId w:val="29"/>
              </w:numPr>
              <w:spacing w:before="40" w:after="40"/>
              <w:ind w:left="318" w:hanging="318"/>
              <w:jc w:val="both"/>
              <w:rPr>
                <w:rFonts w:eastAsiaTheme="minorEastAsia" w:cs="Segoe UI"/>
                <w:sz w:val="17"/>
                <w:szCs w:val="17"/>
                <w:lang w:eastAsia="zh-TW"/>
              </w:rPr>
            </w:pPr>
            <w:r w:rsidRPr="00CA7301">
              <w:rPr>
                <w:rFonts w:eastAsiaTheme="minorEastAsia" w:cs="Segoe UI"/>
                <w:sz w:val="17"/>
                <w:szCs w:val="17"/>
                <w:lang w:eastAsia="zh-TW"/>
              </w:rPr>
              <w:t>就已出售信用衍生工具合約的潛在未來風險承擔的附加數額扣減。</w:t>
            </w:r>
          </w:p>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由於第</w:t>
            </w:r>
            <w:r w:rsidRPr="00CA7301">
              <w:rPr>
                <w:rFonts w:eastAsiaTheme="minorEastAsia" w:cs="Segoe UI"/>
                <w:sz w:val="17"/>
                <w:szCs w:val="17"/>
                <w:lang w:eastAsia="zh-TW"/>
              </w:rPr>
              <w:t>10</w:t>
            </w:r>
            <w:r w:rsidRPr="00CA7301">
              <w:rPr>
                <w:rFonts w:eastAsia="細明體" w:cs="Segoe UI"/>
                <w:sz w:val="17"/>
                <w:szCs w:val="17"/>
                <w:lang w:eastAsia="zh-TW"/>
              </w:rPr>
              <w:t>行</w:t>
            </w:r>
            <w:r w:rsidRPr="00CA7301">
              <w:rPr>
                <w:rFonts w:eastAsiaTheme="minorEastAsia" w:cs="Segoe UI"/>
                <w:sz w:val="17"/>
                <w:szCs w:val="17"/>
                <w:lang w:eastAsia="zh-TW"/>
              </w:rPr>
              <w:t>的調整會降低風險承擔計量，此項應以負數形式填報。</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第</w:t>
            </w:r>
            <w:r w:rsidRPr="00CA7301">
              <w:rPr>
                <w:rFonts w:cs="Segoe UI"/>
                <w:sz w:val="17"/>
                <w:szCs w:val="17"/>
                <w:lang w:eastAsia="zh-TW"/>
              </w:rPr>
              <w:t>4</w:t>
            </w:r>
            <w:r w:rsidRPr="00CA7301">
              <w:rPr>
                <w:rFonts w:eastAsiaTheme="minorEastAsia" w:cs="Segoe UI"/>
                <w:sz w:val="17"/>
                <w:szCs w:val="17"/>
                <w:lang w:eastAsia="zh-TW"/>
              </w:rPr>
              <w:t>至</w:t>
            </w:r>
            <w:r w:rsidRPr="00CA7301">
              <w:rPr>
                <w:rFonts w:cs="Segoe UI"/>
                <w:sz w:val="17"/>
                <w:szCs w:val="17"/>
                <w:lang w:eastAsia="zh-TW"/>
              </w:rPr>
              <w:t>10</w:t>
            </w:r>
            <w:r w:rsidRPr="00CA7301">
              <w:rPr>
                <w:rFonts w:eastAsiaTheme="minorEastAsia" w:cs="Segoe UI"/>
                <w:sz w:val="17"/>
                <w:szCs w:val="17"/>
                <w:lang w:eastAsia="zh-TW"/>
              </w:rPr>
              <w:t>行的值的總和。</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12</w:t>
            </w:r>
          </w:p>
        </w:tc>
        <w:tc>
          <w:tcPr>
            <w:tcW w:w="8647" w:type="dxa"/>
          </w:tcPr>
          <w:p w:rsidR="00A731CE" w:rsidRPr="00CA7301" w:rsidRDefault="00D4645F" w:rsidP="00A731CE">
            <w:pPr>
              <w:keepLines/>
              <w:widowControl w:val="0"/>
              <w:spacing w:before="40" w:after="40"/>
              <w:jc w:val="both"/>
              <w:rPr>
                <w:rFonts w:eastAsiaTheme="minorEastAsia" w:cs="Segoe UI"/>
                <w:sz w:val="17"/>
                <w:szCs w:val="17"/>
                <w:lang w:eastAsia="zh-TW"/>
              </w:rPr>
            </w:pPr>
            <w:r>
              <w:rPr>
                <w:rFonts w:eastAsiaTheme="majorEastAsia" w:cs="Segoe UI" w:hint="eastAsia"/>
                <w:sz w:val="17"/>
                <w:szCs w:val="17"/>
                <w:lang w:eastAsia="zh-TW"/>
              </w:rPr>
              <w:t>SFT</w:t>
            </w:r>
            <w:r w:rsidRPr="00CA7301">
              <w:rPr>
                <w:rFonts w:eastAsiaTheme="majorEastAsia" w:cs="Segoe UI"/>
                <w:sz w:val="17"/>
                <w:szCs w:val="17"/>
                <w:lang w:eastAsia="it-IT"/>
              </w:rPr>
              <w:t>資產總計</w:t>
            </w:r>
            <w:r w:rsidR="00A731CE" w:rsidRPr="00CA7301">
              <w:rPr>
                <w:rFonts w:eastAsiaTheme="majorEastAsia" w:cs="Segoe UI"/>
                <w:sz w:val="17"/>
                <w:szCs w:val="17"/>
                <w:lang w:eastAsia="it-IT"/>
              </w:rPr>
              <w:t>，除與</w:t>
            </w:r>
            <w:r w:rsidR="00A731CE" w:rsidRPr="00CA7301">
              <w:rPr>
                <w:rFonts w:eastAsiaTheme="minorEastAsia" w:cs="Segoe UI"/>
                <w:sz w:val="17"/>
                <w:szCs w:val="17"/>
                <w:lang w:eastAsia="zh-TW"/>
              </w:rPr>
              <w:t>合資格中央交易對手方的約務更替（在此情況下，以最終合約風險承擔取代</w:t>
            </w:r>
            <w:r w:rsidR="00A731CE" w:rsidRPr="00CA7301">
              <w:rPr>
                <w:rFonts w:eastAsiaTheme="minorEastAsia" w:cs="Segoe UI"/>
                <w:sz w:val="17"/>
                <w:szCs w:val="17"/>
                <w:lang w:eastAsia="zh-TW"/>
              </w:rPr>
              <w:t>SFT</w:t>
            </w:r>
            <w:r w:rsidR="00A731CE" w:rsidRPr="00CA7301">
              <w:rPr>
                <w:rFonts w:eastAsiaTheme="minorEastAsia" w:cs="Segoe UI"/>
                <w:sz w:val="17"/>
                <w:szCs w:val="17"/>
                <w:lang w:eastAsia="zh-TW"/>
              </w:rPr>
              <w:t>資產總計）外不確認任何淨額結算，並須按照槓桿比率框架就</w:t>
            </w:r>
            <w:r w:rsidR="00A731CE" w:rsidRPr="00CA7301">
              <w:rPr>
                <w:rFonts w:eastAsiaTheme="minorEastAsia" w:cs="Segoe UI"/>
                <w:sz w:val="17"/>
                <w:szCs w:val="17"/>
                <w:lang w:eastAsia="zh-TW"/>
              </w:rPr>
              <w:t>SFT</w:t>
            </w:r>
            <w:r w:rsidR="00A731CE" w:rsidRPr="00CA7301">
              <w:rPr>
                <w:rFonts w:eastAsiaTheme="minorEastAsia" w:cs="Segoe UI"/>
                <w:sz w:val="17"/>
                <w:szCs w:val="17"/>
                <w:lang w:eastAsia="zh-TW"/>
              </w:rPr>
              <w:t>風險承擔所斷定（例如豁除根據</w:t>
            </w:r>
            <w:r w:rsidR="00A731CE" w:rsidRPr="00CA7301">
              <w:rPr>
                <w:rFonts w:eastAsiaTheme="minorEastAsia" w:cs="Segoe UI"/>
                <w:sz w:val="17"/>
                <w:szCs w:val="17"/>
                <w:lang w:eastAsia="zh-TW"/>
              </w:rPr>
              <w:t>SFT</w:t>
            </w:r>
            <w:r w:rsidR="00A731CE" w:rsidRPr="00CA7301">
              <w:rPr>
                <w:rFonts w:eastAsiaTheme="minorEastAsia" w:cs="Segoe UI"/>
                <w:sz w:val="17"/>
                <w:szCs w:val="17"/>
                <w:lang w:eastAsia="zh-TW"/>
              </w:rPr>
              <w:t>所收到，而認可機構在資產負債表內已確認為資產的任何證券），及就任何銷售會計交易作出調整。</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zh-TW"/>
              </w:rPr>
            </w:pPr>
            <w:r w:rsidRPr="00CA7301">
              <w:rPr>
                <w:rFonts w:cs="Segoe UI"/>
                <w:sz w:val="17"/>
                <w:szCs w:val="17"/>
                <w:lang w:eastAsia="zh-TW"/>
              </w:rPr>
              <w:t>13</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根據槓桿比率框架就</w:t>
            </w:r>
            <w:r w:rsidRPr="00CA7301">
              <w:rPr>
                <w:rFonts w:cs="Segoe UI"/>
                <w:sz w:val="17"/>
                <w:szCs w:val="17"/>
                <w:lang w:eastAsia="zh-TW"/>
              </w:rPr>
              <w:t>SFT</w:t>
            </w:r>
            <w:r w:rsidRPr="00CA7301">
              <w:rPr>
                <w:rFonts w:eastAsiaTheme="minorEastAsia" w:cs="Segoe UI"/>
                <w:sz w:val="17"/>
                <w:szCs w:val="17"/>
                <w:lang w:eastAsia="zh-TW"/>
              </w:rPr>
              <w:t>風險承擔所定，就</w:t>
            </w:r>
            <w:r w:rsidRPr="00CA7301">
              <w:rPr>
                <w:rFonts w:eastAsiaTheme="minorEastAsia" w:cs="Segoe UI"/>
                <w:sz w:val="17"/>
                <w:szCs w:val="17"/>
                <w:lang w:eastAsia="zh-TW"/>
              </w:rPr>
              <w:t>SFT</w:t>
            </w:r>
            <w:r w:rsidRPr="00CA7301">
              <w:rPr>
                <w:rFonts w:eastAsiaTheme="minorEastAsia" w:cs="Segoe UI"/>
                <w:sz w:val="17"/>
                <w:szCs w:val="17"/>
                <w:lang w:eastAsia="zh-TW"/>
              </w:rPr>
              <w:t>資產總額的應付現金與應收現金淨額計算的調整。</w:t>
            </w:r>
            <w:r w:rsidRPr="00CA7301">
              <w:rPr>
                <w:rFonts w:eastAsia="細明體" w:cs="Segoe UI"/>
                <w:sz w:val="17"/>
                <w:szCs w:val="17"/>
                <w:lang w:eastAsia="zh-TW"/>
              </w:rPr>
              <w:t>由於這類調整會降低風險承擔計量，此項應以負數形式填報。</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zh-TW"/>
              </w:rPr>
            </w:pPr>
            <w:r w:rsidRPr="00CA7301">
              <w:rPr>
                <w:rFonts w:cs="Segoe UI"/>
                <w:sz w:val="17"/>
                <w:szCs w:val="17"/>
                <w:lang w:eastAsia="zh-TW"/>
              </w:rPr>
              <w:t>14</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根據槓桿比率框架就</w:t>
            </w:r>
            <w:r w:rsidRPr="00CA7301">
              <w:rPr>
                <w:rFonts w:cs="Segoe UI"/>
                <w:sz w:val="17"/>
                <w:szCs w:val="17"/>
                <w:lang w:eastAsia="zh-TW"/>
              </w:rPr>
              <w:t>SFT</w:t>
            </w:r>
            <w:r w:rsidRPr="00CA7301">
              <w:rPr>
                <w:rFonts w:eastAsiaTheme="minorEastAsia" w:cs="Segoe UI"/>
                <w:sz w:val="17"/>
                <w:szCs w:val="17"/>
                <w:lang w:eastAsia="zh-TW"/>
              </w:rPr>
              <w:t>風險承擔所定，就</w:t>
            </w:r>
            <w:r w:rsidRPr="00CA7301">
              <w:rPr>
                <w:rFonts w:eastAsiaTheme="minorEastAsia" w:cs="Segoe UI"/>
                <w:sz w:val="17"/>
                <w:szCs w:val="17"/>
                <w:lang w:eastAsia="zh-TW"/>
              </w:rPr>
              <w:t>SFT</w:t>
            </w:r>
            <w:r w:rsidRPr="00CA7301">
              <w:rPr>
                <w:rFonts w:eastAsiaTheme="minorEastAsia" w:cs="Segoe UI"/>
                <w:sz w:val="17"/>
                <w:szCs w:val="17"/>
                <w:lang w:eastAsia="zh-TW"/>
              </w:rPr>
              <w:t>的對手方信用風險的附加數額。</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根據槓桿比率框架就</w:t>
            </w:r>
            <w:r w:rsidRPr="00CA7301">
              <w:rPr>
                <w:rFonts w:cs="Segoe UI"/>
                <w:sz w:val="17"/>
                <w:szCs w:val="17"/>
                <w:lang w:eastAsia="zh-TW"/>
              </w:rPr>
              <w:t>SFT</w:t>
            </w:r>
            <w:r w:rsidRPr="00CA7301">
              <w:rPr>
                <w:rFonts w:eastAsiaTheme="minorEastAsia" w:cs="Segoe UI"/>
                <w:sz w:val="17"/>
                <w:szCs w:val="17"/>
                <w:lang w:eastAsia="zh-TW"/>
              </w:rPr>
              <w:t>風險承擔所定，由</w:t>
            </w:r>
            <w:r w:rsidRPr="00CA7301">
              <w:rPr>
                <w:rFonts w:eastAsia="細明體" w:cs="Segoe UI"/>
                <w:sz w:val="17"/>
                <w:szCs w:val="17"/>
                <w:lang w:eastAsia="zh-TW"/>
              </w:rPr>
              <w:t>認可機構在</w:t>
            </w:r>
            <w:r w:rsidRPr="00CA7301">
              <w:rPr>
                <w:rFonts w:cs="Segoe UI"/>
                <w:sz w:val="17"/>
                <w:szCs w:val="17"/>
                <w:lang w:eastAsia="zh-TW"/>
              </w:rPr>
              <w:t>SFT</w:t>
            </w:r>
            <w:r w:rsidRPr="00CA7301">
              <w:rPr>
                <w:rFonts w:eastAsiaTheme="minorEastAsia" w:cs="Segoe UI"/>
                <w:sz w:val="17"/>
                <w:szCs w:val="17"/>
                <w:lang w:eastAsia="zh-TW"/>
              </w:rPr>
              <w:t>作為代理提供彌償或擔保的數額。</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第</w:t>
            </w:r>
            <w:r w:rsidRPr="00CA7301">
              <w:rPr>
                <w:rFonts w:cs="Segoe UI"/>
                <w:sz w:val="17"/>
                <w:szCs w:val="17"/>
                <w:lang w:eastAsia="zh-TW"/>
              </w:rPr>
              <w:t>12</w:t>
            </w:r>
            <w:r w:rsidRPr="00CA7301">
              <w:rPr>
                <w:rFonts w:eastAsiaTheme="minorEastAsia" w:cs="Segoe UI"/>
                <w:sz w:val="17"/>
                <w:szCs w:val="17"/>
                <w:lang w:eastAsia="zh-TW"/>
              </w:rPr>
              <w:t>至</w:t>
            </w:r>
            <w:r w:rsidRPr="00CA7301">
              <w:rPr>
                <w:rFonts w:eastAsiaTheme="minorEastAsia" w:cs="Segoe UI"/>
                <w:sz w:val="17"/>
                <w:szCs w:val="17"/>
                <w:lang w:eastAsia="zh-TW"/>
              </w:rPr>
              <w:t>15</w:t>
            </w:r>
            <w:r w:rsidRPr="00CA7301">
              <w:rPr>
                <w:rFonts w:eastAsia="細明體" w:cs="Segoe UI"/>
                <w:sz w:val="17"/>
                <w:szCs w:val="17"/>
                <w:lang w:eastAsia="zh-TW"/>
              </w:rPr>
              <w:t>行</w:t>
            </w:r>
            <w:r w:rsidRPr="00CA7301">
              <w:rPr>
                <w:rFonts w:eastAsiaTheme="minorEastAsia" w:cs="Segoe UI"/>
                <w:sz w:val="17"/>
                <w:szCs w:val="17"/>
                <w:lang w:eastAsia="zh-TW"/>
              </w:rPr>
              <w:t>的值的總和。</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就信貸轉換因數作出調整前，按名義數額基礎計算的資產負債表外風險承擔總</w:t>
            </w:r>
            <w:r w:rsidR="006747C0" w:rsidRPr="00CA7301">
              <w:rPr>
                <w:rFonts w:eastAsiaTheme="minorEastAsia" w:cs="Segoe UI"/>
                <w:sz w:val="17"/>
                <w:szCs w:val="17"/>
                <w:lang w:eastAsia="zh-TW"/>
              </w:rPr>
              <w:t>額</w:t>
            </w:r>
            <w:r w:rsidRPr="00CA7301">
              <w:rPr>
                <w:rFonts w:eastAsiaTheme="minorEastAsia" w:cs="Segoe UI"/>
                <w:sz w:val="17"/>
                <w:szCs w:val="17"/>
                <w:lang w:eastAsia="zh-TW"/>
              </w:rPr>
              <w:t>（不包括</w:t>
            </w:r>
            <w:r w:rsidRPr="00CA7301">
              <w:rPr>
                <w:rFonts w:cs="Segoe UI"/>
                <w:sz w:val="17"/>
                <w:szCs w:val="17"/>
                <w:lang w:eastAsia="zh-TW"/>
              </w:rPr>
              <w:t>SFT</w:t>
            </w:r>
            <w:r w:rsidRPr="00CA7301">
              <w:rPr>
                <w:rFonts w:eastAsiaTheme="minorEastAsia" w:cs="Segoe UI"/>
                <w:sz w:val="17"/>
                <w:szCs w:val="17"/>
                <w:lang w:eastAsia="zh-TW"/>
              </w:rPr>
              <w:t>及衍生工具交易有關的資產負債表外風險承擔數額）。</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47" w:type="dxa"/>
          </w:tcPr>
          <w:p w:rsidR="00A731CE" w:rsidRPr="00CA7301" w:rsidRDefault="00A731CE" w:rsidP="00A731CE">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因按照信貸轉換因數而造成資產負債表外風險承擔數額總額的減少。這與</w:t>
            </w:r>
            <w:r w:rsidRPr="00CA7301">
              <w:rPr>
                <w:rFonts w:eastAsia="細明體" w:cs="Segoe UI"/>
                <w:sz w:val="17"/>
                <w:szCs w:val="17"/>
                <w:lang w:eastAsia="zh-TW"/>
              </w:rPr>
              <w:t>標準</w:t>
            </w:r>
            <w:r w:rsidRPr="00CA7301">
              <w:rPr>
                <w:rFonts w:eastAsia="細明體" w:cs="Segoe UI"/>
                <w:sz w:val="17"/>
                <w:szCs w:val="17"/>
                <w:lang w:eastAsia="zh-TW"/>
              </w:rPr>
              <w:t>(</w:t>
            </w:r>
            <w:r w:rsidRPr="00CA7301">
              <w:rPr>
                <w:rFonts w:eastAsiaTheme="minorEastAsia" w:cs="Segoe UI"/>
                <w:sz w:val="17"/>
                <w:szCs w:val="17"/>
                <w:lang w:eastAsia="zh-TW"/>
              </w:rPr>
              <w:t>信</w:t>
            </w:r>
            <w:r w:rsidRPr="00CA7301">
              <w:rPr>
                <w:rFonts w:eastAsia="細明體" w:cs="Segoe UI"/>
                <w:sz w:val="17"/>
                <w:szCs w:val="17"/>
                <w:lang w:eastAsia="zh-TW"/>
              </w:rPr>
              <w:t>用風險</w:t>
            </w:r>
            <w:r w:rsidRPr="00CA7301">
              <w:rPr>
                <w:rFonts w:eastAsia="細明體" w:cs="Segoe UI"/>
                <w:sz w:val="17"/>
                <w:szCs w:val="17"/>
                <w:lang w:eastAsia="zh-TW"/>
              </w:rPr>
              <w:t>)</w:t>
            </w:r>
            <w:r w:rsidRPr="00CA7301">
              <w:rPr>
                <w:rFonts w:eastAsiaTheme="minorEastAsia" w:cs="Segoe UI"/>
                <w:sz w:val="17"/>
                <w:szCs w:val="17"/>
                <w:lang w:eastAsia="zh-TW"/>
              </w:rPr>
              <w:t>計算法的信貸轉換因數對應補足，並須受</w:t>
            </w:r>
            <w:r w:rsidRPr="00CA7301">
              <w:rPr>
                <w:rFonts w:eastAsiaTheme="minorEastAsia" w:cs="Segoe UI"/>
                <w:sz w:val="17"/>
                <w:szCs w:val="17"/>
                <w:lang w:eastAsia="zh-TW"/>
              </w:rPr>
              <w:t>10%</w:t>
            </w:r>
            <w:r w:rsidRPr="00CA7301">
              <w:rPr>
                <w:rFonts w:eastAsiaTheme="minorEastAsia" w:cs="Segoe UI"/>
                <w:sz w:val="17"/>
                <w:szCs w:val="17"/>
                <w:lang w:eastAsia="zh-TW"/>
              </w:rPr>
              <w:t>下限規限。此</w:t>
            </w:r>
            <w:r w:rsidRPr="00CA7301">
              <w:rPr>
                <w:rFonts w:eastAsiaTheme="minorEastAsia" w:cs="Segoe UI"/>
                <w:sz w:val="17"/>
                <w:szCs w:val="17"/>
                <w:lang w:eastAsia="zh-TW"/>
              </w:rPr>
              <w:t>10%</w:t>
            </w:r>
            <w:r w:rsidRPr="00CA7301">
              <w:rPr>
                <w:rFonts w:eastAsiaTheme="minorEastAsia" w:cs="Segoe UI"/>
                <w:sz w:val="17"/>
                <w:szCs w:val="17"/>
                <w:lang w:eastAsia="zh-TW"/>
              </w:rPr>
              <w:t>下限會影響</w:t>
            </w:r>
            <w:r w:rsidRPr="00CA7301">
              <w:rPr>
                <w:rFonts w:eastAsia="細明體" w:cs="Segoe UI"/>
                <w:sz w:val="17"/>
                <w:szCs w:val="17"/>
                <w:lang w:eastAsia="zh-TW"/>
              </w:rPr>
              <w:t>認可機構在無事先通知下可無條件隨時取消，或實質上訂有因貸款人信貸質素轉差而自動取消的承諾。</w:t>
            </w:r>
            <w:r w:rsidRPr="00CA7301">
              <w:rPr>
                <w:rFonts w:eastAsiaTheme="minorEastAsia" w:cs="Segoe UI"/>
                <w:sz w:val="17"/>
                <w:szCs w:val="17"/>
                <w:lang w:eastAsia="zh-TW"/>
              </w:rPr>
              <w:t>由於這些調整會降低風險承擔計量，此項應以負數形式填報。</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47" w:type="dxa"/>
          </w:tcPr>
          <w:p w:rsidR="00A731CE" w:rsidRPr="00CA7301" w:rsidRDefault="00A731CE" w:rsidP="00A731CE">
            <w:pPr>
              <w:keepLines/>
              <w:widowControl w:val="0"/>
              <w:spacing w:before="40" w:after="40"/>
              <w:jc w:val="both"/>
              <w:rPr>
                <w:rFonts w:eastAsiaTheme="minorEastAsia" w:cs="Segoe UI"/>
                <w:sz w:val="17"/>
                <w:szCs w:val="17"/>
                <w:lang w:eastAsia="zh-TW"/>
              </w:rPr>
            </w:pPr>
            <w:r w:rsidRPr="00CA7301">
              <w:rPr>
                <w:rFonts w:eastAsia="細明體" w:cs="Segoe UI"/>
                <w:sz w:val="17"/>
                <w:szCs w:val="17"/>
                <w:lang w:eastAsia="zh-TW"/>
              </w:rPr>
              <w:t>第</w:t>
            </w:r>
            <w:r w:rsidRPr="00CA7301">
              <w:rPr>
                <w:rFonts w:cs="Segoe UI"/>
                <w:sz w:val="17"/>
                <w:szCs w:val="17"/>
                <w:lang w:eastAsia="zh-TW"/>
              </w:rPr>
              <w:t>17</w:t>
            </w:r>
            <w:r w:rsidRPr="00CA7301">
              <w:rPr>
                <w:rFonts w:eastAsiaTheme="minorEastAsia" w:cs="Segoe UI"/>
                <w:sz w:val="17"/>
                <w:szCs w:val="17"/>
                <w:lang w:eastAsia="zh-TW"/>
              </w:rPr>
              <w:t>及</w:t>
            </w:r>
            <w:r w:rsidRPr="00CA7301">
              <w:rPr>
                <w:rFonts w:cs="Segoe UI"/>
                <w:sz w:val="17"/>
                <w:szCs w:val="17"/>
                <w:lang w:eastAsia="zh-TW"/>
              </w:rPr>
              <w:t>18</w:t>
            </w:r>
            <w:r w:rsidRPr="00CA7301">
              <w:rPr>
                <w:rFonts w:eastAsia="細明體" w:cs="Segoe UI"/>
                <w:sz w:val="17"/>
                <w:szCs w:val="17"/>
                <w:lang w:eastAsia="zh-TW"/>
              </w:rPr>
              <w:t>行</w:t>
            </w:r>
            <w:r w:rsidRPr="00CA7301">
              <w:rPr>
                <w:rFonts w:eastAsiaTheme="minorEastAsia" w:cs="Segoe UI"/>
                <w:sz w:val="17"/>
                <w:szCs w:val="17"/>
                <w:lang w:eastAsia="zh-TW"/>
              </w:rPr>
              <w:t>的值的總和。</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647" w:type="dxa"/>
          </w:tcPr>
          <w:p w:rsidR="00A731CE" w:rsidRPr="00CA7301" w:rsidRDefault="00A731CE" w:rsidP="006747C0">
            <w:pPr>
              <w:keepLines/>
              <w:widowControl w:val="0"/>
              <w:tabs>
                <w:tab w:val="left" w:pos="150"/>
                <w:tab w:val="left" w:pos="397"/>
                <w:tab w:val="left" w:pos="794"/>
                <w:tab w:val="left" w:pos="1191"/>
              </w:tabs>
              <w:spacing w:before="40" w:after="40"/>
              <w:jc w:val="both"/>
              <w:rPr>
                <w:rFonts w:cs="Segoe UI"/>
                <w:sz w:val="17"/>
                <w:szCs w:val="17"/>
              </w:rPr>
            </w:pPr>
            <w:r w:rsidRPr="00CA7301">
              <w:rPr>
                <w:rFonts w:eastAsiaTheme="minorEastAsia" w:cs="Segoe UI"/>
                <w:sz w:val="17"/>
                <w:szCs w:val="17"/>
                <w:lang w:eastAsia="zh-TW"/>
              </w:rPr>
              <w:t>根據《資本規則》所定的一級資本數額，並已顧及過渡安排。</w:t>
            </w:r>
            <w:r w:rsidRPr="00CA7301">
              <w:rPr>
                <w:rFonts w:cs="Segoe UI"/>
                <w:sz w:val="17"/>
                <w:szCs w:val="17"/>
              </w:rPr>
              <w:t>[LR2:20/a]</w:t>
            </w:r>
            <w:r w:rsidRPr="00CA7301">
              <w:rPr>
                <w:rFonts w:eastAsiaTheme="minorEastAsia" w:cs="Segoe UI"/>
                <w:sz w:val="17"/>
                <w:szCs w:val="17"/>
                <w:lang w:eastAsia="zh-TW"/>
              </w:rPr>
              <w:t>的值等同</w:t>
            </w:r>
            <w:r w:rsidRPr="00CA7301">
              <w:rPr>
                <w:rFonts w:cs="Segoe UI"/>
                <w:sz w:val="17"/>
                <w:szCs w:val="17"/>
              </w:rPr>
              <w:t>[KM1:2/a]</w:t>
            </w:r>
            <w:r w:rsidRPr="00CA7301">
              <w:rPr>
                <w:rFonts w:eastAsiaTheme="minorEastAsia" w:cs="Segoe UI"/>
                <w:sz w:val="17"/>
                <w:szCs w:val="17"/>
                <w:lang w:eastAsia="zh-TW"/>
              </w:rPr>
              <w:t>的值。</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20a</w:t>
            </w:r>
          </w:p>
        </w:tc>
        <w:tc>
          <w:tcPr>
            <w:tcW w:w="8647" w:type="dxa"/>
          </w:tcPr>
          <w:p w:rsidR="00A731CE" w:rsidRPr="00CA7301" w:rsidDel="005B2341" w:rsidRDefault="00A731CE" w:rsidP="00A731CE">
            <w:pPr>
              <w:spacing w:before="40" w:after="40"/>
              <w:jc w:val="both"/>
              <w:rPr>
                <w:rFonts w:eastAsia="細明體" w:cs="Segoe UI"/>
                <w:sz w:val="17"/>
                <w:szCs w:val="17"/>
                <w:lang w:eastAsia="zh-TW"/>
              </w:rPr>
            </w:pPr>
            <w:r w:rsidRPr="00CA7301">
              <w:rPr>
                <w:rFonts w:eastAsia="細明體" w:cs="Segoe UI"/>
                <w:sz w:val="17"/>
                <w:szCs w:val="17"/>
                <w:lang w:eastAsia="zh-TW"/>
              </w:rPr>
              <w:t>第</w:t>
            </w:r>
            <w:r w:rsidRPr="00CA7301">
              <w:rPr>
                <w:rFonts w:eastAsia="細明體" w:cs="Segoe UI"/>
                <w:sz w:val="17"/>
                <w:szCs w:val="17"/>
                <w:lang w:eastAsia="zh-TW"/>
              </w:rPr>
              <w:t>3</w:t>
            </w:r>
            <w:r w:rsidRPr="00CA7301">
              <w:rPr>
                <w:rFonts w:ascii="細明體" w:eastAsia="細明體" w:hAnsi="細明體" w:cs="細明體" w:hint="eastAsia"/>
                <w:sz w:val="17"/>
                <w:szCs w:val="17"/>
                <w:lang w:eastAsia="zh-TW"/>
              </w:rPr>
              <w:t>、</w:t>
            </w:r>
            <w:r w:rsidRPr="00CA7301">
              <w:rPr>
                <w:rFonts w:cs="Segoe UI"/>
                <w:sz w:val="17"/>
                <w:szCs w:val="17"/>
                <w:lang w:eastAsia="zh-TW"/>
              </w:rPr>
              <w:t>11</w:t>
            </w:r>
            <w:r w:rsidRPr="00CA7301">
              <w:rPr>
                <w:rFonts w:eastAsia="細明體" w:cs="Segoe UI"/>
                <w:sz w:val="17"/>
                <w:szCs w:val="17"/>
                <w:lang w:eastAsia="zh-TW"/>
              </w:rPr>
              <w:t>、</w:t>
            </w:r>
            <w:r w:rsidRPr="00CA7301">
              <w:rPr>
                <w:rFonts w:cs="Segoe UI"/>
                <w:sz w:val="17"/>
                <w:szCs w:val="17"/>
                <w:lang w:eastAsia="zh-TW"/>
              </w:rPr>
              <w:t>16</w:t>
            </w:r>
            <w:r w:rsidRPr="00CA7301">
              <w:rPr>
                <w:rFonts w:eastAsiaTheme="minorEastAsia" w:cs="Segoe UI"/>
                <w:sz w:val="17"/>
                <w:szCs w:val="17"/>
                <w:lang w:eastAsia="zh-TW"/>
              </w:rPr>
              <w:t>及</w:t>
            </w:r>
            <w:r w:rsidRPr="00CA7301">
              <w:rPr>
                <w:rFonts w:eastAsiaTheme="minorEastAsia" w:cs="Segoe UI"/>
                <w:sz w:val="17"/>
                <w:szCs w:val="17"/>
                <w:lang w:eastAsia="zh-TW"/>
              </w:rPr>
              <w:t>19</w:t>
            </w:r>
            <w:r w:rsidRPr="00CA7301">
              <w:rPr>
                <w:rFonts w:eastAsia="細明體" w:cs="Segoe UI"/>
                <w:sz w:val="17"/>
                <w:szCs w:val="17"/>
                <w:lang w:eastAsia="zh-TW"/>
              </w:rPr>
              <w:t>行</w:t>
            </w:r>
            <w:r w:rsidRPr="00CA7301">
              <w:rPr>
                <w:rFonts w:eastAsiaTheme="minorEastAsia" w:cs="Segoe UI"/>
                <w:sz w:val="17"/>
                <w:szCs w:val="17"/>
                <w:lang w:eastAsia="zh-TW"/>
              </w:rPr>
              <w:t>的值的總和。</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20b</w:t>
            </w:r>
          </w:p>
        </w:tc>
        <w:tc>
          <w:tcPr>
            <w:tcW w:w="8647" w:type="dxa"/>
          </w:tcPr>
          <w:p w:rsidR="00A731CE" w:rsidRPr="00CA7301" w:rsidDel="005B2341" w:rsidRDefault="00A731CE" w:rsidP="00A731CE">
            <w:pPr>
              <w:spacing w:before="40" w:after="40"/>
              <w:jc w:val="both"/>
              <w:rPr>
                <w:rFonts w:eastAsiaTheme="minorEastAsia" w:cs="Segoe UI"/>
                <w:sz w:val="17"/>
                <w:szCs w:val="17"/>
                <w:lang w:eastAsia="zh-TW"/>
              </w:rPr>
            </w:pPr>
            <w:r w:rsidRPr="00CA7301">
              <w:rPr>
                <w:rFonts w:eastAsiaTheme="minorEastAsia" w:cs="Segoe UI"/>
                <w:sz w:val="17"/>
                <w:szCs w:val="17"/>
                <w:lang w:eastAsia="zh-TW"/>
              </w:rPr>
              <w:t>在此行填報</w:t>
            </w:r>
            <w:r w:rsidRPr="00CA7301">
              <w:rPr>
                <w:rFonts w:eastAsia="細明體" w:cs="Segoe UI"/>
                <w:sz w:val="17"/>
                <w:szCs w:val="17"/>
                <w:lang w:eastAsia="zh-TW"/>
              </w:rPr>
              <w:t>按照《資本規則》第</w:t>
            </w:r>
            <w:r w:rsidRPr="00CA7301">
              <w:rPr>
                <w:rFonts w:eastAsia="細明體" w:cs="Segoe UI"/>
                <w:sz w:val="17"/>
                <w:szCs w:val="17"/>
                <w:lang w:eastAsia="zh-TW"/>
              </w:rPr>
              <w:t>1C</w:t>
            </w:r>
            <w:r w:rsidRPr="00CA7301">
              <w:rPr>
                <w:rFonts w:eastAsia="細明體" w:cs="Segoe UI"/>
                <w:sz w:val="17"/>
                <w:szCs w:val="17"/>
                <w:lang w:eastAsia="zh-TW"/>
              </w:rPr>
              <w:t>部可</w:t>
            </w:r>
            <w:r w:rsidRPr="00CA7301">
              <w:rPr>
                <w:rFonts w:eastAsiaTheme="minorEastAsia" w:cs="Segoe UI"/>
                <w:sz w:val="17"/>
                <w:szCs w:val="17"/>
                <w:lang w:eastAsia="zh-TW"/>
              </w:rPr>
              <w:t>降低風險承擔計量及可從資產負債表內及資產負債表外的風險承擔計量扣減的特定準備金及集體準備金（如有的話）。由於此調整會降低風險承擔計量，此項應以負數形式填報。</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zh-TW"/>
              </w:rPr>
            </w:pPr>
            <w:r w:rsidRPr="00CA7301">
              <w:rPr>
                <w:rFonts w:cs="Segoe UI"/>
                <w:sz w:val="17"/>
                <w:szCs w:val="17"/>
                <w:lang w:eastAsia="zh-TW"/>
              </w:rPr>
              <w:t>21</w:t>
            </w:r>
          </w:p>
        </w:tc>
        <w:tc>
          <w:tcPr>
            <w:tcW w:w="8647" w:type="dxa"/>
          </w:tcPr>
          <w:p w:rsidR="00A731CE" w:rsidRPr="00CA7301" w:rsidRDefault="00A731CE" w:rsidP="006747C0">
            <w:pPr>
              <w:spacing w:before="40" w:after="40"/>
              <w:jc w:val="both"/>
              <w:rPr>
                <w:rFonts w:cs="Segoe UI"/>
                <w:sz w:val="17"/>
                <w:szCs w:val="17"/>
                <w:lang w:eastAsia="zh-TW"/>
              </w:rPr>
            </w:pPr>
            <w:r w:rsidRPr="00CA7301">
              <w:rPr>
                <w:rFonts w:eastAsia="細明體" w:cs="Segoe UI"/>
                <w:sz w:val="17"/>
                <w:szCs w:val="17"/>
                <w:lang w:eastAsia="zh-TW"/>
              </w:rPr>
              <w:t>第</w:t>
            </w:r>
            <w:r w:rsidRPr="00CA7301">
              <w:rPr>
                <w:rFonts w:eastAsia="細明體" w:cs="Segoe UI"/>
                <w:sz w:val="17"/>
                <w:szCs w:val="17"/>
                <w:lang w:eastAsia="zh-TW"/>
              </w:rPr>
              <w:t>20a</w:t>
            </w:r>
            <w:r w:rsidRPr="00CA7301">
              <w:rPr>
                <w:rFonts w:eastAsia="細明體" w:cs="Segoe UI"/>
                <w:sz w:val="17"/>
                <w:szCs w:val="17"/>
                <w:lang w:eastAsia="zh-TW"/>
              </w:rPr>
              <w:t>及</w:t>
            </w:r>
            <w:r w:rsidRPr="00CA7301">
              <w:rPr>
                <w:rFonts w:eastAsia="細明體" w:cs="Segoe UI"/>
                <w:sz w:val="17"/>
                <w:szCs w:val="17"/>
                <w:lang w:eastAsia="zh-TW"/>
              </w:rPr>
              <w:t>20b</w:t>
            </w:r>
            <w:r w:rsidRPr="00CA7301">
              <w:rPr>
                <w:rFonts w:eastAsia="細明體" w:cs="Segoe UI"/>
                <w:sz w:val="17"/>
                <w:szCs w:val="17"/>
                <w:lang w:eastAsia="zh-TW"/>
              </w:rPr>
              <w:t>行的值的總和。</w:t>
            </w:r>
            <w:r w:rsidR="006747C0" w:rsidRPr="00CA7301">
              <w:rPr>
                <w:rFonts w:cs="Segoe UI"/>
                <w:sz w:val="17"/>
                <w:szCs w:val="17"/>
                <w:lang w:eastAsia="zh-TW"/>
              </w:rPr>
              <w:t>[LR2:21/a</w:t>
            </w:r>
            <w:r w:rsidRPr="00CA7301">
              <w:rPr>
                <w:rFonts w:cs="Segoe UI"/>
                <w:sz w:val="17"/>
                <w:szCs w:val="17"/>
                <w:lang w:eastAsia="zh-TW"/>
              </w:rPr>
              <w:t>]</w:t>
            </w:r>
            <w:r w:rsidRPr="00CA7301">
              <w:rPr>
                <w:rFonts w:eastAsiaTheme="minorEastAsia" w:cs="Segoe UI"/>
                <w:sz w:val="17"/>
                <w:szCs w:val="17"/>
                <w:lang w:eastAsia="zh-TW"/>
              </w:rPr>
              <w:t>的值等同</w:t>
            </w:r>
            <w:r w:rsidRPr="00CA7301">
              <w:rPr>
                <w:rFonts w:cs="Segoe UI"/>
                <w:sz w:val="17"/>
                <w:szCs w:val="17"/>
                <w:lang w:eastAsia="zh-TW"/>
              </w:rPr>
              <w:t>[KM1:13/a]</w:t>
            </w:r>
            <w:r w:rsidRPr="00CA7301">
              <w:rPr>
                <w:rFonts w:eastAsiaTheme="minorEastAsia" w:cs="Segoe UI"/>
                <w:sz w:val="17"/>
                <w:szCs w:val="17"/>
                <w:lang w:eastAsia="zh-TW"/>
              </w:rPr>
              <w:t>及</w:t>
            </w:r>
            <w:r w:rsidRPr="00CA7301">
              <w:rPr>
                <w:rFonts w:cs="Segoe UI"/>
                <w:sz w:val="17"/>
                <w:szCs w:val="17"/>
                <w:lang w:eastAsia="zh-TW"/>
              </w:rPr>
              <w:t>[LR1</w:t>
            </w:r>
            <w:r w:rsidRPr="00CA7301">
              <w:rPr>
                <w:rFonts w:eastAsia="細明體" w:cs="Segoe UI"/>
                <w:sz w:val="17"/>
                <w:szCs w:val="17"/>
                <w:lang w:eastAsia="zh-TW"/>
              </w:rPr>
              <w:t>：</w:t>
            </w:r>
            <w:r w:rsidRPr="00CA7301">
              <w:rPr>
                <w:rFonts w:cs="Segoe UI"/>
                <w:sz w:val="17"/>
                <w:szCs w:val="17"/>
                <w:lang w:eastAsia="zh-TW"/>
              </w:rPr>
              <w:t>8/</w:t>
            </w:r>
            <w:r w:rsidR="006747C0" w:rsidRPr="00CA7301">
              <w:rPr>
                <w:rFonts w:cs="Segoe UI"/>
                <w:sz w:val="17"/>
                <w:szCs w:val="17"/>
                <w:lang w:eastAsia="zh-TW"/>
              </w:rPr>
              <w:t>a</w:t>
            </w:r>
            <w:r w:rsidRPr="00CA7301">
              <w:rPr>
                <w:rFonts w:cs="Segoe UI"/>
                <w:sz w:val="17"/>
                <w:szCs w:val="17"/>
                <w:lang w:eastAsia="zh-TW"/>
              </w:rPr>
              <w:t>]</w:t>
            </w:r>
            <w:r w:rsidRPr="00CA7301">
              <w:rPr>
                <w:rFonts w:eastAsiaTheme="minorEastAsia" w:cs="Segoe UI"/>
                <w:sz w:val="17"/>
                <w:szCs w:val="17"/>
                <w:lang w:eastAsia="zh-TW"/>
              </w:rPr>
              <w:t>的值。</w:t>
            </w:r>
          </w:p>
        </w:tc>
      </w:tr>
      <w:tr w:rsidR="00A731CE" w:rsidRPr="00CA7301" w:rsidTr="00877D8D">
        <w:trPr>
          <w:trHeight w:val="373"/>
        </w:trPr>
        <w:tc>
          <w:tcPr>
            <w:tcW w:w="567" w:type="dxa"/>
          </w:tcPr>
          <w:p w:rsidR="00A731CE" w:rsidRPr="00CA7301" w:rsidRDefault="00A731CE" w:rsidP="00A731CE">
            <w:pPr>
              <w:keepLines/>
              <w:widowControl w:val="0"/>
              <w:tabs>
                <w:tab w:val="left" w:pos="150"/>
                <w:tab w:val="left" w:pos="397"/>
                <w:tab w:val="left" w:pos="794"/>
                <w:tab w:val="left" w:pos="1191"/>
              </w:tabs>
              <w:spacing w:before="40" w:after="40"/>
              <w:rPr>
                <w:rFonts w:cs="Segoe UI"/>
                <w:sz w:val="17"/>
                <w:szCs w:val="17"/>
                <w:lang w:eastAsia="zh-TW"/>
              </w:rPr>
            </w:pPr>
            <w:r w:rsidRPr="00CA7301">
              <w:rPr>
                <w:rFonts w:cs="Segoe UI"/>
                <w:sz w:val="17"/>
                <w:szCs w:val="17"/>
                <w:lang w:eastAsia="zh-TW"/>
              </w:rPr>
              <w:t>22</w:t>
            </w:r>
          </w:p>
        </w:tc>
        <w:tc>
          <w:tcPr>
            <w:tcW w:w="8647" w:type="dxa"/>
          </w:tcPr>
          <w:p w:rsidR="00A731CE" w:rsidRPr="00CA7301" w:rsidRDefault="00A731CE" w:rsidP="001D7C56">
            <w:pPr>
              <w:spacing w:before="40" w:after="40"/>
              <w:jc w:val="both"/>
              <w:rPr>
                <w:rFonts w:eastAsiaTheme="minorEastAsia" w:cs="Segoe UI"/>
                <w:sz w:val="17"/>
                <w:szCs w:val="17"/>
                <w:lang w:eastAsia="zh-TW"/>
              </w:rPr>
            </w:pPr>
            <w:r w:rsidRPr="00CA7301">
              <w:rPr>
                <w:rFonts w:eastAsia="細明體" w:cs="Segoe UI"/>
                <w:sz w:val="17"/>
                <w:szCs w:val="17"/>
                <w:lang w:eastAsia="zh-TW"/>
              </w:rPr>
              <w:t>槓桿比率界定為第</w:t>
            </w:r>
            <w:r w:rsidRPr="00CA7301">
              <w:rPr>
                <w:rFonts w:cs="Segoe UI"/>
                <w:sz w:val="17"/>
                <w:szCs w:val="17"/>
                <w:lang w:eastAsia="zh-TW"/>
              </w:rPr>
              <w:t>20</w:t>
            </w:r>
            <w:r w:rsidRPr="00CA7301">
              <w:rPr>
                <w:rFonts w:eastAsia="細明體" w:cs="Segoe UI"/>
                <w:sz w:val="17"/>
                <w:szCs w:val="17"/>
                <w:lang w:eastAsia="zh-TW"/>
              </w:rPr>
              <w:t>行</w:t>
            </w:r>
            <w:r w:rsidRPr="00CA7301">
              <w:rPr>
                <w:rFonts w:eastAsiaTheme="minorEastAsia" w:cs="Segoe UI"/>
                <w:sz w:val="17"/>
                <w:szCs w:val="17"/>
                <w:lang w:eastAsia="zh-TW"/>
              </w:rPr>
              <w:t>的一級資本計量（即分子）除以第</w:t>
            </w:r>
            <w:r w:rsidRPr="00CA7301">
              <w:rPr>
                <w:rFonts w:eastAsiaTheme="minorEastAsia" w:cs="Segoe UI"/>
                <w:sz w:val="17"/>
                <w:szCs w:val="17"/>
                <w:lang w:eastAsia="zh-TW"/>
              </w:rPr>
              <w:t>21</w:t>
            </w:r>
            <w:r w:rsidRPr="00CA7301">
              <w:rPr>
                <w:rFonts w:eastAsia="細明體" w:cs="Segoe UI"/>
                <w:sz w:val="17"/>
                <w:szCs w:val="17"/>
                <w:lang w:eastAsia="zh-TW"/>
              </w:rPr>
              <w:t>行</w:t>
            </w:r>
            <w:r w:rsidRPr="00CA7301">
              <w:rPr>
                <w:rFonts w:eastAsiaTheme="minorEastAsia" w:cs="Segoe UI"/>
                <w:sz w:val="17"/>
                <w:szCs w:val="17"/>
                <w:lang w:eastAsia="zh-TW"/>
              </w:rPr>
              <w:t>的風險承擔計量（即分母），得出的商數以百分比表示。</w:t>
            </w:r>
            <w:r w:rsidRPr="00CA7301">
              <w:rPr>
                <w:rFonts w:cs="Segoe UI"/>
                <w:sz w:val="17"/>
                <w:szCs w:val="17"/>
              </w:rPr>
              <w:t>[LR2:22/</w:t>
            </w:r>
            <w:r w:rsidR="006747C0" w:rsidRPr="00CA7301">
              <w:rPr>
                <w:rFonts w:cs="Segoe UI"/>
                <w:sz w:val="17"/>
                <w:szCs w:val="17"/>
              </w:rPr>
              <w:t>a</w:t>
            </w:r>
            <w:r w:rsidRPr="00CA7301">
              <w:rPr>
                <w:rFonts w:cs="Segoe UI"/>
                <w:sz w:val="17"/>
                <w:szCs w:val="17"/>
              </w:rPr>
              <w:t>]</w:t>
            </w:r>
            <w:r w:rsidRPr="00CA7301">
              <w:rPr>
                <w:rFonts w:eastAsiaTheme="minorEastAsia" w:cs="Segoe UI"/>
                <w:sz w:val="17"/>
                <w:szCs w:val="17"/>
                <w:lang w:eastAsia="zh-TW"/>
              </w:rPr>
              <w:t>的值等同</w:t>
            </w:r>
            <w:r w:rsidRPr="00CA7301">
              <w:rPr>
                <w:rFonts w:cs="Segoe UI"/>
                <w:sz w:val="17"/>
                <w:szCs w:val="17"/>
              </w:rPr>
              <w:t>[KM1:14/a]</w:t>
            </w:r>
            <w:r w:rsidRPr="00CA7301">
              <w:rPr>
                <w:rFonts w:eastAsiaTheme="minorEastAsia" w:cs="Segoe UI"/>
                <w:sz w:val="17"/>
                <w:szCs w:val="17"/>
                <w:lang w:eastAsia="zh-TW"/>
              </w:rPr>
              <w:t>的值。</w:t>
            </w:r>
          </w:p>
        </w:tc>
      </w:tr>
    </w:tbl>
    <w:p w:rsidR="00A731CE" w:rsidRPr="00CA7301" w:rsidRDefault="00A731CE">
      <w:pPr>
        <w:rPr>
          <w:rFonts w:eastAsiaTheme="minorEastAsia" w:cs="Segoe UI"/>
          <w:lang w:eastAsia="zh-TW"/>
        </w:rPr>
        <w:sectPr w:rsidR="00A731CE" w:rsidRPr="00CA7301" w:rsidSect="00877D8D">
          <w:headerReference w:type="even" r:id="rId47"/>
          <w:headerReference w:type="default" r:id="rId48"/>
          <w:footerReference w:type="even" r:id="rId49"/>
          <w:footerReference w:type="default" r:id="rId50"/>
          <w:headerReference w:type="first" r:id="rId51"/>
          <w:footerReference w:type="first" r:id="rId52"/>
          <w:pgSz w:w="11906" w:h="16838"/>
          <w:pgMar w:top="1440" w:right="1800" w:bottom="1440" w:left="1800" w:header="851" w:footer="992" w:gutter="0"/>
          <w:cols w:space="425"/>
          <w:docGrid w:type="lines" w:linePitch="360"/>
        </w:sectPr>
      </w:pPr>
    </w:p>
    <w:p w:rsidR="005223FA" w:rsidRPr="00CA7301" w:rsidRDefault="005223FA" w:rsidP="005223FA">
      <w:pPr>
        <w:pStyle w:val="Heading1"/>
        <w:tabs>
          <w:tab w:val="clear" w:pos="794"/>
          <w:tab w:val="left" w:pos="426"/>
        </w:tabs>
        <w:spacing w:before="0"/>
        <w:ind w:leftChars="-283" w:left="-566"/>
        <w:rPr>
          <w:rFonts w:cs="Segoe UI"/>
        </w:rPr>
      </w:pPr>
      <w:r w:rsidRPr="00CA7301">
        <w:rPr>
          <w:rFonts w:eastAsiaTheme="minorEastAsia" w:cs="Segoe UI"/>
          <w:lang w:eastAsia="zh-TW"/>
        </w:rPr>
        <w:lastRenderedPageBreak/>
        <w:t>第</w:t>
      </w:r>
      <w:r w:rsidRPr="00CA7301">
        <w:rPr>
          <w:rFonts w:eastAsiaTheme="minorEastAsia" w:cs="Segoe UI"/>
          <w:lang w:eastAsia="zh-TW"/>
        </w:rPr>
        <w:t>IID</w:t>
      </w:r>
      <w:r w:rsidRPr="00CA7301">
        <w:rPr>
          <w:rFonts w:eastAsiaTheme="minorEastAsia" w:cs="Segoe UI"/>
          <w:lang w:eastAsia="zh-TW"/>
        </w:rPr>
        <w:t>部：流動性</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645EA1" w:rsidTr="00645EA1">
        <w:tc>
          <w:tcPr>
            <w:tcW w:w="9242" w:type="dxa"/>
            <w:gridSpan w:val="2"/>
            <w:tcBorders>
              <w:top w:val="nil"/>
              <w:left w:val="nil"/>
              <w:bottom w:val="single" w:sz="4" w:space="0" w:color="auto"/>
              <w:right w:val="nil"/>
            </w:tcBorders>
            <w:hideMark/>
          </w:tcPr>
          <w:p w:rsidR="00645EA1" w:rsidRDefault="00645EA1">
            <w:pPr>
              <w:spacing w:before="40" w:after="40"/>
              <w:rPr>
                <w:rFonts w:cs="Segoe UI"/>
                <w:noProof/>
                <w:kern w:val="2"/>
                <w:sz w:val="17"/>
                <w:lang w:eastAsia="zh-TW"/>
              </w:rPr>
            </w:pPr>
            <w:r>
              <w:rPr>
                <w:rFonts w:eastAsiaTheme="minorEastAsia" w:cs="Segoe UI" w:hint="eastAsia"/>
                <w:kern w:val="2"/>
                <w:sz w:val="22"/>
                <w:lang w:eastAsia="zh-TW"/>
              </w:rPr>
              <w:t>表</w:t>
            </w:r>
            <w:r>
              <w:rPr>
                <w:rFonts w:cs="Segoe UI"/>
                <w:kern w:val="2"/>
                <w:sz w:val="22"/>
                <w:lang w:eastAsia="zh-TW"/>
              </w:rPr>
              <w:t>LIQA</w:t>
            </w:r>
            <w:r>
              <w:rPr>
                <w:rFonts w:eastAsiaTheme="minorEastAsia" w:cs="Segoe UI" w:hint="eastAsia"/>
                <w:kern w:val="2"/>
                <w:sz w:val="22"/>
                <w:lang w:eastAsia="zh-TW"/>
              </w:rPr>
              <w:t>：流動性風險管理</w:t>
            </w:r>
          </w:p>
        </w:tc>
      </w:tr>
      <w:tr w:rsidR="00645EA1" w:rsidTr="00645EA1">
        <w:trPr>
          <w:trHeight w:val="607"/>
        </w:trPr>
        <w:tc>
          <w:tcPr>
            <w:tcW w:w="2008" w:type="dxa"/>
            <w:tcBorders>
              <w:top w:val="single" w:sz="4" w:space="0" w:color="auto"/>
              <w:left w:val="nil"/>
              <w:bottom w:val="single" w:sz="4" w:space="0" w:color="auto"/>
              <w:right w:val="single" w:sz="4" w:space="0" w:color="auto"/>
            </w:tcBorders>
            <w:hideMark/>
          </w:tcPr>
          <w:p w:rsidR="00645EA1" w:rsidRDefault="00645EA1">
            <w:pPr>
              <w:spacing w:before="40" w:after="40"/>
              <w:rPr>
                <w:rFonts w:cs="Segoe UI"/>
                <w:noProof/>
                <w:kern w:val="2"/>
                <w:sz w:val="17"/>
                <w:lang w:eastAsia="en-GB"/>
              </w:rPr>
            </w:pPr>
            <w:r>
              <w:rPr>
                <w:rFonts w:eastAsiaTheme="minorEastAsia" w:cs="Segoe UI" w:hint="eastAsia"/>
                <w:b/>
                <w:kern w:val="2"/>
                <w:sz w:val="17"/>
                <w:lang w:eastAsia="zh-TW"/>
              </w:rPr>
              <w:t>目的</w:t>
            </w:r>
            <w:r>
              <w:rPr>
                <w:rFonts w:eastAsia="細明體" w:cs="Segoe UI" w:hint="eastAsia"/>
                <w:b/>
                <w:kern w:val="2"/>
                <w:sz w:val="17"/>
                <w:lang w:eastAsia="en-GB"/>
              </w:rPr>
              <w:t>：</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noProof/>
                <w:kern w:val="2"/>
                <w:sz w:val="17"/>
                <w:lang w:val="en-US" w:eastAsia="zh-TW"/>
              </w:rPr>
            </w:pPr>
            <w:r>
              <w:rPr>
                <w:rFonts w:eastAsiaTheme="minorEastAsia" w:cs="Segoe UI" w:hint="eastAsia"/>
                <w:kern w:val="2"/>
                <w:sz w:val="17"/>
                <w:lang w:eastAsia="zh-TW"/>
              </w:rPr>
              <w:t>讓第三支柱數據的使用者就</w:t>
            </w:r>
            <w:r>
              <w:rPr>
                <w:rFonts w:eastAsia="細明體" w:cs="Segoe UI" w:hint="eastAsia"/>
                <w:kern w:val="2"/>
                <w:sz w:val="17"/>
                <w:lang w:eastAsia="zh-TW"/>
              </w:rPr>
              <w:t>認可機構</w:t>
            </w:r>
            <w:r>
              <w:rPr>
                <w:rFonts w:eastAsiaTheme="minorEastAsia" w:cs="Segoe UI" w:hint="eastAsia"/>
                <w:kern w:val="2"/>
                <w:sz w:val="17"/>
                <w:lang w:eastAsia="zh-TW"/>
              </w:rPr>
              <w:t>的</w:t>
            </w:r>
            <w:r>
              <w:rPr>
                <w:rFonts w:eastAsia="細明體" w:cs="Segoe UI" w:hint="eastAsia"/>
                <w:kern w:val="2"/>
                <w:sz w:val="17"/>
                <w:lang w:eastAsia="zh-TW"/>
              </w:rPr>
              <w:t>流動性風險管理</w:t>
            </w:r>
            <w:r>
              <w:rPr>
                <w:rFonts w:eastAsiaTheme="minorEastAsia" w:cs="Segoe UI" w:hint="eastAsia"/>
                <w:kern w:val="2"/>
                <w:sz w:val="17"/>
                <w:szCs w:val="17"/>
                <w:lang w:eastAsia="zh-TW"/>
              </w:rPr>
              <w:t>框架</w:t>
            </w:r>
            <w:r>
              <w:rPr>
                <w:rFonts w:eastAsia="細明體" w:cs="Segoe UI" w:hint="eastAsia"/>
                <w:kern w:val="2"/>
                <w:sz w:val="17"/>
                <w:lang w:eastAsia="zh-TW"/>
              </w:rPr>
              <w:t>及流動性狀況的穩健程度，作出</w:t>
            </w:r>
            <w:r>
              <w:rPr>
                <w:rFonts w:eastAsiaTheme="minorEastAsia" w:cs="Segoe UI" w:hint="eastAsia"/>
                <w:kern w:val="2"/>
                <w:sz w:val="17"/>
                <w:lang w:eastAsia="zh-TW"/>
              </w:rPr>
              <w:t>有充足依據的</w:t>
            </w:r>
            <w:r>
              <w:rPr>
                <w:rFonts w:eastAsia="細明體" w:cs="Segoe UI" w:hint="eastAsia"/>
                <w:kern w:val="2"/>
                <w:sz w:val="17"/>
                <w:lang w:eastAsia="zh-TW"/>
              </w:rPr>
              <w:t>判斷。</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spacing w:before="40" w:after="40"/>
              <w:rPr>
                <w:rFonts w:cs="Segoe UI"/>
                <w:b/>
                <w:kern w:val="2"/>
                <w:sz w:val="17"/>
                <w:lang w:eastAsia="en-GB"/>
              </w:rPr>
            </w:pPr>
            <w:r>
              <w:rPr>
                <w:rFonts w:eastAsiaTheme="minorEastAsia" w:cs="Segoe UI" w:hint="eastAsia"/>
                <w:b/>
                <w:kern w:val="2"/>
                <w:sz w:val="17"/>
                <w:lang w:eastAsia="zh-TW"/>
              </w:rPr>
              <w:t>適用範圍</w:t>
            </w:r>
            <w:r>
              <w:rPr>
                <w:rFonts w:eastAsia="細明體" w:cs="Segoe UI" w:hint="eastAsia"/>
                <w:b/>
                <w:kern w:val="2"/>
                <w:sz w:val="17"/>
                <w:lang w:eastAsia="en-GB"/>
              </w:rPr>
              <w:t>：</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b/>
                <w:kern w:val="2"/>
                <w:sz w:val="17"/>
                <w:lang w:eastAsia="zh-TW"/>
              </w:rPr>
            </w:pPr>
            <w:r>
              <w:rPr>
                <w:rFonts w:eastAsiaTheme="minorEastAsia" w:cs="Segoe UI" w:hint="eastAsia"/>
                <w:kern w:val="2"/>
                <w:sz w:val="17"/>
                <w:lang w:eastAsia="zh-TW"/>
              </w:rPr>
              <w:t>在香港及香港境外註冊為法團的所有認可機構均須填報本模版。</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spacing w:before="40" w:after="40"/>
              <w:rPr>
                <w:rFonts w:cs="Segoe UI"/>
                <w:b/>
                <w:kern w:val="2"/>
                <w:sz w:val="17"/>
                <w:lang w:eastAsia="en-GB"/>
              </w:rPr>
            </w:pPr>
            <w:r>
              <w:rPr>
                <w:rFonts w:eastAsiaTheme="minorEastAsia" w:cs="Segoe UI" w:hint="eastAsia"/>
                <w:b/>
                <w:kern w:val="2"/>
                <w:sz w:val="17"/>
                <w:lang w:eastAsia="zh-TW"/>
              </w:rPr>
              <w:t>內容</w:t>
            </w:r>
            <w:r>
              <w:rPr>
                <w:rFonts w:eastAsia="細明體" w:cs="Segoe UI" w:hint="eastAsia"/>
                <w:b/>
                <w:kern w:val="2"/>
                <w:sz w:val="17"/>
                <w:lang w:eastAsia="en-GB"/>
              </w:rPr>
              <w:t>：</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b/>
                <w:kern w:val="2"/>
                <w:sz w:val="17"/>
                <w:lang w:eastAsia="zh-TW"/>
              </w:rPr>
            </w:pPr>
            <w:r>
              <w:rPr>
                <w:rFonts w:eastAsiaTheme="minorEastAsia" w:cs="Segoe UI" w:hint="eastAsia"/>
                <w:kern w:val="2"/>
                <w:sz w:val="17"/>
                <w:lang w:eastAsia="zh-TW"/>
              </w:rPr>
              <w:t>描述資料及量化資料。</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spacing w:before="40" w:after="40"/>
              <w:rPr>
                <w:rFonts w:cs="Segoe UI"/>
                <w:kern w:val="2"/>
                <w:sz w:val="17"/>
                <w:lang w:eastAsia="en-GB"/>
              </w:rPr>
            </w:pPr>
            <w:r>
              <w:rPr>
                <w:rFonts w:eastAsia="細明體" w:cs="Segoe UI" w:hint="eastAsia"/>
                <w:b/>
                <w:kern w:val="2"/>
                <w:sz w:val="17"/>
                <w:lang w:val="en-US"/>
              </w:rPr>
              <w:t>頻密程度：</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lang w:eastAsia="en-GB"/>
              </w:rPr>
            </w:pPr>
            <w:r>
              <w:rPr>
                <w:rFonts w:eastAsia="細明體" w:cs="Segoe UI" w:hint="eastAsia"/>
                <w:kern w:val="2"/>
                <w:sz w:val="17"/>
                <w:lang w:eastAsia="en-GB"/>
              </w:rPr>
              <w:t>每年一次。</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spacing w:before="40" w:after="40"/>
              <w:rPr>
                <w:rFonts w:cs="Segoe UI"/>
                <w:kern w:val="2"/>
                <w:sz w:val="17"/>
                <w:lang w:eastAsia="en-GB"/>
              </w:rPr>
            </w:pPr>
            <w:r>
              <w:rPr>
                <w:rFonts w:eastAsiaTheme="minorEastAsia" w:cs="Segoe UI" w:hint="eastAsia"/>
                <w:b/>
                <w:kern w:val="2"/>
                <w:sz w:val="17"/>
                <w:lang w:eastAsia="zh-TW"/>
              </w:rPr>
              <w:t>格式</w:t>
            </w:r>
            <w:r>
              <w:rPr>
                <w:rFonts w:eastAsia="細明體" w:cs="Segoe UI" w:hint="eastAsia"/>
                <w:b/>
                <w:kern w:val="2"/>
                <w:sz w:val="17"/>
                <w:lang w:eastAsia="en-GB"/>
              </w:rPr>
              <w:t>：</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lang w:val="en-US" w:eastAsia="zh-TW"/>
              </w:rPr>
            </w:pPr>
            <w:r>
              <w:rPr>
                <w:rFonts w:eastAsia="細明體" w:cs="Segoe UI" w:hint="eastAsia"/>
                <w:kern w:val="2"/>
                <w:sz w:val="17"/>
                <w:lang w:eastAsia="zh-TW"/>
              </w:rPr>
              <w:t>非固定。認可機構</w:t>
            </w:r>
            <w:r>
              <w:rPr>
                <w:rFonts w:eastAsia="細明體" w:cs="Segoe UI" w:hint="eastAsia"/>
                <w:kern w:val="2"/>
                <w:sz w:val="17"/>
                <w:szCs w:val="17"/>
                <w:lang w:eastAsia="zh-TW"/>
              </w:rPr>
              <w:t>可視乎本身業務模式、流動性風險狀況、組織架構和涉及流動性風險管理的職能選擇應提供何等相關資料。</w:t>
            </w:r>
          </w:p>
        </w:tc>
      </w:tr>
      <w:tr w:rsidR="00645EA1" w:rsidTr="00645EA1">
        <w:tc>
          <w:tcPr>
            <w:tcW w:w="2008" w:type="dxa"/>
            <w:tcBorders>
              <w:top w:val="single" w:sz="4" w:space="0" w:color="auto"/>
              <w:left w:val="nil"/>
              <w:bottom w:val="single" w:sz="4" w:space="0" w:color="auto"/>
              <w:right w:val="single" w:sz="4" w:space="0" w:color="auto"/>
            </w:tcBorders>
            <w:hideMark/>
          </w:tcPr>
          <w:p w:rsidR="00645EA1" w:rsidRDefault="00645EA1">
            <w:pPr>
              <w:spacing w:before="40" w:after="40"/>
              <w:rPr>
                <w:rFonts w:cs="Segoe UI"/>
                <w:b/>
                <w:kern w:val="2"/>
                <w:sz w:val="17"/>
                <w:lang w:eastAsia="zh-TW"/>
              </w:rPr>
            </w:pPr>
            <w:r>
              <w:rPr>
                <w:rFonts w:eastAsia="細明體" w:cs="Segoe UI" w:hint="eastAsia"/>
                <w:b/>
                <w:kern w:val="2"/>
                <w:sz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645EA1" w:rsidRDefault="00645EA1">
            <w:pPr>
              <w:spacing w:before="40" w:after="40"/>
              <w:jc w:val="both"/>
              <w:rPr>
                <w:rFonts w:cs="Segoe UI"/>
                <w:kern w:val="2"/>
                <w:sz w:val="17"/>
                <w:lang w:eastAsia="en-GB"/>
              </w:rPr>
            </w:pPr>
            <w:r>
              <w:rPr>
                <w:rFonts w:cs="Segoe UI"/>
                <w:kern w:val="2"/>
                <w:sz w:val="17"/>
                <w:lang w:eastAsia="zh-TW"/>
              </w:rPr>
              <w:t xml:space="preserve"> </w:t>
            </w:r>
            <w:r>
              <w:rPr>
                <w:rFonts w:cs="Segoe UI"/>
                <w:kern w:val="2"/>
                <w:sz w:val="17"/>
                <w:lang w:eastAsia="en-GB"/>
              </w:rPr>
              <w:t>16FJ</w:t>
            </w:r>
            <w:r>
              <w:rPr>
                <w:rFonts w:eastAsiaTheme="minorEastAsia" w:cs="Segoe UI" w:hint="eastAsia"/>
                <w:kern w:val="2"/>
                <w:sz w:val="17"/>
                <w:lang w:eastAsia="zh-TW"/>
              </w:rPr>
              <w:t>及</w:t>
            </w:r>
            <w:r>
              <w:rPr>
                <w:rFonts w:cs="Segoe UI"/>
                <w:kern w:val="2"/>
                <w:sz w:val="17"/>
                <w:lang w:eastAsia="en-GB"/>
              </w:rPr>
              <w:t xml:space="preserve"> 103(4A) </w:t>
            </w:r>
          </w:p>
        </w:tc>
      </w:tr>
    </w:tbl>
    <w:p w:rsidR="005223FA" w:rsidRDefault="005223FA" w:rsidP="005223FA">
      <w:pPr>
        <w:rPr>
          <w:rFonts w:eastAsiaTheme="minorEastAsia" w:cs="Segoe UI"/>
          <w:lang w:val="en-US" w:eastAsia="zh-TW"/>
        </w:rPr>
      </w:pPr>
    </w:p>
    <w:tbl>
      <w:tblPr>
        <w:tblW w:w="9242" w:type="dxa"/>
        <w:jc w:val="center"/>
        <w:tblCellMar>
          <w:left w:w="70" w:type="dxa"/>
          <w:right w:w="70" w:type="dxa"/>
        </w:tblCellMar>
        <w:tblLook w:val="00A0" w:firstRow="1" w:lastRow="0" w:firstColumn="1" w:lastColumn="0" w:noHBand="0" w:noVBand="0"/>
      </w:tblPr>
      <w:tblGrid>
        <w:gridCol w:w="370"/>
        <w:gridCol w:w="8872"/>
      </w:tblGrid>
      <w:tr w:rsidR="00645EA1" w:rsidTr="00645EA1">
        <w:trPr>
          <w:trHeight w:val="448"/>
          <w:jc w:val="center"/>
        </w:trPr>
        <w:tc>
          <w:tcPr>
            <w:tcW w:w="9242" w:type="dxa"/>
            <w:gridSpan w:val="2"/>
            <w:tcBorders>
              <w:top w:val="single" w:sz="4" w:space="0" w:color="auto"/>
              <w:left w:val="nil"/>
              <w:bottom w:val="single" w:sz="4" w:space="0" w:color="auto"/>
              <w:right w:val="nil"/>
            </w:tcBorders>
            <w:vAlign w:val="center"/>
            <w:hideMark/>
          </w:tcPr>
          <w:p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認可機構應按適用情況說明以下流動性風險管理元素：</w:t>
            </w:r>
          </w:p>
        </w:tc>
      </w:tr>
      <w:tr w:rsidR="00645EA1" w:rsidTr="00645EA1">
        <w:trPr>
          <w:trHeight w:val="355"/>
          <w:jc w:val="center"/>
        </w:trPr>
        <w:tc>
          <w:tcPr>
            <w:tcW w:w="9242"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645EA1" w:rsidRDefault="00645EA1">
            <w:pPr>
              <w:pStyle w:val="Default"/>
              <w:jc w:val="both"/>
              <w:rPr>
                <w:kern w:val="2"/>
                <w:sz w:val="17"/>
                <w:szCs w:val="17"/>
              </w:rPr>
            </w:pPr>
            <w:r>
              <w:rPr>
                <w:rFonts w:hint="eastAsia"/>
                <w:kern w:val="2"/>
                <w:sz w:val="17"/>
                <w:szCs w:val="17"/>
              </w:rPr>
              <w:t>描述披露</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(a)</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流動性風險管理的管治，包括：</w:t>
            </w:r>
          </w:p>
          <w:p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rPr>
            </w:pPr>
            <w:r>
              <w:rPr>
                <w:rFonts w:eastAsia="細明體" w:cs="Segoe UI" w:hint="eastAsia"/>
                <w:kern w:val="2"/>
                <w:sz w:val="17"/>
                <w:szCs w:val="17"/>
                <w:lang w:val="en-US"/>
              </w:rPr>
              <w:t>風險</w:t>
            </w:r>
            <w:r>
              <w:rPr>
                <w:rFonts w:eastAsia="細明體" w:cs="Segoe UI" w:hint="eastAsia"/>
                <w:kern w:val="2"/>
                <w:sz w:val="17"/>
                <w:szCs w:val="17"/>
                <w:lang w:eastAsia="zh-TW"/>
              </w:rPr>
              <w:t>承受能力；</w:t>
            </w:r>
          </w:p>
          <w:p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lang w:eastAsia="zh-TW"/>
              </w:rPr>
            </w:pPr>
            <w:r>
              <w:rPr>
                <w:rFonts w:eastAsia="細明體" w:cs="Segoe UI" w:hint="eastAsia"/>
                <w:kern w:val="2"/>
                <w:sz w:val="17"/>
                <w:szCs w:val="17"/>
                <w:lang w:eastAsia="zh-TW"/>
              </w:rPr>
              <w:t>流動性風險管理</w:t>
            </w:r>
            <w:r>
              <w:rPr>
                <w:rFonts w:eastAsiaTheme="minorEastAsia" w:cs="Segoe UI" w:hint="eastAsia"/>
                <w:kern w:val="2"/>
                <w:sz w:val="17"/>
                <w:szCs w:val="17"/>
                <w:lang w:eastAsia="zh-TW"/>
              </w:rPr>
              <w:t>架構及職責；</w:t>
            </w:r>
          </w:p>
          <w:p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rPr>
            </w:pPr>
            <w:r>
              <w:rPr>
                <w:rFonts w:eastAsiaTheme="minorEastAsia" w:cs="Segoe UI" w:hint="eastAsia"/>
                <w:kern w:val="2"/>
                <w:sz w:val="17"/>
                <w:szCs w:val="17"/>
                <w:lang w:eastAsia="zh-TW"/>
              </w:rPr>
              <w:t>內部</w:t>
            </w:r>
            <w:r>
              <w:rPr>
                <w:rFonts w:eastAsia="細明體" w:cs="Segoe UI" w:hint="eastAsia"/>
                <w:kern w:val="2"/>
                <w:sz w:val="17"/>
                <w:szCs w:val="17"/>
                <w:lang w:val="en-US"/>
              </w:rPr>
              <w:t>流動性</w:t>
            </w:r>
            <w:r>
              <w:rPr>
                <w:rFonts w:eastAsia="細明體" w:cs="Segoe UI" w:hint="eastAsia"/>
                <w:kern w:val="2"/>
                <w:sz w:val="17"/>
                <w:szCs w:val="17"/>
                <w:lang w:eastAsia="zh-TW"/>
              </w:rPr>
              <w:t>匯報；及</w:t>
            </w:r>
          </w:p>
          <w:p w:rsidR="00645EA1" w:rsidRDefault="00645EA1" w:rsidP="00645EA1">
            <w:pPr>
              <w:pStyle w:val="ListParagraph"/>
              <w:widowControl w:val="0"/>
              <w:numPr>
                <w:ilvl w:val="0"/>
                <w:numId w:val="38"/>
              </w:numPr>
              <w:tabs>
                <w:tab w:val="left" w:pos="454"/>
              </w:tabs>
              <w:spacing w:before="40" w:after="40"/>
              <w:ind w:leftChars="0"/>
              <w:jc w:val="both"/>
              <w:rPr>
                <w:rFonts w:cs="Segoe UI"/>
                <w:kern w:val="2"/>
                <w:sz w:val="17"/>
                <w:szCs w:val="17"/>
                <w:lang w:eastAsia="zh-TW"/>
              </w:rPr>
            </w:pPr>
            <w:r>
              <w:rPr>
                <w:rFonts w:eastAsiaTheme="minorEastAsia" w:cs="Segoe UI" w:hint="eastAsia"/>
                <w:kern w:val="2"/>
                <w:sz w:val="17"/>
                <w:szCs w:val="17"/>
                <w:lang w:eastAsia="zh-TW"/>
              </w:rPr>
              <w:t>向不同業務類別及董事局就</w:t>
            </w:r>
            <w:r>
              <w:rPr>
                <w:rFonts w:eastAsia="細明體" w:cs="Segoe UI" w:hint="eastAsia"/>
                <w:kern w:val="2"/>
                <w:sz w:val="17"/>
                <w:szCs w:val="17"/>
                <w:lang w:eastAsia="zh-TW"/>
              </w:rPr>
              <w:t>流動性風險策略、政策及做法的</w:t>
            </w:r>
            <w:r>
              <w:rPr>
                <w:rFonts w:eastAsiaTheme="minorEastAsia" w:cs="Segoe UI" w:hint="eastAsia"/>
                <w:kern w:val="2"/>
                <w:sz w:val="17"/>
                <w:szCs w:val="17"/>
                <w:lang w:eastAsia="zh-TW"/>
              </w:rPr>
              <w:t>傳達</w:t>
            </w:r>
            <w:r>
              <w:rPr>
                <w:rFonts w:eastAsia="細明體" w:cs="Segoe UI" w:hint="eastAsia"/>
                <w:kern w:val="2"/>
                <w:sz w:val="17"/>
                <w:szCs w:val="17"/>
                <w:lang w:eastAsia="zh-TW"/>
              </w:rPr>
              <w:t>。</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(b)</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eastAsiaTheme="minorEastAsia" w:cs="Segoe UI" w:hint="eastAsia"/>
                <w:kern w:val="2"/>
                <w:sz w:val="17"/>
                <w:szCs w:val="17"/>
                <w:lang w:eastAsia="zh-TW"/>
              </w:rPr>
              <w:t>資金策略，包括：</w:t>
            </w:r>
          </w:p>
          <w:p w:rsidR="00645EA1" w:rsidRDefault="00645EA1" w:rsidP="00645EA1">
            <w:pPr>
              <w:pStyle w:val="ListParagraph"/>
              <w:widowControl w:val="0"/>
              <w:numPr>
                <w:ilvl w:val="0"/>
                <w:numId w:val="39"/>
              </w:numPr>
              <w:tabs>
                <w:tab w:val="left" w:pos="454"/>
              </w:tabs>
              <w:spacing w:before="40" w:after="40"/>
              <w:ind w:leftChars="0" w:left="454" w:hanging="454"/>
              <w:jc w:val="both"/>
              <w:rPr>
                <w:rFonts w:cs="Segoe UI"/>
                <w:kern w:val="2"/>
                <w:sz w:val="17"/>
                <w:szCs w:val="17"/>
                <w:lang w:eastAsia="zh-TW"/>
              </w:rPr>
            </w:pPr>
            <w:r>
              <w:rPr>
                <w:rFonts w:eastAsiaTheme="minorEastAsia" w:cs="Segoe UI" w:hint="eastAsia"/>
                <w:kern w:val="2"/>
                <w:sz w:val="17"/>
                <w:szCs w:val="17"/>
                <w:lang w:eastAsia="zh-TW"/>
              </w:rPr>
              <w:t>資金來源及期限多元化政策；及</w:t>
            </w:r>
          </w:p>
          <w:p w:rsidR="00645EA1" w:rsidRDefault="00645EA1" w:rsidP="00645EA1">
            <w:pPr>
              <w:pStyle w:val="ListParagraph"/>
              <w:widowControl w:val="0"/>
              <w:numPr>
                <w:ilvl w:val="0"/>
                <w:numId w:val="39"/>
              </w:numPr>
              <w:tabs>
                <w:tab w:val="left" w:pos="454"/>
              </w:tabs>
              <w:spacing w:before="40" w:after="40"/>
              <w:ind w:leftChars="0" w:left="454" w:hanging="454"/>
              <w:jc w:val="both"/>
              <w:rPr>
                <w:rFonts w:cs="Segoe UI"/>
                <w:kern w:val="2"/>
                <w:sz w:val="17"/>
                <w:szCs w:val="17"/>
                <w:lang w:eastAsia="zh-TW"/>
              </w:rPr>
            </w:pPr>
            <w:r>
              <w:rPr>
                <w:rFonts w:eastAsiaTheme="minorEastAsia" w:cs="Segoe UI" w:hint="eastAsia"/>
                <w:kern w:val="2"/>
                <w:sz w:val="17"/>
                <w:szCs w:val="17"/>
                <w:lang w:eastAsia="zh-TW"/>
              </w:rPr>
              <w:t>資金策略屬集中或分散型。</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(c)</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減低流動性風險的措施。</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(d)</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解釋如何使用壓力測試。</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(e)</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簡述</w:t>
            </w:r>
            <w:r>
              <w:rPr>
                <w:rFonts w:eastAsia="細明體" w:cs="Segoe UI" w:hint="eastAsia"/>
                <w:kern w:val="2"/>
                <w:sz w:val="17"/>
                <w:szCs w:val="17"/>
                <w:lang w:eastAsia="zh-TW"/>
              </w:rPr>
              <w:t>認可機構應急資金計劃。</w:t>
            </w:r>
          </w:p>
        </w:tc>
      </w:tr>
      <w:tr w:rsidR="00645EA1" w:rsidTr="00645EA1">
        <w:trPr>
          <w:trHeight w:val="195"/>
          <w:jc w:val="center"/>
        </w:trPr>
        <w:tc>
          <w:tcPr>
            <w:tcW w:w="9242" w:type="dxa"/>
            <w:gridSpan w:val="2"/>
            <w:tcBorders>
              <w:top w:val="single" w:sz="4" w:space="0" w:color="auto"/>
              <w:left w:val="nil"/>
              <w:bottom w:val="single" w:sz="4" w:space="0" w:color="auto"/>
              <w:right w:val="nil"/>
            </w:tcBorders>
            <w:shd w:val="clear" w:color="auto" w:fill="D9D9D9" w:themeFill="background1" w:themeFillShade="D9"/>
            <w:noWrap/>
            <w:hideMark/>
          </w:tcPr>
          <w:p w:rsidR="00645EA1" w:rsidRDefault="00645EA1">
            <w:pPr>
              <w:pStyle w:val="Default"/>
              <w:jc w:val="both"/>
              <w:rPr>
                <w:kern w:val="2"/>
                <w:sz w:val="17"/>
                <w:szCs w:val="17"/>
                <w:lang w:val="en-GB"/>
              </w:rPr>
            </w:pPr>
            <w:r>
              <w:rPr>
                <w:rFonts w:hint="eastAsia"/>
                <w:kern w:val="2"/>
                <w:sz w:val="17"/>
                <w:szCs w:val="17"/>
              </w:rPr>
              <w:t>量化披露</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(f)</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計及</w:t>
            </w:r>
            <w:r>
              <w:rPr>
                <w:rFonts w:eastAsia="細明體" w:cs="Segoe UI" w:hint="eastAsia"/>
                <w:kern w:val="2"/>
                <w:sz w:val="17"/>
                <w:szCs w:val="17"/>
                <w:lang w:eastAsia="zh-TW"/>
              </w:rPr>
              <w:t>認可機構特有的資產負債表外風險，用作</w:t>
            </w:r>
            <w:r>
              <w:rPr>
                <w:rFonts w:eastAsiaTheme="minorEastAsia" w:cs="Segoe UI" w:hint="eastAsia"/>
                <w:kern w:val="2"/>
                <w:sz w:val="17"/>
                <w:szCs w:val="17"/>
                <w:lang w:eastAsia="zh-TW"/>
              </w:rPr>
              <w:t>評估</w:t>
            </w:r>
            <w:r>
              <w:rPr>
                <w:rFonts w:eastAsia="細明體" w:cs="Segoe UI" w:hint="eastAsia"/>
                <w:kern w:val="2"/>
                <w:sz w:val="17"/>
                <w:szCs w:val="17"/>
                <w:lang w:eastAsia="zh-TW"/>
              </w:rPr>
              <w:t>認可機構資產負債表架構或預計現金流及未來流動性狀況的</w:t>
            </w:r>
            <w:r>
              <w:rPr>
                <w:rFonts w:eastAsiaTheme="minorEastAsia" w:cs="Segoe UI" w:hint="eastAsia"/>
                <w:kern w:val="2"/>
                <w:sz w:val="17"/>
                <w:szCs w:val="17"/>
                <w:lang w:eastAsia="zh-TW"/>
              </w:rPr>
              <w:t>特設計量工具或指標。</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(g)</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抵押品池及資金來源（以產品及對手方計）的集中限額。</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(h)</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eastAsia="細明體" w:cs="Segoe UI"/>
                <w:kern w:val="2"/>
                <w:sz w:val="17"/>
                <w:szCs w:val="17"/>
                <w:lang w:eastAsia="zh-TW"/>
              </w:rPr>
            </w:pPr>
            <w:r>
              <w:rPr>
                <w:rFonts w:eastAsiaTheme="minorEastAsia" w:cs="Segoe UI" w:hint="eastAsia"/>
                <w:kern w:val="2"/>
                <w:sz w:val="17"/>
                <w:szCs w:val="17"/>
                <w:lang w:eastAsia="zh-TW"/>
              </w:rPr>
              <w:t>計及</w:t>
            </w:r>
            <w:r>
              <w:rPr>
                <w:rFonts w:eastAsia="細明體" w:cs="Segoe UI" w:hint="eastAsia"/>
                <w:kern w:val="2"/>
                <w:sz w:val="17"/>
                <w:szCs w:val="17"/>
                <w:lang w:eastAsia="zh-TW"/>
              </w:rPr>
              <w:t>流動性的可轉撥性在法律、監管及運作上的限制，於個別法律實體、境外分行及附屬公司層面的流動性風險承擔及資金需要。</w:t>
            </w:r>
          </w:p>
        </w:tc>
      </w:tr>
      <w:tr w:rsidR="00645EA1" w:rsidTr="00645EA1">
        <w:trPr>
          <w:trHeight w:val="318"/>
          <w:jc w:val="center"/>
        </w:trPr>
        <w:tc>
          <w:tcPr>
            <w:tcW w:w="370"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rPr>
            </w:pPr>
            <w:r>
              <w:rPr>
                <w:rFonts w:cs="Segoe UI"/>
                <w:kern w:val="2"/>
                <w:sz w:val="17"/>
                <w:szCs w:val="17"/>
              </w:rPr>
              <w:t>(i)</w:t>
            </w:r>
          </w:p>
        </w:tc>
        <w:tc>
          <w:tcPr>
            <w:tcW w:w="8872" w:type="dxa"/>
            <w:tcBorders>
              <w:top w:val="single" w:sz="4" w:space="0" w:color="auto"/>
              <w:left w:val="nil"/>
              <w:bottom w:val="single" w:sz="4" w:space="0" w:color="auto"/>
              <w:right w:val="nil"/>
            </w:tcBorders>
            <w:noWrap/>
            <w:hideMark/>
          </w:tcPr>
          <w:p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資產負債表內及表外項目，細分成不同到期期限分類及總流動性差距。</w:t>
            </w:r>
          </w:p>
        </w:tc>
      </w:tr>
    </w:tbl>
    <w:p w:rsidR="005223FA" w:rsidRPr="00CA7301" w:rsidRDefault="005223FA">
      <w:pPr>
        <w:rPr>
          <w:rFonts w:eastAsiaTheme="minorEastAsia" w:cs="Segoe UI"/>
          <w:lang w:eastAsia="zh-TW"/>
        </w:rPr>
        <w:sectPr w:rsidR="005223FA" w:rsidRPr="00CA7301" w:rsidSect="00877D8D">
          <w:headerReference w:type="default" r:id="rId53"/>
          <w:footerReference w:type="default" r:id="rId54"/>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C8624D" w:rsidRPr="00CA7301" w:rsidTr="00877D8D">
        <w:tc>
          <w:tcPr>
            <w:tcW w:w="9242" w:type="dxa"/>
            <w:gridSpan w:val="2"/>
            <w:tcBorders>
              <w:top w:val="nil"/>
            </w:tcBorders>
          </w:tcPr>
          <w:p w:rsidR="00C8624D" w:rsidRPr="00CA7301" w:rsidRDefault="00C8624D" w:rsidP="00C8624D">
            <w:pPr>
              <w:spacing w:before="40" w:after="40"/>
              <w:jc w:val="both"/>
              <w:rPr>
                <w:rFonts w:cs="Segoe UI"/>
                <w:noProof/>
                <w:sz w:val="17"/>
                <w:lang w:eastAsia="zh-TW"/>
              </w:rPr>
            </w:pPr>
            <w:r w:rsidRPr="00CA7301">
              <w:rPr>
                <w:rFonts w:eastAsiaTheme="minorEastAsia" w:cs="Segoe UI"/>
                <w:sz w:val="22"/>
                <w:lang w:eastAsia="zh-TW"/>
              </w:rPr>
              <w:lastRenderedPageBreak/>
              <w:t>模版</w:t>
            </w:r>
            <w:r w:rsidRPr="00CA7301">
              <w:rPr>
                <w:rFonts w:cs="Segoe UI"/>
                <w:sz w:val="22"/>
                <w:lang w:eastAsia="zh-TW"/>
              </w:rPr>
              <w:t>LIQ1</w:t>
            </w:r>
            <w:r w:rsidRPr="00CA7301">
              <w:rPr>
                <w:rFonts w:eastAsiaTheme="minorEastAsia" w:cs="Segoe UI"/>
                <w:sz w:val="22"/>
                <w:lang w:eastAsia="zh-TW"/>
              </w:rPr>
              <w:t>：流動性覆蓋比率</w:t>
            </w:r>
            <w:r w:rsidRPr="00CA7301">
              <w:rPr>
                <w:rFonts w:eastAsiaTheme="minorEastAsia" w:cs="Segoe UI"/>
                <w:sz w:val="22"/>
                <w:lang w:eastAsia="zh-TW"/>
              </w:rPr>
              <w:t>(</w:t>
            </w:r>
            <w:r w:rsidRPr="00CA7301">
              <w:rPr>
                <w:rFonts w:eastAsia="細明體" w:cs="Segoe UI"/>
                <w:sz w:val="22"/>
                <w:lang w:eastAsia="zh-TW"/>
              </w:rPr>
              <w:t>LCR)</w:t>
            </w:r>
            <w:r w:rsidRPr="00CA7301">
              <w:rPr>
                <w:rFonts w:ascii="細明體" w:eastAsia="細明體" w:hAnsi="細明體" w:cs="細明體" w:hint="eastAsia"/>
                <w:szCs w:val="17"/>
                <w:lang w:eastAsia="zh-TW"/>
              </w:rPr>
              <w:t>──</w:t>
            </w:r>
            <w:r w:rsidRPr="00CA7301">
              <w:rPr>
                <w:rFonts w:eastAsia="細明體" w:cs="Segoe UI"/>
                <w:sz w:val="22"/>
                <w:lang w:eastAsia="zh-TW"/>
              </w:rPr>
              <w:t>第</w:t>
            </w:r>
            <w:r w:rsidRPr="00CA7301">
              <w:rPr>
                <w:rFonts w:cs="Segoe UI"/>
                <w:sz w:val="22"/>
                <w:lang w:eastAsia="zh-TW"/>
              </w:rPr>
              <w:t>1</w:t>
            </w:r>
            <w:r w:rsidRPr="00CA7301">
              <w:rPr>
                <w:rFonts w:eastAsia="細明體" w:cs="Segoe UI"/>
                <w:sz w:val="22"/>
                <w:lang w:eastAsia="zh-TW"/>
              </w:rPr>
              <w:t>類機構</w:t>
            </w:r>
          </w:p>
        </w:tc>
      </w:tr>
      <w:tr w:rsidR="00C8624D" w:rsidRPr="00CA7301" w:rsidTr="00877D8D">
        <w:tc>
          <w:tcPr>
            <w:tcW w:w="2008" w:type="dxa"/>
          </w:tcPr>
          <w:p w:rsidR="00C8624D" w:rsidRPr="00CA7301" w:rsidRDefault="00C8624D" w:rsidP="00C8624D">
            <w:pPr>
              <w:spacing w:before="40" w:after="40"/>
              <w:rPr>
                <w:rFonts w:cs="Segoe UI"/>
                <w:noProof/>
                <w:sz w:val="17"/>
                <w:lang w:eastAsia="en-GB"/>
              </w:rPr>
            </w:pPr>
            <w:r w:rsidRPr="00CA7301">
              <w:rPr>
                <w:rFonts w:eastAsiaTheme="minorEastAsia" w:cs="Segoe UI"/>
                <w:b/>
                <w:sz w:val="17"/>
                <w:lang w:eastAsia="zh-TW"/>
              </w:rPr>
              <w:t>目的</w:t>
            </w:r>
            <w:r w:rsidRPr="00CA7301">
              <w:rPr>
                <w:rFonts w:eastAsia="細明體" w:cs="Segoe UI"/>
                <w:b/>
                <w:sz w:val="17"/>
                <w:lang w:eastAsia="en-GB"/>
              </w:rPr>
              <w:t>：</w:t>
            </w:r>
          </w:p>
        </w:tc>
        <w:tc>
          <w:tcPr>
            <w:tcW w:w="7234" w:type="dxa"/>
          </w:tcPr>
          <w:p w:rsidR="00C8624D" w:rsidRPr="00CA7301" w:rsidRDefault="00C8624D" w:rsidP="00C8624D">
            <w:pPr>
              <w:spacing w:before="40" w:after="40"/>
              <w:jc w:val="both"/>
              <w:rPr>
                <w:rFonts w:cs="Segoe UI"/>
                <w:sz w:val="17"/>
                <w:lang w:eastAsia="zh-TW"/>
              </w:rPr>
            </w:pPr>
            <w:r w:rsidRPr="00CA7301">
              <w:rPr>
                <w:rFonts w:eastAsia="細明體" w:cs="Segoe UI"/>
                <w:sz w:val="17"/>
                <w:szCs w:val="17"/>
                <w:lang w:eastAsia="zh-TW"/>
              </w:rPr>
              <w:t>呈示</w:t>
            </w:r>
            <w:r w:rsidRPr="00CA7301">
              <w:rPr>
                <w:rFonts w:eastAsia="細明體" w:cs="Segoe UI"/>
                <w:sz w:val="17"/>
                <w:szCs w:val="17"/>
                <w:lang w:eastAsia="zh-TW"/>
              </w:rPr>
              <w:t>LCR</w:t>
            </w:r>
            <w:r w:rsidRPr="00CA7301">
              <w:rPr>
                <w:rFonts w:eastAsia="細明體" w:cs="Segoe UI"/>
                <w:sz w:val="17"/>
                <w:szCs w:val="17"/>
                <w:lang w:eastAsia="zh-TW"/>
              </w:rPr>
              <w:t>及優質流動資產</w:t>
            </w:r>
            <w:r w:rsidRPr="00CA7301">
              <w:rPr>
                <w:rFonts w:eastAsia="細明體" w:cs="Segoe UI"/>
                <w:sz w:val="17"/>
                <w:szCs w:val="17"/>
                <w:lang w:eastAsia="zh-TW"/>
              </w:rPr>
              <w:t>(</w:t>
            </w:r>
            <w:r w:rsidRPr="00CA7301">
              <w:rPr>
                <w:rFonts w:cs="Segoe UI"/>
                <w:sz w:val="17"/>
                <w:szCs w:val="17"/>
                <w:lang w:eastAsia="zh-TW"/>
              </w:rPr>
              <w:t>HQLA</w:t>
            </w:r>
            <w:r w:rsidRPr="00CA7301">
              <w:rPr>
                <w:rFonts w:eastAsiaTheme="minorEastAsia" w:cs="Segoe UI"/>
                <w:sz w:val="17"/>
                <w:szCs w:val="17"/>
                <w:lang w:eastAsia="zh-TW"/>
              </w:rPr>
              <w:t>)</w:t>
            </w:r>
            <w:r w:rsidRPr="00CA7301">
              <w:rPr>
                <w:rFonts w:eastAsiaTheme="minorEastAsia" w:cs="Segoe UI"/>
                <w:sz w:val="17"/>
                <w:szCs w:val="17"/>
                <w:lang w:eastAsia="zh-TW"/>
              </w:rPr>
              <w:t>的詳細資料，以及現金流出與流入的細目分類。</w:t>
            </w:r>
          </w:p>
        </w:tc>
      </w:tr>
      <w:tr w:rsidR="00C8624D" w:rsidRPr="00CA7301" w:rsidTr="00877D8D">
        <w:tc>
          <w:tcPr>
            <w:tcW w:w="2008" w:type="dxa"/>
          </w:tcPr>
          <w:p w:rsidR="00C8624D" w:rsidRPr="00CA7301" w:rsidRDefault="00C8624D" w:rsidP="00C8624D">
            <w:pPr>
              <w:spacing w:before="40" w:after="40"/>
              <w:rPr>
                <w:rFonts w:cs="Segoe UI"/>
                <w:b/>
                <w:sz w:val="17"/>
                <w:lang w:eastAsia="en-GB"/>
              </w:rPr>
            </w:pPr>
            <w:r w:rsidRPr="00CA7301">
              <w:rPr>
                <w:rFonts w:eastAsiaTheme="minorEastAsia" w:cs="Segoe UI"/>
                <w:b/>
                <w:sz w:val="17"/>
                <w:lang w:eastAsia="zh-TW"/>
              </w:rPr>
              <w:t>適用範圍</w:t>
            </w:r>
            <w:r w:rsidRPr="00CA7301">
              <w:rPr>
                <w:rFonts w:eastAsia="細明體" w:cs="Segoe UI"/>
                <w:b/>
                <w:sz w:val="17"/>
                <w:lang w:eastAsia="en-GB"/>
              </w:rPr>
              <w:t>：</w:t>
            </w:r>
          </w:p>
        </w:tc>
        <w:tc>
          <w:tcPr>
            <w:tcW w:w="7234" w:type="dxa"/>
          </w:tcPr>
          <w:p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所有</w:t>
            </w:r>
            <w:r w:rsidRPr="00CA7301">
              <w:rPr>
                <w:rFonts w:eastAsiaTheme="minorEastAsia" w:cs="Segoe UI"/>
                <w:sz w:val="17"/>
                <w:szCs w:val="17"/>
                <w:lang w:eastAsia="zh-TW"/>
              </w:rPr>
              <w:t>在</w:t>
            </w:r>
            <w:r w:rsidRPr="00CA7301">
              <w:rPr>
                <w:rFonts w:eastAsiaTheme="minorEastAsia" w:cs="Segoe UI"/>
                <w:sz w:val="17"/>
                <w:lang w:eastAsia="zh-TW"/>
              </w:rPr>
              <w:t>香港及香港</w:t>
            </w:r>
            <w:r w:rsidRPr="00CA7301">
              <w:rPr>
                <w:rFonts w:eastAsiaTheme="minorEastAsia" w:cs="Segoe UI"/>
                <w:sz w:val="17"/>
                <w:szCs w:val="17"/>
                <w:lang w:eastAsia="zh-TW"/>
              </w:rPr>
              <w:t>以外成立</w:t>
            </w:r>
            <w:r w:rsidRPr="00CA7301">
              <w:rPr>
                <w:rFonts w:eastAsiaTheme="minorEastAsia" w:cs="Segoe UI"/>
                <w:sz w:val="17"/>
                <w:lang w:eastAsia="zh-TW"/>
              </w:rPr>
              <w:t>為法團</w:t>
            </w:r>
            <w:r w:rsidRPr="00CA7301">
              <w:rPr>
                <w:rFonts w:eastAsia="細明體" w:cs="Segoe UI"/>
                <w:sz w:val="17"/>
                <w:szCs w:val="17"/>
                <w:lang w:eastAsia="zh-TW"/>
              </w:rPr>
              <w:t>並被指定為</w:t>
            </w:r>
            <w:r w:rsidRPr="00CA7301">
              <w:rPr>
                <w:rFonts w:eastAsia="細明體" w:cs="Segoe UI"/>
                <w:sz w:val="17"/>
                <w:szCs w:val="17"/>
                <w:lang w:val="en-US" w:eastAsia="zh-TW"/>
              </w:rPr>
              <w:t>「</w:t>
            </w: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細明體" w:cs="Segoe UI"/>
                <w:sz w:val="17"/>
                <w:szCs w:val="17"/>
                <w:lang w:val="en-US" w:eastAsia="zh-TW"/>
              </w:rPr>
              <w:t>」</w:t>
            </w:r>
            <w:r w:rsidRPr="00CA7301">
              <w:rPr>
                <w:rFonts w:eastAsia="細明體" w:cs="Segoe UI"/>
                <w:sz w:val="17"/>
                <w:szCs w:val="17"/>
                <w:lang w:eastAsia="zh-TW"/>
              </w:rPr>
              <w:t>的認可機構均須填報本模版。第</w:t>
            </w:r>
            <w:r w:rsidRPr="00CA7301">
              <w:rPr>
                <w:rFonts w:cs="Segoe UI"/>
                <w:sz w:val="17"/>
                <w:szCs w:val="17"/>
                <w:lang w:eastAsia="zh-TW"/>
              </w:rPr>
              <w:t>1</w:t>
            </w:r>
            <w:r w:rsidRPr="00CA7301">
              <w:rPr>
                <w:rFonts w:eastAsia="細明體" w:cs="Segoe UI"/>
                <w:sz w:val="17"/>
                <w:szCs w:val="17"/>
                <w:lang w:eastAsia="zh-TW"/>
              </w:rPr>
              <w:t>類機構應按以下基礎在本模版披露</w:t>
            </w:r>
            <w:r w:rsidRPr="00CA7301">
              <w:rPr>
                <w:rFonts w:eastAsiaTheme="minorEastAsia" w:cs="Segoe UI"/>
                <w:sz w:val="17"/>
                <w:szCs w:val="17"/>
                <w:lang w:eastAsia="zh-TW"/>
              </w:rPr>
              <w:t>須披露的項目：</w:t>
            </w:r>
          </w:p>
          <w:p w:rsidR="00C8624D" w:rsidRPr="00CA7301" w:rsidRDefault="00C8624D" w:rsidP="00C8624D">
            <w:pPr>
              <w:numPr>
                <w:ilvl w:val="0"/>
                <w:numId w:val="14"/>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適用於在香港成立為法團，並須遵守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p>
          <w:p w:rsidR="00C8624D" w:rsidRPr="00CA7301" w:rsidRDefault="00C8624D" w:rsidP="00C8624D">
            <w:pPr>
              <w:numPr>
                <w:ilvl w:val="0"/>
                <w:numId w:val="14"/>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非綜合基礎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適用於在香港成立為法團，無須遵守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條，但須遵守《流動性規則》第</w:t>
            </w:r>
            <w:r w:rsidRPr="00CA7301">
              <w:rPr>
                <w:rFonts w:cs="Segoe UI"/>
                <w:sz w:val="17"/>
                <w:szCs w:val="17"/>
                <w:lang w:eastAsia="zh-TW"/>
              </w:rPr>
              <w:t>10(1)(b)</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Theme="minorEastAsia" w:cs="Segoe UI"/>
                <w:sz w:val="17"/>
                <w:szCs w:val="17"/>
                <w:lang w:eastAsia="zh-TW"/>
              </w:rPr>
              <w:t>；或</w:t>
            </w:r>
          </w:p>
          <w:p w:rsidR="00C8624D" w:rsidRPr="00CA7301" w:rsidRDefault="00C8624D" w:rsidP="00C8624D">
            <w:pPr>
              <w:numPr>
                <w:ilvl w:val="0"/>
                <w:numId w:val="14"/>
              </w:numPr>
              <w:spacing w:before="40" w:after="40"/>
              <w:ind w:left="436" w:hanging="425"/>
              <w:jc w:val="both"/>
              <w:rPr>
                <w:rFonts w:cs="Segoe UI"/>
                <w:sz w:val="17"/>
                <w:szCs w:val="17"/>
                <w:lang w:eastAsia="zh-TW"/>
              </w:rPr>
            </w:pPr>
            <w:r w:rsidRPr="00CA7301">
              <w:rPr>
                <w:rFonts w:eastAsia="細明體" w:cs="Segoe UI"/>
                <w:sz w:val="17"/>
                <w:szCs w:val="17"/>
                <w:lang w:eastAsia="zh-TW"/>
              </w:rPr>
              <w:t>香港辦事處基礎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適用於以下</w:t>
            </w:r>
            <w:r w:rsidRPr="00CA7301">
              <w:rPr>
                <w:rFonts w:eastAsia="細明體" w:cs="Segoe UI"/>
                <w:sz w:val="17"/>
                <w:szCs w:val="17"/>
                <w:lang w:eastAsia="zh-TW"/>
              </w:rPr>
              <w:t>的第</w:t>
            </w:r>
            <w:r w:rsidRPr="00CA7301">
              <w:rPr>
                <w:rFonts w:cs="Segoe UI"/>
                <w:sz w:val="17"/>
                <w:szCs w:val="17"/>
                <w:lang w:eastAsia="zh-TW"/>
              </w:rPr>
              <w:t>1</w:t>
            </w:r>
            <w:r w:rsidRPr="00CA7301">
              <w:rPr>
                <w:rFonts w:eastAsia="細明體" w:cs="Segoe UI"/>
                <w:sz w:val="17"/>
                <w:szCs w:val="17"/>
                <w:lang w:eastAsia="zh-TW"/>
              </w:rPr>
              <w:t>類機構：</w:t>
            </w:r>
          </w:p>
          <w:p w:rsidR="00C8624D" w:rsidRPr="00CA7301" w:rsidRDefault="00C8624D" w:rsidP="00C8624D">
            <w:pPr>
              <w:numPr>
                <w:ilvl w:val="0"/>
                <w:numId w:val="30"/>
              </w:numPr>
              <w:spacing w:before="40" w:after="40"/>
              <w:ind w:left="1003"/>
              <w:jc w:val="both"/>
              <w:rPr>
                <w:rFonts w:cs="Segoe UI"/>
                <w:sz w:val="17"/>
                <w:szCs w:val="17"/>
                <w:lang w:eastAsia="zh-TW"/>
              </w:rPr>
            </w:pPr>
            <w:r w:rsidRPr="00CA7301">
              <w:rPr>
                <w:rFonts w:eastAsiaTheme="minorEastAsia" w:cs="Segoe UI"/>
                <w:sz w:val="17"/>
                <w:szCs w:val="17"/>
                <w:lang w:eastAsia="zh-TW"/>
              </w:rPr>
              <w:t>在香港成立為法團，無須遵守</w:t>
            </w:r>
            <w:r w:rsidRPr="00CA7301">
              <w:rPr>
                <w:rFonts w:eastAsia="細明體" w:cs="Segoe UI"/>
                <w:sz w:val="17"/>
                <w:szCs w:val="17"/>
                <w:lang w:eastAsia="zh-TW"/>
              </w:rPr>
              <w:t>《流動性規則》第</w:t>
            </w:r>
            <w:r w:rsidRPr="00CA7301">
              <w:rPr>
                <w:rFonts w:cs="Segoe UI"/>
                <w:sz w:val="17"/>
                <w:szCs w:val="17"/>
                <w:lang w:eastAsia="zh-TW"/>
              </w:rPr>
              <w:t>10(1)(b)</w:t>
            </w:r>
            <w:r w:rsidRPr="00CA7301">
              <w:rPr>
                <w:rFonts w:eastAsia="細明體" w:cs="Segoe UI"/>
                <w:sz w:val="17"/>
                <w:szCs w:val="17"/>
                <w:lang w:eastAsia="zh-TW"/>
              </w:rPr>
              <w:t>條或第</w:t>
            </w:r>
            <w:r w:rsidRPr="00CA7301">
              <w:rPr>
                <w:rFonts w:eastAsia="細明體" w:cs="Segoe UI"/>
                <w:sz w:val="17"/>
                <w:szCs w:val="17"/>
                <w:lang w:eastAsia="zh-TW"/>
              </w:rPr>
              <w:t>11</w:t>
            </w:r>
            <w:r w:rsidRPr="00CA7301">
              <w:rPr>
                <w:rFonts w:eastAsia="細明體" w:cs="Segoe UI"/>
                <w:sz w:val="17"/>
                <w:szCs w:val="17"/>
                <w:lang w:eastAsia="zh-TW"/>
              </w:rPr>
              <w:t>條，但須遵守《流動性規則》第</w:t>
            </w:r>
            <w:r w:rsidRPr="00CA7301">
              <w:rPr>
                <w:rFonts w:cs="Segoe UI"/>
                <w:sz w:val="17"/>
                <w:szCs w:val="17"/>
                <w:lang w:eastAsia="zh-TW"/>
              </w:rPr>
              <w:t>10(1)(a)</w:t>
            </w:r>
            <w:r w:rsidRPr="00CA7301">
              <w:rPr>
                <w:rFonts w:eastAsia="細明體" w:cs="Segoe UI"/>
                <w:sz w:val="17"/>
                <w:szCs w:val="17"/>
                <w:lang w:eastAsia="zh-TW"/>
              </w:rPr>
              <w:t>條；及</w:t>
            </w:r>
          </w:p>
          <w:p w:rsidR="00C8624D" w:rsidRPr="00CA7301" w:rsidRDefault="00C8624D" w:rsidP="00C8624D">
            <w:pPr>
              <w:numPr>
                <w:ilvl w:val="0"/>
                <w:numId w:val="30"/>
              </w:numPr>
              <w:spacing w:before="40" w:after="40"/>
              <w:ind w:left="1003"/>
              <w:jc w:val="both"/>
              <w:rPr>
                <w:rFonts w:cs="Segoe UI"/>
                <w:sz w:val="17"/>
                <w:szCs w:val="17"/>
                <w:lang w:eastAsia="zh-TW"/>
              </w:rPr>
            </w:pPr>
            <w:r w:rsidRPr="00CA7301">
              <w:rPr>
                <w:rFonts w:eastAsiaTheme="minorEastAsia" w:cs="Segoe UI"/>
                <w:sz w:val="17"/>
                <w:szCs w:val="17"/>
                <w:lang w:eastAsia="zh-TW"/>
              </w:rPr>
              <w:t>在香港以外成立為法團，並須遵守</w:t>
            </w:r>
            <w:r w:rsidRPr="00CA7301">
              <w:rPr>
                <w:rFonts w:eastAsia="細明體" w:cs="Segoe UI"/>
                <w:sz w:val="17"/>
                <w:szCs w:val="17"/>
                <w:lang w:eastAsia="zh-TW"/>
              </w:rPr>
              <w:t>《流動性規則》第</w:t>
            </w:r>
            <w:r w:rsidRPr="00CA7301">
              <w:rPr>
                <w:rFonts w:cs="Segoe UI"/>
                <w:sz w:val="17"/>
                <w:szCs w:val="17"/>
                <w:lang w:eastAsia="zh-TW"/>
              </w:rPr>
              <w:t>10(1)(a)</w:t>
            </w:r>
            <w:r w:rsidRPr="00CA7301">
              <w:rPr>
                <w:rFonts w:eastAsiaTheme="minorEastAsia" w:cs="Segoe UI"/>
                <w:sz w:val="17"/>
                <w:szCs w:val="17"/>
                <w:lang w:eastAsia="zh-TW"/>
              </w:rPr>
              <w:t>條。</w:t>
            </w:r>
            <w:r w:rsidRPr="00CA7301">
              <w:rPr>
                <w:rFonts w:cs="Segoe UI"/>
                <w:sz w:val="17"/>
                <w:szCs w:val="17"/>
                <w:lang w:eastAsia="zh-TW"/>
              </w:rPr>
              <w:t xml:space="preserve"> </w:t>
            </w:r>
          </w:p>
          <w:p w:rsidR="00C8624D" w:rsidRPr="00CA7301" w:rsidRDefault="00C8624D" w:rsidP="00C8624D">
            <w:pPr>
              <w:spacing w:before="40" w:after="40"/>
              <w:jc w:val="both"/>
              <w:rPr>
                <w:rFonts w:eastAsiaTheme="minorEastAsia" w:cs="Segoe UI"/>
                <w:b/>
                <w:sz w:val="17"/>
                <w:lang w:val="en-US" w:eastAsia="zh-TW"/>
              </w:rPr>
            </w:pP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類機構應註明在本模版內須披露的項目是按何種基礎披露。</w:t>
            </w:r>
          </w:p>
        </w:tc>
      </w:tr>
      <w:tr w:rsidR="00C8624D" w:rsidRPr="00CA7301" w:rsidTr="00877D8D">
        <w:tc>
          <w:tcPr>
            <w:tcW w:w="2008" w:type="dxa"/>
          </w:tcPr>
          <w:p w:rsidR="00C8624D" w:rsidRPr="00CA7301" w:rsidRDefault="00C8624D" w:rsidP="00C8624D">
            <w:pPr>
              <w:spacing w:before="40" w:after="40"/>
              <w:rPr>
                <w:rFonts w:cs="Segoe UI"/>
                <w:b/>
                <w:sz w:val="17"/>
                <w:lang w:eastAsia="en-GB"/>
              </w:rPr>
            </w:pPr>
            <w:r w:rsidRPr="00CA7301">
              <w:rPr>
                <w:rFonts w:eastAsiaTheme="minorEastAsia" w:cs="Segoe UI"/>
                <w:b/>
                <w:sz w:val="17"/>
                <w:lang w:eastAsia="zh-TW"/>
              </w:rPr>
              <w:t>內容</w:t>
            </w:r>
            <w:r w:rsidRPr="00CA7301">
              <w:rPr>
                <w:rFonts w:eastAsia="細明體" w:cs="Segoe UI"/>
                <w:b/>
                <w:sz w:val="17"/>
                <w:lang w:eastAsia="en-GB"/>
              </w:rPr>
              <w:t>：</w:t>
            </w:r>
          </w:p>
        </w:tc>
        <w:tc>
          <w:tcPr>
            <w:tcW w:w="7234" w:type="dxa"/>
          </w:tcPr>
          <w:p w:rsidR="00C8624D" w:rsidRPr="00CA7301" w:rsidRDefault="00C8624D" w:rsidP="00C8624D">
            <w:pPr>
              <w:spacing w:before="40" w:after="40"/>
              <w:jc w:val="both"/>
              <w:rPr>
                <w:rFonts w:eastAsia="細明體" w:cs="Segoe UI"/>
                <w:sz w:val="17"/>
                <w:szCs w:val="17"/>
                <w:lang w:eastAsia="zh-TW"/>
              </w:rPr>
            </w:pPr>
            <w:r w:rsidRPr="00CA7301">
              <w:rPr>
                <w:rFonts w:eastAsiaTheme="minorEastAsia" w:cs="Segoe UI"/>
                <w:sz w:val="17"/>
                <w:szCs w:val="17"/>
                <w:lang w:eastAsia="zh-TW"/>
              </w:rPr>
              <w:t>季內所有工作日的簡單平均值。數據應以港元或港元等值表述。</w:t>
            </w:r>
            <w:r w:rsidRPr="00CA7301">
              <w:rPr>
                <w:rFonts w:eastAsia="細明體" w:cs="Segoe UI"/>
                <w:sz w:val="17"/>
                <w:szCs w:val="17"/>
                <w:lang w:eastAsia="zh-TW"/>
              </w:rPr>
              <w:t>認可機構亦應註明在計算模版內的平均值時所使用的數據點數目及表述資料所用的貨幣。</w:t>
            </w:r>
          </w:p>
        </w:tc>
      </w:tr>
      <w:tr w:rsidR="00C8624D" w:rsidRPr="00CA7301" w:rsidTr="00877D8D">
        <w:tc>
          <w:tcPr>
            <w:tcW w:w="2008" w:type="dxa"/>
          </w:tcPr>
          <w:p w:rsidR="00C8624D" w:rsidRPr="00CA7301" w:rsidRDefault="00C8624D" w:rsidP="00C8624D">
            <w:pPr>
              <w:spacing w:before="40" w:after="40"/>
              <w:rPr>
                <w:rFonts w:cs="Segoe UI"/>
                <w:sz w:val="17"/>
                <w:lang w:eastAsia="en-GB"/>
              </w:rPr>
            </w:pPr>
            <w:r w:rsidRPr="00CA7301">
              <w:rPr>
                <w:rFonts w:eastAsia="細明體" w:cs="Segoe UI"/>
                <w:b/>
                <w:sz w:val="17"/>
              </w:rPr>
              <w:t>頻密程度：</w:t>
            </w:r>
          </w:p>
        </w:tc>
        <w:tc>
          <w:tcPr>
            <w:tcW w:w="7234" w:type="dxa"/>
          </w:tcPr>
          <w:p w:rsidR="00C8624D" w:rsidRPr="00CA7301" w:rsidRDefault="00C8624D" w:rsidP="00C8624D">
            <w:pPr>
              <w:spacing w:before="40" w:after="40"/>
              <w:jc w:val="both"/>
              <w:rPr>
                <w:rFonts w:cs="Segoe UI"/>
                <w:sz w:val="17"/>
                <w:lang w:eastAsia="zh-TW"/>
              </w:rPr>
            </w:pPr>
            <w:r w:rsidRPr="00CA7301">
              <w:rPr>
                <w:rFonts w:eastAsiaTheme="minorEastAsia" w:cs="Segoe UI"/>
                <w:sz w:val="17"/>
                <w:lang w:eastAsia="zh-TW"/>
              </w:rPr>
              <w:t>每季一次。</w:t>
            </w:r>
            <w:r w:rsidRPr="00CA7301">
              <w:rPr>
                <w:rFonts w:eastAsia="細明體" w:cs="Segoe UI"/>
                <w:sz w:val="17"/>
                <w:szCs w:val="17"/>
                <w:lang w:eastAsia="zh-TW"/>
              </w:rPr>
              <w:t>認可機構須於其</w:t>
            </w:r>
            <w:r w:rsidRPr="00CA7301">
              <w:rPr>
                <w:rFonts w:eastAsia="細明體" w:cs="Segoe UI"/>
                <w:sz w:val="17"/>
                <w:szCs w:val="17"/>
                <w:lang w:eastAsia="zh-TW"/>
              </w:rPr>
              <w:t>2018</w:t>
            </w:r>
            <w:r w:rsidRPr="00CA7301">
              <w:rPr>
                <w:rFonts w:eastAsia="細明體" w:cs="Segoe UI"/>
                <w:sz w:val="17"/>
                <w:szCs w:val="17"/>
                <w:lang w:eastAsia="zh-TW"/>
              </w:rPr>
              <w:t>財政年度的半年度報告期結束並作出</w:t>
            </w:r>
            <w:r w:rsidRPr="00CA7301">
              <w:rPr>
                <w:rFonts w:eastAsia="新細明體" w:cs="Segoe UI"/>
                <w:sz w:val="17"/>
                <w:szCs w:val="17"/>
                <w:lang w:eastAsia="zh-TW"/>
              </w:rPr>
              <w:t>首次</w:t>
            </w:r>
            <w:r w:rsidRPr="00CA7301">
              <w:rPr>
                <w:rFonts w:eastAsia="細明體" w:cs="Segoe UI"/>
                <w:sz w:val="17"/>
                <w:szCs w:val="17"/>
                <w:lang w:eastAsia="zh-TW"/>
              </w:rPr>
              <w:t>披露時</w:t>
            </w:r>
            <w:r w:rsidRPr="00CA7301">
              <w:rPr>
                <w:rFonts w:eastAsiaTheme="minorEastAsia" w:cs="Segoe UI"/>
                <w:sz w:val="17"/>
                <w:szCs w:val="17"/>
                <w:lang w:eastAsia="zh-TW"/>
              </w:rPr>
              <w:t>，</w:t>
            </w:r>
            <w:r w:rsidRPr="00CA7301">
              <w:rPr>
                <w:rFonts w:eastAsia="細明體" w:cs="Segoe UI"/>
                <w:sz w:val="17"/>
                <w:szCs w:val="17"/>
                <w:lang w:eastAsia="zh-TW"/>
              </w:rPr>
              <w:t>披露其第一季與第二季的</w:t>
            </w:r>
            <w:r w:rsidRPr="00CA7301">
              <w:rPr>
                <w:rFonts w:eastAsia="細明體" w:cs="Segoe UI"/>
                <w:sz w:val="17"/>
                <w:szCs w:val="17"/>
                <w:lang w:eastAsia="zh-TW"/>
              </w:rPr>
              <w:t>LCR</w:t>
            </w:r>
            <w:r w:rsidRPr="00CA7301">
              <w:rPr>
                <w:rFonts w:eastAsia="細明體" w:cs="Segoe UI"/>
                <w:sz w:val="17"/>
                <w:szCs w:val="17"/>
                <w:lang w:eastAsia="zh-TW"/>
              </w:rPr>
              <w:t>狀況。</w:t>
            </w:r>
          </w:p>
        </w:tc>
      </w:tr>
      <w:tr w:rsidR="00C8624D" w:rsidRPr="00CA7301" w:rsidTr="00877D8D">
        <w:tc>
          <w:tcPr>
            <w:tcW w:w="2008" w:type="dxa"/>
          </w:tcPr>
          <w:p w:rsidR="00C8624D" w:rsidRPr="00CA7301" w:rsidRDefault="00C8624D" w:rsidP="00C8624D">
            <w:pPr>
              <w:spacing w:before="40" w:after="40"/>
              <w:rPr>
                <w:rFonts w:cs="Segoe UI"/>
                <w:sz w:val="17"/>
                <w:lang w:eastAsia="en-GB"/>
              </w:rPr>
            </w:pPr>
            <w:r w:rsidRPr="00CA7301">
              <w:rPr>
                <w:rFonts w:eastAsiaTheme="minorEastAsia" w:cs="Segoe UI"/>
                <w:b/>
                <w:sz w:val="17"/>
                <w:lang w:eastAsia="zh-TW"/>
              </w:rPr>
              <w:t>格式</w:t>
            </w:r>
            <w:r w:rsidRPr="00CA7301">
              <w:rPr>
                <w:rFonts w:eastAsia="細明體" w:cs="Segoe UI"/>
                <w:b/>
                <w:sz w:val="17"/>
                <w:lang w:eastAsia="en-GB"/>
              </w:rPr>
              <w:t>：</w:t>
            </w:r>
          </w:p>
        </w:tc>
        <w:tc>
          <w:tcPr>
            <w:tcW w:w="7234" w:type="dxa"/>
          </w:tcPr>
          <w:p w:rsidR="00C8624D" w:rsidRPr="00CA7301" w:rsidRDefault="00C8624D" w:rsidP="00C8624D">
            <w:pPr>
              <w:spacing w:before="40" w:after="40"/>
              <w:jc w:val="both"/>
              <w:rPr>
                <w:rFonts w:cs="Segoe UI"/>
                <w:sz w:val="17"/>
                <w:lang w:eastAsia="en-GB"/>
              </w:rPr>
            </w:pPr>
            <w:r w:rsidRPr="00CA7301">
              <w:rPr>
                <w:rFonts w:eastAsiaTheme="minorEastAsia" w:cs="Segoe UI"/>
                <w:sz w:val="17"/>
                <w:lang w:eastAsia="zh-TW"/>
              </w:rPr>
              <w:t>固定。</w:t>
            </w:r>
          </w:p>
        </w:tc>
      </w:tr>
      <w:tr w:rsidR="00C8624D" w:rsidRPr="00CA7301" w:rsidTr="00877D8D">
        <w:tc>
          <w:tcPr>
            <w:tcW w:w="2008" w:type="dxa"/>
          </w:tcPr>
          <w:p w:rsidR="00C8624D" w:rsidRPr="00CA7301" w:rsidRDefault="00C8624D" w:rsidP="00C8624D">
            <w:pPr>
              <w:spacing w:before="40" w:after="40"/>
              <w:rPr>
                <w:rFonts w:cs="Segoe UI"/>
                <w:b/>
                <w:sz w:val="17"/>
                <w:lang w:eastAsia="zh-TW"/>
              </w:rPr>
            </w:pPr>
            <w:r w:rsidRPr="00CA7301">
              <w:rPr>
                <w:rFonts w:eastAsia="細明體" w:cs="Segoe UI"/>
                <w:b/>
                <w:sz w:val="17"/>
                <w:szCs w:val="17"/>
                <w:lang w:eastAsia="en-GB"/>
              </w:rPr>
              <w:t>附加說明：</w:t>
            </w:r>
          </w:p>
        </w:tc>
        <w:tc>
          <w:tcPr>
            <w:tcW w:w="7234" w:type="dxa"/>
          </w:tcPr>
          <w:p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認可機構應提供足夠的描述討論，以利便第三支柱數據的使用者了解其</w:t>
            </w:r>
            <w:r w:rsidRPr="00CA7301">
              <w:rPr>
                <w:rFonts w:eastAsia="細明體" w:cs="Segoe UI"/>
                <w:sz w:val="17"/>
                <w:szCs w:val="17"/>
                <w:lang w:eastAsia="zh-TW"/>
              </w:rPr>
              <w:t>LCR</w:t>
            </w:r>
            <w:r w:rsidRPr="00CA7301">
              <w:rPr>
                <w:rFonts w:eastAsia="細明體" w:cs="Segoe UI"/>
                <w:sz w:val="17"/>
                <w:szCs w:val="17"/>
                <w:lang w:eastAsia="zh-TW"/>
              </w:rPr>
              <w:t>的計算。例如，如對</w:t>
            </w:r>
            <w:r w:rsidRPr="00CA7301">
              <w:rPr>
                <w:rFonts w:eastAsia="細明體" w:cs="Segoe UI"/>
                <w:sz w:val="17"/>
                <w:szCs w:val="17"/>
                <w:lang w:eastAsia="zh-TW"/>
              </w:rPr>
              <w:t>LCR</w:t>
            </w:r>
            <w:r w:rsidRPr="00CA7301">
              <w:rPr>
                <w:rFonts w:eastAsia="細明體" w:cs="Segoe UI"/>
                <w:sz w:val="17"/>
                <w:szCs w:val="17"/>
                <w:lang w:eastAsia="zh-TW"/>
              </w:rPr>
              <w:t>屬重要，認可機構應討論：</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促成</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結果的主要驅動因素及隨時間推移有關</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計算的進項的演變；</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期內變動及隨時間推移出現的變動；</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HQLA</w:t>
            </w:r>
            <w:r w:rsidRPr="00CA7301">
              <w:rPr>
                <w:rFonts w:eastAsiaTheme="minorEastAsia" w:cs="Segoe UI"/>
                <w:color w:val="000000"/>
                <w:sz w:val="17"/>
                <w:szCs w:val="17"/>
                <w:lang w:val="en-US" w:eastAsia="zh-TW"/>
              </w:rPr>
              <w:t>的組成項目；</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資金來源的集中情況；</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的貨幣錯配；</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流動性管理的集中程度及綜合集團成員之間的互動；</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衍生工具合約的風險承擔及認可機構按合約會被要求提供抵押品的可能性；及</w:t>
            </w:r>
          </w:p>
          <w:p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noProof/>
                <w:color w:val="000000"/>
                <w:sz w:val="17"/>
                <w:szCs w:val="17"/>
                <w:lang w:val="en-US" w:eastAsia="zh-TW"/>
              </w:rPr>
            </w:pPr>
            <w:r w:rsidRPr="00CA7301">
              <w:rPr>
                <w:rFonts w:eastAsiaTheme="minorEastAsia" w:cs="Segoe UI"/>
                <w:color w:val="000000"/>
                <w:sz w:val="17"/>
                <w:szCs w:val="17"/>
                <w:lang w:val="en-US" w:eastAsia="zh-TW"/>
              </w:rPr>
              <w:t>未包括在模版內的</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計算中，但認可機構認為與其流動性狀況相關的其他流入及流出量。</w:t>
            </w:r>
          </w:p>
        </w:tc>
      </w:tr>
      <w:tr w:rsidR="00C8624D" w:rsidRPr="00CA7301" w:rsidTr="00877D8D">
        <w:tc>
          <w:tcPr>
            <w:tcW w:w="2008" w:type="dxa"/>
          </w:tcPr>
          <w:p w:rsidR="00C8624D" w:rsidRPr="00CA7301" w:rsidRDefault="00C8624D" w:rsidP="00C8624D">
            <w:pPr>
              <w:spacing w:before="40" w:after="40"/>
              <w:rPr>
                <w:rFonts w:eastAsiaTheme="minorEastAsia" w:cs="Segoe UI"/>
                <w:b/>
                <w:sz w:val="17"/>
                <w:szCs w:val="17"/>
                <w:lang w:eastAsia="zh-TW"/>
              </w:rPr>
            </w:pPr>
            <w:r w:rsidRPr="00CA7301">
              <w:rPr>
                <w:rFonts w:eastAsia="細明體" w:cs="Segoe UI"/>
                <w:b/>
                <w:sz w:val="17"/>
                <w:lang w:eastAsia="zh-TW"/>
              </w:rPr>
              <w:t>《披露規則》相應條文：</w:t>
            </w:r>
          </w:p>
        </w:tc>
        <w:tc>
          <w:tcPr>
            <w:tcW w:w="7234" w:type="dxa"/>
          </w:tcPr>
          <w:p w:rsidR="00C8624D" w:rsidRPr="00CA7301" w:rsidRDefault="00C8624D" w:rsidP="00C8624D">
            <w:pPr>
              <w:spacing w:before="40" w:after="40"/>
              <w:jc w:val="both"/>
              <w:rPr>
                <w:rFonts w:eastAsiaTheme="minorEastAsia" w:cs="Segoe UI"/>
                <w:sz w:val="17"/>
                <w:szCs w:val="17"/>
                <w:lang w:eastAsia="zh-TW"/>
              </w:rPr>
            </w:pPr>
            <w:r w:rsidRPr="00CA7301">
              <w:rPr>
                <w:rFonts w:cs="Segoe UI"/>
                <w:sz w:val="17"/>
                <w:szCs w:val="17"/>
                <w:lang w:eastAsia="en-GB"/>
              </w:rPr>
              <w:t>16FK</w:t>
            </w:r>
            <w:r w:rsidRPr="00CA7301">
              <w:rPr>
                <w:rFonts w:eastAsiaTheme="minorEastAsia" w:cs="Segoe UI"/>
                <w:sz w:val="17"/>
                <w:szCs w:val="17"/>
                <w:lang w:eastAsia="zh-TW"/>
              </w:rPr>
              <w:t>及</w:t>
            </w:r>
            <w:r w:rsidRPr="00CA7301">
              <w:rPr>
                <w:rFonts w:cs="Segoe UI"/>
                <w:sz w:val="17"/>
                <w:szCs w:val="17"/>
                <w:lang w:eastAsia="en-GB"/>
              </w:rPr>
              <w:t>103A</w:t>
            </w:r>
          </w:p>
        </w:tc>
      </w:tr>
    </w:tbl>
    <w:p w:rsidR="00C8624D" w:rsidRDefault="00C8624D" w:rsidP="00C8624D">
      <w:pPr>
        <w:rPr>
          <w:rFonts w:cs="Segoe UI"/>
          <w:sz w:val="22"/>
        </w:rPr>
      </w:pPr>
    </w:p>
    <w:tbl>
      <w:tblPr>
        <w:tblStyle w:val="TableGrid9"/>
        <w:tblW w:w="9214" w:type="dxa"/>
        <w:tblInd w:w="-459" w:type="dxa"/>
        <w:tblLook w:val="04A0" w:firstRow="1" w:lastRow="0" w:firstColumn="1" w:lastColumn="0" w:noHBand="0" w:noVBand="1"/>
      </w:tblPr>
      <w:tblGrid>
        <w:gridCol w:w="6521"/>
        <w:gridCol w:w="2693"/>
      </w:tblGrid>
      <w:tr w:rsidR="00C8624D" w:rsidRPr="00CA7301" w:rsidTr="00877D8D">
        <w:tc>
          <w:tcPr>
            <w:tcW w:w="6521" w:type="dxa"/>
            <w:tcBorders>
              <w:left w:val="nil"/>
              <w:bottom w:val="nil"/>
            </w:tcBorders>
          </w:tcPr>
          <w:p w:rsidR="00C8624D" w:rsidRPr="00CA7301" w:rsidRDefault="00C8624D" w:rsidP="00C8624D">
            <w:pPr>
              <w:snapToGrid w:val="0"/>
              <w:spacing w:before="40" w:after="40"/>
              <w:ind w:leftChars="-54" w:left="-108" w:rightChars="71" w:right="142"/>
              <w:rPr>
                <w:rFonts w:cs="Segoe UI"/>
                <w:sz w:val="22"/>
                <w:lang w:eastAsia="zh-TW"/>
              </w:rPr>
            </w:pPr>
            <w:r w:rsidRPr="00CA7301">
              <w:rPr>
                <w:rFonts w:eastAsiaTheme="minorEastAsia" w:cs="Segoe UI"/>
                <w:sz w:val="17"/>
                <w:lang w:eastAsia="zh-TW"/>
              </w:rPr>
              <w:t>在</w:t>
            </w:r>
            <w:r w:rsidRPr="00CA7301">
              <w:rPr>
                <w:rFonts w:eastAsia="細明體" w:cs="Segoe UI"/>
                <w:sz w:val="17"/>
                <w:lang w:eastAsia="it-IT"/>
              </w:rPr>
              <w:t>計算</w:t>
            </w:r>
            <w:r w:rsidRPr="00CA7301">
              <w:rPr>
                <w:rFonts w:eastAsia="細明體" w:cs="Segoe UI"/>
                <w:sz w:val="17"/>
                <w:lang w:eastAsia="zh-TW"/>
              </w:rPr>
              <w:t>本模版所載的</w:t>
            </w:r>
            <w:r w:rsidR="0051406F" w:rsidRPr="00CA7301">
              <w:rPr>
                <w:rFonts w:eastAsia="細明體" w:cs="Segoe UI"/>
                <w:sz w:val="17"/>
                <w:lang w:eastAsia="zh-TW"/>
              </w:rPr>
              <w:t>流動性覆蓋比率</w:t>
            </w:r>
            <w:r w:rsidR="0051406F" w:rsidRPr="00CA7301">
              <w:rPr>
                <w:rFonts w:eastAsia="細明體" w:cs="Segoe UI"/>
                <w:sz w:val="17"/>
                <w:lang w:eastAsia="zh-TW"/>
              </w:rPr>
              <w:t>(</w:t>
            </w:r>
            <w:r w:rsidRPr="00CA7301">
              <w:rPr>
                <w:rFonts w:eastAsia="細明體" w:cs="Segoe UI"/>
                <w:sz w:val="17"/>
                <w:lang w:eastAsia="zh-TW"/>
              </w:rPr>
              <w:t>LCR</w:t>
            </w:r>
            <w:r w:rsidR="0051406F" w:rsidRPr="00CA7301">
              <w:rPr>
                <w:rFonts w:eastAsia="細明體" w:cs="Segoe UI"/>
                <w:sz w:val="17"/>
                <w:lang w:eastAsia="zh-TW"/>
              </w:rPr>
              <w:t>)</w:t>
            </w:r>
            <w:r w:rsidRPr="00CA7301">
              <w:rPr>
                <w:rFonts w:eastAsia="細明體" w:cs="Segoe UI"/>
                <w:sz w:val="17"/>
                <w:lang w:eastAsia="zh-TW"/>
              </w:rPr>
              <w:t>及相關組成項目的</w:t>
            </w:r>
            <w:r w:rsidRPr="00CA7301">
              <w:rPr>
                <w:rFonts w:eastAsia="細明體" w:cs="Segoe UI"/>
                <w:sz w:val="17"/>
                <w:lang w:eastAsia="it-IT"/>
              </w:rPr>
              <w:t>平均值時所使用的數據點數目</w:t>
            </w:r>
            <w:r w:rsidRPr="00CA7301">
              <w:rPr>
                <w:rFonts w:cs="Segoe UI"/>
                <w:sz w:val="17"/>
                <w:lang w:eastAsia="it-IT"/>
              </w:rPr>
              <w:t xml:space="preserve">: </w:t>
            </w:r>
            <w:r w:rsidRPr="00CA7301">
              <w:rPr>
                <w:rFonts w:eastAsiaTheme="minorEastAsia" w:cs="Segoe UI"/>
                <w:sz w:val="17"/>
                <w:lang w:eastAsia="zh-TW"/>
              </w:rPr>
              <w:t>（</w:t>
            </w:r>
            <w:r w:rsidRPr="00CA7301">
              <w:rPr>
                <w:rFonts w:cs="Segoe UI"/>
                <w:sz w:val="17"/>
                <w:lang w:eastAsia="it-IT"/>
              </w:rPr>
              <w:t xml:space="preserve">    </w:t>
            </w:r>
            <w:r w:rsidRPr="00CA7301">
              <w:rPr>
                <w:rFonts w:eastAsiaTheme="minorEastAsia" w:cs="Segoe UI"/>
                <w:sz w:val="17"/>
                <w:lang w:eastAsia="zh-TW"/>
              </w:rPr>
              <w:t>）</w:t>
            </w:r>
          </w:p>
        </w:tc>
        <w:tc>
          <w:tcPr>
            <w:tcW w:w="2693" w:type="dxa"/>
            <w:tcBorders>
              <w:bottom w:val="nil"/>
            </w:tcBorders>
          </w:tcPr>
          <w:p w:rsidR="00C8624D" w:rsidRPr="00CA7301" w:rsidRDefault="00C8624D" w:rsidP="00C8624D">
            <w:pPr>
              <w:snapToGrid w:val="0"/>
              <w:spacing w:before="40" w:after="40"/>
              <w:ind w:left="57" w:rightChars="71" w:right="142"/>
              <w:jc w:val="center"/>
              <w:rPr>
                <w:rFonts w:cs="Segoe UI"/>
                <w:sz w:val="22"/>
              </w:rPr>
            </w:pPr>
            <w:r w:rsidRPr="00CA7301">
              <w:rPr>
                <w:rFonts w:eastAsiaTheme="minorEastAsia" w:cs="Segoe UI"/>
                <w:sz w:val="17"/>
                <w:lang w:eastAsia="zh-TW"/>
              </w:rPr>
              <w:t>港元等值</w:t>
            </w:r>
          </w:p>
        </w:tc>
      </w:tr>
    </w:tbl>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5954"/>
        <w:gridCol w:w="1346"/>
        <w:gridCol w:w="1347"/>
      </w:tblGrid>
      <w:tr w:rsidR="00C8624D" w:rsidRPr="00CA7301" w:rsidTr="00877D8D">
        <w:trPr>
          <w:trHeight w:val="264"/>
          <w:tblHeader/>
        </w:trPr>
        <w:tc>
          <w:tcPr>
            <w:tcW w:w="6521" w:type="dxa"/>
            <w:gridSpan w:val="2"/>
            <w:tcBorders>
              <w:top w:val="nil"/>
              <w:left w:val="nil"/>
              <w:bottom w:val="single" w:sz="4" w:space="0" w:color="auto"/>
              <w:right w:val="single" w:sz="4" w:space="0" w:color="auto"/>
            </w:tcBorders>
            <w:vAlign w:val="center"/>
          </w:tcPr>
          <w:p w:rsidR="00C8624D" w:rsidRPr="00CA7301" w:rsidRDefault="00C8624D" w:rsidP="00C8624D">
            <w:pPr>
              <w:widowControl w:val="0"/>
              <w:autoSpaceDE w:val="0"/>
              <w:autoSpaceDN w:val="0"/>
              <w:adjustRightInd w:val="0"/>
              <w:rPr>
                <w:rFonts w:eastAsiaTheme="minorEastAsia" w:cs="Segoe UI"/>
                <w:b/>
                <w:bCs/>
                <w:color w:val="000000"/>
                <w:lang w:val="en-US" w:eastAsia="zh-TW"/>
              </w:rPr>
            </w:pPr>
          </w:p>
        </w:tc>
        <w:tc>
          <w:tcPr>
            <w:tcW w:w="1346" w:type="dxa"/>
            <w:tcBorders>
              <w:top w:val="single" w:sz="6" w:space="0" w:color="auto"/>
              <w:left w:val="single" w:sz="6" w:space="0" w:color="auto"/>
              <w:bottom w:val="single" w:sz="6" w:space="0" w:color="auto"/>
              <w:right w:val="single" w:sz="6" w:space="0" w:color="auto"/>
            </w:tcBorders>
            <w:vAlign w:val="center"/>
          </w:tcPr>
          <w:p w:rsidR="00C8624D" w:rsidRPr="00CA7301" w:rsidRDefault="00C8624D" w:rsidP="00C8624D">
            <w:pPr>
              <w:snapToGrid w:val="0"/>
              <w:spacing w:before="40" w:after="40"/>
              <w:jc w:val="center"/>
              <w:rPr>
                <w:rFonts w:cs="Segoe UI"/>
                <w:bCs/>
                <w:sz w:val="17"/>
                <w:lang w:eastAsia="it-IT"/>
              </w:rPr>
            </w:pPr>
            <w:r w:rsidRPr="00CA7301">
              <w:rPr>
                <w:rFonts w:cs="Segoe UI"/>
                <w:bCs/>
                <w:sz w:val="17"/>
                <w:lang w:eastAsia="it-IT"/>
              </w:rPr>
              <w:t>(a)</w:t>
            </w:r>
          </w:p>
        </w:tc>
        <w:tc>
          <w:tcPr>
            <w:tcW w:w="1347" w:type="dxa"/>
            <w:tcBorders>
              <w:top w:val="single" w:sz="6" w:space="0" w:color="auto"/>
              <w:left w:val="single" w:sz="6" w:space="0" w:color="auto"/>
              <w:bottom w:val="single" w:sz="6" w:space="0" w:color="auto"/>
              <w:right w:val="single" w:sz="4" w:space="0" w:color="auto"/>
            </w:tcBorders>
            <w:vAlign w:val="center"/>
          </w:tcPr>
          <w:p w:rsidR="00C8624D" w:rsidRPr="00CA7301" w:rsidRDefault="00C8624D" w:rsidP="00C8624D">
            <w:pPr>
              <w:snapToGrid w:val="0"/>
              <w:spacing w:before="40" w:after="40"/>
              <w:jc w:val="center"/>
              <w:rPr>
                <w:rFonts w:cs="Segoe UI"/>
                <w:bCs/>
                <w:sz w:val="17"/>
                <w:lang w:eastAsia="it-IT"/>
              </w:rPr>
            </w:pPr>
            <w:r w:rsidRPr="00CA7301">
              <w:rPr>
                <w:rFonts w:cs="Segoe UI"/>
                <w:bCs/>
                <w:sz w:val="17"/>
                <w:lang w:eastAsia="it-IT"/>
              </w:rPr>
              <w:t>(b)</w:t>
            </w:r>
          </w:p>
        </w:tc>
      </w:tr>
      <w:tr w:rsidR="00C8624D" w:rsidRPr="00CA7301" w:rsidTr="00877D8D">
        <w:trPr>
          <w:trHeight w:val="528"/>
        </w:trPr>
        <w:tc>
          <w:tcPr>
            <w:tcW w:w="6521" w:type="dxa"/>
            <w:gridSpan w:val="2"/>
            <w:tcBorders>
              <w:top w:val="single" w:sz="4" w:space="0" w:color="auto"/>
              <w:left w:val="nil"/>
              <w:bottom w:val="single" w:sz="6" w:space="0" w:color="auto"/>
              <w:right w:val="single" w:sz="6" w:space="0" w:color="auto"/>
            </w:tcBorders>
            <w:vAlign w:val="center"/>
          </w:tcPr>
          <w:p w:rsidR="00C8624D" w:rsidRPr="00CA7301" w:rsidRDefault="00C8624D" w:rsidP="00C8624D">
            <w:pPr>
              <w:snapToGrid w:val="0"/>
              <w:spacing w:before="40" w:after="40"/>
              <w:ind w:rightChars="71" w:right="142"/>
              <w:rPr>
                <w:rFonts w:cs="Segoe UI"/>
                <w:sz w:val="17"/>
                <w:lang w:eastAsia="it-IT"/>
              </w:rPr>
            </w:pPr>
            <w:r w:rsidRPr="00CA7301">
              <w:rPr>
                <w:rFonts w:eastAsiaTheme="minorEastAsia" w:cs="Segoe UI"/>
                <w:sz w:val="17"/>
                <w:lang w:eastAsia="zh-TW"/>
              </w:rPr>
              <w:t>披露基礎：綜合</w:t>
            </w:r>
            <w:r w:rsidRPr="00CA7301">
              <w:rPr>
                <w:rFonts w:eastAsiaTheme="minorEastAsia" w:cs="Segoe UI"/>
                <w:sz w:val="17"/>
                <w:lang w:eastAsia="zh-TW"/>
              </w:rPr>
              <w:t xml:space="preserve"> </w:t>
            </w:r>
            <w:r w:rsidRPr="00CA7301">
              <w:rPr>
                <w:rFonts w:cs="Segoe UI"/>
                <w:sz w:val="17"/>
                <w:lang w:eastAsia="it-IT"/>
              </w:rPr>
              <w:t xml:space="preserve">/ </w:t>
            </w:r>
            <w:r w:rsidRPr="00CA7301">
              <w:rPr>
                <w:rFonts w:eastAsiaTheme="minorEastAsia" w:cs="Segoe UI"/>
                <w:sz w:val="17"/>
                <w:lang w:eastAsia="zh-TW"/>
              </w:rPr>
              <w:t>非綜合</w:t>
            </w:r>
            <w:r w:rsidRPr="00CA7301">
              <w:rPr>
                <w:rFonts w:eastAsiaTheme="minorEastAsia" w:cs="Segoe UI"/>
                <w:sz w:val="17"/>
                <w:lang w:eastAsia="zh-TW"/>
              </w:rPr>
              <w:t xml:space="preserve"> </w:t>
            </w:r>
            <w:r w:rsidRPr="00CA7301">
              <w:rPr>
                <w:rFonts w:cs="Segoe UI"/>
                <w:sz w:val="17"/>
                <w:lang w:eastAsia="it-IT"/>
              </w:rPr>
              <w:t xml:space="preserve">/ </w:t>
            </w:r>
            <w:r w:rsidRPr="00CA7301">
              <w:rPr>
                <w:rFonts w:eastAsiaTheme="minorEastAsia" w:cs="Segoe UI"/>
                <w:sz w:val="17"/>
                <w:lang w:eastAsia="zh-TW"/>
              </w:rPr>
              <w:t>香港辦事處（刪除不適用者）</w:t>
            </w:r>
          </w:p>
          <w:p w:rsidR="00C8624D" w:rsidRPr="00CA7301" w:rsidRDefault="00C8624D" w:rsidP="00C8624D">
            <w:pPr>
              <w:snapToGrid w:val="0"/>
              <w:spacing w:before="40" w:after="40"/>
              <w:rPr>
                <w:rFonts w:cs="Segoe UI"/>
                <w:sz w:val="17"/>
                <w:lang w:val="en-US" w:eastAsia="it-IT"/>
              </w:rPr>
            </w:pPr>
          </w:p>
        </w:tc>
        <w:tc>
          <w:tcPr>
            <w:tcW w:w="1346" w:type="dxa"/>
            <w:tcBorders>
              <w:top w:val="single" w:sz="6" w:space="0" w:color="auto"/>
              <w:left w:val="single" w:sz="6" w:space="0" w:color="auto"/>
              <w:bottom w:val="single" w:sz="6" w:space="0" w:color="auto"/>
              <w:right w:val="single" w:sz="6" w:space="0" w:color="auto"/>
            </w:tcBorders>
            <w:vAlign w:val="center"/>
          </w:tcPr>
          <w:p w:rsidR="00C8624D" w:rsidRPr="00CA7301" w:rsidRDefault="00C8624D" w:rsidP="00C8624D">
            <w:pPr>
              <w:snapToGrid w:val="0"/>
              <w:spacing w:before="40" w:after="40"/>
              <w:ind w:left="57"/>
              <w:jc w:val="center"/>
              <w:rPr>
                <w:rFonts w:cs="Segoe UI"/>
                <w:b/>
                <w:sz w:val="17"/>
                <w:lang w:eastAsia="it-IT"/>
              </w:rPr>
            </w:pPr>
            <w:r w:rsidRPr="00CA7301">
              <w:rPr>
                <w:rFonts w:eastAsiaTheme="minorEastAsia" w:cs="Segoe UI"/>
                <w:b/>
                <w:sz w:val="17"/>
                <w:lang w:eastAsia="zh-TW"/>
              </w:rPr>
              <w:t>非加權值</w:t>
            </w:r>
          </w:p>
          <w:p w:rsidR="00C8624D" w:rsidRPr="00CA7301" w:rsidRDefault="00C8624D" w:rsidP="00C8624D">
            <w:pPr>
              <w:snapToGrid w:val="0"/>
              <w:spacing w:before="40" w:after="40"/>
              <w:ind w:left="57"/>
              <w:jc w:val="center"/>
              <w:rPr>
                <w:rFonts w:cs="Segoe UI"/>
                <w:sz w:val="17"/>
                <w:lang w:eastAsia="it-IT"/>
              </w:rPr>
            </w:pPr>
            <w:r w:rsidRPr="00CA7301">
              <w:rPr>
                <w:rFonts w:eastAsiaTheme="minorEastAsia" w:cs="Segoe UI"/>
                <w:sz w:val="17"/>
                <w:lang w:eastAsia="zh-TW"/>
              </w:rPr>
              <w:t>（平均）</w:t>
            </w:r>
          </w:p>
        </w:tc>
        <w:tc>
          <w:tcPr>
            <w:tcW w:w="1347" w:type="dxa"/>
            <w:tcBorders>
              <w:top w:val="single" w:sz="6" w:space="0" w:color="auto"/>
              <w:left w:val="single" w:sz="6" w:space="0" w:color="auto"/>
              <w:bottom w:val="single" w:sz="6" w:space="0" w:color="auto"/>
              <w:right w:val="single" w:sz="4" w:space="0" w:color="auto"/>
            </w:tcBorders>
            <w:vAlign w:val="center"/>
          </w:tcPr>
          <w:p w:rsidR="00C8624D" w:rsidRPr="00CA7301" w:rsidRDefault="00C8624D" w:rsidP="00C8624D">
            <w:pPr>
              <w:snapToGrid w:val="0"/>
              <w:spacing w:before="40" w:after="40"/>
              <w:ind w:left="213" w:rightChars="71" w:right="142"/>
              <w:jc w:val="center"/>
              <w:rPr>
                <w:rFonts w:cs="Segoe UI"/>
                <w:b/>
                <w:sz w:val="17"/>
                <w:lang w:eastAsia="it-IT"/>
              </w:rPr>
            </w:pPr>
            <w:r w:rsidRPr="00CA7301">
              <w:rPr>
                <w:rFonts w:eastAsiaTheme="minorEastAsia" w:cs="Segoe UI"/>
                <w:b/>
                <w:sz w:val="17"/>
                <w:lang w:eastAsia="zh-TW"/>
              </w:rPr>
              <w:t>加權值</w:t>
            </w:r>
          </w:p>
          <w:p w:rsidR="00C8624D" w:rsidRPr="00CA7301" w:rsidRDefault="00C8624D" w:rsidP="00C8624D">
            <w:pPr>
              <w:snapToGrid w:val="0"/>
              <w:spacing w:before="40" w:after="40"/>
              <w:ind w:left="213" w:rightChars="71" w:right="142"/>
              <w:jc w:val="center"/>
              <w:rPr>
                <w:rFonts w:cs="Segoe UI"/>
                <w:sz w:val="17"/>
                <w:lang w:eastAsia="it-IT"/>
              </w:rPr>
            </w:pPr>
            <w:r w:rsidRPr="00CA7301">
              <w:rPr>
                <w:rFonts w:eastAsiaTheme="minorEastAsia" w:cs="Segoe UI"/>
                <w:sz w:val="17"/>
                <w:lang w:eastAsia="zh-TW"/>
              </w:rPr>
              <w:t>（平均）</w:t>
            </w:r>
          </w:p>
        </w:tc>
      </w:tr>
      <w:tr w:rsidR="00C8624D" w:rsidRPr="00CA7301" w:rsidTr="00877D8D">
        <w:trPr>
          <w:cantSplit/>
          <w:trHeight w:val="285"/>
        </w:trPr>
        <w:tc>
          <w:tcPr>
            <w:tcW w:w="6521" w:type="dxa"/>
            <w:gridSpan w:val="2"/>
            <w:tcBorders>
              <w:top w:val="single" w:sz="6" w:space="0" w:color="auto"/>
              <w:left w:val="nil"/>
              <w:bottom w:val="single" w:sz="6" w:space="0" w:color="BCBDBC"/>
              <w:right w:val="nil"/>
            </w:tcBorders>
            <w:shd w:val="clear" w:color="auto" w:fill="A6A6A6" w:themeFill="background1" w:themeFillShade="A6"/>
          </w:tcPr>
          <w:p w:rsidR="00C8624D" w:rsidRPr="00CA7301" w:rsidRDefault="00C8624D" w:rsidP="00C8624D">
            <w:pPr>
              <w:numPr>
                <w:ilvl w:val="0"/>
                <w:numId w:val="13"/>
              </w:numPr>
              <w:snapToGrid w:val="0"/>
              <w:spacing w:before="40" w:after="40"/>
              <w:ind w:rightChars="71" w:right="142"/>
              <w:rPr>
                <w:rFonts w:cs="Segoe UI"/>
                <w:b/>
                <w:sz w:val="17"/>
                <w:lang w:eastAsia="it-IT"/>
              </w:rPr>
            </w:pPr>
            <w:r w:rsidRPr="00CA7301">
              <w:rPr>
                <w:rFonts w:eastAsia="細明體" w:cs="Segoe UI"/>
                <w:b/>
                <w:sz w:val="17"/>
                <w:lang w:eastAsia="it-IT"/>
              </w:rPr>
              <w:t>優質流動資產</w:t>
            </w:r>
          </w:p>
        </w:tc>
        <w:tc>
          <w:tcPr>
            <w:tcW w:w="1346" w:type="dxa"/>
            <w:tcBorders>
              <w:top w:val="single" w:sz="6" w:space="0" w:color="auto"/>
              <w:left w:val="nil"/>
              <w:bottom w:val="single" w:sz="6" w:space="0" w:color="BCBDBC"/>
              <w:right w:val="nil"/>
            </w:tcBorders>
            <w:shd w:val="clear" w:color="auto" w:fill="A6A6A6" w:themeFill="background1" w:themeFillShade="A6"/>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6" w:space="0" w:color="BCBDBC"/>
              <w:right w:val="single" w:sz="4" w:space="0" w:color="auto"/>
            </w:tcBorders>
            <w:shd w:val="clear" w:color="auto" w:fill="A6A6A6" w:themeFill="background1" w:themeFillShade="A6"/>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85"/>
        </w:trPr>
        <w:tc>
          <w:tcPr>
            <w:tcW w:w="567" w:type="dxa"/>
            <w:tcBorders>
              <w:top w:val="single" w:sz="6" w:space="0" w:color="auto"/>
              <w:left w:val="nil"/>
              <w:bottom w:val="single" w:sz="6" w:space="0" w:color="auto"/>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lastRenderedPageBreak/>
              <w:t>1</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szCs w:val="17"/>
                <w:lang w:eastAsia="zh-TW"/>
              </w:rPr>
              <w:t>優質流動資產</w:t>
            </w:r>
            <w:r w:rsidRPr="00CA7301">
              <w:rPr>
                <w:rFonts w:eastAsia="細明體" w:cs="Segoe UI"/>
                <w:sz w:val="17"/>
                <w:szCs w:val="17"/>
                <w:lang w:eastAsia="zh-TW"/>
              </w:rPr>
              <w:t>(</w:t>
            </w:r>
            <w:r w:rsidRPr="00CA7301">
              <w:rPr>
                <w:rFonts w:cs="Segoe UI"/>
                <w:sz w:val="17"/>
                <w:lang w:eastAsia="it-IT"/>
              </w:rPr>
              <w:t>HQLA</w:t>
            </w:r>
            <w:r w:rsidRPr="00CA7301">
              <w:rPr>
                <w:rFonts w:eastAsiaTheme="minorEastAsia" w:cs="Segoe UI"/>
                <w:sz w:val="17"/>
                <w:lang w:eastAsia="zh-TW"/>
              </w:rPr>
              <w:t>)</w:t>
            </w:r>
            <w:r w:rsidRPr="00CA7301">
              <w:rPr>
                <w:rFonts w:eastAsiaTheme="minorEastAsia" w:cs="Segoe UI"/>
                <w:sz w:val="17"/>
                <w:lang w:eastAsia="zh-TW"/>
              </w:rPr>
              <w:t>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C8624D" w:rsidRPr="00CA7301" w:rsidRDefault="00C8624D" w:rsidP="00C8624D">
            <w:pPr>
              <w:snapToGrid w:val="0"/>
              <w:spacing w:before="40" w:after="40"/>
              <w:rPr>
                <w:rFonts w:cs="Segoe UI"/>
                <w:sz w:val="17"/>
                <w:lang w:val="en-US"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85"/>
        </w:trPr>
        <w:tc>
          <w:tcPr>
            <w:tcW w:w="6521" w:type="dxa"/>
            <w:gridSpan w:val="2"/>
            <w:tcBorders>
              <w:top w:val="single" w:sz="6" w:space="0" w:color="auto"/>
              <w:left w:val="nil"/>
              <w:bottom w:val="single" w:sz="4" w:space="0" w:color="auto"/>
              <w:right w:val="nil"/>
            </w:tcBorders>
            <w:shd w:val="clear" w:color="auto" w:fill="A6A6A6" w:themeFill="background1" w:themeFillShade="A6"/>
          </w:tcPr>
          <w:p w:rsidR="00C8624D" w:rsidRPr="00CA7301" w:rsidRDefault="00C8624D" w:rsidP="00C8624D">
            <w:pPr>
              <w:numPr>
                <w:ilvl w:val="0"/>
                <w:numId w:val="13"/>
              </w:numPr>
              <w:snapToGrid w:val="0"/>
              <w:spacing w:before="40" w:after="40"/>
              <w:ind w:rightChars="71" w:right="142"/>
              <w:rPr>
                <w:rFonts w:cs="Segoe UI"/>
                <w:b/>
                <w:sz w:val="17"/>
                <w:szCs w:val="17"/>
                <w:lang w:eastAsia="it-IT"/>
              </w:rPr>
            </w:pPr>
            <w:r w:rsidRPr="00CA7301">
              <w:rPr>
                <w:rFonts w:eastAsiaTheme="minorEastAsia" w:cs="Segoe UI"/>
                <w:b/>
                <w:sz w:val="17"/>
                <w:szCs w:val="17"/>
                <w:lang w:eastAsia="zh-TW"/>
              </w:rPr>
              <w:t>現金流出</w:t>
            </w:r>
          </w:p>
        </w:tc>
        <w:tc>
          <w:tcPr>
            <w:tcW w:w="1346" w:type="dxa"/>
            <w:tcBorders>
              <w:top w:val="single" w:sz="6" w:space="0" w:color="auto"/>
              <w:left w:val="nil"/>
              <w:bottom w:val="single" w:sz="4" w:space="0" w:color="auto"/>
              <w:right w:val="nil"/>
            </w:tcBorders>
            <w:shd w:val="clear" w:color="auto" w:fill="A6A6A6" w:themeFill="background1" w:themeFillShade="A6"/>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4" w:space="0" w:color="auto"/>
              <w:right w:val="single" w:sz="4" w:space="0" w:color="auto"/>
            </w:tcBorders>
            <w:shd w:val="clear" w:color="auto" w:fill="A6A6A6" w:themeFill="background1" w:themeFillShade="A6"/>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4" w:space="0" w:color="auto"/>
              <w:left w:val="nil"/>
              <w:bottom w:val="single" w:sz="6" w:space="0" w:color="BCBDBC"/>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rightChars="71" w:right="142"/>
              <w:rPr>
                <w:rFonts w:cs="Segoe UI"/>
                <w:sz w:val="17"/>
                <w:lang w:eastAsia="it-IT"/>
              </w:rPr>
            </w:pPr>
            <w:r w:rsidRPr="00CA7301">
              <w:rPr>
                <w:rFonts w:eastAsiaTheme="minorEastAsia" w:cs="Segoe UI"/>
                <w:sz w:val="17"/>
                <w:lang w:eastAsia="zh-TW"/>
              </w:rPr>
              <w:t xml:space="preserve"> </w:t>
            </w:r>
            <w:r w:rsidRPr="00CA7301">
              <w:rPr>
                <w:rFonts w:eastAsiaTheme="minorEastAsia" w:cs="Segoe UI"/>
                <w:sz w:val="17"/>
                <w:lang w:eastAsia="zh-TW"/>
              </w:rPr>
              <w:t>零售存款及</w:t>
            </w:r>
            <w:r w:rsidRPr="00CA7301">
              <w:rPr>
                <w:rFonts w:eastAsia="細明體" w:cs="Segoe UI"/>
                <w:sz w:val="17"/>
                <w:lang w:eastAsia="it-IT"/>
              </w:rPr>
              <w:t>小型企業借款</w:t>
            </w:r>
            <w:r w:rsidRPr="00CA7301">
              <w:rPr>
                <w:rFonts w:eastAsia="細明體" w:cs="Segoe UI"/>
                <w:sz w:val="17"/>
                <w:lang w:eastAsia="zh-TW"/>
              </w:rPr>
              <w:t>，其中：</w:t>
            </w:r>
          </w:p>
        </w:tc>
        <w:tc>
          <w:tcPr>
            <w:tcW w:w="1346"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c>
          <w:tcPr>
            <w:tcW w:w="134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3</w:t>
            </w:r>
          </w:p>
        </w:tc>
        <w:tc>
          <w:tcPr>
            <w:tcW w:w="5954" w:type="dxa"/>
            <w:tcBorders>
              <w:top w:val="single" w:sz="6" w:space="0" w:color="auto"/>
              <w:left w:val="single" w:sz="6" w:space="0" w:color="auto"/>
              <w:bottom w:val="single" w:sz="6" w:space="0" w:color="BCBDBC"/>
              <w:right w:val="single" w:sz="6" w:space="0" w:color="auto"/>
            </w:tcBorders>
          </w:tcPr>
          <w:p w:rsidR="00C8624D" w:rsidRPr="00CA7301" w:rsidRDefault="00C8624D" w:rsidP="00C8624D">
            <w:pPr>
              <w:snapToGrid w:val="0"/>
              <w:spacing w:before="40" w:after="40"/>
              <w:ind w:left="284" w:rightChars="71" w:right="142"/>
              <w:rPr>
                <w:rFonts w:cs="Segoe UI"/>
                <w:sz w:val="17"/>
                <w:lang w:val="en-US" w:eastAsia="it-IT"/>
              </w:rPr>
            </w:pPr>
            <w:r w:rsidRPr="00CA7301">
              <w:rPr>
                <w:rFonts w:eastAsiaTheme="minorEastAsia" w:cs="Segoe UI"/>
                <w:i/>
                <w:sz w:val="17"/>
                <w:lang w:eastAsia="zh-TW"/>
              </w:rPr>
              <w:t>穩定零售存款及穩定</w:t>
            </w:r>
            <w:r w:rsidRPr="00CA7301">
              <w:rPr>
                <w:rFonts w:eastAsia="細明體" w:cs="Segoe UI"/>
                <w:i/>
                <w:sz w:val="17"/>
                <w:lang w:eastAsia="it-IT"/>
              </w:rPr>
              <w:t>小型企業借款</w:t>
            </w:r>
          </w:p>
        </w:tc>
        <w:tc>
          <w:tcPr>
            <w:tcW w:w="1346" w:type="dxa"/>
            <w:tcBorders>
              <w:top w:val="single" w:sz="6" w:space="0" w:color="auto"/>
              <w:left w:val="single" w:sz="6" w:space="0" w:color="auto"/>
              <w:bottom w:val="single" w:sz="6" w:space="0" w:color="BCBDBC"/>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4</w:t>
            </w:r>
          </w:p>
        </w:tc>
        <w:tc>
          <w:tcPr>
            <w:tcW w:w="5954" w:type="dxa"/>
            <w:tcBorders>
              <w:top w:val="single" w:sz="6" w:space="0" w:color="BCBDBC"/>
              <w:left w:val="single" w:sz="6" w:space="0" w:color="auto"/>
              <w:bottom w:val="single" w:sz="6" w:space="0" w:color="BCBDBC"/>
              <w:right w:val="single" w:sz="6" w:space="0" w:color="auto"/>
            </w:tcBorders>
          </w:tcPr>
          <w:p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較不穩定零售存款</w:t>
            </w:r>
            <w:r w:rsidRPr="00CA7301">
              <w:rPr>
                <w:rFonts w:eastAsia="細明體" w:cs="Segoe UI"/>
                <w:i/>
                <w:sz w:val="17"/>
                <w:lang w:eastAsia="zh-TW"/>
              </w:rPr>
              <w:t>及</w:t>
            </w:r>
            <w:r w:rsidRPr="00CA7301">
              <w:rPr>
                <w:rFonts w:eastAsia="細明體" w:cs="Segoe UI"/>
                <w:i/>
                <w:sz w:val="17"/>
                <w:lang w:eastAsia="it-IT"/>
              </w:rPr>
              <w:t>較不穩定小型企業借款</w:t>
            </w:r>
          </w:p>
        </w:tc>
        <w:tc>
          <w:tcPr>
            <w:tcW w:w="1346" w:type="dxa"/>
            <w:tcBorders>
              <w:top w:val="single" w:sz="6" w:space="0" w:color="BCBDBC"/>
              <w:left w:val="single" w:sz="6" w:space="0" w:color="auto"/>
              <w:bottom w:val="single" w:sz="6" w:space="0" w:color="BCBDBC"/>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4a</w:t>
            </w:r>
          </w:p>
        </w:tc>
        <w:tc>
          <w:tcPr>
            <w:tcW w:w="5954" w:type="dxa"/>
            <w:tcBorders>
              <w:top w:val="single" w:sz="6" w:space="0" w:color="BCBDBC"/>
              <w:left w:val="single" w:sz="6" w:space="0" w:color="auto"/>
              <w:bottom w:val="single" w:sz="6" w:space="0" w:color="auto"/>
              <w:right w:val="single" w:sz="6" w:space="0" w:color="auto"/>
            </w:tcBorders>
          </w:tcPr>
          <w:p w:rsidR="00C8624D" w:rsidRPr="00CA7301" w:rsidRDefault="00C8624D" w:rsidP="00C8624D">
            <w:pPr>
              <w:snapToGrid w:val="0"/>
              <w:spacing w:before="40" w:after="40"/>
              <w:ind w:left="284" w:rightChars="71" w:right="142"/>
              <w:rPr>
                <w:rFonts w:eastAsiaTheme="minorEastAsia" w:cs="Segoe UI"/>
                <w:i/>
                <w:sz w:val="17"/>
                <w:lang w:eastAsia="zh-TW"/>
              </w:rPr>
            </w:pPr>
            <w:r w:rsidRPr="00CA7301">
              <w:rPr>
                <w:rFonts w:eastAsiaTheme="minorEastAsia" w:cs="Segoe UI"/>
                <w:i/>
                <w:sz w:val="17"/>
                <w:lang w:eastAsia="zh-TW"/>
              </w:rPr>
              <w:t>零售定期存款及</w:t>
            </w:r>
            <w:r w:rsidRPr="00CA7301">
              <w:rPr>
                <w:rFonts w:eastAsia="細明體" w:cs="Segoe UI"/>
                <w:i/>
                <w:sz w:val="17"/>
                <w:lang w:eastAsia="it-IT"/>
              </w:rPr>
              <w:t>小型企業</w:t>
            </w:r>
            <w:r w:rsidRPr="00CA7301">
              <w:rPr>
                <w:rFonts w:eastAsia="細明體" w:cs="Segoe UI"/>
                <w:i/>
                <w:sz w:val="17"/>
                <w:lang w:eastAsia="zh-TW"/>
              </w:rPr>
              <w:t>定期</w:t>
            </w:r>
            <w:r w:rsidRPr="00CA7301">
              <w:rPr>
                <w:rFonts w:eastAsia="細明體" w:cs="Segoe UI"/>
                <w:i/>
                <w:sz w:val="17"/>
                <w:lang w:eastAsia="it-IT"/>
              </w:rPr>
              <w:t>借款</w:t>
            </w:r>
          </w:p>
        </w:tc>
        <w:tc>
          <w:tcPr>
            <w:tcW w:w="1346" w:type="dxa"/>
            <w:tcBorders>
              <w:top w:val="single" w:sz="6" w:space="0" w:color="BCBDBC"/>
              <w:left w:val="single" w:sz="6" w:space="0" w:color="auto"/>
              <w:bottom w:val="single" w:sz="6" w:space="0" w:color="auto"/>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lang w:eastAsia="it-IT"/>
              </w:rPr>
              <w:t>無抵押批發借款</w:t>
            </w:r>
            <w:r w:rsidRPr="00CA7301">
              <w:rPr>
                <w:rFonts w:eastAsiaTheme="minorEastAsia" w:cs="Segoe UI"/>
                <w:sz w:val="17"/>
                <w:lang w:eastAsia="zh-TW"/>
              </w:rPr>
              <w:t>（小型企業借款除外</w:t>
            </w:r>
            <w:r w:rsidRPr="00CA7301">
              <w:rPr>
                <w:rFonts w:eastAsia="細明體" w:cs="Segoe UI"/>
                <w:sz w:val="17"/>
                <w:lang w:eastAsia="it-IT"/>
              </w:rPr>
              <w:t>）</w:t>
            </w:r>
            <w:r w:rsidRPr="00CA7301">
              <w:rPr>
                <w:rFonts w:eastAsiaTheme="minorEastAsia" w:cs="Segoe UI"/>
                <w:sz w:val="17"/>
                <w:lang w:eastAsia="zh-TW"/>
              </w:rPr>
              <w:t>及</w:t>
            </w:r>
            <w:r w:rsidRPr="00CA7301">
              <w:rPr>
                <w:rFonts w:eastAsia="細明體" w:cs="Segoe UI"/>
                <w:sz w:val="17"/>
                <w:lang w:eastAsia="it-IT"/>
              </w:rPr>
              <w:t>認可機構</w:t>
            </w:r>
            <w:r w:rsidRPr="00CA7301">
              <w:rPr>
                <w:rFonts w:eastAsia="細明體" w:cs="Segoe UI"/>
                <w:sz w:val="17"/>
                <w:lang w:eastAsia="zh-TW"/>
              </w:rPr>
              <w:t>發行的</w:t>
            </w:r>
            <w:r w:rsidRPr="00CA7301">
              <w:rPr>
                <w:rFonts w:eastAsia="細明體" w:cs="Segoe UI"/>
                <w:sz w:val="17"/>
                <w:lang w:eastAsia="it-IT"/>
              </w:rPr>
              <w:t>債務證券及訂明票據</w:t>
            </w:r>
            <w:r w:rsidRPr="00CA7301">
              <w:rPr>
                <w:rFonts w:eastAsia="細明體" w:cs="Segoe UI"/>
                <w:sz w:val="17"/>
                <w:lang w:eastAsia="zh-TW"/>
              </w:rPr>
              <w:t>，其中：</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6</w:t>
            </w:r>
          </w:p>
        </w:tc>
        <w:tc>
          <w:tcPr>
            <w:tcW w:w="5954" w:type="dxa"/>
            <w:tcBorders>
              <w:top w:val="single" w:sz="6" w:space="0" w:color="auto"/>
              <w:left w:val="single" w:sz="6" w:space="0" w:color="auto"/>
              <w:bottom w:val="single" w:sz="6" w:space="0" w:color="BCBDBC"/>
              <w:right w:val="single" w:sz="6" w:space="0" w:color="auto"/>
            </w:tcBorders>
          </w:tcPr>
          <w:p w:rsidR="00C8624D" w:rsidRPr="00CA7301" w:rsidRDefault="00C8624D" w:rsidP="00C8624D">
            <w:pPr>
              <w:snapToGrid w:val="0"/>
              <w:spacing w:before="40" w:after="40"/>
              <w:ind w:left="284" w:rightChars="71" w:right="142"/>
              <w:rPr>
                <w:rFonts w:cs="Segoe UI"/>
                <w:i/>
                <w:sz w:val="17"/>
                <w:lang w:eastAsia="it-IT"/>
              </w:rPr>
            </w:pPr>
            <w:r w:rsidRPr="00CA7301">
              <w:rPr>
                <w:rFonts w:eastAsiaTheme="minorEastAsia" w:cs="Segoe UI"/>
                <w:i/>
                <w:sz w:val="17"/>
                <w:lang w:eastAsia="zh-TW"/>
              </w:rPr>
              <w:t>營運存款</w:t>
            </w:r>
          </w:p>
        </w:tc>
        <w:tc>
          <w:tcPr>
            <w:tcW w:w="1346" w:type="dxa"/>
            <w:tcBorders>
              <w:top w:val="single" w:sz="6" w:space="0" w:color="auto"/>
              <w:left w:val="single" w:sz="6" w:space="0" w:color="auto"/>
              <w:bottom w:val="single" w:sz="6" w:space="0" w:color="BCBDBC"/>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7</w:t>
            </w:r>
          </w:p>
        </w:tc>
        <w:tc>
          <w:tcPr>
            <w:tcW w:w="5954" w:type="dxa"/>
            <w:tcBorders>
              <w:top w:val="single" w:sz="6" w:space="0" w:color="BCBDBC"/>
              <w:left w:val="single" w:sz="6" w:space="0" w:color="auto"/>
              <w:bottom w:val="single" w:sz="6" w:space="0" w:color="BCBDBC"/>
              <w:right w:val="single" w:sz="6" w:space="0" w:color="auto"/>
            </w:tcBorders>
          </w:tcPr>
          <w:p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zh-TW"/>
              </w:rPr>
              <w:t>第</w:t>
            </w:r>
            <w:r w:rsidRPr="00CA7301">
              <w:rPr>
                <w:rFonts w:eastAsia="細明體" w:cs="Segoe UI"/>
                <w:i/>
                <w:sz w:val="17"/>
                <w:lang w:eastAsia="zh-TW"/>
              </w:rPr>
              <w:t>6</w:t>
            </w:r>
            <w:r w:rsidRPr="00CA7301">
              <w:rPr>
                <w:rFonts w:eastAsia="細明體" w:cs="Segoe UI"/>
                <w:i/>
                <w:sz w:val="17"/>
                <w:lang w:eastAsia="zh-TW"/>
              </w:rPr>
              <w:t>行未涵蓋的</w:t>
            </w:r>
            <w:r w:rsidRPr="00CA7301">
              <w:rPr>
                <w:rFonts w:eastAsia="細明體" w:cs="Segoe UI"/>
                <w:i/>
                <w:sz w:val="17"/>
                <w:lang w:eastAsia="it-IT"/>
              </w:rPr>
              <w:t>無抵押批發借款（小型企業借款除外）</w:t>
            </w:r>
          </w:p>
        </w:tc>
        <w:tc>
          <w:tcPr>
            <w:tcW w:w="1346" w:type="dxa"/>
            <w:tcBorders>
              <w:top w:val="single" w:sz="6" w:space="0" w:color="BCBDBC"/>
              <w:left w:val="single" w:sz="6" w:space="0" w:color="auto"/>
              <w:bottom w:val="single" w:sz="6" w:space="0" w:color="BCBDBC"/>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8</w:t>
            </w:r>
          </w:p>
        </w:tc>
        <w:tc>
          <w:tcPr>
            <w:tcW w:w="5954" w:type="dxa"/>
            <w:tcBorders>
              <w:top w:val="single" w:sz="6" w:space="0" w:color="BCBDBC"/>
              <w:left w:val="single" w:sz="6" w:space="0" w:color="auto"/>
              <w:bottom w:val="single" w:sz="6" w:space="0" w:color="auto"/>
              <w:right w:val="single" w:sz="6" w:space="0" w:color="auto"/>
            </w:tcBorders>
          </w:tcPr>
          <w:p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由</w:t>
            </w:r>
            <w:r w:rsidRPr="00CA7301">
              <w:rPr>
                <w:rFonts w:eastAsia="細明體" w:cs="Segoe UI"/>
                <w:i/>
                <w:sz w:val="17"/>
                <w:lang w:eastAsia="zh-TW"/>
              </w:rPr>
              <w:t>認可</w:t>
            </w:r>
            <w:r w:rsidRPr="00CA7301">
              <w:rPr>
                <w:rFonts w:eastAsia="細明體" w:cs="Segoe UI"/>
                <w:i/>
                <w:sz w:val="17"/>
                <w:lang w:eastAsia="it-IT"/>
              </w:rPr>
              <w:t>機構發行並可在</w:t>
            </w:r>
            <w:r w:rsidRPr="00CA7301">
              <w:rPr>
                <w:rFonts w:cs="Segoe UI"/>
                <w:i/>
                <w:sz w:val="17"/>
                <w:lang w:eastAsia="it-IT"/>
              </w:rPr>
              <w:t>LCR</w:t>
            </w:r>
            <w:r w:rsidRPr="00CA7301">
              <w:rPr>
                <w:rFonts w:eastAsia="細明體" w:cs="Segoe UI"/>
                <w:i/>
                <w:sz w:val="17"/>
                <w:lang w:eastAsia="it-IT"/>
              </w:rPr>
              <w:t>涵蓋時期內贖回的債務證券及訂明票據</w:t>
            </w:r>
          </w:p>
        </w:tc>
        <w:tc>
          <w:tcPr>
            <w:tcW w:w="1346" w:type="dxa"/>
            <w:tcBorders>
              <w:top w:val="single" w:sz="6" w:space="0" w:color="BCBDBC"/>
              <w:left w:val="single" w:sz="6" w:space="0" w:color="auto"/>
              <w:bottom w:val="single" w:sz="6" w:space="0" w:color="auto"/>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eastAsiaTheme="minorEastAsia" w:cs="Segoe UI"/>
                <w:sz w:val="17"/>
                <w:lang w:eastAsia="zh-TW"/>
              </w:rPr>
            </w:pPr>
            <w:r w:rsidRPr="00CA7301">
              <w:rPr>
                <w:rFonts w:eastAsia="細明體" w:cs="Segoe UI"/>
                <w:sz w:val="17"/>
                <w:lang w:eastAsia="it-IT"/>
              </w:rPr>
              <w:t>有抵押借款交易（包括證券掉期交易）</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sz w:val="17"/>
                <w:lang w:eastAsia="zh-TW"/>
              </w:rPr>
              <w:t>額外規定，其中：</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11</w:t>
            </w:r>
          </w:p>
        </w:tc>
        <w:tc>
          <w:tcPr>
            <w:tcW w:w="5954" w:type="dxa"/>
            <w:tcBorders>
              <w:top w:val="single" w:sz="6" w:space="0" w:color="auto"/>
              <w:left w:val="single" w:sz="6" w:space="0" w:color="auto"/>
              <w:bottom w:val="single" w:sz="6" w:space="0" w:color="BCBDBC"/>
              <w:right w:val="single" w:sz="6" w:space="0" w:color="auto"/>
            </w:tcBorders>
          </w:tcPr>
          <w:p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衍生工具合約</w:t>
            </w:r>
            <w:r w:rsidRPr="00CA7301">
              <w:rPr>
                <w:rFonts w:eastAsia="細明體" w:cs="Segoe UI"/>
                <w:i/>
                <w:sz w:val="17"/>
                <w:lang w:eastAsia="zh-TW"/>
              </w:rPr>
              <w:t>及其他交易</w:t>
            </w:r>
            <w:r w:rsidR="0051406F" w:rsidRPr="00CA7301">
              <w:rPr>
                <w:rFonts w:eastAsia="細明體" w:cs="Segoe UI"/>
                <w:i/>
                <w:sz w:val="17"/>
                <w:lang w:eastAsia="zh-TW"/>
              </w:rPr>
              <w:t>所</w:t>
            </w:r>
            <w:r w:rsidRPr="00CA7301">
              <w:rPr>
                <w:rFonts w:eastAsia="細明體" w:cs="Segoe UI"/>
                <w:i/>
                <w:sz w:val="17"/>
                <w:lang w:eastAsia="it-IT"/>
              </w:rPr>
              <w:t>產生的現金流出</w:t>
            </w:r>
            <w:r w:rsidRPr="00CA7301">
              <w:rPr>
                <w:rFonts w:eastAsia="細明體" w:cs="Segoe UI"/>
                <w:i/>
                <w:sz w:val="17"/>
                <w:lang w:eastAsia="zh-TW"/>
              </w:rPr>
              <w:t>，以及</w:t>
            </w:r>
            <w:r w:rsidRPr="00CA7301">
              <w:rPr>
                <w:rFonts w:eastAsiaTheme="minorEastAsia" w:cs="Segoe UI"/>
                <w:i/>
                <w:sz w:val="17"/>
                <w:lang w:eastAsia="zh-TW"/>
              </w:rPr>
              <w:t>相關</w:t>
            </w:r>
            <w:r w:rsidRPr="00CA7301">
              <w:rPr>
                <w:rFonts w:eastAsia="細明體" w:cs="Segoe UI"/>
                <w:i/>
                <w:sz w:val="17"/>
                <w:lang w:eastAsia="it-IT"/>
              </w:rPr>
              <w:t>抵押品規定所</w:t>
            </w:r>
            <w:r w:rsidRPr="00CA7301">
              <w:rPr>
                <w:rFonts w:eastAsia="細明體" w:cs="Segoe UI"/>
                <w:i/>
                <w:sz w:val="17"/>
                <w:lang w:eastAsia="zh-TW"/>
              </w:rPr>
              <w:t>產生的</w:t>
            </w:r>
            <w:r w:rsidRPr="00CA7301">
              <w:rPr>
                <w:rFonts w:eastAsia="細明體" w:cs="Segoe UI"/>
                <w:i/>
                <w:sz w:val="17"/>
                <w:lang w:eastAsia="it-IT"/>
              </w:rPr>
              <w:t>額外流動性需要</w:t>
            </w:r>
          </w:p>
        </w:tc>
        <w:tc>
          <w:tcPr>
            <w:tcW w:w="1346" w:type="dxa"/>
            <w:tcBorders>
              <w:top w:val="single" w:sz="6" w:space="0" w:color="auto"/>
              <w:left w:val="single" w:sz="6" w:space="0" w:color="auto"/>
              <w:bottom w:val="single" w:sz="6" w:space="0" w:color="BCBDBC"/>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12</w:t>
            </w:r>
          </w:p>
        </w:tc>
        <w:tc>
          <w:tcPr>
            <w:tcW w:w="5954" w:type="dxa"/>
            <w:tcBorders>
              <w:top w:val="single" w:sz="6" w:space="0" w:color="BCBDBC"/>
              <w:left w:val="single" w:sz="6" w:space="0" w:color="auto"/>
              <w:bottom w:val="single" w:sz="6" w:space="0" w:color="BCBDBC"/>
              <w:right w:val="single" w:sz="6" w:space="0" w:color="auto"/>
            </w:tcBorders>
          </w:tcPr>
          <w:p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因結構式金融交易</w:t>
            </w:r>
            <w:r w:rsidR="0051406F" w:rsidRPr="00CA7301">
              <w:rPr>
                <w:rFonts w:eastAsia="細明體" w:cs="Segoe UI"/>
                <w:i/>
                <w:sz w:val="17"/>
                <w:lang w:eastAsia="zh-TW"/>
              </w:rPr>
              <w:t>下</w:t>
            </w:r>
            <w:r w:rsidRPr="00CA7301">
              <w:rPr>
                <w:rFonts w:eastAsia="細明體" w:cs="Segoe UI"/>
                <w:i/>
                <w:sz w:val="17"/>
                <w:lang w:eastAsia="zh-TW"/>
              </w:rPr>
              <w:t>的義務及</w:t>
            </w:r>
            <w:r w:rsidRPr="00CA7301">
              <w:rPr>
                <w:rFonts w:eastAsia="細明體" w:cs="Segoe UI"/>
                <w:i/>
                <w:sz w:val="17"/>
                <w:lang w:eastAsia="it-IT"/>
              </w:rPr>
              <w:t>因</w:t>
            </w:r>
            <w:r w:rsidRPr="00CA7301">
              <w:rPr>
                <w:rFonts w:eastAsia="細明體" w:cs="Segoe UI"/>
                <w:i/>
                <w:sz w:val="17"/>
                <w:lang w:eastAsia="zh-TW"/>
              </w:rPr>
              <w:t>付還從該等交易取得的借款而產生的現金流出</w:t>
            </w:r>
          </w:p>
        </w:tc>
        <w:tc>
          <w:tcPr>
            <w:tcW w:w="1346" w:type="dxa"/>
            <w:tcBorders>
              <w:top w:val="single" w:sz="6" w:space="0" w:color="BCBDBC"/>
              <w:left w:val="single" w:sz="6" w:space="0" w:color="auto"/>
              <w:bottom w:val="single" w:sz="6" w:space="0" w:color="BCBDBC"/>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13</w:t>
            </w:r>
          </w:p>
        </w:tc>
        <w:tc>
          <w:tcPr>
            <w:tcW w:w="5954" w:type="dxa"/>
            <w:tcBorders>
              <w:top w:val="single" w:sz="6" w:space="0" w:color="BCBDBC"/>
              <w:left w:val="single" w:sz="6" w:space="0" w:color="auto"/>
              <w:bottom w:val="single" w:sz="6" w:space="0" w:color="auto"/>
              <w:right w:val="single" w:sz="6" w:space="0" w:color="auto"/>
            </w:tcBorders>
          </w:tcPr>
          <w:p w:rsidR="00C8624D" w:rsidRPr="00CA7301" w:rsidDel="001C71B9" w:rsidRDefault="00C8624D" w:rsidP="00C8624D">
            <w:pPr>
              <w:snapToGrid w:val="0"/>
              <w:spacing w:before="40" w:after="40"/>
              <w:ind w:left="284" w:rightChars="71" w:right="142"/>
              <w:rPr>
                <w:rFonts w:cs="Segoe UI"/>
                <w:i/>
                <w:sz w:val="17"/>
                <w:lang w:eastAsia="zh-TW"/>
              </w:rPr>
            </w:pPr>
            <w:r w:rsidRPr="00CA7301">
              <w:rPr>
                <w:rFonts w:eastAsia="細明體" w:cs="Segoe UI"/>
                <w:i/>
                <w:sz w:val="17"/>
                <w:lang w:eastAsia="it-IT"/>
              </w:rPr>
              <w:t>未提取的有承諾融通（包括有承諾信貸融通及有承諾流動性融通）的潛在提取</w:t>
            </w:r>
          </w:p>
        </w:tc>
        <w:tc>
          <w:tcPr>
            <w:tcW w:w="1346" w:type="dxa"/>
            <w:tcBorders>
              <w:top w:val="single" w:sz="6" w:space="0" w:color="BCBDBC"/>
              <w:left w:val="single" w:sz="6" w:space="0" w:color="auto"/>
              <w:bottom w:val="single" w:sz="6" w:space="0" w:color="auto"/>
              <w:right w:val="single" w:sz="6" w:space="0" w:color="auto"/>
            </w:tcBorders>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14</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val="en-US" w:eastAsia="zh-TW"/>
              </w:rPr>
            </w:pPr>
            <w:r w:rsidRPr="00CA7301">
              <w:rPr>
                <w:rFonts w:eastAsia="細明體" w:cs="Segoe UI"/>
                <w:sz w:val="17"/>
                <w:lang w:eastAsia="zh-TW"/>
              </w:rPr>
              <w:t>合約借出義務（</w:t>
            </w:r>
            <w:r w:rsidRPr="00CA7301">
              <w:rPr>
                <w:rFonts w:eastAsia="細明體" w:cs="Segoe UI"/>
                <w:sz w:val="17"/>
                <w:lang w:eastAsia="zh-TW"/>
              </w:rPr>
              <w:t>B</w:t>
            </w:r>
            <w:r w:rsidRPr="00CA7301">
              <w:rPr>
                <w:rFonts w:eastAsia="細明體" w:cs="Segoe UI"/>
                <w:sz w:val="17"/>
                <w:lang w:eastAsia="zh-TW"/>
              </w:rPr>
              <w:t>節未以其他方式涵蓋）及其他合約現金流出</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lang w:eastAsia="it-IT"/>
              </w:rPr>
              <w:t>其他或有出資義務（不論合約或非合約義務）</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auto"/>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16</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eastAsiaTheme="minorEastAsia" w:cs="Segoe UI"/>
                <w:b/>
                <w:sz w:val="17"/>
                <w:lang w:eastAsia="zh-TW"/>
              </w:rPr>
            </w:pPr>
            <w:r w:rsidRPr="00CA7301">
              <w:rPr>
                <w:rFonts w:eastAsiaTheme="minorEastAsia" w:cs="Segoe UI"/>
                <w:b/>
                <w:sz w:val="17"/>
                <w:lang w:eastAsia="zh-TW"/>
              </w:rPr>
              <w:t>現金流出總額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6521" w:type="dxa"/>
            <w:gridSpan w:val="2"/>
            <w:tcBorders>
              <w:top w:val="single" w:sz="6" w:space="0" w:color="auto"/>
              <w:left w:val="nil"/>
              <w:bottom w:val="single" w:sz="6" w:space="0" w:color="auto"/>
              <w:right w:val="nil"/>
            </w:tcBorders>
            <w:shd w:val="clear" w:color="auto" w:fill="A6A6A6" w:themeFill="background1" w:themeFillShade="A6"/>
          </w:tcPr>
          <w:p w:rsidR="00C8624D" w:rsidRPr="00CA7301" w:rsidRDefault="00C8624D" w:rsidP="00C8624D">
            <w:pPr>
              <w:numPr>
                <w:ilvl w:val="0"/>
                <w:numId w:val="13"/>
              </w:numPr>
              <w:snapToGrid w:val="0"/>
              <w:spacing w:before="40" w:after="40"/>
              <w:ind w:rightChars="71" w:right="142"/>
              <w:rPr>
                <w:rFonts w:cs="Segoe UI"/>
                <w:b/>
                <w:bCs/>
                <w:sz w:val="17"/>
                <w:szCs w:val="17"/>
              </w:rPr>
            </w:pPr>
            <w:r w:rsidRPr="00CA7301">
              <w:rPr>
                <w:rFonts w:eastAsiaTheme="minorEastAsia" w:cs="Segoe UI"/>
                <w:b/>
                <w:sz w:val="17"/>
                <w:szCs w:val="17"/>
                <w:lang w:eastAsia="zh-TW"/>
              </w:rPr>
              <w:t>現金流入</w:t>
            </w:r>
          </w:p>
        </w:tc>
        <w:tc>
          <w:tcPr>
            <w:tcW w:w="1346" w:type="dxa"/>
            <w:tcBorders>
              <w:top w:val="single" w:sz="6" w:space="0" w:color="auto"/>
              <w:left w:val="nil"/>
              <w:bottom w:val="single" w:sz="6" w:space="0" w:color="auto"/>
              <w:right w:val="nil"/>
            </w:tcBorders>
            <w:shd w:val="clear" w:color="auto" w:fill="A6A6A6" w:themeFill="background1" w:themeFillShade="A6"/>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6" w:space="0" w:color="auto"/>
              <w:right w:val="single" w:sz="4" w:space="0" w:color="auto"/>
            </w:tcBorders>
            <w:shd w:val="clear" w:color="auto" w:fill="A6A6A6" w:themeFill="background1" w:themeFillShade="A6"/>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auto"/>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17</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eastAsia="it-IT"/>
              </w:rPr>
            </w:pPr>
            <w:r w:rsidRPr="00CA7301">
              <w:rPr>
                <w:rFonts w:eastAsia="細明體" w:cs="Segoe UI"/>
                <w:sz w:val="17"/>
                <w:lang w:eastAsia="it-IT"/>
              </w:rPr>
              <w:t>有抵押借出交易（包括證券掉期交易）</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18</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eastAsia="it-IT"/>
              </w:rPr>
            </w:pPr>
            <w:r w:rsidRPr="00CA7301">
              <w:rPr>
                <w:rFonts w:eastAsia="細明體" w:cs="Segoe UI"/>
                <w:sz w:val="17"/>
                <w:lang w:eastAsia="it-IT"/>
              </w:rPr>
              <w:t>有抵押或無抵押貸款（</w:t>
            </w:r>
            <w:r w:rsidRPr="00CA7301">
              <w:rPr>
                <w:rFonts w:eastAsiaTheme="minorEastAsia" w:cs="Segoe UI"/>
                <w:sz w:val="17"/>
                <w:lang w:eastAsia="zh-TW"/>
              </w:rPr>
              <w:t>第</w:t>
            </w:r>
            <w:r w:rsidRPr="00CA7301">
              <w:rPr>
                <w:rFonts w:eastAsiaTheme="minorEastAsia" w:cs="Segoe UI"/>
                <w:sz w:val="17"/>
                <w:lang w:eastAsia="zh-TW"/>
              </w:rPr>
              <w:t>17</w:t>
            </w:r>
            <w:r w:rsidRPr="00CA7301">
              <w:rPr>
                <w:rFonts w:eastAsiaTheme="minorEastAsia" w:cs="Segoe UI"/>
                <w:sz w:val="17"/>
                <w:lang w:eastAsia="zh-TW"/>
              </w:rPr>
              <w:t>行涵蓋的</w:t>
            </w:r>
            <w:r w:rsidRPr="00CA7301">
              <w:rPr>
                <w:rFonts w:eastAsia="細明體" w:cs="Segoe UI"/>
                <w:sz w:val="17"/>
                <w:lang w:eastAsia="it-IT"/>
              </w:rPr>
              <w:t>有抵押借出交易除外）</w:t>
            </w:r>
            <w:r w:rsidRPr="00CA7301">
              <w:rPr>
                <w:rFonts w:eastAsiaTheme="minorEastAsia" w:cs="Segoe UI"/>
                <w:sz w:val="17"/>
                <w:lang w:eastAsia="zh-TW"/>
              </w:rPr>
              <w:t>及</w:t>
            </w:r>
            <w:r w:rsidRPr="00CA7301">
              <w:rPr>
                <w:rFonts w:eastAsia="細明體" w:cs="Segoe UI"/>
                <w:sz w:val="17"/>
                <w:lang w:eastAsia="it-IT"/>
              </w:rPr>
              <w:t>存於其他金融機構的營運存款</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BCBDBC"/>
              <w:right w:val="single" w:sz="6" w:space="0" w:color="auto"/>
            </w:tcBorders>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sz w:val="17"/>
                <w:lang w:eastAsia="zh-TW"/>
              </w:rPr>
              <w:t>其他現金流入</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BCBDBC"/>
              <w:left w:val="nil"/>
              <w:bottom w:val="single" w:sz="6" w:space="0" w:color="auto"/>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b/>
                <w:sz w:val="17"/>
                <w:lang w:eastAsia="zh-TW"/>
              </w:rPr>
              <w:t>現金流入總額</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6521" w:type="dxa"/>
            <w:gridSpan w:val="2"/>
            <w:tcBorders>
              <w:top w:val="single" w:sz="6" w:space="0" w:color="auto"/>
              <w:left w:val="nil"/>
              <w:bottom w:val="single" w:sz="6" w:space="0" w:color="auto"/>
              <w:right w:val="nil"/>
            </w:tcBorders>
            <w:shd w:val="clear" w:color="auto" w:fill="A6A6A6" w:themeFill="background1" w:themeFillShade="A6"/>
          </w:tcPr>
          <w:p w:rsidR="00C8624D" w:rsidRPr="00CA7301" w:rsidRDefault="00C8624D" w:rsidP="00C8624D">
            <w:pPr>
              <w:numPr>
                <w:ilvl w:val="0"/>
                <w:numId w:val="13"/>
              </w:numPr>
              <w:snapToGrid w:val="0"/>
              <w:spacing w:before="40" w:after="40"/>
              <w:ind w:rightChars="71" w:right="142"/>
              <w:rPr>
                <w:rFonts w:cs="Segoe UI"/>
                <w:b/>
                <w:sz w:val="17"/>
                <w:szCs w:val="17"/>
                <w:lang w:eastAsia="it-IT"/>
              </w:rPr>
            </w:pPr>
            <w:r w:rsidRPr="00CA7301">
              <w:rPr>
                <w:rFonts w:eastAsia="細明體" w:cs="Segoe UI"/>
                <w:b/>
                <w:sz w:val="17"/>
                <w:szCs w:val="17"/>
                <w:lang w:eastAsia="it-IT"/>
              </w:rPr>
              <w:t>LCR</w:t>
            </w:r>
          </w:p>
        </w:tc>
        <w:tc>
          <w:tcPr>
            <w:tcW w:w="1346" w:type="dxa"/>
            <w:tcBorders>
              <w:top w:val="single" w:sz="6" w:space="0" w:color="auto"/>
              <w:left w:val="nil"/>
              <w:bottom w:val="single" w:sz="6" w:space="0" w:color="auto"/>
              <w:right w:val="nil"/>
            </w:tcBorders>
            <w:shd w:val="clear" w:color="auto" w:fill="A6A6A6" w:themeFill="background1" w:themeFillShade="A6"/>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nil"/>
              <w:bottom w:val="single" w:sz="6" w:space="0" w:color="auto"/>
              <w:right w:val="single" w:sz="6" w:space="0" w:color="auto"/>
            </w:tcBorders>
            <w:shd w:val="clear" w:color="auto" w:fill="A6A6A6" w:themeFill="background1" w:themeFillShade="A6"/>
          </w:tcPr>
          <w:p w:rsidR="00C8624D" w:rsidRPr="00CA7301" w:rsidRDefault="00C8624D" w:rsidP="00C8624D">
            <w:pPr>
              <w:snapToGrid w:val="0"/>
              <w:spacing w:before="40" w:after="40"/>
              <w:jc w:val="center"/>
              <w:rPr>
                <w:rFonts w:cs="Segoe UI"/>
                <w:sz w:val="17"/>
                <w:lang w:eastAsia="it-IT"/>
              </w:rPr>
            </w:pPr>
            <w:r w:rsidRPr="00CA7301">
              <w:rPr>
                <w:rFonts w:eastAsiaTheme="minorEastAsia" w:cs="Segoe UI"/>
                <w:b/>
                <w:sz w:val="17"/>
                <w:lang w:eastAsia="zh-TW"/>
              </w:rPr>
              <w:t>經調整</w:t>
            </w:r>
            <w:r w:rsidRPr="00CA7301">
              <w:rPr>
                <w:rFonts w:eastAsiaTheme="minorEastAsia" w:cs="Segoe UI"/>
                <w:b/>
                <w:sz w:val="17"/>
              </w:rPr>
              <w:t>價</w:t>
            </w:r>
            <w:r w:rsidRPr="00CA7301">
              <w:rPr>
                <w:rFonts w:eastAsiaTheme="minorEastAsia" w:cs="Segoe UI"/>
                <w:b/>
                <w:sz w:val="17"/>
                <w:lang w:eastAsia="zh-TW"/>
              </w:rPr>
              <w:t>值</w:t>
            </w:r>
          </w:p>
        </w:tc>
      </w:tr>
      <w:tr w:rsidR="00C8624D" w:rsidRPr="00CA7301" w:rsidTr="00877D8D">
        <w:trPr>
          <w:cantSplit/>
          <w:trHeight w:val="270"/>
        </w:trPr>
        <w:tc>
          <w:tcPr>
            <w:tcW w:w="567" w:type="dxa"/>
            <w:tcBorders>
              <w:top w:val="single" w:sz="6" w:space="0" w:color="auto"/>
              <w:left w:val="nil"/>
              <w:bottom w:val="single" w:sz="6" w:space="0" w:color="auto"/>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21</w:t>
            </w:r>
          </w:p>
        </w:tc>
        <w:tc>
          <w:tcPr>
            <w:tcW w:w="5954"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b/>
                <w:sz w:val="17"/>
                <w:lang w:eastAsia="it-IT"/>
              </w:rPr>
            </w:pPr>
            <w:r w:rsidRPr="00CA7301">
              <w:rPr>
                <w:rFonts w:cs="Segoe UI"/>
                <w:b/>
                <w:sz w:val="17"/>
                <w:lang w:eastAsia="it-IT"/>
              </w:rPr>
              <w:t>HQLA</w:t>
            </w:r>
            <w:r w:rsidRPr="00CA7301">
              <w:rPr>
                <w:rFonts w:eastAsiaTheme="minorEastAsia" w:cs="Segoe UI"/>
                <w:b/>
                <w:sz w:val="17"/>
                <w:lang w:eastAsia="zh-TW"/>
              </w:rPr>
              <w:t>總額</w:t>
            </w:r>
          </w:p>
        </w:tc>
        <w:tc>
          <w:tcPr>
            <w:tcW w:w="1346"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70"/>
        </w:trPr>
        <w:tc>
          <w:tcPr>
            <w:tcW w:w="567" w:type="dxa"/>
            <w:tcBorders>
              <w:top w:val="single" w:sz="6" w:space="0" w:color="auto"/>
              <w:left w:val="nil"/>
              <w:bottom w:val="single" w:sz="6" w:space="0" w:color="auto"/>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b/>
                <w:sz w:val="17"/>
                <w:lang w:eastAsia="it-IT"/>
              </w:rPr>
            </w:pPr>
            <w:r w:rsidRPr="00CA7301">
              <w:rPr>
                <w:rFonts w:eastAsiaTheme="minorEastAsia" w:cs="Segoe UI"/>
                <w:b/>
                <w:sz w:val="17"/>
                <w:lang w:eastAsia="zh-TW"/>
              </w:rPr>
              <w:t>淨現金流出總額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30"/>
        </w:trPr>
        <w:tc>
          <w:tcPr>
            <w:tcW w:w="567" w:type="dxa"/>
            <w:tcBorders>
              <w:top w:val="single" w:sz="6" w:space="0" w:color="auto"/>
              <w:left w:val="nil"/>
              <w:bottom w:val="single" w:sz="6" w:space="0" w:color="auto"/>
              <w:right w:val="single" w:sz="6" w:space="0" w:color="auto"/>
            </w:tcBorders>
            <w:shd w:val="clear" w:color="auto" w:fill="F2F2F2" w:themeFill="background1" w:themeFillShade="F2"/>
          </w:tcPr>
          <w:p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23</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ind w:left="57" w:rightChars="71" w:right="142"/>
              <w:rPr>
                <w:rFonts w:cs="Segoe UI"/>
                <w:b/>
                <w:sz w:val="17"/>
                <w:lang w:eastAsia="it-IT"/>
              </w:rPr>
            </w:pPr>
            <w:r w:rsidRPr="00CA7301">
              <w:rPr>
                <w:rFonts w:eastAsia="細明體" w:cs="Segoe UI"/>
                <w:b/>
                <w:sz w:val="17"/>
                <w:lang w:eastAsia="it-IT"/>
              </w:rPr>
              <w:t>LCR</w:t>
            </w:r>
            <w:r w:rsidRPr="00CA7301">
              <w:rPr>
                <w:rFonts w:cs="Segoe UI"/>
                <w:b/>
                <w:sz w:val="17"/>
                <w:lang w:eastAsia="it-IT"/>
              </w:rPr>
              <w:t xml:space="preserve"> (%)</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8624D" w:rsidRPr="00CA7301" w:rsidRDefault="00C8624D" w:rsidP="00C8624D">
            <w:pPr>
              <w:snapToGrid w:val="0"/>
              <w:spacing w:before="40" w:after="40"/>
              <w:rPr>
                <w:rFonts w:cs="Segoe UI"/>
                <w:sz w:val="17"/>
                <w:lang w:eastAsia="it-IT"/>
              </w:rPr>
            </w:pPr>
          </w:p>
        </w:tc>
      </w:tr>
      <w:tr w:rsidR="00C8624D" w:rsidRPr="00CA7301" w:rsidTr="00877D8D">
        <w:trPr>
          <w:cantSplit/>
          <w:trHeight w:val="230"/>
        </w:trPr>
        <w:tc>
          <w:tcPr>
            <w:tcW w:w="9214" w:type="dxa"/>
            <w:gridSpan w:val="4"/>
            <w:tcBorders>
              <w:top w:val="single" w:sz="6" w:space="0" w:color="auto"/>
              <w:left w:val="nil"/>
              <w:bottom w:val="single" w:sz="6" w:space="0" w:color="auto"/>
              <w:right w:val="single" w:sz="6" w:space="0" w:color="auto"/>
            </w:tcBorders>
            <w:shd w:val="clear" w:color="auto" w:fill="FFFFFF" w:themeFill="background1"/>
          </w:tcPr>
          <w:p w:rsidR="00C8624D" w:rsidRPr="00CA7301" w:rsidRDefault="00C8624D" w:rsidP="00C8624D">
            <w:pPr>
              <w:snapToGrid w:val="0"/>
              <w:spacing w:before="40" w:after="40" w:line="240" w:lineRule="exact"/>
              <w:rPr>
                <w:rFonts w:cs="Segoe UI"/>
                <w:i/>
                <w:sz w:val="17"/>
                <w:szCs w:val="17"/>
                <w:lang w:eastAsia="it-IT"/>
              </w:rPr>
            </w:pPr>
            <w:r w:rsidRPr="00CA7301">
              <w:rPr>
                <w:rFonts w:eastAsiaTheme="minorEastAsia" w:cs="Segoe UI"/>
                <w:i/>
                <w:sz w:val="17"/>
                <w:szCs w:val="17"/>
                <w:lang w:eastAsia="zh-TW"/>
              </w:rPr>
              <w:t>注意事項：</w:t>
            </w:r>
          </w:p>
          <w:p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w:t>
            </w:r>
            <w:r w:rsidRPr="00CA7301">
              <w:rPr>
                <w:rFonts w:eastAsiaTheme="minorEastAsia" w:cs="Segoe UI"/>
                <w:i/>
                <w:sz w:val="17"/>
                <w:szCs w:val="17"/>
                <w:lang w:eastAsia="zh-TW"/>
              </w:rPr>
              <w:t xml:space="preserve"> A, B, C, D</w:t>
            </w:r>
            <w:r w:rsidRPr="00CA7301">
              <w:rPr>
                <w:rFonts w:eastAsiaTheme="minorEastAsia" w:cs="Segoe UI"/>
                <w:i/>
                <w:sz w:val="17"/>
                <w:szCs w:val="17"/>
                <w:lang w:eastAsia="zh-TW"/>
              </w:rPr>
              <w:t>標示行數的行</w:t>
            </w:r>
            <w:r w:rsidR="007B68C6" w:rsidRPr="00CA7301">
              <w:rPr>
                <w:rFonts w:eastAsiaTheme="minorEastAsia" w:cs="Segoe UI"/>
                <w:i/>
                <w:sz w:val="17"/>
                <w:szCs w:val="17"/>
                <w:lang w:eastAsia="zh-TW"/>
              </w:rPr>
              <w:t>，</w:t>
            </w:r>
            <w:r w:rsidRPr="00CA7301">
              <w:rPr>
                <w:rFonts w:eastAsiaTheme="minorEastAsia" w:cs="Segoe UI"/>
                <w:i/>
                <w:sz w:val="17"/>
                <w:szCs w:val="17"/>
                <w:lang w:eastAsia="zh-TW"/>
              </w:rPr>
              <w:t>分別代表模版的</w:t>
            </w:r>
            <w:r w:rsidRPr="00CA7301">
              <w:rPr>
                <w:rFonts w:eastAsiaTheme="minorEastAsia" w:cs="Segoe UI"/>
                <w:i/>
                <w:sz w:val="17"/>
                <w:szCs w:val="17"/>
                <w:lang w:eastAsia="zh-TW"/>
              </w:rPr>
              <w:t>4</w:t>
            </w:r>
            <w:r w:rsidRPr="00CA7301">
              <w:rPr>
                <w:rFonts w:eastAsiaTheme="minorEastAsia" w:cs="Segoe UI"/>
                <w:i/>
                <w:sz w:val="17"/>
                <w:szCs w:val="17"/>
                <w:lang w:eastAsia="zh-TW"/>
              </w:rPr>
              <w:t>節（即</w:t>
            </w:r>
            <w:r w:rsidRPr="00CA7301">
              <w:rPr>
                <w:rFonts w:cs="Segoe UI"/>
                <w:i/>
                <w:sz w:val="17"/>
                <w:szCs w:val="17"/>
                <w:lang w:eastAsia="it-IT"/>
              </w:rPr>
              <w:t>HQLA</w:t>
            </w:r>
            <w:r w:rsidRPr="00CA7301">
              <w:rPr>
                <w:rFonts w:eastAsiaTheme="minorEastAsia" w:cs="Segoe UI"/>
                <w:i/>
                <w:sz w:val="17"/>
                <w:szCs w:val="17"/>
                <w:lang w:eastAsia="zh-TW"/>
              </w:rPr>
              <w:t>、現金流出、現金流入及</w:t>
            </w:r>
            <w:r w:rsidRPr="00CA7301">
              <w:rPr>
                <w:rFonts w:eastAsia="細明體" w:cs="Segoe UI"/>
                <w:i/>
                <w:sz w:val="17"/>
                <w:szCs w:val="17"/>
                <w:lang w:eastAsia="it-IT"/>
              </w:rPr>
              <w:t>LCR</w:t>
            </w:r>
            <w:r w:rsidRPr="00CA7301">
              <w:rPr>
                <w:rFonts w:eastAsia="細明體" w:cs="Segoe UI"/>
                <w:i/>
                <w:sz w:val="17"/>
                <w:szCs w:val="17"/>
                <w:lang w:eastAsia="it-IT"/>
              </w:rPr>
              <w:t>）</w:t>
            </w:r>
            <w:r w:rsidRPr="00CA7301">
              <w:rPr>
                <w:rFonts w:eastAsiaTheme="minorEastAsia" w:cs="Segoe UI"/>
                <w:i/>
                <w:sz w:val="17"/>
                <w:szCs w:val="17"/>
                <w:lang w:eastAsia="zh-TW"/>
              </w:rPr>
              <w:t>，無需填寫任何數值；</w:t>
            </w:r>
          </w:p>
          <w:p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以淺灰色</w:t>
            </w:r>
            <w:r w:rsidRPr="00CA7301">
              <w:rPr>
                <w:rFonts w:eastAsia="細明體" w:cs="Segoe UI"/>
                <w:i/>
                <w:sz w:val="17"/>
                <w:szCs w:val="17"/>
                <w:lang w:eastAsia="it-IT"/>
              </w:rPr>
              <w:t>標示的披露項目（</w:t>
            </w:r>
            <w:r w:rsidRPr="00CA7301">
              <w:rPr>
                <w:rFonts w:eastAsiaTheme="minorEastAsia" w:cs="Segoe UI"/>
                <w:i/>
                <w:sz w:val="17"/>
                <w:szCs w:val="17"/>
                <w:lang w:eastAsia="zh-TW"/>
              </w:rPr>
              <w:t>例</w:t>
            </w:r>
            <w:r w:rsidRPr="00CA7301">
              <w:rPr>
                <w:rFonts w:eastAsia="細明體" w:cs="Segoe UI"/>
                <w:i/>
                <w:sz w:val="17"/>
                <w:szCs w:val="17"/>
                <w:lang w:eastAsia="it-IT"/>
              </w:rPr>
              <w:t>如</w:t>
            </w:r>
            <w:r w:rsidRPr="00CA7301">
              <w:rPr>
                <w:rFonts w:cs="Segoe UI"/>
                <w:i/>
                <w:sz w:val="17"/>
                <w:szCs w:val="17"/>
                <w:lang w:eastAsia="it-IT"/>
              </w:rPr>
              <w:t>B</w:t>
            </w:r>
            <w:r w:rsidRPr="00CA7301">
              <w:rPr>
                <w:rFonts w:eastAsia="細明體" w:cs="Segoe UI"/>
                <w:i/>
                <w:sz w:val="17"/>
                <w:szCs w:val="17"/>
                <w:lang w:eastAsia="it-IT"/>
              </w:rPr>
              <w:t>節</w:t>
            </w:r>
            <w:r w:rsidRPr="00CA7301">
              <w:rPr>
                <w:rFonts w:eastAsia="細明體" w:cs="Segoe UI"/>
                <w:i/>
                <w:sz w:val="17"/>
                <w:szCs w:val="17"/>
                <w:lang w:eastAsia="zh-TW"/>
              </w:rPr>
              <w:t>第</w:t>
            </w:r>
            <w:r w:rsidRPr="00CA7301">
              <w:rPr>
                <w:rFonts w:cs="Segoe UI"/>
                <w:i/>
                <w:sz w:val="17"/>
                <w:szCs w:val="17"/>
                <w:lang w:eastAsia="it-IT"/>
              </w:rPr>
              <w:t>2</w:t>
            </w:r>
            <w:r w:rsidRPr="00CA7301">
              <w:rPr>
                <w:rFonts w:eastAsia="細明體" w:cs="Segoe UI"/>
                <w:i/>
                <w:sz w:val="17"/>
                <w:szCs w:val="17"/>
                <w:lang w:eastAsia="it-IT"/>
              </w:rPr>
              <w:t>、</w:t>
            </w:r>
            <w:r w:rsidRPr="00CA7301">
              <w:rPr>
                <w:rFonts w:cs="Segoe UI"/>
                <w:i/>
                <w:sz w:val="17"/>
                <w:szCs w:val="17"/>
                <w:lang w:eastAsia="it-IT"/>
              </w:rPr>
              <w:t>5</w:t>
            </w:r>
            <w:r w:rsidRPr="00CA7301">
              <w:rPr>
                <w:rFonts w:eastAsia="細明體" w:cs="Segoe UI"/>
                <w:i/>
                <w:sz w:val="17"/>
                <w:szCs w:val="17"/>
                <w:lang w:eastAsia="it-IT"/>
              </w:rPr>
              <w:t>、</w:t>
            </w:r>
            <w:r w:rsidRPr="00CA7301">
              <w:rPr>
                <w:rFonts w:cs="Segoe UI"/>
                <w:i/>
                <w:sz w:val="17"/>
                <w:szCs w:val="17"/>
                <w:lang w:eastAsia="it-IT"/>
              </w:rPr>
              <w:t>9</w:t>
            </w:r>
            <w:r w:rsidRPr="00CA7301">
              <w:rPr>
                <w:rFonts w:eastAsia="細明體" w:cs="Segoe UI"/>
                <w:i/>
                <w:sz w:val="17"/>
                <w:szCs w:val="17"/>
                <w:lang w:eastAsia="it-IT"/>
              </w:rPr>
              <w:t>、</w:t>
            </w:r>
            <w:r w:rsidRPr="00CA7301">
              <w:rPr>
                <w:rFonts w:cs="Segoe UI"/>
                <w:i/>
                <w:sz w:val="17"/>
                <w:szCs w:val="17"/>
                <w:lang w:eastAsia="it-IT"/>
              </w:rPr>
              <w:t>10</w:t>
            </w:r>
            <w:r w:rsidRPr="00CA7301">
              <w:rPr>
                <w:rFonts w:eastAsia="細明體" w:cs="Segoe UI"/>
                <w:i/>
                <w:sz w:val="17"/>
                <w:szCs w:val="17"/>
                <w:lang w:eastAsia="it-IT"/>
              </w:rPr>
              <w:t>、</w:t>
            </w:r>
            <w:r w:rsidRPr="00CA7301">
              <w:rPr>
                <w:rFonts w:cs="Segoe UI"/>
                <w:i/>
                <w:sz w:val="17"/>
                <w:szCs w:val="17"/>
                <w:lang w:eastAsia="it-IT"/>
              </w:rPr>
              <w:t>14</w:t>
            </w:r>
            <w:r w:rsidRPr="00CA7301">
              <w:rPr>
                <w:rFonts w:eastAsia="細明體" w:cs="Segoe UI"/>
                <w:i/>
                <w:sz w:val="17"/>
                <w:szCs w:val="17"/>
                <w:lang w:eastAsia="it-IT"/>
              </w:rPr>
              <w:t>及</w:t>
            </w:r>
            <w:r w:rsidRPr="00CA7301">
              <w:rPr>
                <w:rFonts w:cs="Segoe UI"/>
                <w:i/>
                <w:sz w:val="17"/>
                <w:szCs w:val="17"/>
                <w:lang w:eastAsia="it-IT"/>
              </w:rPr>
              <w:t>15</w:t>
            </w:r>
            <w:r w:rsidRPr="00CA7301">
              <w:rPr>
                <w:rFonts w:eastAsiaTheme="minorEastAsia" w:cs="Segoe UI"/>
                <w:i/>
                <w:sz w:val="17"/>
                <w:szCs w:val="17"/>
                <w:lang w:eastAsia="zh-TW"/>
              </w:rPr>
              <w:t>行</w:t>
            </w:r>
            <w:r w:rsidRPr="00CA7301">
              <w:rPr>
                <w:rFonts w:eastAsia="細明體" w:cs="Segoe UI"/>
                <w:i/>
                <w:sz w:val="17"/>
                <w:szCs w:val="17"/>
                <w:lang w:eastAsia="it-IT"/>
              </w:rPr>
              <w:t>）代表有關節數內的組成部分</w:t>
            </w:r>
            <w:r w:rsidRPr="00CA7301">
              <w:rPr>
                <w:rFonts w:eastAsia="細明體" w:cs="Segoe UI"/>
                <w:i/>
                <w:sz w:val="17"/>
                <w:szCs w:val="17"/>
                <w:lang w:eastAsia="zh-TW"/>
              </w:rPr>
              <w:t>（如有）；</w:t>
            </w:r>
          </w:p>
          <w:p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沒有陰影的披露項目代表現金流出（</w:t>
            </w:r>
            <w:r w:rsidRPr="00CA7301">
              <w:rPr>
                <w:rFonts w:eastAsiaTheme="minorEastAsia" w:cs="Segoe UI"/>
                <w:i/>
                <w:sz w:val="17"/>
                <w:szCs w:val="17"/>
                <w:lang w:eastAsia="zh-TW"/>
              </w:rPr>
              <w:t>B</w:t>
            </w:r>
            <w:r w:rsidRPr="00CA7301">
              <w:rPr>
                <w:rFonts w:eastAsiaTheme="minorEastAsia" w:cs="Segoe UI"/>
                <w:i/>
                <w:sz w:val="17"/>
                <w:szCs w:val="17"/>
                <w:lang w:eastAsia="zh-TW"/>
              </w:rPr>
              <w:t>節）組成部分內的附屬組成部分。參閱下文註釋有關該等附屬組成部分的構成的詳盡解釋；</w:t>
            </w:r>
          </w:p>
          <w:p w:rsidR="00C8624D" w:rsidRPr="00CA7301" w:rsidRDefault="00C8624D" w:rsidP="00C8624D">
            <w:pPr>
              <w:widowControl w:val="0"/>
              <w:numPr>
                <w:ilvl w:val="0"/>
                <w:numId w:val="17"/>
              </w:numPr>
              <w:autoSpaceDE w:val="0"/>
              <w:autoSpaceDN w:val="0"/>
              <w:adjustRightInd w:val="0"/>
              <w:spacing w:after="60"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以深灰色標示的項目（即方格</w:t>
            </w:r>
            <w:r w:rsidRPr="00CA7301">
              <w:rPr>
                <w:rFonts w:cs="Segoe UI"/>
                <w:i/>
                <w:sz w:val="17"/>
                <w:szCs w:val="17"/>
                <w:lang w:eastAsia="it-IT"/>
              </w:rPr>
              <w:t>1/a</w:t>
            </w:r>
            <w:r w:rsidRPr="00CA7301">
              <w:rPr>
                <w:rFonts w:eastAsiaTheme="minorEastAsia" w:cs="Segoe UI"/>
                <w:i/>
                <w:sz w:val="17"/>
                <w:szCs w:val="17"/>
                <w:lang w:eastAsia="zh-TW"/>
              </w:rPr>
              <w:t>、</w:t>
            </w:r>
            <w:r w:rsidRPr="00CA7301">
              <w:rPr>
                <w:rFonts w:cs="Segoe UI"/>
                <w:i/>
                <w:sz w:val="17"/>
                <w:szCs w:val="17"/>
                <w:lang w:eastAsia="it-IT"/>
              </w:rPr>
              <w:t>9/a</w:t>
            </w:r>
            <w:r w:rsidRPr="00CA7301">
              <w:rPr>
                <w:rFonts w:eastAsiaTheme="minorEastAsia" w:cs="Segoe UI"/>
                <w:i/>
                <w:sz w:val="17"/>
                <w:szCs w:val="17"/>
                <w:lang w:eastAsia="zh-TW"/>
              </w:rPr>
              <w:t>、</w:t>
            </w:r>
            <w:r w:rsidRPr="00CA7301">
              <w:rPr>
                <w:rFonts w:cs="Segoe UI"/>
                <w:i/>
                <w:sz w:val="17"/>
                <w:szCs w:val="17"/>
                <w:lang w:eastAsia="it-IT"/>
              </w:rPr>
              <w:t>16/a</w:t>
            </w:r>
            <w:r w:rsidRPr="00CA7301">
              <w:rPr>
                <w:rFonts w:eastAsiaTheme="minorEastAsia" w:cs="Segoe UI"/>
                <w:i/>
                <w:sz w:val="17"/>
                <w:szCs w:val="17"/>
                <w:lang w:eastAsia="zh-TW"/>
              </w:rPr>
              <w:t>、</w:t>
            </w:r>
            <w:r w:rsidRPr="00CA7301">
              <w:rPr>
                <w:rFonts w:cs="Segoe UI"/>
                <w:i/>
                <w:sz w:val="17"/>
                <w:szCs w:val="17"/>
                <w:lang w:eastAsia="it-IT"/>
              </w:rPr>
              <w:t>21/a</w:t>
            </w:r>
            <w:r w:rsidRPr="00CA7301">
              <w:rPr>
                <w:rFonts w:eastAsiaTheme="minorEastAsia" w:cs="Segoe UI"/>
                <w:i/>
                <w:sz w:val="17"/>
                <w:szCs w:val="17"/>
                <w:lang w:eastAsia="zh-TW"/>
              </w:rPr>
              <w:t>、</w:t>
            </w:r>
            <w:r w:rsidRPr="00CA7301">
              <w:rPr>
                <w:rFonts w:cs="Segoe UI"/>
                <w:i/>
                <w:sz w:val="17"/>
                <w:szCs w:val="17"/>
                <w:lang w:eastAsia="it-IT"/>
              </w:rPr>
              <w:t>22/a</w:t>
            </w:r>
            <w:r w:rsidRPr="00CA7301">
              <w:rPr>
                <w:rFonts w:eastAsiaTheme="minorEastAsia" w:cs="Segoe UI"/>
                <w:i/>
                <w:sz w:val="17"/>
                <w:szCs w:val="17"/>
                <w:lang w:eastAsia="zh-TW"/>
              </w:rPr>
              <w:t>及</w:t>
            </w:r>
            <w:r w:rsidRPr="00CA7301">
              <w:rPr>
                <w:rFonts w:cs="Segoe UI"/>
                <w:i/>
                <w:sz w:val="17"/>
                <w:szCs w:val="17"/>
                <w:lang w:eastAsia="it-IT"/>
              </w:rPr>
              <w:t>23/a</w:t>
            </w:r>
            <w:r w:rsidRPr="00CA7301">
              <w:rPr>
                <w:rFonts w:eastAsiaTheme="minorEastAsia" w:cs="Segoe UI"/>
                <w:i/>
                <w:sz w:val="17"/>
                <w:szCs w:val="17"/>
                <w:lang w:eastAsia="zh-TW"/>
              </w:rPr>
              <w:t>）無需作出任何披露</w:t>
            </w:r>
            <w:r w:rsidRPr="00CA7301">
              <w:rPr>
                <w:rFonts w:eastAsiaTheme="minorEastAsia" w:cs="Segoe UI"/>
                <w:sz w:val="17"/>
                <w:szCs w:val="17"/>
                <w:lang w:eastAsia="zh-TW"/>
              </w:rPr>
              <w:t>。</w:t>
            </w:r>
          </w:p>
        </w:tc>
      </w:tr>
    </w:tbl>
    <w:p w:rsidR="00C8624D" w:rsidRPr="00CA7301" w:rsidRDefault="00C8624D" w:rsidP="00C8624D">
      <w:pPr>
        <w:spacing w:before="120" w:after="120"/>
        <w:ind w:leftChars="-283" w:left="-566"/>
        <w:rPr>
          <w:rFonts w:eastAsiaTheme="minorEastAsia" w:cs="Segoe UI"/>
          <w:sz w:val="22"/>
          <w:lang w:eastAsia="zh-TW"/>
        </w:rPr>
      </w:pPr>
    </w:p>
    <w:tbl>
      <w:tblPr>
        <w:tblStyle w:val="TableGrid9"/>
        <w:tblW w:w="9214" w:type="dxa"/>
        <w:tblInd w:w="-459" w:type="dxa"/>
        <w:tblLook w:val="04A0" w:firstRow="1" w:lastRow="0" w:firstColumn="1" w:lastColumn="0" w:noHBand="0" w:noVBand="1"/>
      </w:tblPr>
      <w:tblGrid>
        <w:gridCol w:w="567"/>
        <w:gridCol w:w="8647"/>
      </w:tblGrid>
      <w:tr w:rsidR="00C8624D" w:rsidRPr="00CA7301" w:rsidTr="00877D8D">
        <w:trPr>
          <w:tblHeader/>
        </w:trPr>
        <w:tc>
          <w:tcPr>
            <w:tcW w:w="9214" w:type="dxa"/>
            <w:gridSpan w:val="2"/>
            <w:shd w:val="clear" w:color="auto" w:fill="BFBFBF" w:themeFill="background1" w:themeFillShade="BF"/>
          </w:tcPr>
          <w:p w:rsidR="00C8624D" w:rsidRPr="00CA7301" w:rsidRDefault="00C8624D" w:rsidP="00C8624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C8624D" w:rsidRPr="00CA7301" w:rsidTr="00877D8D">
        <w:trPr>
          <w:trHeight w:val="153"/>
        </w:trPr>
        <w:tc>
          <w:tcPr>
            <w:tcW w:w="9214" w:type="dxa"/>
            <w:gridSpan w:val="2"/>
            <w:shd w:val="clear" w:color="auto" w:fill="F2F2F2" w:themeFill="background1" w:themeFillShade="F2"/>
          </w:tcPr>
          <w:p w:rsidR="00C8624D" w:rsidRPr="00CA7301" w:rsidRDefault="00C8624D" w:rsidP="00C8624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C8624D" w:rsidRPr="00CA7301" w:rsidTr="00877D8D">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47" w:type="dxa"/>
          </w:tcPr>
          <w:p w:rsidR="00C8624D" w:rsidRPr="00CA7301" w:rsidRDefault="00C8624D" w:rsidP="00C8624D">
            <w:pPr>
              <w:keepNext/>
              <w:spacing w:before="40" w:after="40"/>
              <w:jc w:val="both"/>
              <w:rPr>
                <w:rFonts w:cs="Segoe UI"/>
                <w:sz w:val="17"/>
                <w:szCs w:val="17"/>
                <w:lang w:eastAsia="zh-TW"/>
              </w:rPr>
            </w:pPr>
            <w:r w:rsidRPr="00CA7301">
              <w:rPr>
                <w:rFonts w:eastAsiaTheme="minorEastAsia" w:cs="Segoe UI"/>
                <w:i/>
                <w:sz w:val="17"/>
                <w:szCs w:val="17"/>
                <w:lang w:eastAsia="zh-TW"/>
              </w:rPr>
              <w:t>未加權值</w:t>
            </w:r>
            <w:r w:rsidRPr="00CA7301">
              <w:rPr>
                <w:rFonts w:eastAsiaTheme="minorEastAsia" w:cs="Segoe UI"/>
                <w:sz w:val="17"/>
                <w:szCs w:val="17"/>
                <w:lang w:eastAsia="zh-TW"/>
              </w:rPr>
              <w:t>：</w:t>
            </w:r>
            <w:r w:rsidRPr="00CA7301">
              <w:rPr>
                <w:rFonts w:eastAsia="細明體" w:cs="Segoe UI"/>
                <w:sz w:val="17"/>
                <w:szCs w:val="17"/>
                <w:lang w:eastAsia="zh-TW"/>
              </w:rPr>
              <w:t>就在現金流出（</w:t>
            </w:r>
            <w:r w:rsidRPr="00CA7301">
              <w:rPr>
                <w:rFonts w:cs="Segoe UI"/>
                <w:sz w:val="17"/>
                <w:szCs w:val="17"/>
                <w:lang w:eastAsia="zh-TW"/>
              </w:rPr>
              <w:t>B</w:t>
            </w:r>
            <w:r w:rsidRPr="00CA7301">
              <w:rPr>
                <w:rFonts w:eastAsia="細明體" w:cs="Segoe UI"/>
                <w:sz w:val="17"/>
                <w:szCs w:val="17"/>
                <w:lang w:eastAsia="zh-TW"/>
              </w:rPr>
              <w:t>節）及現金流入（</w:t>
            </w:r>
            <w:r w:rsidRPr="00CA7301">
              <w:rPr>
                <w:rFonts w:cs="Segoe UI"/>
                <w:sz w:val="17"/>
                <w:szCs w:val="17"/>
                <w:lang w:eastAsia="zh-TW"/>
              </w:rPr>
              <w:t>C</w:t>
            </w:r>
            <w:r w:rsidRPr="00CA7301">
              <w:rPr>
                <w:rFonts w:eastAsia="細明體" w:cs="Segoe UI"/>
                <w:sz w:val="17"/>
                <w:szCs w:val="17"/>
                <w:lang w:eastAsia="zh-TW"/>
              </w:rPr>
              <w:t>節）項下的披露項目而言，指於</w:t>
            </w:r>
            <w:r w:rsidRPr="00CA7301">
              <w:rPr>
                <w:rFonts w:cs="Segoe UI"/>
                <w:sz w:val="17"/>
                <w:szCs w:val="17"/>
                <w:lang w:eastAsia="zh-TW"/>
              </w:rPr>
              <w:t>30</w:t>
            </w:r>
            <w:r w:rsidRPr="00CA7301">
              <w:rPr>
                <w:rFonts w:eastAsia="細明體" w:cs="Segoe UI"/>
                <w:sz w:val="17"/>
                <w:szCs w:val="17"/>
                <w:lang w:eastAsia="zh-TW"/>
              </w:rPr>
              <w:t>日內到期或可要求即付的</w:t>
            </w:r>
            <w:r w:rsidR="007B68C6" w:rsidRPr="00CA7301">
              <w:rPr>
                <w:rFonts w:eastAsia="細明體" w:cs="Segoe UI"/>
                <w:sz w:val="17"/>
                <w:szCs w:val="17"/>
                <w:lang w:eastAsia="zh-TW"/>
              </w:rPr>
              <w:t>尚</w:t>
            </w:r>
            <w:r w:rsidR="007B68C6" w:rsidRPr="00CA7301">
              <w:rPr>
                <w:rFonts w:eastAsia="細明體" w:cs="Segoe UI"/>
                <w:sz w:val="17"/>
                <w:szCs w:val="17"/>
                <w:lang w:eastAsia="zh-TW"/>
              </w:rPr>
              <w:lastRenderedPageBreak/>
              <w:t>欠</w:t>
            </w:r>
            <w:r w:rsidRPr="00CA7301">
              <w:rPr>
                <w:rFonts w:eastAsia="細明體" w:cs="Segoe UI"/>
                <w:sz w:val="17"/>
                <w:szCs w:val="17"/>
                <w:lang w:eastAsia="zh-TW"/>
              </w:rPr>
              <w:t>餘額。該</w:t>
            </w:r>
            <w:r w:rsidR="007B68C6" w:rsidRPr="00CA7301">
              <w:rPr>
                <w:rFonts w:eastAsia="細明體" w:cs="Segoe UI"/>
                <w:sz w:val="17"/>
                <w:szCs w:val="17"/>
                <w:lang w:eastAsia="zh-TW"/>
              </w:rPr>
              <w:t>尚欠</w:t>
            </w:r>
            <w:r w:rsidRPr="00CA7301">
              <w:rPr>
                <w:rFonts w:eastAsia="細明體" w:cs="Segoe UI"/>
                <w:sz w:val="17"/>
                <w:szCs w:val="17"/>
                <w:lang w:eastAsia="zh-TW"/>
              </w:rPr>
              <w:t>餘額是在計算</w:t>
            </w:r>
            <w:r w:rsidRPr="00CA7301">
              <w:rPr>
                <w:rFonts w:cs="Segoe UI"/>
                <w:sz w:val="17"/>
                <w:szCs w:val="17"/>
                <w:lang w:eastAsia="zh-TW"/>
              </w:rPr>
              <w:t>LCR</w:t>
            </w:r>
            <w:r w:rsidRPr="00CA7301">
              <w:rPr>
                <w:rFonts w:eastAsia="細明體" w:cs="Segoe UI"/>
                <w:sz w:val="17"/>
                <w:szCs w:val="17"/>
                <w:lang w:eastAsia="zh-TW"/>
              </w:rPr>
              <w:t>時，以在對其應用《流動性規則》（與《銀行業</w:t>
            </w:r>
            <w:r w:rsidRPr="00CA7301">
              <w:rPr>
                <w:rFonts w:eastAsiaTheme="minorEastAsia" w:cs="Segoe UI"/>
                <w:sz w:val="17"/>
                <w:szCs w:val="17"/>
                <w:lang w:eastAsia="zh-TW"/>
              </w:rPr>
              <w:t>(</w:t>
            </w:r>
            <w:r w:rsidRPr="00CA7301">
              <w:rPr>
                <w:rFonts w:eastAsia="細明體" w:cs="Segoe UI"/>
                <w:sz w:val="17"/>
                <w:szCs w:val="17"/>
                <w:lang w:eastAsia="zh-TW"/>
              </w:rPr>
              <w:t>流動性覆蓋比率</w:t>
            </w:r>
            <w:r w:rsidRPr="00CA7301">
              <w:rPr>
                <w:rFonts w:ascii="細明體" w:eastAsia="細明體" w:hAnsi="細明體" w:cs="細明體" w:hint="eastAsia"/>
                <w:sz w:val="17"/>
                <w:szCs w:val="17"/>
                <w:lang w:eastAsia="zh-TW"/>
              </w:rPr>
              <w:t>──</w:t>
            </w:r>
            <w:r w:rsidRPr="00CA7301">
              <w:rPr>
                <w:rFonts w:eastAsia="細明體" w:cs="Segoe UI"/>
                <w:sz w:val="17"/>
                <w:szCs w:val="17"/>
                <w:lang w:eastAsia="zh-TW"/>
              </w:rPr>
              <w:t>淨現金流出總額的計算</w:t>
            </w:r>
            <w:r w:rsidRPr="00CA7301">
              <w:rPr>
                <w:rFonts w:eastAsiaTheme="minorEastAsia" w:cs="Segoe UI"/>
                <w:sz w:val="17"/>
                <w:szCs w:val="17"/>
                <w:lang w:eastAsia="zh-TW"/>
              </w:rPr>
              <w:t>)</w:t>
            </w:r>
            <w:r w:rsidRPr="00CA7301">
              <w:rPr>
                <w:rFonts w:eastAsia="細明體" w:cs="Segoe UI"/>
                <w:sz w:val="17"/>
                <w:szCs w:val="17"/>
                <w:lang w:eastAsia="zh-TW"/>
              </w:rPr>
              <w:t>守則》（《守則》）一併閱讀）所規定對其適用的流出率或流入率</w:t>
            </w:r>
            <w:r w:rsidRPr="00CA7301">
              <w:rPr>
                <w:rFonts w:eastAsia="細明體" w:cs="Segoe UI"/>
                <w:sz w:val="17"/>
                <w:szCs w:val="17"/>
                <w:u w:val="single"/>
                <w:lang w:eastAsia="zh-TW"/>
              </w:rPr>
              <w:t>之前</w:t>
            </w:r>
            <w:r w:rsidRPr="00CA7301">
              <w:rPr>
                <w:rFonts w:eastAsia="細明體" w:cs="Segoe UI"/>
                <w:sz w:val="17"/>
                <w:szCs w:val="17"/>
                <w:lang w:eastAsia="zh-TW"/>
              </w:rPr>
              <w:t>的某項資產、負債或資產負債表外項目的本金額。</w:t>
            </w:r>
            <w:r w:rsidRPr="00CA7301">
              <w:rPr>
                <w:rFonts w:eastAsiaTheme="minorEastAsia" w:cs="Segoe UI"/>
                <w:sz w:val="17"/>
                <w:szCs w:val="17"/>
                <w:lang w:eastAsia="zh-TW"/>
              </w:rPr>
              <w:t>例如，就穩定零售存款及穩定小型企業借款</w:t>
            </w:r>
            <w:r w:rsidRPr="00CA7301">
              <w:rPr>
                <w:rFonts w:eastAsiaTheme="minorEastAsia" w:cs="Segoe UI"/>
                <w:sz w:val="17"/>
                <w:szCs w:val="17"/>
                <w:lang w:eastAsia="zh-TW"/>
              </w:rPr>
              <w:t>(</w:t>
            </w:r>
            <w:r w:rsidRPr="00CA7301">
              <w:rPr>
                <w:rFonts w:cs="Segoe UI"/>
                <w:sz w:val="17"/>
                <w:szCs w:val="17"/>
                <w:lang w:eastAsia="zh-TW"/>
              </w:rPr>
              <w:t>SDF</w:t>
            </w:r>
            <w:r w:rsidRPr="00CA7301">
              <w:rPr>
                <w:rFonts w:eastAsiaTheme="minorEastAsia" w:cs="Segoe UI"/>
                <w:sz w:val="17"/>
                <w:szCs w:val="17"/>
                <w:lang w:eastAsia="zh-TW"/>
              </w:rPr>
              <w:t>)</w:t>
            </w:r>
            <w:r w:rsidRPr="00CA7301">
              <w:rPr>
                <w:rFonts w:eastAsiaTheme="minorEastAsia" w:cs="Segoe UI"/>
                <w:sz w:val="17"/>
                <w:szCs w:val="17"/>
                <w:lang w:eastAsia="zh-TW"/>
              </w:rPr>
              <w:t>而言：</w:t>
            </w:r>
          </w:p>
          <w:p w:rsidR="00C8624D" w:rsidRPr="00CA7301" w:rsidRDefault="00C8624D" w:rsidP="00C8624D">
            <w:pPr>
              <w:keepNext/>
              <w:spacing w:before="40" w:after="40"/>
              <w:jc w:val="both"/>
              <w:rPr>
                <w:rFonts w:cs="Segoe UI"/>
                <w:i/>
                <w:sz w:val="17"/>
                <w:szCs w:val="17"/>
              </w:rPr>
            </w:pPr>
            <m:oMathPara>
              <m:oMath>
                <m:r>
                  <w:rPr>
                    <w:rFonts w:ascii="Cambria Math" w:eastAsia="新細明體" w:hAnsi="Cambria Math" w:cs="Segoe UI"/>
                    <w:sz w:val="17"/>
                    <w:szCs w:val="17"/>
                  </w:rPr>
                  <m:t>以非加權數額表述的</m:t>
                </m:r>
                <m:r>
                  <w:rPr>
                    <w:rFonts w:ascii="Cambria Math" w:eastAsia="新細明體" w:hAnsi="Cambria Math" w:cs="Segoe UI"/>
                    <w:sz w:val="17"/>
                    <w:szCs w:val="17"/>
                  </w:rPr>
                  <m:t xml:space="preserve"> SDF</m:t>
                </m:r>
                <m:r>
                  <w:rPr>
                    <w:rFonts w:ascii="Cambria Math" w:eastAsia="新細明體" w:hAnsi="Cambria Math" w:cs="Segoe UI"/>
                    <w:sz w:val="17"/>
                    <w:szCs w:val="17"/>
                  </w:rPr>
                  <m:t>平均值</m:t>
                </m:r>
                <m:r>
                  <w:rPr>
                    <w:rFonts w:ascii="Cambria Math" w:eastAsia="新細明體" w:hAnsi="Cambria Math" w:cs="Segoe UI"/>
                    <w:sz w:val="17"/>
                    <w:szCs w:val="17"/>
                  </w:rPr>
                  <m:t xml:space="preserve"> </m:t>
                </m:r>
                <m:r>
                  <w:rPr>
                    <w:rFonts w:ascii="Cambria Math" w:hAnsi="Cambria Math" w:cs="Segoe UI"/>
                    <w:sz w:val="17"/>
                    <w:szCs w:val="17"/>
                  </w:rPr>
                  <m:t xml:space="preserve"> </m:t>
                </m:r>
                <m:r>
                  <w:rPr>
                    <w:rFonts w:ascii="Cambria Math" w:hAnsi="Cambria Math" w:cs="Segoe UI"/>
                    <w:sz w:val="14"/>
                    <w:szCs w:val="17"/>
                  </w:rPr>
                  <m:t>Q</m:t>
                </m:r>
                <m:r>
                  <w:rPr>
                    <w:rFonts w:ascii="Cambria Math" w:hAnsi="Cambria Math" w:cs="Segoe UI"/>
                    <w:sz w:val="12"/>
                    <w:szCs w:val="17"/>
                  </w:rPr>
                  <m:t>i</m:t>
                </m:r>
                <m:r>
                  <w:rPr>
                    <w:rFonts w:ascii="Cambria Math" w:hAnsi="Cambria Math" w:cs="Segoe UI"/>
                    <w:sz w:val="17"/>
                    <w:szCs w:val="17"/>
                  </w:rPr>
                  <m:t>=</m:t>
                </m:r>
                <m:d>
                  <m:dPr>
                    <m:ctrlPr>
                      <w:rPr>
                        <w:rFonts w:ascii="Cambria Math" w:hAnsi="Cambria Math" w:cs="Segoe UI"/>
                        <w:i/>
                        <w:sz w:val="17"/>
                        <w:szCs w:val="17"/>
                      </w:rPr>
                    </m:ctrlPr>
                  </m:dPr>
                  <m:e>
                    <m:func>
                      <m:funcPr>
                        <m:ctrlPr>
                          <w:rPr>
                            <w:rFonts w:ascii="Cambria Math" w:hAnsi="Cambria Math" w:cs="Segoe UI"/>
                            <w:i/>
                            <w:sz w:val="17"/>
                            <w:szCs w:val="17"/>
                          </w:rPr>
                        </m:ctrlPr>
                      </m:funcPr>
                      <m:fName>
                        <m:r>
                          <w:rPr>
                            <w:rFonts w:ascii="Cambria Math" w:hAnsi="Cambria Math" w:cs="Segoe UI"/>
                            <w:sz w:val="17"/>
                            <w:szCs w:val="17"/>
                          </w:rPr>
                          <m:t xml:space="preserve"> </m:t>
                        </m:r>
                      </m:fName>
                      <m:e>
                        <m:f>
                          <m:fPr>
                            <m:ctrlPr>
                              <w:rPr>
                                <w:rFonts w:ascii="Cambria Math" w:hAnsi="Cambria Math" w:cs="Segoe UI"/>
                                <w:i/>
                                <w:sz w:val="17"/>
                                <w:szCs w:val="17"/>
                              </w:rPr>
                            </m:ctrlPr>
                          </m:fPr>
                          <m:num>
                            <m: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w:rPr>
                        <w:rFonts w:ascii="Cambria Math" w:hAnsi="Cambria Math" w:cs="Segoe UI"/>
                        <w:sz w:val="17"/>
                        <w:szCs w:val="17"/>
                      </w:rPr>
                      <m:t xml:space="preserve">  </m:t>
                    </m:r>
                  </m:e>
                </m:d>
                <m:nary>
                  <m:naryPr>
                    <m:chr m:val="∑"/>
                    <m:grow m:val="1"/>
                    <m:ctrlPr>
                      <w:rPr>
                        <w:rFonts w:ascii="Cambria Math" w:hAnsi="Cambria Math" w:cs="Segoe UI"/>
                        <w:i/>
                        <w:sz w:val="17"/>
                        <w:szCs w:val="17"/>
                      </w:rPr>
                    </m:ctrlPr>
                  </m:naryPr>
                  <m:sub>
                    <m:r>
                      <w:rPr>
                        <w:rFonts w:ascii="Cambria Math" w:hAnsi="Cambria Math" w:cs="Segoe UI"/>
                        <w:sz w:val="17"/>
                        <w:szCs w:val="17"/>
                      </w:rPr>
                      <m:t>n=1</m:t>
                    </m:r>
                  </m:sub>
                  <m:sup>
                    <m:r>
                      <w:rPr>
                        <w:rFonts w:ascii="Cambria Math" w:hAnsi="Cambria Math" w:cs="Segoe UI"/>
                        <w:sz w:val="17"/>
                        <w:szCs w:val="17"/>
                      </w:rPr>
                      <m:t>N</m:t>
                    </m:r>
                  </m:sup>
                  <m:e>
                    <m:r>
                      <w:rPr>
                        <w:rFonts w:ascii="Cambria Math" w:hAnsi="Cambria Math" w:cs="Segoe UI"/>
                        <w:sz w:val="17"/>
                        <w:szCs w:val="17"/>
                      </w:rPr>
                      <m:t>uSDF</m:t>
                    </m:r>
                    <m:r>
                      <w:rPr>
                        <w:rFonts w:ascii="Cambria Math" w:hAnsi="Cambria Math" w:cs="Segoe UI"/>
                        <w:sz w:val="14"/>
                        <w:szCs w:val="17"/>
                      </w:rPr>
                      <m:t>n</m:t>
                    </m:r>
                  </m:e>
                </m:nary>
              </m:oMath>
            </m:oMathPara>
          </w:p>
          <w:p w:rsidR="00C8624D" w:rsidRPr="00CA7301" w:rsidRDefault="00C8624D" w:rsidP="00C8624D">
            <w:pPr>
              <w:keepNext/>
              <w:spacing w:before="40" w:after="40"/>
              <w:jc w:val="both"/>
              <w:rPr>
                <w:rFonts w:eastAsiaTheme="minorEastAsia"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N</w:t>
            </w:r>
            <w:r w:rsidRPr="00CA7301">
              <w:rPr>
                <w:rFonts w:eastAsia="細明體" w:cs="Segoe UI"/>
                <w:sz w:val="17"/>
                <w:szCs w:val="17"/>
                <w:lang w:eastAsia="zh-TW"/>
              </w:rPr>
              <w:t>是用以計算季度</w:t>
            </w:r>
            <w:r w:rsidRPr="00CA7301">
              <w:rPr>
                <w:rFonts w:cs="Segoe UI"/>
                <w:sz w:val="17"/>
                <w:szCs w:val="17"/>
                <w:lang w:eastAsia="zh-TW"/>
              </w:rPr>
              <w:t>Qi</w:t>
            </w:r>
            <w:r w:rsidRPr="00CA7301">
              <w:rPr>
                <w:rFonts w:eastAsia="細明體" w:cs="Segoe UI"/>
                <w:sz w:val="17"/>
                <w:szCs w:val="17"/>
                <w:lang w:eastAsia="zh-TW"/>
              </w:rPr>
              <w:t>的有關平均值的數據點數目；而</w:t>
            </w:r>
            <w:r w:rsidRPr="00CA7301">
              <w:rPr>
                <w:rFonts w:cs="Segoe UI"/>
                <w:sz w:val="17"/>
                <w:szCs w:val="17"/>
                <w:lang w:eastAsia="zh-TW"/>
              </w:rPr>
              <w:t>uSDFn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SDF</w:t>
            </w:r>
            <w:r w:rsidRPr="00CA7301">
              <w:rPr>
                <w:rFonts w:eastAsia="細明體" w:cs="Segoe UI"/>
                <w:sz w:val="17"/>
                <w:szCs w:val="17"/>
                <w:lang w:eastAsia="zh-TW"/>
              </w:rPr>
              <w:t>的非加權數額。</w:t>
            </w:r>
          </w:p>
        </w:tc>
      </w:tr>
      <w:tr w:rsidR="00C8624D" w:rsidRPr="00CA7301" w:rsidTr="00877D8D">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(b)</w:t>
            </w:r>
          </w:p>
        </w:tc>
        <w:tc>
          <w:tcPr>
            <w:tcW w:w="8647" w:type="dxa"/>
          </w:tcPr>
          <w:p w:rsidR="00C8624D" w:rsidRPr="00CA7301" w:rsidRDefault="00C8624D" w:rsidP="00C8624D">
            <w:pPr>
              <w:spacing w:before="40" w:after="40"/>
              <w:jc w:val="both"/>
              <w:rPr>
                <w:rFonts w:cs="Segoe UI"/>
                <w:sz w:val="17"/>
                <w:szCs w:val="17"/>
                <w:lang w:eastAsia="zh-TW"/>
              </w:rPr>
            </w:pPr>
            <w:r w:rsidRPr="00CA7301">
              <w:rPr>
                <w:rFonts w:eastAsia="細明體" w:cs="Segoe UI"/>
                <w:i/>
                <w:sz w:val="17"/>
                <w:szCs w:val="17"/>
                <w:lang w:eastAsia="zh-TW"/>
              </w:rPr>
              <w:t>加權值</w:t>
            </w:r>
            <w:r w:rsidRPr="00CA7301">
              <w:rPr>
                <w:rFonts w:eastAsia="細明體" w:cs="Segoe UI"/>
                <w:sz w:val="17"/>
                <w:szCs w:val="17"/>
                <w:lang w:eastAsia="zh-TW"/>
              </w:rPr>
              <w:t>：就在現金流出（</w:t>
            </w:r>
            <w:r w:rsidRPr="00CA7301">
              <w:rPr>
                <w:rFonts w:cs="Segoe UI"/>
                <w:sz w:val="17"/>
                <w:szCs w:val="17"/>
                <w:lang w:eastAsia="zh-TW"/>
              </w:rPr>
              <w:t>B</w:t>
            </w:r>
            <w:r w:rsidRPr="00CA7301">
              <w:rPr>
                <w:rFonts w:eastAsia="細明體" w:cs="Segoe UI"/>
                <w:sz w:val="17"/>
                <w:szCs w:val="17"/>
                <w:lang w:eastAsia="zh-TW"/>
              </w:rPr>
              <w:t>節）及現金流入（</w:t>
            </w:r>
            <w:r w:rsidRPr="00CA7301">
              <w:rPr>
                <w:rFonts w:cs="Segoe UI"/>
                <w:sz w:val="17"/>
                <w:szCs w:val="17"/>
                <w:lang w:eastAsia="zh-TW"/>
              </w:rPr>
              <w:t>C</w:t>
            </w:r>
            <w:r w:rsidRPr="00CA7301">
              <w:rPr>
                <w:rFonts w:eastAsia="細明體" w:cs="Segoe UI"/>
                <w:sz w:val="17"/>
                <w:szCs w:val="17"/>
                <w:lang w:eastAsia="zh-TW"/>
              </w:rPr>
              <w:t>節）項下的披露項目而言，指對該項目應用《流動性規則》所規定（與《守則》一併閱讀）對其適用的流出率或流入率</w:t>
            </w:r>
            <w:r w:rsidRPr="00CA7301">
              <w:rPr>
                <w:rFonts w:eastAsia="細明體" w:cs="Segoe UI"/>
                <w:sz w:val="17"/>
                <w:szCs w:val="17"/>
                <w:u w:val="single"/>
                <w:lang w:eastAsia="zh-TW"/>
              </w:rPr>
              <w:t>之後</w:t>
            </w:r>
            <w:r w:rsidRPr="00CA7301">
              <w:rPr>
                <w:rFonts w:eastAsia="細明體" w:cs="Segoe UI"/>
                <w:sz w:val="17"/>
                <w:szCs w:val="17"/>
                <w:lang w:eastAsia="zh-TW"/>
              </w:rPr>
              <w:t>所得的數額。例如，就</w:t>
            </w:r>
            <w:r w:rsidRPr="00CA7301">
              <w:rPr>
                <w:rFonts w:cs="Segoe UI"/>
                <w:sz w:val="17"/>
                <w:szCs w:val="17"/>
                <w:lang w:eastAsia="zh-TW"/>
              </w:rPr>
              <w:t>SDF</w:t>
            </w:r>
            <w:r w:rsidRPr="00CA7301">
              <w:rPr>
                <w:rFonts w:eastAsia="細明體" w:cs="Segoe UI"/>
                <w:sz w:val="17"/>
                <w:szCs w:val="17"/>
                <w:lang w:eastAsia="zh-TW"/>
              </w:rPr>
              <w:t>而言：</w:t>
            </w:r>
          </w:p>
          <w:p w:rsidR="00C8624D" w:rsidRPr="00CA7301" w:rsidRDefault="00C8624D" w:rsidP="00C8624D">
            <w:pPr>
              <w:spacing w:before="40" w:after="40"/>
              <w:jc w:val="both"/>
              <w:rPr>
                <w:rFonts w:cs="Segoe UI"/>
                <w:sz w:val="17"/>
                <w:szCs w:val="17"/>
              </w:rPr>
            </w:pPr>
            <m:oMathPara>
              <m:oMath>
                <m:r>
                  <w:rPr>
                    <w:rFonts w:ascii="Cambria Math" w:eastAsia="新細明體" w:hAnsi="Cambria Math" w:cs="Segoe UI"/>
                    <w:sz w:val="17"/>
                    <w:szCs w:val="17"/>
                  </w:rPr>
                  <m:t>以加權數額表述的</m:t>
                </m:r>
                <m:r>
                  <w:rPr>
                    <w:rFonts w:ascii="Cambria Math" w:hAnsi="Cambria Math" w:cs="Segoe UI"/>
                    <w:sz w:val="17"/>
                    <w:szCs w:val="17"/>
                  </w:rPr>
                  <m:t xml:space="preserve"> SDF </m:t>
                </m:r>
                <m:r>
                  <w:rPr>
                    <w:rFonts w:ascii="Cambria Math" w:eastAsia="新細明體" w:hAnsi="Cambria Math" w:cs="Segoe UI"/>
                    <w:sz w:val="17"/>
                    <w:szCs w:val="17"/>
                  </w:rPr>
                  <m:t>平均值</m:t>
                </m:r>
                <m:r>
                  <w:rPr>
                    <w:rFonts w:ascii="Cambria Math" w:hAnsi="Cambria Math" w:cs="Segoe UI"/>
                    <w:sz w:val="17"/>
                    <w:szCs w:val="17"/>
                  </w:rPr>
                  <m:t xml:space="preserve"> </m:t>
                </m:r>
                <m:r>
                  <w:rPr>
                    <w:rFonts w:ascii="Cambria Math" w:hAnsi="Cambria Math" w:cs="Segoe UI"/>
                    <w:sz w:val="14"/>
                    <w:szCs w:val="17"/>
                  </w:rPr>
                  <m:t>Q</m:t>
                </m:r>
                <m:r>
                  <w:rPr>
                    <w:rFonts w:ascii="Cambria Math" w:hAnsi="Cambria Math" w:cs="Segoe UI"/>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wSDF</m:t>
                    </m:r>
                    <m:r>
                      <m:rPr>
                        <m:sty m:val="p"/>
                      </m:rPr>
                      <w:rPr>
                        <w:rFonts w:ascii="Cambria Math" w:hAnsi="Cambria Math" w:cs="Segoe UI"/>
                        <w:sz w:val="14"/>
                        <w:szCs w:val="17"/>
                      </w:rPr>
                      <m:t>n</m:t>
                    </m:r>
                  </m:e>
                </m:nary>
              </m:oMath>
            </m:oMathPara>
          </w:p>
          <w:p w:rsidR="00C8624D" w:rsidRPr="00CA7301" w:rsidRDefault="00C8624D" w:rsidP="00C8624D">
            <w:pPr>
              <w:spacing w:before="40" w:after="40"/>
              <w:jc w:val="both"/>
              <w:rPr>
                <w:rFonts w:eastAsiaTheme="minorEastAsia"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N</w:t>
            </w:r>
            <w:r w:rsidRPr="00CA7301">
              <w:rPr>
                <w:rFonts w:eastAsia="細明體" w:cs="Segoe UI"/>
                <w:sz w:val="17"/>
                <w:szCs w:val="17"/>
                <w:lang w:eastAsia="zh-TW"/>
              </w:rPr>
              <w:t>是用以計算季度</w:t>
            </w:r>
            <w:r w:rsidRPr="00CA7301">
              <w:rPr>
                <w:rFonts w:cs="Segoe UI"/>
                <w:sz w:val="17"/>
                <w:szCs w:val="17"/>
                <w:lang w:eastAsia="zh-TW"/>
              </w:rPr>
              <w:t>Qi</w:t>
            </w:r>
            <w:r w:rsidRPr="00CA7301">
              <w:rPr>
                <w:rFonts w:eastAsia="細明體" w:cs="Segoe UI"/>
                <w:sz w:val="17"/>
                <w:szCs w:val="17"/>
                <w:lang w:eastAsia="zh-TW"/>
              </w:rPr>
              <w:t>的有關平均值的數據點數目；而</w:t>
            </w:r>
            <w:r w:rsidRPr="00CA7301">
              <w:rPr>
                <w:rFonts w:cs="Segoe UI"/>
                <w:sz w:val="17"/>
                <w:szCs w:val="17"/>
                <w:lang w:eastAsia="zh-TW"/>
              </w:rPr>
              <w:t>wSDFn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SDF</w:t>
            </w:r>
            <w:r w:rsidRPr="00CA7301">
              <w:rPr>
                <w:rFonts w:eastAsia="細明體" w:cs="Segoe UI"/>
                <w:sz w:val="17"/>
                <w:szCs w:val="17"/>
                <w:lang w:eastAsia="zh-TW"/>
              </w:rPr>
              <w:t>的加權數額。</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(a) &amp; (b)</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i/>
                <w:sz w:val="17"/>
                <w:szCs w:val="17"/>
                <w:lang w:eastAsia="zh-TW"/>
              </w:rPr>
            </w:pPr>
            <w:r w:rsidRPr="00CA7301">
              <w:rPr>
                <w:rFonts w:eastAsia="細明體" w:cs="Segoe UI"/>
                <w:i/>
                <w:sz w:val="17"/>
                <w:szCs w:val="17"/>
                <w:lang w:eastAsia="zh-TW"/>
              </w:rPr>
              <w:t>（</w:t>
            </w:r>
            <w:r w:rsidRPr="00CA7301">
              <w:rPr>
                <w:rFonts w:eastAsiaTheme="minorEastAsia" w:cs="Segoe UI"/>
                <w:i/>
                <w:sz w:val="17"/>
                <w:szCs w:val="17"/>
                <w:lang w:eastAsia="zh-TW"/>
              </w:rPr>
              <w:t>平均值</w:t>
            </w:r>
            <w:r w:rsidRPr="00CA7301">
              <w:rPr>
                <w:rFonts w:eastAsia="細明體" w:cs="Segoe UI"/>
                <w:i/>
                <w:sz w:val="17"/>
                <w:szCs w:val="17"/>
                <w:lang w:eastAsia="zh-TW"/>
              </w:rPr>
              <w:t>）</w:t>
            </w:r>
            <w:r w:rsidRPr="00CA7301">
              <w:rPr>
                <w:rFonts w:eastAsiaTheme="minorEastAsia" w:cs="Segoe UI"/>
                <w:sz w:val="17"/>
                <w:szCs w:val="17"/>
                <w:lang w:eastAsia="zh-TW"/>
              </w:rPr>
              <w:t>：每個披露項目的「平均值」應</w:t>
            </w:r>
            <w:r w:rsidRPr="00CA7301">
              <w:rPr>
                <w:rFonts w:cs="Segoe UI"/>
                <w:sz w:val="17"/>
                <w:szCs w:val="17"/>
                <w:lang w:eastAsia="zh-TW"/>
              </w:rPr>
              <w:t>(i)</w:t>
            </w:r>
            <w:r w:rsidRPr="00CA7301">
              <w:rPr>
                <w:rFonts w:eastAsia="細明體" w:cs="Segoe UI"/>
                <w:sz w:val="17"/>
                <w:szCs w:val="17"/>
                <w:lang w:eastAsia="zh-TW"/>
              </w:rPr>
              <w:t>根據在申報季度內每個工作日終結時該項目的算術平均數（以「非加權數額」、「加權數額」及「經調整價值」（視適用情況而定）表述）計算；及</w:t>
            </w:r>
            <w:r w:rsidRPr="00CA7301">
              <w:rPr>
                <w:rFonts w:cs="Segoe UI"/>
                <w:sz w:val="17"/>
                <w:szCs w:val="17"/>
                <w:lang w:eastAsia="zh-TW"/>
              </w:rPr>
              <w:t>(ii)</w:t>
            </w:r>
            <w:r w:rsidRPr="00CA7301">
              <w:rPr>
                <w:rFonts w:eastAsia="細明體" w:cs="Segoe UI"/>
                <w:sz w:val="17"/>
                <w:szCs w:val="17"/>
                <w:lang w:eastAsia="zh-TW"/>
              </w:rPr>
              <w:t>根據「流動性狀況申報表」</w:t>
            </w:r>
            <w:r w:rsidRPr="00CA7301">
              <w:rPr>
                <w:rFonts w:cs="Segoe UI"/>
                <w:sz w:val="17"/>
                <w:szCs w:val="17"/>
                <w:lang w:eastAsia="zh-TW"/>
              </w:rPr>
              <w:t>(MA(BS)1E)</w:t>
            </w:r>
            <w:r w:rsidRPr="00CA7301">
              <w:rPr>
                <w:rFonts w:eastAsia="細明體" w:cs="Segoe UI"/>
                <w:sz w:val="17"/>
                <w:szCs w:val="17"/>
                <w:lang w:eastAsia="zh-TW"/>
              </w:rPr>
              <w:t>所載計算方法及指示計算。這表示由於該申報表是按月（而非按日）提交，未能直接從該表內摘錄或得出指明季度內每個披露項目的日終狀況，因此第</w:t>
            </w:r>
            <w:r w:rsidRPr="00CA7301">
              <w:rPr>
                <w:rFonts w:cs="Segoe UI"/>
                <w:sz w:val="17"/>
                <w:szCs w:val="17"/>
                <w:lang w:eastAsia="zh-TW"/>
              </w:rPr>
              <w:t>1</w:t>
            </w:r>
            <w:r w:rsidRPr="00CA7301">
              <w:rPr>
                <w:rFonts w:eastAsia="細明體" w:cs="Segoe UI"/>
                <w:sz w:val="17"/>
                <w:szCs w:val="17"/>
                <w:lang w:eastAsia="zh-TW"/>
              </w:rPr>
              <w:t>類機構應按照該表指明的計算方法及指示計算每個披露項目的日終狀況。</w:t>
            </w:r>
          </w:p>
        </w:tc>
      </w:tr>
      <w:tr w:rsidR="00C8624D" w:rsidRPr="00CA7301" w:rsidTr="00877D8D">
        <w:trPr>
          <w:trHeight w:val="373"/>
        </w:trPr>
        <w:tc>
          <w:tcPr>
            <w:tcW w:w="9214" w:type="dxa"/>
            <w:gridSpan w:val="2"/>
            <w:shd w:val="clear" w:color="auto" w:fill="F2F2F2" w:themeFill="background1" w:themeFillShade="F2"/>
          </w:tcPr>
          <w:p w:rsidR="00C8624D" w:rsidRPr="00CA7301" w:rsidRDefault="00C8624D" w:rsidP="00C8624D">
            <w:pPr>
              <w:spacing w:before="40" w:after="40"/>
              <w:jc w:val="both"/>
              <w:rPr>
                <w:rFonts w:cs="Segoe UI"/>
                <w:i/>
                <w:sz w:val="17"/>
                <w:szCs w:val="17"/>
              </w:rPr>
            </w:pPr>
            <w:r w:rsidRPr="00CA7301">
              <w:rPr>
                <w:rFonts w:eastAsiaTheme="minorEastAsia" w:cs="Segoe UI"/>
                <w:b/>
                <w:sz w:val="17"/>
                <w:szCs w:val="17"/>
                <w:lang w:eastAsia="zh-TW"/>
              </w:rPr>
              <w:t>行</w:t>
            </w:r>
            <w:r w:rsidRPr="00CA7301">
              <w:rPr>
                <w:rFonts w:eastAsiaTheme="minorEastAsia" w:cs="Segoe UI"/>
                <w:b/>
                <w:sz w:val="17"/>
                <w:szCs w:val="17"/>
                <w:vertAlign w:val="superscript"/>
                <w:lang w:eastAsia="en-GB"/>
              </w:rPr>
              <w:footnoteReference w:id="7"/>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在應用任何適用扣減後但在應用任何適用上限前</w:t>
            </w:r>
            <w:r w:rsidRPr="00CA7301">
              <w:rPr>
                <w:rFonts w:cs="Segoe UI"/>
                <w:sz w:val="17"/>
                <w:szCs w:val="17"/>
                <w:vertAlign w:val="superscript"/>
              </w:rPr>
              <w:footnoteReference w:id="8"/>
            </w:r>
            <w:r w:rsidRPr="00CA7301">
              <w:rPr>
                <w:rFonts w:eastAsia="細明體" w:cs="Segoe UI"/>
                <w:sz w:val="17"/>
                <w:szCs w:val="17"/>
                <w:lang w:eastAsia="zh-TW"/>
              </w:rPr>
              <w:t>（按《流動性規則》的規定）</w:t>
            </w:r>
            <w:r w:rsidRPr="00CA7301">
              <w:rPr>
                <w:rFonts w:eastAsiaTheme="minorEastAsia" w:cs="Segoe UI"/>
                <w:sz w:val="17"/>
                <w:szCs w:val="17"/>
                <w:lang w:eastAsia="zh-TW"/>
              </w:rPr>
              <w:t>而</w:t>
            </w:r>
            <w:r w:rsidRPr="00CA7301">
              <w:rPr>
                <w:rFonts w:eastAsia="細明體" w:cs="Segoe UI"/>
                <w:sz w:val="17"/>
                <w:szCs w:val="17"/>
                <w:lang w:eastAsia="zh-TW"/>
              </w:rPr>
              <w:t>符合《流動性規則》第</w:t>
            </w:r>
            <w:r w:rsidRPr="00CA7301">
              <w:rPr>
                <w:rFonts w:cs="Segoe UI"/>
                <w:sz w:val="17"/>
                <w:szCs w:val="17"/>
                <w:lang w:eastAsia="zh-TW"/>
              </w:rPr>
              <w:t>25</w:t>
            </w:r>
            <w:r w:rsidRPr="00CA7301">
              <w:rPr>
                <w:rFonts w:eastAsiaTheme="minorEastAsia" w:cs="Segoe UI"/>
                <w:sz w:val="17"/>
                <w:szCs w:val="17"/>
                <w:lang w:eastAsia="zh-TW"/>
              </w:rPr>
              <w:t>條</w:t>
            </w:r>
            <w:r w:rsidRPr="00CA7301">
              <w:rPr>
                <w:rFonts w:eastAsia="細明體" w:cs="Segoe UI"/>
                <w:sz w:val="17"/>
                <w:szCs w:val="17"/>
                <w:lang w:eastAsia="zh-TW"/>
              </w:rPr>
              <w:t>適用規定的所有</w:t>
            </w:r>
            <w:r w:rsidRPr="00CA7301">
              <w:rPr>
                <w:rFonts w:cs="Segoe UI"/>
                <w:sz w:val="17"/>
                <w:szCs w:val="17"/>
                <w:lang w:eastAsia="zh-TW"/>
              </w:rPr>
              <w:t>HQLA</w:t>
            </w:r>
            <w:r w:rsidRPr="00CA7301">
              <w:rPr>
                <w:rFonts w:eastAsiaTheme="minorEastAsia" w:cs="Segoe UI"/>
                <w:sz w:val="17"/>
                <w:szCs w:val="17"/>
                <w:lang w:eastAsia="zh-TW"/>
              </w:rPr>
              <w:t>。</w:t>
            </w:r>
          </w:p>
          <w:p w:rsidR="00C8624D" w:rsidRPr="00CA7301" w:rsidRDefault="00C8624D" w:rsidP="00C8624D">
            <w:pPr>
              <w:spacing w:before="40" w:after="40"/>
              <w:jc w:val="both"/>
              <w:rPr>
                <w:rFonts w:eastAsia="細明體" w:cs="Segoe UI"/>
                <w:sz w:val="17"/>
                <w:szCs w:val="17"/>
                <w:lang w:eastAsia="zh-TW"/>
              </w:rPr>
            </w:pPr>
            <w:r w:rsidRPr="00CA7301">
              <w:rPr>
                <w:rFonts w:cs="Segoe UI"/>
                <w:sz w:val="17"/>
                <w:szCs w:val="17"/>
                <w:lang w:eastAsia="zh-TW"/>
              </w:rPr>
              <w:t>HQLA</w:t>
            </w:r>
            <w:r w:rsidRPr="00CA7301">
              <w:rPr>
                <w:rFonts w:eastAsia="細明體" w:cs="Segoe UI"/>
                <w:sz w:val="17"/>
                <w:szCs w:val="17"/>
                <w:lang w:eastAsia="zh-TW"/>
              </w:rPr>
              <w:t>總額的加權數額，是以該</w:t>
            </w:r>
            <w:r w:rsidRPr="00CA7301">
              <w:rPr>
                <w:rFonts w:cs="Segoe UI"/>
                <w:sz w:val="17"/>
                <w:szCs w:val="17"/>
                <w:lang w:eastAsia="zh-TW"/>
              </w:rPr>
              <w:t>HQLA</w:t>
            </w:r>
            <w:r w:rsidRPr="00CA7301">
              <w:rPr>
                <w:rFonts w:eastAsia="細明體" w:cs="Segoe UI"/>
                <w:sz w:val="17"/>
                <w:szCs w:val="17"/>
                <w:lang w:eastAsia="zh-TW"/>
              </w:rPr>
              <w:t>的總本金額減去適用於有關資產的任何扣減（按照《流動性規則》第</w:t>
            </w:r>
            <w:r w:rsidRPr="00CA7301">
              <w:rPr>
                <w:rFonts w:cs="Segoe UI"/>
                <w:sz w:val="17"/>
                <w:szCs w:val="17"/>
                <w:lang w:eastAsia="zh-TW"/>
              </w:rPr>
              <w:t>35</w:t>
            </w:r>
            <w:r w:rsidRPr="00CA7301">
              <w:rPr>
                <w:rFonts w:eastAsiaTheme="minorEastAsia" w:cs="Segoe UI"/>
                <w:sz w:val="17"/>
                <w:szCs w:val="17"/>
                <w:lang w:eastAsia="zh-TW"/>
              </w:rPr>
              <w:t>條</w:t>
            </w:r>
            <w:r w:rsidRPr="00CA7301">
              <w:rPr>
                <w:rFonts w:eastAsia="細明體" w:cs="Segoe UI"/>
                <w:sz w:val="17"/>
                <w:szCs w:val="17"/>
                <w:lang w:eastAsia="zh-TW"/>
              </w:rPr>
              <w:t>及（如適用）《流動性規則》第</w:t>
            </w:r>
            <w:r w:rsidRPr="00CA7301">
              <w:rPr>
                <w:rFonts w:cs="Segoe UI"/>
                <w:sz w:val="17"/>
                <w:szCs w:val="17"/>
                <w:lang w:eastAsia="zh-TW"/>
              </w:rPr>
              <w:t>38</w:t>
            </w:r>
            <w:r w:rsidRPr="00CA7301">
              <w:rPr>
                <w:rFonts w:eastAsiaTheme="minorEastAsia" w:cs="Segoe UI"/>
                <w:sz w:val="17"/>
                <w:szCs w:val="17"/>
                <w:lang w:eastAsia="zh-TW"/>
              </w:rPr>
              <w:t>條</w:t>
            </w:r>
            <w:r w:rsidRPr="00CA7301">
              <w:rPr>
                <w:rFonts w:eastAsia="細明體" w:cs="Segoe UI"/>
                <w:sz w:val="17"/>
                <w:szCs w:val="17"/>
                <w:lang w:eastAsia="zh-TW"/>
              </w:rPr>
              <w:t>）、但未應用</w:t>
            </w:r>
            <w:r w:rsidRPr="00CA7301">
              <w:rPr>
                <w:rFonts w:cs="Segoe UI"/>
                <w:sz w:val="17"/>
                <w:szCs w:val="17"/>
                <w:lang w:eastAsia="zh-TW"/>
              </w:rPr>
              <w:t>2B</w:t>
            </w:r>
            <w:r w:rsidRPr="00CA7301">
              <w:rPr>
                <w:rFonts w:eastAsia="細明體" w:cs="Segoe UI"/>
                <w:sz w:val="17"/>
                <w:szCs w:val="17"/>
                <w:lang w:eastAsia="zh-TW"/>
              </w:rPr>
              <w:t>級資產的</w:t>
            </w:r>
            <w:r w:rsidRPr="00CA7301">
              <w:rPr>
                <w:rFonts w:cs="Segoe UI"/>
                <w:sz w:val="17"/>
                <w:szCs w:val="17"/>
                <w:lang w:eastAsia="zh-TW"/>
              </w:rPr>
              <w:t>15%</w:t>
            </w:r>
            <w:r w:rsidRPr="00CA7301">
              <w:rPr>
                <w:rFonts w:eastAsia="細明體" w:cs="Segoe UI"/>
                <w:sz w:val="17"/>
                <w:szCs w:val="17"/>
                <w:lang w:eastAsia="zh-TW"/>
              </w:rPr>
              <w:t>上限及</w:t>
            </w:r>
            <w:r w:rsidRPr="00CA7301">
              <w:rPr>
                <w:rFonts w:cs="Segoe UI"/>
                <w:sz w:val="17"/>
                <w:szCs w:val="17"/>
                <w:lang w:eastAsia="zh-TW"/>
              </w:rPr>
              <w:t>2A</w:t>
            </w:r>
            <w:r w:rsidRPr="00CA7301">
              <w:rPr>
                <w:rFonts w:eastAsia="細明體" w:cs="Segoe UI"/>
                <w:sz w:val="17"/>
                <w:szCs w:val="17"/>
                <w:lang w:eastAsia="zh-TW"/>
              </w:rPr>
              <w:t>級資產與</w:t>
            </w:r>
            <w:r w:rsidRPr="00CA7301">
              <w:rPr>
                <w:rFonts w:cs="Segoe UI"/>
                <w:sz w:val="17"/>
                <w:szCs w:val="17"/>
                <w:lang w:eastAsia="zh-TW"/>
              </w:rPr>
              <w:t>2B</w:t>
            </w:r>
            <w:r w:rsidRPr="00CA7301">
              <w:rPr>
                <w:rFonts w:eastAsia="細明體" w:cs="Segoe UI"/>
                <w:sz w:val="17"/>
                <w:szCs w:val="17"/>
                <w:lang w:eastAsia="zh-TW"/>
              </w:rPr>
              <w:t>級資產之和的</w:t>
            </w:r>
            <w:r w:rsidRPr="00CA7301">
              <w:rPr>
                <w:rFonts w:cs="Segoe UI"/>
                <w:sz w:val="17"/>
                <w:szCs w:val="17"/>
                <w:lang w:eastAsia="zh-TW"/>
              </w:rPr>
              <w:t>40%</w:t>
            </w:r>
            <w:r w:rsidRPr="00CA7301">
              <w:rPr>
                <w:rFonts w:eastAsia="細明體" w:cs="Segoe UI"/>
                <w:sz w:val="17"/>
                <w:szCs w:val="17"/>
                <w:lang w:eastAsia="zh-TW"/>
              </w:rPr>
              <w:t>上限（按照《流動性規則》第</w:t>
            </w:r>
            <w:r w:rsidRPr="00CA7301">
              <w:rPr>
                <w:rFonts w:cs="Segoe UI"/>
                <w:sz w:val="17"/>
                <w:szCs w:val="17"/>
                <w:lang w:eastAsia="zh-TW"/>
              </w:rPr>
              <w:t>33</w:t>
            </w:r>
            <w:r w:rsidRPr="00CA7301">
              <w:rPr>
                <w:rFonts w:eastAsia="細明體" w:cs="Segoe UI"/>
                <w:sz w:val="17"/>
                <w:szCs w:val="17"/>
                <w:lang w:eastAsia="zh-TW"/>
              </w:rPr>
              <w:t>及</w:t>
            </w:r>
            <w:r w:rsidRPr="00CA7301">
              <w:rPr>
                <w:rFonts w:eastAsia="細明體" w:cs="Segoe UI"/>
                <w:sz w:val="17"/>
                <w:szCs w:val="17"/>
                <w:lang w:eastAsia="zh-TW"/>
              </w:rPr>
              <w:t>34</w:t>
            </w:r>
            <w:r w:rsidRPr="00CA7301">
              <w:rPr>
                <w:rFonts w:eastAsiaTheme="minorEastAsia" w:cs="Segoe UI"/>
                <w:sz w:val="17"/>
                <w:szCs w:val="17"/>
                <w:lang w:eastAsia="zh-TW"/>
              </w:rPr>
              <w:t>條</w:t>
            </w:r>
            <w:r w:rsidRPr="00CA7301">
              <w:rPr>
                <w:rFonts w:eastAsia="細明體" w:cs="Segoe UI"/>
                <w:sz w:val="17"/>
                <w:szCs w:val="17"/>
                <w:lang w:eastAsia="zh-TW"/>
              </w:rPr>
              <w:t>（如適用））。</w:t>
            </w:r>
          </w:p>
          <w:p w:rsidR="00C8624D" w:rsidRPr="00CA7301" w:rsidRDefault="00C8624D" w:rsidP="00C8624D">
            <w:pPr>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A4 (</w:t>
            </w:r>
            <w:r w:rsidRPr="00CA7301">
              <w:rPr>
                <w:rFonts w:eastAsiaTheme="minorEastAsia" w:cs="Segoe UI"/>
                <w:sz w:val="17"/>
                <w:szCs w:val="17"/>
                <w:lang w:eastAsia="zh-TW"/>
              </w:rPr>
              <w:t>減去項目</w:t>
            </w:r>
            <w:r w:rsidRPr="00CA7301">
              <w:rPr>
                <w:rFonts w:eastAsiaTheme="minorEastAsia" w:cs="Segoe UI"/>
                <w:sz w:val="17"/>
                <w:szCs w:val="17"/>
                <w:lang w:eastAsia="zh-TW"/>
              </w:rPr>
              <w:t>A6(</w:t>
            </w:r>
            <w:r w:rsidRPr="00CA7301">
              <w:rPr>
                <w:rFonts w:eastAsiaTheme="minorEastAsia" w:cs="Segoe UI"/>
                <w:sz w:val="17"/>
                <w:szCs w:val="17"/>
                <w:lang w:eastAsia="zh-TW"/>
              </w:rPr>
              <w:t>如適用</w:t>
            </w:r>
            <w:r w:rsidRPr="00CA7301">
              <w:rPr>
                <w:rFonts w:eastAsiaTheme="minorEastAsia"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零售存款及小型企業借款（</w:t>
            </w:r>
            <w:r w:rsidRPr="00CA7301">
              <w:rPr>
                <w:rFonts w:eastAsiaTheme="minorEastAsia" w:cs="Segoe UI"/>
                <w:sz w:val="17"/>
                <w:szCs w:val="17"/>
                <w:lang w:eastAsia="zh-TW"/>
              </w:rPr>
              <w:t>如</w:t>
            </w:r>
            <w:r w:rsidRPr="00CA7301">
              <w:rPr>
                <w:rFonts w:eastAsia="細明體" w:cs="Segoe UI"/>
                <w:sz w:val="17"/>
                <w:szCs w:val="17"/>
                <w:lang w:eastAsia="zh-TW"/>
              </w:rPr>
              <w:t>《流動性規則》第</w:t>
            </w:r>
            <w:r w:rsidRPr="00CA7301">
              <w:rPr>
                <w:rFonts w:cs="Segoe UI"/>
                <w:sz w:val="17"/>
                <w:szCs w:val="17"/>
                <w:lang w:eastAsia="zh-TW"/>
              </w:rPr>
              <w:t>39</w:t>
            </w:r>
            <w:r w:rsidRPr="00CA7301">
              <w:rPr>
                <w:rFonts w:eastAsiaTheme="minorEastAsia" w:cs="Segoe UI"/>
                <w:sz w:val="17"/>
                <w:szCs w:val="17"/>
                <w:lang w:eastAsia="zh-TW"/>
              </w:rPr>
              <w:t>條所</w:t>
            </w:r>
            <w:r w:rsidRPr="00CA7301">
              <w:rPr>
                <w:rFonts w:eastAsia="細明體" w:cs="Segoe UI"/>
                <w:sz w:val="17"/>
                <w:szCs w:val="17"/>
                <w:lang w:eastAsia="zh-TW"/>
              </w:rPr>
              <w:t>界定）（即第</w:t>
            </w:r>
            <w:r w:rsidRPr="00CA7301">
              <w:rPr>
                <w:rFonts w:eastAsia="細明體" w:cs="Segoe UI"/>
                <w:sz w:val="17"/>
                <w:szCs w:val="17"/>
                <w:lang w:eastAsia="zh-TW"/>
              </w:rPr>
              <w:t>3</w:t>
            </w:r>
            <w:r w:rsidRPr="00CA7301">
              <w:rPr>
                <w:rFonts w:eastAsia="細明體" w:cs="Segoe UI"/>
                <w:sz w:val="17"/>
                <w:szCs w:val="17"/>
                <w:lang w:eastAsia="zh-TW"/>
              </w:rPr>
              <w:t>至</w:t>
            </w:r>
            <w:r w:rsidRPr="00CA7301">
              <w:rPr>
                <w:rFonts w:eastAsia="細明體" w:cs="Segoe UI"/>
                <w:sz w:val="17"/>
                <w:szCs w:val="17"/>
                <w:lang w:eastAsia="zh-TW"/>
              </w:rPr>
              <w:t>4a</w:t>
            </w:r>
            <w:r w:rsidRPr="00CA7301">
              <w:rPr>
                <w:rFonts w:eastAsia="細明體" w:cs="Segoe UI"/>
                <w:sz w:val="17"/>
                <w:szCs w:val="17"/>
                <w:lang w:eastAsia="zh-TW"/>
              </w:rPr>
              <w:t>行的值的總和）</w:t>
            </w:r>
            <w:r w:rsidRPr="00CA7301">
              <w:rPr>
                <w:rFonts w:eastAsiaTheme="minorEastAsia" w:cs="Segoe UI"/>
                <w:sz w:val="17"/>
                <w:szCs w:val="17"/>
                <w:lang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B1</w:t>
            </w:r>
            <w:r w:rsidRPr="00CA7301">
              <w:rPr>
                <w:rFonts w:eastAsiaTheme="minorEastAsia" w:cs="Segoe UI"/>
                <w:sz w:val="17"/>
                <w:szCs w:val="17"/>
                <w:lang w:eastAsia="zh-TW"/>
              </w:rPr>
              <w:t>至</w:t>
            </w:r>
            <w:r w:rsidRPr="00CA7301">
              <w:rPr>
                <w:rFonts w:eastAsiaTheme="minorEastAsia" w:cs="Segoe UI"/>
                <w:sz w:val="17"/>
                <w:szCs w:val="17"/>
                <w:lang w:eastAsia="zh-TW"/>
              </w:rPr>
              <w:t>B4</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分別按《守則》第</w:t>
            </w:r>
            <w:r w:rsidRPr="00CA7301">
              <w:rPr>
                <w:rFonts w:eastAsiaTheme="minorEastAsia" w:cs="Segoe UI"/>
                <w:sz w:val="17"/>
                <w:szCs w:val="17"/>
                <w:lang w:eastAsia="zh-TW"/>
              </w:rPr>
              <w:t>3</w:t>
            </w:r>
            <w:r w:rsidRPr="00CA7301">
              <w:rPr>
                <w:rFonts w:eastAsiaTheme="minorEastAsia" w:cs="Segoe UI"/>
                <w:sz w:val="17"/>
                <w:szCs w:val="17"/>
                <w:lang w:eastAsia="zh-TW"/>
              </w:rPr>
              <w:t>及</w:t>
            </w:r>
            <w:r w:rsidRPr="00CA7301">
              <w:rPr>
                <w:rFonts w:eastAsiaTheme="minorEastAsia" w:cs="Segoe UI"/>
                <w:sz w:val="17"/>
                <w:szCs w:val="17"/>
                <w:lang w:eastAsia="zh-TW"/>
              </w:rPr>
              <w:t>6</w:t>
            </w:r>
            <w:r w:rsidRPr="00CA7301">
              <w:rPr>
                <w:rFonts w:eastAsiaTheme="minorEastAsia" w:cs="Segoe UI"/>
                <w:sz w:val="17"/>
                <w:szCs w:val="17"/>
                <w:lang w:eastAsia="zh-TW"/>
              </w:rPr>
              <w:t>條計算的穩定零售存款（如《流動性規則》第</w:t>
            </w:r>
            <w:r w:rsidRPr="00CA7301">
              <w:rPr>
                <w:rFonts w:eastAsiaTheme="minorEastAsia" w:cs="Segoe UI"/>
                <w:sz w:val="17"/>
                <w:szCs w:val="17"/>
                <w:lang w:eastAsia="zh-TW"/>
              </w:rPr>
              <w:t>39</w:t>
            </w:r>
            <w:r w:rsidRPr="00CA7301">
              <w:rPr>
                <w:rFonts w:eastAsiaTheme="minorEastAsia" w:cs="Segoe UI"/>
                <w:sz w:val="17"/>
                <w:szCs w:val="17"/>
                <w:lang w:eastAsia="zh-TW"/>
              </w:rPr>
              <w:t>條所界定）及小型企業借款（與穩定零售存款近似者）。</w:t>
            </w:r>
          </w:p>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細分項目</w:t>
            </w:r>
            <w:r w:rsidRPr="00CA7301">
              <w:rPr>
                <w:rFonts w:eastAsiaTheme="minorEastAsia" w:cs="Segoe UI"/>
                <w:sz w:val="17"/>
                <w:szCs w:val="17"/>
                <w:lang w:eastAsia="zh-TW"/>
              </w:rPr>
              <w:t>B1(a)</w:t>
            </w:r>
            <w:r w:rsidRPr="00CA7301">
              <w:rPr>
                <w:rFonts w:eastAsiaTheme="minorEastAsia" w:cs="Segoe UI"/>
                <w:sz w:val="17"/>
                <w:szCs w:val="17"/>
                <w:lang w:eastAsia="zh-TW"/>
              </w:rPr>
              <w:t>、</w:t>
            </w:r>
            <w:r w:rsidRPr="00CA7301">
              <w:rPr>
                <w:rFonts w:eastAsiaTheme="minorEastAsia" w:cs="Segoe UI"/>
                <w:sz w:val="17"/>
                <w:szCs w:val="17"/>
                <w:lang w:eastAsia="zh-TW"/>
              </w:rPr>
              <w:t>B2(a)</w:t>
            </w:r>
            <w:r w:rsidRPr="00CA7301">
              <w:rPr>
                <w:rFonts w:eastAsiaTheme="minorEastAsia" w:cs="Segoe UI"/>
                <w:sz w:val="17"/>
                <w:szCs w:val="17"/>
                <w:lang w:eastAsia="zh-TW"/>
              </w:rPr>
              <w:t>、</w:t>
            </w:r>
            <w:r w:rsidRPr="00CA7301">
              <w:rPr>
                <w:rFonts w:eastAsiaTheme="minorEastAsia" w:cs="Segoe UI"/>
                <w:sz w:val="17"/>
                <w:szCs w:val="17"/>
                <w:lang w:eastAsia="zh-TW"/>
              </w:rPr>
              <w:t>B3(a)</w:t>
            </w:r>
            <w:r w:rsidRPr="00CA7301">
              <w:rPr>
                <w:rFonts w:eastAsiaTheme="minorEastAsia" w:cs="Segoe UI"/>
                <w:sz w:val="17"/>
                <w:szCs w:val="17"/>
                <w:lang w:eastAsia="zh-TW"/>
              </w:rPr>
              <w:t>及</w:t>
            </w:r>
            <w:r w:rsidRPr="00CA7301">
              <w:rPr>
                <w:rFonts w:eastAsiaTheme="minorEastAsia" w:cs="Segoe UI"/>
                <w:sz w:val="17"/>
                <w:szCs w:val="17"/>
                <w:lang w:eastAsia="zh-TW"/>
              </w:rPr>
              <w:t>B4(a)</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分別按《守則》第</w:t>
            </w:r>
            <w:r w:rsidRPr="00CA7301">
              <w:rPr>
                <w:rFonts w:cs="Segoe UI"/>
                <w:sz w:val="17"/>
                <w:szCs w:val="17"/>
                <w:lang w:eastAsia="zh-TW"/>
              </w:rPr>
              <w:t>4</w:t>
            </w:r>
            <w:r w:rsidRPr="00CA7301">
              <w:rPr>
                <w:rFonts w:eastAsia="細明體" w:cs="Segoe UI"/>
                <w:sz w:val="17"/>
                <w:szCs w:val="17"/>
                <w:lang w:eastAsia="zh-TW"/>
              </w:rPr>
              <w:t>及</w:t>
            </w:r>
            <w:r w:rsidRPr="00CA7301">
              <w:rPr>
                <w:rFonts w:cs="Segoe UI"/>
                <w:sz w:val="17"/>
                <w:szCs w:val="17"/>
                <w:lang w:eastAsia="zh-TW"/>
              </w:rPr>
              <w:t>6</w:t>
            </w:r>
            <w:r w:rsidRPr="00CA7301">
              <w:rPr>
                <w:rFonts w:eastAsia="細明體" w:cs="Segoe UI"/>
                <w:sz w:val="17"/>
                <w:szCs w:val="17"/>
                <w:lang w:eastAsia="zh-TW"/>
              </w:rPr>
              <w:t>條計算的較不穩定零售存款（如《流動性規則》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所界定）及小型企業借款（與較不穩定零售存款近似者）</w:t>
            </w:r>
            <w:r w:rsidRPr="00CA7301">
              <w:rPr>
                <w:rFonts w:eastAsiaTheme="minorEastAsia" w:cs="Segoe UI"/>
                <w:sz w:val="17"/>
                <w:szCs w:val="17"/>
                <w:lang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lastRenderedPageBreak/>
              <w:t>{</w:t>
            </w:r>
            <w:r w:rsidRPr="00CA7301">
              <w:rPr>
                <w:rFonts w:eastAsiaTheme="minorEastAsia" w:cs="Segoe UI"/>
                <w:sz w:val="17"/>
                <w:szCs w:val="17"/>
                <w:lang w:eastAsia="zh-TW"/>
              </w:rPr>
              <w:t>細分項目</w:t>
            </w:r>
            <w:r w:rsidRPr="00CA7301">
              <w:rPr>
                <w:rFonts w:eastAsiaTheme="minorEastAsia" w:cs="Segoe UI"/>
                <w:sz w:val="17"/>
                <w:szCs w:val="17"/>
                <w:lang w:eastAsia="zh-TW"/>
              </w:rPr>
              <w:t>B1(b)</w:t>
            </w:r>
            <w:r w:rsidRPr="00CA7301">
              <w:rPr>
                <w:rFonts w:eastAsiaTheme="minorEastAsia" w:cs="Segoe UI"/>
                <w:sz w:val="17"/>
                <w:szCs w:val="17"/>
                <w:lang w:eastAsia="zh-TW"/>
              </w:rPr>
              <w:t>、</w:t>
            </w:r>
            <w:r w:rsidRPr="00CA7301">
              <w:rPr>
                <w:rFonts w:eastAsiaTheme="minorEastAsia" w:cs="Segoe UI"/>
                <w:sz w:val="17"/>
                <w:szCs w:val="17"/>
                <w:lang w:eastAsia="zh-TW"/>
              </w:rPr>
              <w:t>B2(b)</w:t>
            </w:r>
            <w:r w:rsidRPr="00CA7301">
              <w:rPr>
                <w:rFonts w:eastAsiaTheme="minorEastAsia" w:cs="Segoe UI"/>
                <w:sz w:val="17"/>
                <w:szCs w:val="17"/>
                <w:lang w:eastAsia="zh-TW"/>
              </w:rPr>
              <w:t>、</w:t>
            </w:r>
            <w:r w:rsidRPr="00CA7301">
              <w:rPr>
                <w:rFonts w:eastAsiaTheme="minorEastAsia" w:cs="Segoe UI"/>
                <w:sz w:val="17"/>
                <w:szCs w:val="17"/>
                <w:lang w:eastAsia="zh-TW"/>
              </w:rPr>
              <w:t>B3(b)</w:t>
            </w:r>
            <w:r w:rsidRPr="00CA7301">
              <w:rPr>
                <w:rFonts w:eastAsiaTheme="minorEastAsia" w:cs="Segoe UI"/>
                <w:sz w:val="17"/>
                <w:szCs w:val="17"/>
                <w:lang w:eastAsia="zh-TW"/>
              </w:rPr>
              <w:t>及</w:t>
            </w:r>
            <w:r w:rsidRPr="00CA7301">
              <w:rPr>
                <w:rFonts w:eastAsiaTheme="minorEastAsia" w:cs="Segoe UI"/>
                <w:sz w:val="17"/>
                <w:szCs w:val="17"/>
                <w:lang w:eastAsia="zh-TW"/>
              </w:rPr>
              <w:t>B4(b)</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4a</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分別按《守則》第</w:t>
            </w:r>
            <w:r w:rsidRPr="00CA7301">
              <w:rPr>
                <w:rFonts w:cs="Segoe UI"/>
                <w:sz w:val="17"/>
                <w:szCs w:val="17"/>
                <w:lang w:eastAsia="zh-TW"/>
              </w:rPr>
              <w:t>5</w:t>
            </w:r>
            <w:r w:rsidRPr="00CA7301">
              <w:rPr>
                <w:rFonts w:eastAsia="細明體" w:cs="Segoe UI"/>
                <w:sz w:val="17"/>
                <w:szCs w:val="17"/>
                <w:lang w:eastAsia="zh-TW"/>
              </w:rPr>
              <w:t>及</w:t>
            </w:r>
            <w:r w:rsidRPr="00CA7301">
              <w:rPr>
                <w:rFonts w:cs="Segoe UI"/>
                <w:sz w:val="17"/>
                <w:szCs w:val="17"/>
                <w:lang w:eastAsia="zh-TW"/>
              </w:rPr>
              <w:t>6</w:t>
            </w:r>
            <w:r w:rsidRPr="00CA7301">
              <w:rPr>
                <w:rFonts w:eastAsia="細明體" w:cs="Segoe UI"/>
                <w:sz w:val="17"/>
                <w:szCs w:val="17"/>
                <w:lang w:eastAsia="zh-TW"/>
              </w:rPr>
              <w:t>條計算的零售定期存款（如《流動性規則》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所界定）及小型企業定期借款（與零售定期存款近似者）</w:t>
            </w:r>
            <w:r w:rsidRPr="00CA7301">
              <w:rPr>
                <w:rFonts w:eastAsiaTheme="minorEastAsia" w:cs="Segoe UI"/>
                <w:sz w:val="17"/>
                <w:szCs w:val="17"/>
                <w:lang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w:t>
            </w:r>
            <w:r w:rsidRPr="00CA7301">
              <w:rPr>
                <w:rFonts w:eastAsia="細明體" w:cs="Segoe UI"/>
                <w:sz w:val="17"/>
                <w:szCs w:val="17"/>
                <w:lang w:eastAsia="zh-TW"/>
              </w:rPr>
              <w:t>項目</w:t>
            </w:r>
            <w:r w:rsidRPr="00CA7301">
              <w:rPr>
                <w:rFonts w:cs="Segoe UI"/>
                <w:sz w:val="17"/>
                <w:szCs w:val="17"/>
                <w:lang w:eastAsia="zh-TW"/>
              </w:rPr>
              <w:t>B1(c)</w:t>
            </w:r>
            <w:r w:rsidRPr="00CA7301">
              <w:rPr>
                <w:rFonts w:eastAsia="細明體" w:cs="Segoe UI"/>
                <w:sz w:val="17"/>
                <w:szCs w:val="17"/>
                <w:lang w:eastAsia="zh-TW"/>
              </w:rPr>
              <w:t>、</w:t>
            </w:r>
            <w:r w:rsidRPr="00CA7301">
              <w:rPr>
                <w:rFonts w:cs="Segoe UI"/>
                <w:sz w:val="17"/>
                <w:szCs w:val="17"/>
                <w:lang w:eastAsia="zh-TW"/>
              </w:rPr>
              <w:t>B2(c)</w:t>
            </w:r>
            <w:r w:rsidRPr="00CA7301">
              <w:rPr>
                <w:rFonts w:eastAsia="細明體" w:cs="Segoe UI"/>
                <w:sz w:val="17"/>
                <w:szCs w:val="17"/>
                <w:lang w:eastAsia="zh-TW"/>
              </w:rPr>
              <w:t>、</w:t>
            </w:r>
            <w:r w:rsidRPr="00CA7301">
              <w:rPr>
                <w:rFonts w:cs="Segoe UI"/>
                <w:sz w:val="17"/>
                <w:szCs w:val="17"/>
                <w:lang w:eastAsia="zh-TW"/>
              </w:rPr>
              <w:t>B3(c)</w:t>
            </w:r>
            <w:r w:rsidRPr="00CA7301">
              <w:rPr>
                <w:rFonts w:eastAsia="細明體" w:cs="Segoe UI"/>
                <w:sz w:val="17"/>
                <w:szCs w:val="17"/>
                <w:lang w:eastAsia="zh-TW"/>
              </w:rPr>
              <w:t>及</w:t>
            </w:r>
            <w:r w:rsidRPr="00CA7301">
              <w:rPr>
                <w:rFonts w:cs="Segoe UI"/>
                <w:sz w:val="17"/>
                <w:szCs w:val="17"/>
                <w:lang w:eastAsia="zh-TW"/>
              </w:rPr>
              <w:t>B4(c)</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無抵押批發借款（如《流動性規則》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所界定）（小型企業借款除外）及由該第</w:t>
            </w:r>
            <w:r w:rsidRPr="00CA7301">
              <w:rPr>
                <w:rFonts w:cs="Segoe UI"/>
                <w:sz w:val="17"/>
                <w:szCs w:val="17"/>
                <w:lang w:eastAsia="zh-TW"/>
              </w:rPr>
              <w:t>1</w:t>
            </w:r>
            <w:r w:rsidRPr="00CA7301">
              <w:rPr>
                <w:rFonts w:eastAsia="細明體" w:cs="Segoe UI"/>
                <w:sz w:val="17"/>
                <w:szCs w:val="17"/>
                <w:lang w:eastAsia="zh-TW"/>
              </w:rPr>
              <w:t>類機構發行並可在有關的</w:t>
            </w:r>
            <w:r w:rsidRPr="00CA7301">
              <w:rPr>
                <w:rFonts w:cs="Segoe UI"/>
                <w:sz w:val="17"/>
                <w:szCs w:val="17"/>
                <w:lang w:eastAsia="zh-TW"/>
              </w:rPr>
              <w:t>LCR</w:t>
            </w:r>
            <w:r w:rsidRPr="00CA7301">
              <w:rPr>
                <w:rFonts w:eastAsia="細明體" w:cs="Segoe UI"/>
                <w:sz w:val="17"/>
                <w:szCs w:val="17"/>
                <w:lang w:eastAsia="zh-TW"/>
              </w:rPr>
              <w:t>涵蓋時期內贖回的債務證券及訂明票據（即第</w:t>
            </w:r>
            <w:r w:rsidRPr="00CA7301">
              <w:rPr>
                <w:rFonts w:eastAsia="細明體" w:cs="Segoe UI"/>
                <w:sz w:val="17"/>
                <w:szCs w:val="17"/>
                <w:lang w:eastAsia="zh-TW"/>
              </w:rPr>
              <w:t>6</w:t>
            </w:r>
            <w:r w:rsidRPr="00CA7301">
              <w:rPr>
                <w:rFonts w:eastAsia="細明體" w:cs="Segoe UI"/>
                <w:sz w:val="17"/>
                <w:szCs w:val="17"/>
                <w:lang w:eastAsia="zh-TW"/>
              </w:rPr>
              <w:t>至</w:t>
            </w:r>
            <w:r w:rsidRPr="00CA7301">
              <w:rPr>
                <w:rFonts w:eastAsia="細明體" w:cs="Segoe UI"/>
                <w:sz w:val="17"/>
                <w:szCs w:val="17"/>
                <w:lang w:eastAsia="zh-TW"/>
              </w:rPr>
              <w:t>8</w:t>
            </w:r>
            <w:r w:rsidRPr="00CA7301">
              <w:rPr>
                <w:rFonts w:eastAsia="細明體" w:cs="Segoe UI"/>
                <w:sz w:val="17"/>
                <w:szCs w:val="17"/>
                <w:lang w:eastAsia="zh-TW"/>
              </w:rPr>
              <w:t>行的值的總和）。</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B5</w:t>
            </w:r>
            <w:r w:rsidRPr="00CA7301">
              <w:rPr>
                <w:rFonts w:eastAsia="細明體" w:cs="Segoe UI"/>
                <w:sz w:val="17"/>
                <w:szCs w:val="17"/>
                <w:lang w:eastAsia="zh-TW"/>
              </w:rPr>
              <w:t>、</w:t>
            </w:r>
            <w:r w:rsidRPr="00CA7301">
              <w:rPr>
                <w:rFonts w:cs="Segoe UI"/>
                <w:sz w:val="17"/>
                <w:szCs w:val="17"/>
                <w:lang w:eastAsia="zh-TW"/>
              </w:rPr>
              <w:t>B6</w:t>
            </w:r>
            <w:r w:rsidRPr="00CA7301">
              <w:rPr>
                <w:rFonts w:eastAsia="細明體" w:cs="Segoe UI"/>
                <w:sz w:val="17"/>
                <w:szCs w:val="17"/>
                <w:lang w:eastAsia="zh-TW"/>
              </w:rPr>
              <w:t>及</w:t>
            </w:r>
            <w:r w:rsidRPr="00CA7301">
              <w:rPr>
                <w:rFonts w:cs="Segoe UI"/>
                <w:sz w:val="17"/>
                <w:szCs w:val="17"/>
                <w:lang w:eastAsia="zh-TW"/>
              </w:rPr>
              <w:t>B7</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7</w:t>
            </w:r>
            <w:r w:rsidRPr="00CA7301">
              <w:rPr>
                <w:rFonts w:eastAsia="細明體" w:cs="Segoe UI"/>
                <w:sz w:val="17"/>
                <w:szCs w:val="17"/>
                <w:lang w:eastAsia="zh-TW"/>
              </w:rPr>
              <w:t>條計算，並符合第</w:t>
            </w:r>
            <w:r w:rsidRPr="00CA7301">
              <w:rPr>
                <w:rFonts w:cs="Segoe UI"/>
                <w:sz w:val="17"/>
                <w:szCs w:val="17"/>
                <w:lang w:eastAsia="zh-TW"/>
              </w:rPr>
              <w:t>7(2)</w:t>
            </w:r>
            <w:r w:rsidRPr="00CA7301">
              <w:rPr>
                <w:rFonts w:eastAsia="細明體" w:cs="Segoe UI"/>
                <w:sz w:val="17"/>
                <w:szCs w:val="17"/>
                <w:lang w:eastAsia="zh-TW"/>
              </w:rPr>
              <w:t>條所述合資格準則的營運存款（如《流動性規則》第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w:t>
            </w:r>
            <w:r w:rsidRPr="00CA7301">
              <w:rPr>
                <w:rFonts w:eastAsiaTheme="minorEastAsia" w:cs="Segoe UI"/>
                <w:sz w:val="17"/>
                <w:szCs w:val="17"/>
                <w:lang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w:t>
            </w:r>
            <w:r w:rsidRPr="00CA7301">
              <w:rPr>
                <w:rFonts w:eastAsia="細明體" w:cs="Segoe UI"/>
                <w:sz w:val="17"/>
                <w:szCs w:val="17"/>
                <w:lang w:eastAsia="zh-TW"/>
              </w:rPr>
              <w:t>項目</w:t>
            </w:r>
            <w:r w:rsidRPr="00CA7301">
              <w:rPr>
                <w:rFonts w:cs="Segoe UI"/>
                <w:sz w:val="17"/>
                <w:szCs w:val="17"/>
                <w:lang w:eastAsia="zh-TW"/>
              </w:rPr>
              <w:t>B5(a)</w:t>
            </w:r>
            <w:r w:rsidRPr="00CA7301">
              <w:rPr>
                <w:rFonts w:eastAsia="細明體" w:cs="Segoe UI"/>
                <w:sz w:val="17"/>
                <w:szCs w:val="17"/>
                <w:lang w:eastAsia="zh-TW"/>
              </w:rPr>
              <w:t>及</w:t>
            </w:r>
            <w:r w:rsidRPr="00CA7301">
              <w:rPr>
                <w:rFonts w:cs="Segoe UI"/>
                <w:sz w:val="17"/>
                <w:szCs w:val="17"/>
                <w:lang w:eastAsia="zh-TW"/>
              </w:rPr>
              <w:t>B5(b)</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8</w:t>
            </w:r>
            <w:r w:rsidRPr="00CA7301">
              <w:rPr>
                <w:rFonts w:eastAsia="細明體" w:cs="Segoe UI"/>
                <w:sz w:val="17"/>
                <w:szCs w:val="17"/>
                <w:lang w:eastAsia="zh-TW"/>
              </w:rPr>
              <w:t>及第</w:t>
            </w:r>
            <w:r w:rsidRPr="00CA7301">
              <w:rPr>
                <w:rFonts w:cs="Segoe UI"/>
                <w:sz w:val="17"/>
                <w:szCs w:val="17"/>
                <w:lang w:eastAsia="zh-TW"/>
              </w:rPr>
              <w:t>9</w:t>
            </w:r>
            <w:r w:rsidRPr="00CA7301">
              <w:rPr>
                <w:rFonts w:eastAsia="細明體" w:cs="Segoe UI"/>
                <w:sz w:val="17"/>
                <w:szCs w:val="17"/>
                <w:lang w:eastAsia="zh-TW"/>
              </w:rPr>
              <w:t>條計算的無抵押批發借款（小型企業借款及營運存款除外）</w:t>
            </w:r>
            <w:r w:rsidRPr="00CA7301">
              <w:rPr>
                <w:rFonts w:eastAsiaTheme="minorEastAsia" w:cs="Segoe UI"/>
                <w:sz w:val="17"/>
                <w:szCs w:val="17"/>
                <w:lang w:eastAsia="zh-TW"/>
              </w:rPr>
              <w:t>。</w:t>
            </w:r>
            <w:r w:rsidRPr="00CA7301">
              <w:rPr>
                <w:rFonts w:cs="Segoe UI"/>
                <w:sz w:val="17"/>
                <w:szCs w:val="17"/>
                <w:vertAlign w:val="superscript"/>
              </w:rPr>
              <w:footnoteReference w:id="9"/>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細分項目</w:t>
            </w:r>
            <w:r w:rsidRPr="00CA7301">
              <w:rPr>
                <w:rFonts w:cs="Segoe UI"/>
                <w:sz w:val="17"/>
                <w:szCs w:val="17"/>
                <w:lang w:eastAsia="zh-TW"/>
              </w:rPr>
              <w:t>B6(a)(i)</w:t>
            </w:r>
            <w:r w:rsidRPr="00CA7301">
              <w:rPr>
                <w:rFonts w:eastAsia="細明體" w:cs="Segoe UI"/>
                <w:sz w:val="17"/>
                <w:szCs w:val="17"/>
                <w:lang w:eastAsia="zh-TW"/>
              </w:rPr>
              <w:t>、</w:t>
            </w:r>
            <w:r w:rsidRPr="00CA7301">
              <w:rPr>
                <w:rFonts w:cs="Segoe UI"/>
                <w:sz w:val="17"/>
                <w:szCs w:val="17"/>
                <w:lang w:eastAsia="zh-TW"/>
              </w:rPr>
              <w:t>B6(a)(ii)</w:t>
            </w:r>
            <w:r w:rsidRPr="00CA7301">
              <w:rPr>
                <w:rFonts w:eastAsia="細明體" w:cs="Segoe UI"/>
                <w:sz w:val="17"/>
                <w:szCs w:val="17"/>
                <w:lang w:eastAsia="zh-TW"/>
              </w:rPr>
              <w:t>及</w:t>
            </w:r>
            <w:r w:rsidRPr="00CA7301">
              <w:rPr>
                <w:rFonts w:cs="Segoe UI"/>
                <w:sz w:val="17"/>
                <w:szCs w:val="17"/>
                <w:lang w:eastAsia="zh-TW"/>
              </w:rPr>
              <w:t>B6(b)</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10</w:t>
            </w:r>
            <w:r w:rsidRPr="00CA7301">
              <w:rPr>
                <w:rFonts w:eastAsia="細明體" w:cs="Segoe UI"/>
                <w:sz w:val="17"/>
                <w:szCs w:val="17"/>
                <w:lang w:eastAsia="zh-TW"/>
              </w:rPr>
              <w:t>條計算由第</w:t>
            </w:r>
            <w:r w:rsidRPr="00CA7301">
              <w:rPr>
                <w:rFonts w:cs="Segoe UI"/>
                <w:sz w:val="17"/>
                <w:szCs w:val="17"/>
                <w:lang w:eastAsia="zh-TW"/>
              </w:rPr>
              <w:t>1</w:t>
            </w:r>
            <w:r w:rsidRPr="00CA7301">
              <w:rPr>
                <w:rFonts w:eastAsia="細明體" w:cs="Segoe UI"/>
                <w:sz w:val="17"/>
                <w:szCs w:val="17"/>
                <w:lang w:eastAsia="zh-TW"/>
              </w:rPr>
              <w:t>類機構發行並可在有關的</w:t>
            </w:r>
            <w:r w:rsidRPr="00CA7301">
              <w:rPr>
                <w:rFonts w:cs="Segoe UI"/>
                <w:sz w:val="17"/>
                <w:szCs w:val="17"/>
                <w:lang w:eastAsia="zh-TW"/>
              </w:rPr>
              <w:t>LCR</w:t>
            </w:r>
            <w:r w:rsidRPr="00CA7301">
              <w:rPr>
                <w:rFonts w:eastAsia="細明體" w:cs="Segoe UI"/>
                <w:sz w:val="17"/>
                <w:szCs w:val="17"/>
                <w:lang w:eastAsia="zh-TW"/>
              </w:rPr>
              <w:t>涵蓋時期內贖回的債務證券及訂明票據（如《流動性規則》第</w:t>
            </w:r>
            <w:r w:rsidRPr="00CA7301">
              <w:rPr>
                <w:rFonts w:cs="Segoe UI"/>
                <w:sz w:val="17"/>
                <w:szCs w:val="17"/>
                <w:lang w:eastAsia="zh-TW"/>
              </w:rPr>
              <w:t>2(1)</w:t>
            </w:r>
            <w:r w:rsidRPr="00CA7301">
              <w:rPr>
                <w:rFonts w:eastAsiaTheme="minorEastAsia" w:cs="Segoe UI"/>
                <w:sz w:val="17"/>
                <w:szCs w:val="17"/>
                <w:lang w:eastAsia="zh-TW"/>
              </w:rPr>
              <w:t>條</w:t>
            </w:r>
            <w:r w:rsidRPr="00CA7301">
              <w:rPr>
                <w:rFonts w:eastAsia="細明體" w:cs="Segoe UI"/>
                <w:sz w:val="17"/>
                <w:szCs w:val="17"/>
                <w:lang w:eastAsia="zh-TW"/>
              </w:rPr>
              <w:t>所界定），而不論持有該等證券及票據的投資者類別。</w:t>
            </w:r>
            <w:r w:rsidRPr="00CA7301">
              <w:rPr>
                <w:rFonts w:cs="Segoe UI"/>
                <w:sz w:val="17"/>
                <w:szCs w:val="17"/>
                <w:vertAlign w:val="superscript"/>
              </w:rPr>
              <w:footnoteReference w:id="10"/>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B7}</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11</w:t>
            </w:r>
            <w:r w:rsidRPr="00CA7301">
              <w:rPr>
                <w:rFonts w:eastAsia="細明體" w:cs="Segoe UI"/>
                <w:sz w:val="17"/>
                <w:szCs w:val="17"/>
                <w:lang w:eastAsia="zh-TW"/>
              </w:rPr>
              <w:t>條計算，有抵押借款交易（包括證券掉期交易）（如《流動性規則》第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所界定）所產生的並在有關的</w:t>
            </w:r>
            <w:r w:rsidRPr="00CA7301">
              <w:rPr>
                <w:rFonts w:cs="Segoe UI"/>
                <w:sz w:val="17"/>
                <w:szCs w:val="17"/>
                <w:lang w:eastAsia="zh-TW"/>
              </w:rPr>
              <w:t>LCR</w:t>
            </w:r>
            <w:r w:rsidRPr="00CA7301">
              <w:rPr>
                <w:rFonts w:eastAsia="細明體" w:cs="Segoe UI"/>
                <w:sz w:val="17"/>
                <w:szCs w:val="17"/>
                <w:lang w:eastAsia="zh-TW"/>
              </w:rPr>
              <w:t>涵蓋時期內到期清付的負債或義務。</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B8</w:t>
            </w:r>
            <w:r w:rsidRPr="00CA7301">
              <w:rPr>
                <w:rFonts w:eastAsia="細明體" w:cs="Segoe UI"/>
                <w:sz w:val="17"/>
                <w:szCs w:val="17"/>
                <w:lang w:eastAsia="zh-TW"/>
              </w:rPr>
              <w:t>及</w:t>
            </w:r>
            <w:r w:rsidRPr="00CA7301">
              <w:rPr>
                <w:rFonts w:cs="Segoe UI"/>
                <w:sz w:val="17"/>
                <w:szCs w:val="17"/>
                <w:lang w:eastAsia="zh-TW"/>
              </w:rPr>
              <w:t>B9</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以下各項所產生的負債及義務（及任何額外流動性需要）：</w:t>
            </w:r>
            <w:r w:rsidRPr="00CA7301">
              <w:rPr>
                <w:rFonts w:cs="Segoe UI"/>
                <w:sz w:val="17"/>
                <w:szCs w:val="17"/>
                <w:lang w:eastAsia="zh-TW"/>
              </w:rPr>
              <w:t>(1)</w:t>
            </w:r>
            <w:r w:rsidRPr="00CA7301">
              <w:rPr>
                <w:rFonts w:eastAsia="細明體" w:cs="Segoe UI"/>
                <w:sz w:val="17"/>
                <w:szCs w:val="17"/>
                <w:lang w:eastAsia="zh-TW"/>
              </w:rPr>
              <w:t>衍生工具合約及其他交易（及任何相關抵押品需求）；</w:t>
            </w:r>
            <w:r w:rsidRPr="00CA7301">
              <w:rPr>
                <w:rFonts w:cs="Segoe UI"/>
                <w:sz w:val="17"/>
                <w:szCs w:val="17"/>
                <w:lang w:eastAsia="zh-TW"/>
              </w:rPr>
              <w:t>(2)</w:t>
            </w:r>
            <w:r w:rsidRPr="00CA7301">
              <w:rPr>
                <w:rFonts w:eastAsia="細明體" w:cs="Segoe UI"/>
                <w:sz w:val="17"/>
                <w:szCs w:val="17"/>
                <w:lang w:eastAsia="zh-TW"/>
              </w:rPr>
              <w:t>結構式金融交易；及</w:t>
            </w:r>
            <w:r w:rsidRPr="00CA7301">
              <w:rPr>
                <w:rFonts w:cs="Segoe UI"/>
                <w:sz w:val="17"/>
                <w:szCs w:val="17"/>
                <w:lang w:eastAsia="zh-TW"/>
              </w:rPr>
              <w:t>(3)</w:t>
            </w:r>
            <w:r w:rsidRPr="00CA7301">
              <w:rPr>
                <w:rFonts w:eastAsia="細明體" w:cs="Segoe UI"/>
                <w:sz w:val="17"/>
                <w:szCs w:val="17"/>
                <w:lang w:eastAsia="zh-TW"/>
              </w:rPr>
              <w:t>未提取的有承諾融通的潛在提取（即第</w:t>
            </w:r>
            <w:r w:rsidRPr="00CA7301">
              <w:rPr>
                <w:rFonts w:cs="Segoe UI"/>
                <w:sz w:val="17"/>
                <w:szCs w:val="17"/>
                <w:lang w:eastAsia="zh-TW"/>
              </w:rPr>
              <w:t>1</w:t>
            </w:r>
            <w:r w:rsidRPr="00CA7301">
              <w:rPr>
                <w:rFonts w:eastAsiaTheme="minorEastAsia" w:cs="Segoe UI"/>
                <w:sz w:val="17"/>
                <w:szCs w:val="17"/>
                <w:lang w:eastAsia="zh-TW"/>
              </w:rPr>
              <w:t>1</w:t>
            </w:r>
            <w:r w:rsidRPr="00CA7301">
              <w:rPr>
                <w:rFonts w:eastAsia="細明體" w:cs="Segoe UI"/>
                <w:sz w:val="17"/>
                <w:szCs w:val="17"/>
                <w:lang w:eastAsia="zh-TW"/>
              </w:rPr>
              <w:t>至</w:t>
            </w:r>
            <w:r w:rsidRPr="00CA7301">
              <w:rPr>
                <w:rFonts w:cs="Segoe UI"/>
                <w:sz w:val="17"/>
                <w:szCs w:val="17"/>
                <w:lang w:eastAsia="zh-TW"/>
              </w:rPr>
              <w:t>1</w:t>
            </w:r>
            <w:r w:rsidRPr="00CA7301">
              <w:rPr>
                <w:rFonts w:eastAsiaTheme="minorEastAsia" w:cs="Segoe UI"/>
                <w:sz w:val="17"/>
                <w:szCs w:val="17"/>
                <w:lang w:eastAsia="zh-TW"/>
              </w:rPr>
              <w:t>3</w:t>
            </w:r>
            <w:r w:rsidRPr="00CA7301">
              <w:rPr>
                <w:rFonts w:eastAsiaTheme="minorEastAsia" w:cs="Segoe UI"/>
                <w:sz w:val="17"/>
                <w:szCs w:val="17"/>
                <w:lang w:eastAsia="zh-TW"/>
              </w:rPr>
              <w:t>行的數值的總和</w:t>
            </w:r>
            <w:r w:rsidRPr="00CA7301">
              <w:rPr>
                <w:rFonts w:eastAsia="細明體" w:cs="Segoe UI"/>
                <w:sz w:val="17"/>
                <w:szCs w:val="17"/>
                <w:lang w:eastAsia="zh-TW"/>
              </w:rPr>
              <w:t>）</w:t>
            </w:r>
            <w:r w:rsidRPr="00CA7301">
              <w:rPr>
                <w:rFonts w:eastAsiaTheme="minorEastAsia" w:cs="Segoe UI"/>
                <w:sz w:val="17"/>
                <w:szCs w:val="17"/>
                <w:lang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B10</w:t>
            </w:r>
            <w:r w:rsidRPr="00CA7301">
              <w:rPr>
                <w:rFonts w:eastAsia="細明體" w:cs="Segoe UI"/>
                <w:sz w:val="17"/>
                <w:szCs w:val="17"/>
                <w:lang w:eastAsia="zh-TW"/>
              </w:rPr>
              <w:t>至</w:t>
            </w:r>
            <w:r w:rsidRPr="00CA7301">
              <w:rPr>
                <w:rFonts w:cs="Segoe UI"/>
                <w:sz w:val="17"/>
                <w:szCs w:val="17"/>
                <w:lang w:eastAsia="zh-TW"/>
              </w:rPr>
              <w:t>B19</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衍生工具合約及其他交易所產生的負債或義務，包括</w:t>
            </w:r>
            <w:r w:rsidRPr="00CA7301">
              <w:rPr>
                <w:rFonts w:ascii="細明體" w:eastAsia="細明體" w:hAnsi="細明體" w:cs="細明體" w:hint="eastAsia"/>
                <w:szCs w:val="17"/>
                <w:lang w:eastAsia="zh-TW"/>
              </w:rPr>
              <w:t>──</w:t>
            </w:r>
          </w:p>
          <w:p w:rsidR="00C8624D" w:rsidRPr="00CA7301" w:rsidRDefault="00C8624D" w:rsidP="00C8624D">
            <w:pPr>
              <w:keepLines/>
              <w:widowControl w:val="0"/>
              <w:numPr>
                <w:ilvl w:val="0"/>
                <w:numId w:val="18"/>
              </w:numPr>
              <w:spacing w:before="40" w:after="40"/>
              <w:ind w:left="459" w:hanging="459"/>
              <w:jc w:val="both"/>
              <w:rPr>
                <w:rFonts w:cs="Segoe UI"/>
                <w:sz w:val="17"/>
                <w:szCs w:val="17"/>
                <w:lang w:eastAsia="zh-TW"/>
              </w:rPr>
            </w:pPr>
            <w:r w:rsidRPr="00CA7301">
              <w:rPr>
                <w:rFonts w:eastAsiaTheme="minorEastAsia" w:cs="Segoe UI"/>
                <w:sz w:val="17"/>
                <w:szCs w:val="17"/>
                <w:lang w:eastAsia="zh-TW"/>
              </w:rPr>
              <w:t>按《守則》第</w:t>
            </w:r>
            <w:r w:rsidRPr="00CA7301">
              <w:rPr>
                <w:rFonts w:eastAsiaTheme="minorEastAsia" w:cs="Segoe UI"/>
                <w:sz w:val="17"/>
                <w:szCs w:val="17"/>
                <w:lang w:eastAsia="zh-TW"/>
              </w:rPr>
              <w:t>12</w:t>
            </w:r>
            <w:r w:rsidRPr="00CA7301">
              <w:rPr>
                <w:rFonts w:eastAsiaTheme="minorEastAsia" w:cs="Segoe UI"/>
                <w:sz w:val="17"/>
                <w:szCs w:val="17"/>
                <w:lang w:eastAsia="zh-TW"/>
              </w:rPr>
              <w:t>條計算，衍生工具合約（如《流動性規則》第</w:t>
            </w:r>
            <w:r w:rsidRPr="00CA7301">
              <w:rPr>
                <w:rFonts w:eastAsiaTheme="minorEastAsia" w:cs="Segoe UI"/>
                <w:sz w:val="17"/>
                <w:szCs w:val="17"/>
                <w:lang w:eastAsia="zh-TW"/>
              </w:rPr>
              <w:t>39</w:t>
            </w:r>
            <w:r w:rsidRPr="00CA7301">
              <w:rPr>
                <w:rFonts w:eastAsiaTheme="minorEastAsia" w:cs="Segoe UI"/>
                <w:sz w:val="17"/>
                <w:szCs w:val="17"/>
                <w:lang w:eastAsia="zh-TW"/>
              </w:rPr>
              <w:t>條所界定）產生的合約淨現金流出；及</w:t>
            </w:r>
          </w:p>
          <w:p w:rsidR="00C8624D" w:rsidRPr="00CA7301" w:rsidRDefault="00C8624D" w:rsidP="00C8624D">
            <w:pPr>
              <w:keepLines/>
              <w:widowControl w:val="0"/>
              <w:numPr>
                <w:ilvl w:val="0"/>
                <w:numId w:val="18"/>
              </w:numPr>
              <w:spacing w:before="40" w:after="40"/>
              <w:ind w:left="459" w:hanging="459"/>
              <w:jc w:val="both"/>
              <w:rPr>
                <w:rFonts w:cs="Segoe UI"/>
                <w:sz w:val="17"/>
                <w:szCs w:val="17"/>
                <w:lang w:eastAsia="zh-TW"/>
              </w:rPr>
            </w:pPr>
            <w:r w:rsidRPr="00CA7301">
              <w:rPr>
                <w:rFonts w:eastAsia="細明體" w:cs="Segoe UI"/>
                <w:sz w:val="17"/>
                <w:szCs w:val="17"/>
                <w:lang w:val="en-US" w:eastAsia="zh-TW"/>
              </w:rPr>
              <w:t>以下各項產生的額外流動性需要</w:t>
            </w:r>
            <w:r w:rsidRPr="00CA7301">
              <w:rPr>
                <w:rFonts w:ascii="細明體" w:eastAsia="細明體" w:hAnsi="細明體" w:cs="細明體" w:hint="eastAsia"/>
                <w:szCs w:val="17"/>
                <w:lang w:eastAsia="zh-TW"/>
              </w:rPr>
              <w:t>──</w:t>
            </w:r>
          </w:p>
          <w:p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13</w:t>
            </w:r>
            <w:r w:rsidRPr="00CA7301">
              <w:rPr>
                <w:rFonts w:eastAsia="細明體" w:cs="Segoe UI"/>
                <w:sz w:val="17"/>
                <w:szCs w:val="17"/>
                <w:lang w:eastAsia="zh-TW"/>
              </w:rPr>
              <w:t>條計算，有重大不利事件條款的衍生工具合約或其他交易；</w:t>
            </w:r>
          </w:p>
          <w:p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14</w:t>
            </w:r>
            <w:r w:rsidRPr="00CA7301">
              <w:rPr>
                <w:rFonts w:eastAsiaTheme="minorEastAsia" w:cs="Segoe UI"/>
                <w:color w:val="000000"/>
                <w:sz w:val="17"/>
                <w:szCs w:val="17"/>
                <w:lang w:val="en-US" w:eastAsia="zh-TW"/>
              </w:rPr>
              <w:t>條計算，保障衍生工具合約或其他交易的已付抵押品的潛在市值損失；</w:t>
            </w:r>
          </w:p>
          <w:p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15</w:t>
            </w:r>
            <w:r w:rsidRPr="00CA7301">
              <w:rPr>
                <w:rFonts w:eastAsiaTheme="minorEastAsia" w:cs="Segoe UI"/>
                <w:color w:val="000000"/>
                <w:sz w:val="17"/>
                <w:szCs w:val="17"/>
                <w:lang w:val="en-US" w:eastAsia="zh-TW"/>
              </w:rPr>
              <w:t>條計算，對手方根據衍生工具合約或其他交易可收回的超額非分隔抵押品；</w:t>
            </w:r>
          </w:p>
          <w:p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16</w:t>
            </w:r>
            <w:r w:rsidRPr="00CA7301">
              <w:rPr>
                <w:rFonts w:eastAsiaTheme="minorEastAsia" w:cs="Segoe UI"/>
                <w:color w:val="000000"/>
                <w:sz w:val="17"/>
                <w:szCs w:val="17"/>
                <w:lang w:val="en-US" w:eastAsia="zh-TW"/>
              </w:rPr>
              <w:t>條計算，在衍生工具合約或其他交易下的抵押品替換；</w:t>
            </w:r>
          </w:p>
          <w:p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17</w:t>
            </w:r>
            <w:r w:rsidRPr="00CA7301">
              <w:rPr>
                <w:rFonts w:eastAsiaTheme="minorEastAsia" w:cs="Segoe UI"/>
                <w:color w:val="000000"/>
                <w:sz w:val="17"/>
                <w:szCs w:val="17"/>
                <w:lang w:val="en-US" w:eastAsia="zh-TW"/>
              </w:rPr>
              <w:t>條計算，在衍生工具合約或其他交易下向對手方提供抵押品的合約義務；以及</w:t>
            </w:r>
          </w:p>
          <w:p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18</w:t>
            </w:r>
            <w:r w:rsidRPr="00CA7301">
              <w:rPr>
                <w:rFonts w:eastAsia="細明體" w:cs="Segoe UI"/>
                <w:sz w:val="17"/>
                <w:szCs w:val="17"/>
                <w:lang w:eastAsia="zh-TW"/>
              </w:rPr>
              <w:t>條計算，因衍生工具合約或其他交易的市場價值的不利改變而產生的抵押品需求的增加。</w:t>
            </w:r>
          </w:p>
          <w:p w:rsidR="00C8624D" w:rsidRPr="00CA7301" w:rsidRDefault="00C8624D" w:rsidP="00C8624D">
            <w:pPr>
              <w:widowControl w:val="0"/>
              <w:tabs>
                <w:tab w:val="left" w:pos="884"/>
              </w:tabs>
              <w:autoSpaceDE w:val="0"/>
              <w:autoSpaceDN w:val="0"/>
              <w:adjustRightInd w:val="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B10</w:t>
            </w:r>
            <w:r w:rsidRPr="00CA7301">
              <w:rPr>
                <w:rFonts w:eastAsia="細明體" w:cs="Segoe UI"/>
                <w:sz w:val="17"/>
                <w:szCs w:val="17"/>
                <w:lang w:eastAsia="zh-TW"/>
              </w:rPr>
              <w:t>、</w:t>
            </w:r>
            <w:r w:rsidRPr="00CA7301">
              <w:rPr>
                <w:rFonts w:cs="Segoe UI"/>
                <w:sz w:val="17"/>
                <w:szCs w:val="17"/>
                <w:lang w:eastAsia="zh-TW"/>
              </w:rPr>
              <w:t>B11</w:t>
            </w:r>
            <w:r w:rsidRPr="00CA7301">
              <w:rPr>
                <w:rFonts w:eastAsia="細明體" w:cs="Segoe UI"/>
                <w:sz w:val="17"/>
                <w:szCs w:val="17"/>
                <w:lang w:eastAsia="zh-TW"/>
              </w:rPr>
              <w:t>、</w:t>
            </w:r>
            <w:r w:rsidRPr="00CA7301">
              <w:rPr>
                <w:rFonts w:cs="Segoe UI"/>
                <w:sz w:val="17"/>
                <w:szCs w:val="17"/>
                <w:lang w:eastAsia="zh-TW"/>
              </w:rPr>
              <w:t>B12</w:t>
            </w:r>
            <w:r w:rsidRPr="00CA7301">
              <w:rPr>
                <w:rFonts w:eastAsia="細明體" w:cs="Segoe UI"/>
                <w:sz w:val="17"/>
                <w:szCs w:val="17"/>
                <w:lang w:eastAsia="zh-TW"/>
              </w:rPr>
              <w:t>、</w:t>
            </w:r>
            <w:r w:rsidRPr="00CA7301">
              <w:rPr>
                <w:rFonts w:cs="Segoe UI"/>
                <w:sz w:val="17"/>
                <w:szCs w:val="17"/>
                <w:lang w:eastAsia="zh-TW"/>
              </w:rPr>
              <w:t>B13</w:t>
            </w:r>
            <w:r w:rsidRPr="00CA7301">
              <w:rPr>
                <w:rFonts w:eastAsia="細明體" w:cs="Segoe UI"/>
                <w:sz w:val="17"/>
                <w:szCs w:val="17"/>
                <w:lang w:eastAsia="zh-TW"/>
              </w:rPr>
              <w:t>、</w:t>
            </w:r>
            <w:r w:rsidRPr="00CA7301">
              <w:rPr>
                <w:rFonts w:cs="Segoe UI"/>
                <w:sz w:val="17"/>
                <w:szCs w:val="17"/>
                <w:lang w:eastAsia="zh-TW"/>
              </w:rPr>
              <w:t>B14</w:t>
            </w:r>
            <w:r w:rsidRPr="00CA7301">
              <w:rPr>
                <w:rFonts w:eastAsia="細明體" w:cs="Segoe UI"/>
                <w:sz w:val="17"/>
                <w:szCs w:val="17"/>
                <w:lang w:eastAsia="zh-TW"/>
              </w:rPr>
              <w:t>、</w:t>
            </w:r>
            <w:r w:rsidRPr="00CA7301">
              <w:rPr>
                <w:rFonts w:cs="Segoe UI"/>
                <w:sz w:val="17"/>
                <w:szCs w:val="17"/>
                <w:lang w:eastAsia="zh-TW"/>
              </w:rPr>
              <w:t>B15</w:t>
            </w:r>
            <w:r w:rsidRPr="00CA7301">
              <w:rPr>
                <w:rFonts w:eastAsia="細明體" w:cs="Segoe UI"/>
                <w:sz w:val="17"/>
                <w:szCs w:val="17"/>
                <w:lang w:eastAsia="zh-TW"/>
              </w:rPr>
              <w:t>及</w:t>
            </w:r>
            <w:r w:rsidRPr="00CA7301">
              <w:rPr>
                <w:rFonts w:cs="Segoe UI"/>
                <w:sz w:val="17"/>
                <w:szCs w:val="17"/>
                <w:lang w:eastAsia="zh-TW"/>
              </w:rPr>
              <w:t>B16</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12</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val="en-US" w:eastAsia="zh-TW"/>
              </w:rPr>
              <w:t>以下各項產生的預期現金流出</w:t>
            </w:r>
            <w:r w:rsidRPr="00CA7301">
              <w:rPr>
                <w:rFonts w:ascii="細明體" w:eastAsia="細明體" w:hAnsi="細明體" w:cs="細明體" w:hint="eastAsia"/>
                <w:szCs w:val="17"/>
                <w:lang w:eastAsia="zh-TW"/>
              </w:rPr>
              <w:t>──</w:t>
            </w:r>
          </w:p>
          <w:p w:rsidR="00C8624D" w:rsidRPr="00CA7301" w:rsidRDefault="00C8624D" w:rsidP="00C8624D">
            <w:pPr>
              <w:keepLines/>
              <w:widowControl w:val="0"/>
              <w:numPr>
                <w:ilvl w:val="0"/>
                <w:numId w:val="20"/>
              </w:numPr>
              <w:spacing w:before="40" w:after="40"/>
              <w:ind w:left="459" w:hanging="459"/>
              <w:jc w:val="both"/>
              <w:rPr>
                <w:rFonts w:cs="Segoe UI"/>
                <w:sz w:val="17"/>
                <w:szCs w:val="17"/>
                <w:lang w:eastAsia="zh-TW"/>
              </w:rPr>
            </w:pPr>
            <w:r w:rsidRPr="00CA7301">
              <w:rPr>
                <w:rFonts w:eastAsia="細明體" w:cs="Segoe UI"/>
                <w:sz w:val="17"/>
                <w:szCs w:val="17"/>
                <w:lang w:val="en-US" w:eastAsia="zh-TW"/>
              </w:rPr>
              <w:t>按《守則》第</w:t>
            </w:r>
            <w:r w:rsidRPr="00CA7301">
              <w:rPr>
                <w:rFonts w:cs="Segoe UI"/>
                <w:sz w:val="17"/>
                <w:szCs w:val="17"/>
                <w:lang w:val="en-US" w:eastAsia="zh-TW"/>
              </w:rPr>
              <w:t>19</w:t>
            </w:r>
            <w:r w:rsidRPr="00CA7301">
              <w:rPr>
                <w:rFonts w:eastAsia="細明體" w:cs="Segoe UI"/>
                <w:sz w:val="17"/>
                <w:szCs w:val="17"/>
                <w:lang w:val="en-US" w:eastAsia="zh-TW"/>
              </w:rPr>
              <w:t>條計算的，該第</w:t>
            </w:r>
            <w:r w:rsidRPr="00CA7301">
              <w:rPr>
                <w:rFonts w:cs="Segoe UI"/>
                <w:sz w:val="17"/>
                <w:szCs w:val="17"/>
                <w:lang w:val="en-US" w:eastAsia="zh-TW"/>
              </w:rPr>
              <w:t>1</w:t>
            </w:r>
            <w:r w:rsidRPr="00CA7301">
              <w:rPr>
                <w:rFonts w:eastAsia="細明體" w:cs="Segoe UI"/>
                <w:sz w:val="17"/>
                <w:szCs w:val="17"/>
                <w:lang w:val="en-US" w:eastAsia="zh-TW"/>
              </w:rPr>
              <w:t>類機構從其發行的結構式金融工具處取得的並可在</w:t>
            </w:r>
            <w:r w:rsidRPr="00CA7301">
              <w:rPr>
                <w:rFonts w:cs="Segoe UI"/>
                <w:sz w:val="17"/>
                <w:szCs w:val="17"/>
                <w:lang w:val="en-US" w:eastAsia="zh-TW"/>
              </w:rPr>
              <w:t>LCR</w:t>
            </w:r>
            <w:r w:rsidRPr="00CA7301">
              <w:rPr>
                <w:rFonts w:eastAsia="細明體" w:cs="Segoe UI"/>
                <w:sz w:val="17"/>
                <w:szCs w:val="17"/>
                <w:lang w:val="en-US" w:eastAsia="zh-TW"/>
              </w:rPr>
              <w:t>涵蓋時期內贖回的借款的付還；以及</w:t>
            </w:r>
          </w:p>
          <w:p w:rsidR="00C8624D" w:rsidRPr="00CA7301" w:rsidRDefault="00C8624D" w:rsidP="00C8624D">
            <w:pPr>
              <w:keepLines/>
              <w:widowControl w:val="0"/>
              <w:numPr>
                <w:ilvl w:val="0"/>
                <w:numId w:val="20"/>
              </w:numPr>
              <w:spacing w:before="40" w:after="40"/>
              <w:ind w:left="459" w:hanging="459"/>
              <w:jc w:val="both"/>
              <w:rPr>
                <w:rFonts w:cs="Segoe UI"/>
                <w:sz w:val="17"/>
                <w:szCs w:val="17"/>
                <w:lang w:eastAsia="zh-TW"/>
              </w:rPr>
            </w:pPr>
            <w:r w:rsidRPr="00CA7301">
              <w:rPr>
                <w:rFonts w:eastAsia="細明體" w:cs="Segoe UI"/>
                <w:sz w:val="17"/>
                <w:szCs w:val="17"/>
                <w:lang w:val="en-US" w:eastAsia="zh-TW"/>
              </w:rPr>
              <w:t>按《守則》第</w:t>
            </w:r>
            <w:r w:rsidRPr="00CA7301">
              <w:rPr>
                <w:rFonts w:cs="Segoe UI"/>
                <w:sz w:val="17"/>
                <w:szCs w:val="17"/>
                <w:lang w:val="en-US" w:eastAsia="zh-TW"/>
              </w:rPr>
              <w:t>20</w:t>
            </w:r>
            <w:r w:rsidRPr="00CA7301">
              <w:rPr>
                <w:rFonts w:eastAsia="細明體" w:cs="Segoe UI"/>
                <w:sz w:val="17"/>
                <w:szCs w:val="17"/>
                <w:lang w:val="en-US" w:eastAsia="zh-TW"/>
              </w:rPr>
              <w:t>條計算，因結構式融資交易</w:t>
            </w:r>
            <w:r w:rsidRPr="00CA7301">
              <w:rPr>
                <w:rFonts w:eastAsia="細明體" w:cs="Segoe UI"/>
                <w:sz w:val="17"/>
                <w:szCs w:val="17"/>
                <w:lang w:eastAsia="zh-TW"/>
              </w:rPr>
              <w:t>（如《流動性規則》第</w:t>
            </w:r>
            <w:r w:rsidRPr="00CA7301">
              <w:rPr>
                <w:rFonts w:eastAsia="細明體" w:cs="Segoe UI"/>
                <w:sz w:val="17"/>
                <w:szCs w:val="17"/>
                <w:lang w:eastAsia="zh-TW"/>
              </w:rPr>
              <w:t>39</w:t>
            </w:r>
            <w:r w:rsidRPr="00CA7301">
              <w:rPr>
                <w:rFonts w:eastAsia="細明體" w:cs="Segoe UI"/>
                <w:sz w:val="17"/>
                <w:szCs w:val="17"/>
                <w:lang w:eastAsia="zh-TW"/>
              </w:rPr>
              <w:t>條所界定）</w:t>
            </w:r>
            <w:r w:rsidRPr="00CA7301">
              <w:rPr>
                <w:rFonts w:eastAsia="細明體" w:cs="Segoe UI"/>
                <w:sz w:val="17"/>
                <w:szCs w:val="17"/>
                <w:lang w:val="en-US" w:eastAsia="zh-TW"/>
              </w:rPr>
              <w:t>而產生的到期債務付還或在該等交易包含的任何期權下可能提供借款或資產的義務。</w:t>
            </w:r>
          </w:p>
          <w:p w:rsidR="00C8624D" w:rsidRPr="00CA7301" w:rsidRDefault="00C8624D" w:rsidP="00C8624D">
            <w:pPr>
              <w:keepLines/>
              <w:widowControl w:val="0"/>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B17</w:t>
            </w:r>
            <w:r w:rsidRPr="00CA7301">
              <w:rPr>
                <w:rFonts w:eastAsiaTheme="minorEastAsia" w:cs="Segoe UI"/>
                <w:sz w:val="17"/>
                <w:szCs w:val="17"/>
                <w:lang w:eastAsia="zh-TW"/>
              </w:rPr>
              <w:t>及</w:t>
            </w:r>
            <w:r w:rsidRPr="00CA7301">
              <w:rPr>
                <w:rFonts w:eastAsiaTheme="minorEastAsia" w:cs="Segoe UI"/>
                <w:sz w:val="17"/>
                <w:szCs w:val="17"/>
                <w:lang w:eastAsia="zh-TW"/>
              </w:rPr>
              <w:t>B18</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21</w:t>
            </w:r>
            <w:r w:rsidRPr="00CA7301">
              <w:rPr>
                <w:rFonts w:eastAsia="細明體" w:cs="Segoe UI"/>
                <w:sz w:val="17"/>
                <w:szCs w:val="17"/>
                <w:lang w:val="en-US" w:eastAsia="zh-TW"/>
              </w:rPr>
              <w:t>條計算，未提取的有承諾信貸融通及有承諾流動性融通（如《流動性規則》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所界定）在</w:t>
            </w:r>
            <w:r w:rsidRPr="00CA7301">
              <w:rPr>
                <w:rFonts w:cs="Segoe UI"/>
                <w:sz w:val="17"/>
                <w:szCs w:val="17"/>
                <w:lang w:val="en-US" w:eastAsia="zh-TW"/>
              </w:rPr>
              <w:t>LCR</w:t>
            </w:r>
            <w:r w:rsidRPr="00CA7301">
              <w:rPr>
                <w:rFonts w:eastAsia="細明體" w:cs="Segoe UI"/>
                <w:sz w:val="17"/>
                <w:szCs w:val="17"/>
                <w:lang w:val="en-US" w:eastAsia="zh-TW"/>
              </w:rPr>
              <w:t>涵蓋時期內的潛在提取所產生的預期現金流出。</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B19}</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22</w:t>
            </w:r>
            <w:r w:rsidRPr="00CA7301">
              <w:rPr>
                <w:rFonts w:eastAsia="細明體" w:cs="Segoe UI"/>
                <w:sz w:val="17"/>
                <w:szCs w:val="17"/>
                <w:lang w:val="en-US" w:eastAsia="zh-TW"/>
              </w:rPr>
              <w:t>條計算，沒有在披露模版</w:t>
            </w:r>
            <w:r w:rsidRPr="00CA7301">
              <w:rPr>
                <w:rFonts w:cs="Segoe UI"/>
                <w:sz w:val="17"/>
                <w:szCs w:val="17"/>
                <w:lang w:val="en-US" w:eastAsia="zh-TW"/>
              </w:rPr>
              <w:t>B</w:t>
            </w:r>
            <w:r w:rsidRPr="00CA7301">
              <w:rPr>
                <w:rFonts w:eastAsia="細明體" w:cs="Segoe UI"/>
                <w:sz w:val="17"/>
                <w:szCs w:val="17"/>
                <w:lang w:val="en-US" w:eastAsia="zh-TW"/>
              </w:rPr>
              <w:t>節以其他方式涵蓋的合約借出義務所產生的預期現金流出；及按《守則》第</w:t>
            </w:r>
            <w:r w:rsidRPr="00CA7301">
              <w:rPr>
                <w:rFonts w:cs="Segoe UI"/>
                <w:sz w:val="17"/>
                <w:szCs w:val="17"/>
                <w:lang w:val="en-US" w:eastAsia="zh-TW"/>
              </w:rPr>
              <w:t>24</w:t>
            </w:r>
            <w:r w:rsidRPr="00CA7301">
              <w:rPr>
                <w:rFonts w:eastAsia="細明體" w:cs="Segoe UI"/>
                <w:sz w:val="17"/>
                <w:szCs w:val="17"/>
                <w:lang w:val="en-US" w:eastAsia="zh-TW"/>
              </w:rPr>
              <w:t>條計算的其他合約現金流出（如《流動性規則》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B20</w:t>
            </w:r>
            <w:r w:rsidRPr="00CA7301">
              <w:rPr>
                <w:rFonts w:eastAsia="細明體" w:cs="Segoe UI"/>
                <w:sz w:val="17"/>
                <w:szCs w:val="17"/>
                <w:lang w:eastAsia="zh-TW"/>
              </w:rPr>
              <w:t>及</w:t>
            </w:r>
            <w:r w:rsidRPr="00CA7301">
              <w:rPr>
                <w:rFonts w:cs="Segoe UI"/>
                <w:sz w:val="17"/>
                <w:szCs w:val="17"/>
                <w:lang w:eastAsia="zh-TW"/>
              </w:rPr>
              <w:t>B22</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23</w:t>
            </w:r>
            <w:r w:rsidRPr="00CA7301">
              <w:rPr>
                <w:rFonts w:eastAsia="細明體" w:cs="Segoe UI"/>
                <w:sz w:val="17"/>
                <w:szCs w:val="17"/>
                <w:lang w:val="en-US" w:eastAsia="zh-TW"/>
              </w:rPr>
              <w:t>條計算的其他或有出資義務（如《流動性規則》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所界定）（不論是合約或非合約義務）。</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B21}</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現金流出總額（即第</w:t>
            </w:r>
            <w:r w:rsidRPr="00CA7301">
              <w:rPr>
                <w:rFonts w:cs="Segoe UI"/>
                <w:sz w:val="17"/>
                <w:szCs w:val="17"/>
                <w:lang w:val="en-US" w:eastAsia="zh-TW"/>
              </w:rPr>
              <w:t>2</w:t>
            </w:r>
            <w:r w:rsidRPr="00CA7301">
              <w:rPr>
                <w:rFonts w:eastAsia="細明體" w:cs="Segoe UI"/>
                <w:sz w:val="17"/>
                <w:szCs w:val="17"/>
                <w:lang w:val="en-US" w:eastAsia="zh-TW"/>
              </w:rPr>
              <w:t>、</w:t>
            </w:r>
            <w:r w:rsidRPr="00CA7301">
              <w:rPr>
                <w:rFonts w:cs="Segoe UI"/>
                <w:sz w:val="17"/>
                <w:szCs w:val="17"/>
                <w:lang w:eastAsia="zh-TW"/>
              </w:rPr>
              <w:t>5</w:t>
            </w:r>
            <w:r w:rsidRPr="00CA7301">
              <w:rPr>
                <w:rFonts w:eastAsia="細明體" w:cs="Segoe UI"/>
                <w:sz w:val="17"/>
                <w:szCs w:val="17"/>
                <w:lang w:val="en-US" w:eastAsia="zh-TW"/>
              </w:rPr>
              <w:t>、</w:t>
            </w:r>
            <w:r w:rsidRPr="00CA7301">
              <w:rPr>
                <w:rFonts w:cs="Segoe UI"/>
                <w:sz w:val="17"/>
                <w:szCs w:val="17"/>
                <w:lang w:eastAsia="zh-TW"/>
              </w:rPr>
              <w:t>9</w:t>
            </w:r>
            <w:r w:rsidRPr="00CA7301">
              <w:rPr>
                <w:rFonts w:eastAsia="細明體" w:cs="Segoe UI"/>
                <w:sz w:val="17"/>
                <w:szCs w:val="17"/>
                <w:lang w:eastAsia="zh-TW"/>
              </w:rPr>
              <w:t>、</w:t>
            </w:r>
            <w:r w:rsidRPr="00CA7301">
              <w:rPr>
                <w:rFonts w:cs="Segoe UI"/>
                <w:sz w:val="17"/>
                <w:szCs w:val="17"/>
                <w:lang w:val="en-US" w:eastAsia="zh-TW"/>
              </w:rPr>
              <w:t>10</w:t>
            </w:r>
            <w:r w:rsidRPr="00CA7301">
              <w:rPr>
                <w:rFonts w:eastAsia="細明體" w:cs="Segoe UI"/>
                <w:sz w:val="17"/>
                <w:szCs w:val="17"/>
                <w:lang w:val="en-US" w:eastAsia="zh-TW"/>
              </w:rPr>
              <w:t>、</w:t>
            </w:r>
            <w:r w:rsidRPr="00CA7301">
              <w:rPr>
                <w:rFonts w:cs="Segoe UI"/>
                <w:sz w:val="17"/>
                <w:szCs w:val="17"/>
                <w:lang w:val="en-US" w:eastAsia="zh-TW"/>
              </w:rPr>
              <w:t>14</w:t>
            </w:r>
            <w:r w:rsidRPr="00CA7301">
              <w:rPr>
                <w:rFonts w:eastAsia="細明體" w:cs="Segoe UI"/>
                <w:sz w:val="17"/>
                <w:szCs w:val="17"/>
                <w:lang w:val="en-US" w:eastAsia="zh-TW"/>
              </w:rPr>
              <w:t>及</w:t>
            </w:r>
            <w:r w:rsidRPr="00CA7301">
              <w:rPr>
                <w:rFonts w:cs="Segoe UI"/>
                <w:sz w:val="17"/>
                <w:szCs w:val="17"/>
                <w:lang w:val="en-US" w:eastAsia="zh-TW"/>
              </w:rPr>
              <w:t>15</w:t>
            </w:r>
            <w:r w:rsidRPr="00CA7301">
              <w:rPr>
                <w:rFonts w:eastAsiaTheme="minorEastAsia" w:cs="Segoe UI"/>
                <w:sz w:val="17"/>
                <w:szCs w:val="17"/>
                <w:lang w:val="en-US" w:eastAsia="zh-TW"/>
              </w:rPr>
              <w:t>行的值的總和</w:t>
            </w:r>
            <w:r w:rsidRPr="00CA7301">
              <w:rPr>
                <w:rFonts w:eastAsia="細明體" w:cs="Segoe UI"/>
                <w:sz w:val="17"/>
                <w:szCs w:val="17"/>
                <w:lang w:val="en-US"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B23}</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25</w:t>
            </w:r>
            <w:r w:rsidRPr="00CA7301">
              <w:rPr>
                <w:rFonts w:eastAsia="細明體" w:cs="Segoe UI"/>
                <w:sz w:val="17"/>
                <w:szCs w:val="17"/>
                <w:lang w:val="en-US" w:eastAsia="zh-TW"/>
              </w:rPr>
              <w:t>條計算，到期有抵押借出交易（包括證券掉期交易）（如《流動性規則》第</w:t>
            </w:r>
            <w:r w:rsidRPr="00CA7301">
              <w:rPr>
                <w:rFonts w:cs="Segoe UI"/>
                <w:sz w:val="17"/>
                <w:szCs w:val="17"/>
                <w:lang w:val="en-US" w:eastAsia="zh-TW"/>
              </w:rPr>
              <w:t>39</w:t>
            </w:r>
            <w:r w:rsidRPr="00CA7301">
              <w:rPr>
                <w:rFonts w:eastAsiaTheme="minorEastAsia" w:cs="Segoe UI"/>
                <w:sz w:val="17"/>
                <w:szCs w:val="17"/>
                <w:lang w:val="en-US" w:eastAsia="zh-TW"/>
              </w:rPr>
              <w:t>條</w:t>
            </w:r>
            <w:r w:rsidRPr="00CA7301">
              <w:rPr>
                <w:rFonts w:eastAsia="細明體" w:cs="Segoe UI"/>
                <w:sz w:val="17"/>
                <w:szCs w:val="17"/>
                <w:lang w:val="en-US" w:eastAsia="zh-TW"/>
              </w:rPr>
              <w:t>所界定）產生的預期現金流入。</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C1</w:t>
            </w:r>
            <w:r w:rsidRPr="00CA7301">
              <w:rPr>
                <w:rFonts w:eastAsia="細明體" w:cs="Segoe UI"/>
                <w:sz w:val="17"/>
                <w:szCs w:val="17"/>
                <w:lang w:eastAsia="zh-TW"/>
              </w:rPr>
              <w:t>、</w:t>
            </w:r>
            <w:r w:rsidRPr="00CA7301">
              <w:rPr>
                <w:rFonts w:cs="Segoe UI"/>
                <w:sz w:val="17"/>
                <w:szCs w:val="17"/>
                <w:lang w:eastAsia="zh-TW"/>
              </w:rPr>
              <w:t>C2</w:t>
            </w:r>
            <w:r w:rsidRPr="00CA7301">
              <w:rPr>
                <w:rFonts w:eastAsia="細明體" w:cs="Segoe UI"/>
                <w:sz w:val="17"/>
                <w:szCs w:val="17"/>
                <w:lang w:eastAsia="zh-TW"/>
              </w:rPr>
              <w:t>及</w:t>
            </w:r>
            <w:r w:rsidRPr="00CA7301">
              <w:rPr>
                <w:rFonts w:cs="Segoe UI"/>
                <w:sz w:val="17"/>
                <w:szCs w:val="17"/>
                <w:lang w:eastAsia="zh-TW"/>
              </w:rPr>
              <w:t>C3</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分別按《守則》第</w:t>
            </w:r>
            <w:r w:rsidRPr="00CA7301">
              <w:rPr>
                <w:rFonts w:eastAsia="細明體" w:cs="Segoe UI"/>
                <w:sz w:val="17"/>
                <w:szCs w:val="17"/>
                <w:lang w:val="en-US" w:eastAsia="zh-TW"/>
              </w:rPr>
              <w:t>26</w:t>
            </w:r>
            <w:r w:rsidRPr="00CA7301">
              <w:rPr>
                <w:rFonts w:eastAsia="細明體" w:cs="Segoe UI"/>
                <w:sz w:val="17"/>
                <w:szCs w:val="17"/>
                <w:lang w:val="en-US" w:eastAsia="zh-TW"/>
              </w:rPr>
              <w:t>及</w:t>
            </w:r>
            <w:r w:rsidRPr="00CA7301">
              <w:rPr>
                <w:rFonts w:eastAsia="細明體" w:cs="Segoe UI"/>
                <w:sz w:val="17"/>
                <w:szCs w:val="17"/>
                <w:lang w:val="en-US" w:eastAsia="zh-TW"/>
              </w:rPr>
              <w:t>29(b)</w:t>
            </w:r>
            <w:r w:rsidRPr="00CA7301">
              <w:rPr>
                <w:rFonts w:eastAsia="細明體" w:cs="Segoe UI"/>
                <w:sz w:val="17"/>
                <w:szCs w:val="17"/>
                <w:lang w:val="en-US" w:eastAsia="zh-TW"/>
              </w:rPr>
              <w:t>條計算，以下項目產生的預期現金流入：</w:t>
            </w:r>
            <w:r w:rsidRPr="00CA7301">
              <w:rPr>
                <w:rFonts w:eastAsia="細明體" w:cs="Segoe UI"/>
                <w:sz w:val="17"/>
                <w:szCs w:val="17"/>
                <w:lang w:val="en-US" w:eastAsia="zh-TW"/>
              </w:rPr>
              <w:t>(1)</w:t>
            </w:r>
            <w:r w:rsidRPr="00CA7301">
              <w:rPr>
                <w:rFonts w:eastAsia="細明體" w:cs="Segoe UI"/>
                <w:sz w:val="17"/>
                <w:szCs w:val="17"/>
                <w:lang w:val="en-US" w:eastAsia="zh-TW"/>
              </w:rPr>
              <w:t>合約於</w:t>
            </w:r>
            <w:r w:rsidRPr="00CA7301">
              <w:rPr>
                <w:rFonts w:eastAsia="細明體" w:cs="Segoe UI"/>
                <w:sz w:val="17"/>
                <w:szCs w:val="17"/>
                <w:lang w:val="en-US" w:eastAsia="zh-TW"/>
              </w:rPr>
              <w:t>LCR</w:t>
            </w:r>
            <w:r w:rsidRPr="00CA7301">
              <w:rPr>
                <w:rFonts w:eastAsia="細明體" w:cs="Segoe UI"/>
                <w:sz w:val="17"/>
                <w:szCs w:val="17"/>
                <w:lang w:val="en-US" w:eastAsia="zh-TW"/>
              </w:rPr>
              <w:t>涵蓋時期內到期的有抵押或無抵押貸款（有抵押借出交易除外）；及</w:t>
            </w:r>
            <w:r w:rsidRPr="00CA7301">
              <w:rPr>
                <w:rFonts w:eastAsia="細明體" w:cs="Segoe UI"/>
                <w:sz w:val="17"/>
                <w:szCs w:val="17"/>
                <w:lang w:val="en-US" w:eastAsia="zh-TW"/>
              </w:rPr>
              <w:t>(2)</w:t>
            </w:r>
            <w:r w:rsidRPr="00CA7301">
              <w:rPr>
                <w:rFonts w:eastAsia="細明體" w:cs="Segoe UI"/>
                <w:sz w:val="17"/>
                <w:szCs w:val="17"/>
                <w:lang w:val="en-US" w:eastAsia="zh-TW"/>
              </w:rPr>
              <w:t>存於其他金融機構的營運存款。</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val="en-US" w:eastAsia="zh-TW"/>
              </w:rPr>
            </w:pPr>
            <w:r w:rsidRPr="00CA7301">
              <w:rPr>
                <w:rFonts w:cs="Segoe UI"/>
                <w:sz w:val="17"/>
                <w:szCs w:val="17"/>
                <w:lang w:val="en-US" w:eastAsia="zh-TW"/>
              </w:rPr>
              <w:t>{</w:t>
            </w:r>
            <w:r w:rsidRPr="00CA7301">
              <w:rPr>
                <w:rFonts w:eastAsia="細明體" w:cs="Segoe UI"/>
                <w:sz w:val="17"/>
                <w:szCs w:val="17"/>
                <w:lang w:val="en-US" w:eastAsia="zh-TW"/>
              </w:rPr>
              <w:t>項目</w:t>
            </w:r>
            <w:r w:rsidRPr="00CA7301">
              <w:rPr>
                <w:rFonts w:cs="Segoe UI"/>
                <w:sz w:val="17"/>
                <w:szCs w:val="17"/>
                <w:lang w:val="en-US" w:eastAsia="zh-TW"/>
              </w:rPr>
              <w:t>C4</w:t>
            </w:r>
            <w:r w:rsidRPr="00CA7301">
              <w:rPr>
                <w:rFonts w:eastAsia="細明體" w:cs="Segoe UI"/>
                <w:sz w:val="17"/>
                <w:szCs w:val="17"/>
                <w:lang w:val="en-US" w:eastAsia="zh-TW"/>
              </w:rPr>
              <w:t>及</w:t>
            </w:r>
            <w:r w:rsidRPr="00CA7301">
              <w:rPr>
                <w:rFonts w:cs="Segoe UI"/>
                <w:sz w:val="17"/>
                <w:szCs w:val="17"/>
                <w:lang w:val="en-US" w:eastAsia="zh-TW"/>
              </w:rPr>
              <w:t>C8</w:t>
            </w:r>
            <w:r w:rsidRPr="00CA7301">
              <w:rPr>
                <w:rFonts w:eastAsiaTheme="minorEastAsia" w:cs="Segoe UI"/>
                <w:sz w:val="17"/>
                <w:szCs w:val="17"/>
                <w:lang w:val="en-US" w:eastAsia="zh-TW"/>
              </w:rPr>
              <w:t>的總和</w:t>
            </w:r>
            <w:r w:rsidRPr="00CA7301">
              <w:rPr>
                <w:rFonts w:cs="Segoe UI"/>
                <w:sz w:val="17"/>
                <w:szCs w:val="17"/>
                <w:lang w:val="en-US"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val="en-US" w:eastAsia="zh-TW"/>
              </w:rPr>
            </w:pPr>
            <w:r w:rsidRPr="00CA7301">
              <w:rPr>
                <w:rFonts w:eastAsiaTheme="minorEastAsia" w:cs="Segoe UI"/>
                <w:sz w:val="17"/>
                <w:szCs w:val="17"/>
                <w:lang w:val="en-US" w:eastAsia="zh-TW"/>
              </w:rPr>
              <w:t>以下各項產生的預期現金流入</w:t>
            </w:r>
            <w:r w:rsidRPr="00CA7301">
              <w:rPr>
                <w:rFonts w:ascii="細明體" w:eastAsia="細明體" w:hAnsi="細明體" w:cs="細明體" w:hint="eastAsia"/>
                <w:szCs w:val="17"/>
                <w:lang w:eastAsia="zh-TW"/>
              </w:rPr>
              <w:t>──</w:t>
            </w:r>
          </w:p>
          <w:p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27</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類機構按照保障客戶資產的規定在分隔的帳戶維持的結餘（不論屬款項或其他資產）的發放；</w:t>
            </w:r>
          </w:p>
          <w:p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28</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類機構沒有計入其</w:t>
            </w:r>
            <w:r w:rsidRPr="00CA7301">
              <w:rPr>
                <w:rFonts w:eastAsiaTheme="minorEastAsia" w:cs="Segoe UI"/>
                <w:sz w:val="17"/>
                <w:szCs w:val="17"/>
                <w:lang w:val="en-US" w:eastAsia="zh-TW"/>
              </w:rPr>
              <w:t>HQLA</w:t>
            </w:r>
            <w:r w:rsidRPr="00CA7301">
              <w:rPr>
                <w:rFonts w:eastAsiaTheme="minorEastAsia" w:cs="Segoe UI"/>
                <w:sz w:val="17"/>
                <w:szCs w:val="17"/>
                <w:lang w:val="en-US" w:eastAsia="zh-TW"/>
              </w:rPr>
              <w:t>的到期證券；</w:t>
            </w:r>
          </w:p>
          <w:p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29(a)</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類機構批予的未提取融通；</w:t>
            </w:r>
          </w:p>
          <w:p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30</w:t>
            </w:r>
            <w:r w:rsidRPr="00CA7301">
              <w:rPr>
                <w:rFonts w:eastAsiaTheme="minorEastAsia" w:cs="Segoe UI"/>
                <w:sz w:val="17"/>
                <w:szCs w:val="17"/>
                <w:lang w:val="en-US" w:eastAsia="zh-TW"/>
              </w:rPr>
              <w:t>條計算，衍生工具合約產生的合約淨現金流入；以及</w:t>
            </w:r>
          </w:p>
          <w:p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31</w:t>
            </w:r>
            <w:r w:rsidRPr="00CA7301">
              <w:rPr>
                <w:rFonts w:eastAsiaTheme="minorEastAsia" w:cs="Segoe UI"/>
                <w:sz w:val="17"/>
                <w:szCs w:val="17"/>
                <w:lang w:val="en-US" w:eastAsia="zh-TW"/>
              </w:rPr>
              <w:t>條計算，沒有在披露模版</w:t>
            </w:r>
            <w:r w:rsidRPr="00CA7301">
              <w:rPr>
                <w:rFonts w:eastAsiaTheme="minorEastAsia" w:cs="Segoe UI"/>
                <w:sz w:val="17"/>
                <w:szCs w:val="17"/>
                <w:lang w:val="en-US" w:eastAsia="zh-TW"/>
              </w:rPr>
              <w:t>C</w:t>
            </w:r>
            <w:r w:rsidRPr="00CA7301">
              <w:rPr>
                <w:rFonts w:eastAsiaTheme="minorEastAsia" w:cs="Segoe UI"/>
                <w:sz w:val="17"/>
                <w:szCs w:val="17"/>
                <w:lang w:val="en-US" w:eastAsia="zh-TW"/>
              </w:rPr>
              <w:t>節以其他方式涵蓋的由資產、交易或活動產生的其他合約現金流入。</w:t>
            </w:r>
          </w:p>
          <w:p w:rsidR="00C8624D" w:rsidRPr="00CA7301" w:rsidRDefault="00C8624D" w:rsidP="00C8624D">
            <w:pPr>
              <w:keepLines/>
              <w:widowControl w:val="0"/>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C5</w:t>
            </w:r>
            <w:r w:rsidRPr="00CA7301">
              <w:rPr>
                <w:rFonts w:eastAsiaTheme="minorEastAsia" w:cs="Segoe UI"/>
                <w:sz w:val="17"/>
                <w:szCs w:val="17"/>
                <w:lang w:eastAsia="zh-TW"/>
              </w:rPr>
              <w:t>、</w:t>
            </w:r>
            <w:r w:rsidRPr="00CA7301">
              <w:rPr>
                <w:rFonts w:eastAsiaTheme="minorEastAsia" w:cs="Segoe UI"/>
                <w:sz w:val="17"/>
                <w:szCs w:val="17"/>
                <w:lang w:eastAsia="zh-TW"/>
              </w:rPr>
              <w:t>C6</w:t>
            </w:r>
            <w:r w:rsidRPr="00CA7301">
              <w:rPr>
                <w:rFonts w:eastAsiaTheme="minorEastAsia" w:cs="Segoe UI"/>
                <w:sz w:val="17"/>
                <w:szCs w:val="17"/>
                <w:lang w:eastAsia="zh-TW"/>
              </w:rPr>
              <w:t>、</w:t>
            </w:r>
            <w:r w:rsidRPr="00CA7301">
              <w:rPr>
                <w:rFonts w:eastAsiaTheme="minorEastAsia" w:cs="Segoe UI"/>
                <w:sz w:val="17"/>
                <w:szCs w:val="17"/>
                <w:lang w:eastAsia="zh-TW"/>
              </w:rPr>
              <w:t>C7</w:t>
            </w:r>
            <w:r w:rsidRPr="00CA7301">
              <w:rPr>
                <w:rFonts w:eastAsiaTheme="minorEastAsia" w:cs="Segoe UI"/>
                <w:sz w:val="17"/>
                <w:szCs w:val="17"/>
                <w:lang w:eastAsia="zh-TW"/>
              </w:rPr>
              <w:t>、</w:t>
            </w:r>
            <w:r w:rsidRPr="00CA7301">
              <w:rPr>
                <w:rFonts w:eastAsiaTheme="minorEastAsia" w:cs="Segoe UI"/>
                <w:sz w:val="17"/>
                <w:szCs w:val="17"/>
                <w:lang w:eastAsia="zh-TW"/>
              </w:rPr>
              <w:t>C9</w:t>
            </w:r>
            <w:r w:rsidRPr="00CA7301">
              <w:rPr>
                <w:rFonts w:eastAsiaTheme="minorEastAsia" w:cs="Segoe UI"/>
                <w:sz w:val="17"/>
                <w:szCs w:val="17"/>
                <w:lang w:eastAsia="zh-TW"/>
              </w:rPr>
              <w:t>及</w:t>
            </w:r>
            <w:r w:rsidRPr="00CA7301">
              <w:rPr>
                <w:rFonts w:eastAsiaTheme="minorEastAsia" w:cs="Segoe UI"/>
                <w:sz w:val="17"/>
                <w:szCs w:val="17"/>
                <w:lang w:eastAsia="zh-TW"/>
              </w:rPr>
              <w:t>C10</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647" w:type="dxa"/>
          </w:tcPr>
          <w:p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val="en-US" w:eastAsia="zh-TW"/>
              </w:rPr>
            </w:pPr>
            <w:r w:rsidRPr="00CA7301">
              <w:rPr>
                <w:rFonts w:eastAsia="細明體" w:cs="Segoe UI"/>
                <w:sz w:val="17"/>
                <w:szCs w:val="17"/>
                <w:lang w:val="en-US" w:eastAsia="zh-TW"/>
              </w:rPr>
              <w:t>現金流入總額（即第</w:t>
            </w:r>
            <w:r w:rsidRPr="00CA7301">
              <w:rPr>
                <w:rFonts w:cs="Segoe UI"/>
                <w:sz w:val="17"/>
                <w:szCs w:val="17"/>
                <w:lang w:val="en-US" w:eastAsia="zh-TW"/>
              </w:rPr>
              <w:t>1</w:t>
            </w:r>
            <w:r w:rsidRPr="00CA7301">
              <w:rPr>
                <w:rFonts w:eastAsiaTheme="minorEastAsia" w:cs="Segoe UI"/>
                <w:sz w:val="17"/>
                <w:szCs w:val="17"/>
                <w:lang w:val="en-US" w:eastAsia="zh-TW"/>
              </w:rPr>
              <w:t>7</w:t>
            </w:r>
            <w:r w:rsidRPr="00CA7301">
              <w:rPr>
                <w:rFonts w:eastAsia="細明體" w:cs="Segoe UI"/>
                <w:sz w:val="17"/>
                <w:szCs w:val="17"/>
                <w:lang w:val="en-US" w:eastAsia="zh-TW"/>
              </w:rPr>
              <w:t>至</w:t>
            </w:r>
            <w:r w:rsidRPr="00CA7301">
              <w:rPr>
                <w:rFonts w:eastAsia="細明體" w:cs="Segoe UI"/>
                <w:sz w:val="17"/>
                <w:szCs w:val="17"/>
                <w:lang w:val="en-US" w:eastAsia="zh-TW"/>
              </w:rPr>
              <w:t>19</w:t>
            </w:r>
            <w:r w:rsidRPr="00CA7301">
              <w:rPr>
                <w:rFonts w:eastAsia="細明體" w:cs="Segoe UI"/>
                <w:sz w:val="17"/>
                <w:szCs w:val="17"/>
                <w:lang w:val="en-US" w:eastAsia="zh-TW"/>
              </w:rPr>
              <w:t>行的值的總和）</w:t>
            </w:r>
            <w:r w:rsidRPr="00CA7301">
              <w:rPr>
                <w:rFonts w:eastAsiaTheme="minorEastAsia" w:cs="Segoe UI"/>
                <w:sz w:val="17"/>
                <w:szCs w:val="17"/>
                <w:lang w:val="en-US" w:eastAsia="zh-TW"/>
              </w:rPr>
              <w:t>。</w:t>
            </w:r>
          </w:p>
          <w:p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C11}</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21</w:t>
            </w:r>
          </w:p>
        </w:tc>
        <w:tc>
          <w:tcPr>
            <w:tcW w:w="8647" w:type="dxa"/>
          </w:tcPr>
          <w:p w:rsidR="00C8624D" w:rsidRPr="00CA7301" w:rsidRDefault="00C8624D" w:rsidP="00C8624D">
            <w:pPr>
              <w:spacing w:before="40" w:after="40"/>
              <w:jc w:val="both"/>
              <w:rPr>
                <w:rFonts w:eastAsia="細明體" w:cs="Segoe UI"/>
                <w:sz w:val="17"/>
                <w:szCs w:val="17"/>
                <w:lang w:val="en-US" w:eastAsia="zh-TW"/>
              </w:rPr>
            </w:pPr>
            <w:r w:rsidRPr="00CA7301">
              <w:rPr>
                <w:rFonts w:cs="Segoe UI"/>
                <w:i/>
                <w:sz w:val="17"/>
                <w:lang w:eastAsia="it-IT"/>
              </w:rPr>
              <w:t>HQLA</w:t>
            </w:r>
            <w:r w:rsidRPr="00CA7301">
              <w:rPr>
                <w:rFonts w:eastAsiaTheme="minorEastAsia" w:cs="Segoe UI"/>
                <w:i/>
                <w:sz w:val="17"/>
                <w:lang w:eastAsia="zh-TW"/>
              </w:rPr>
              <w:t>總額</w:t>
            </w:r>
            <w:r w:rsidRPr="00CA7301">
              <w:rPr>
                <w:rFonts w:eastAsia="細明體" w:cs="Segoe UI"/>
                <w:i/>
                <w:sz w:val="17"/>
                <w:lang w:eastAsia="it-IT"/>
              </w:rPr>
              <w:t>（</w:t>
            </w:r>
            <w:r w:rsidRPr="00CA7301">
              <w:rPr>
                <w:rFonts w:eastAsiaTheme="minorEastAsia" w:cs="Segoe UI"/>
                <w:i/>
                <w:sz w:val="17"/>
                <w:lang w:eastAsia="zh-TW"/>
              </w:rPr>
              <w:t>經調整價值</w:t>
            </w:r>
            <w:r w:rsidRPr="00CA7301">
              <w:rPr>
                <w:rFonts w:eastAsia="細明體" w:cs="Segoe UI"/>
                <w:i/>
                <w:sz w:val="17"/>
                <w:lang w:eastAsia="it-IT"/>
              </w:rPr>
              <w:t>）</w:t>
            </w:r>
            <w:r w:rsidRPr="00CA7301">
              <w:rPr>
                <w:rFonts w:eastAsiaTheme="minorEastAsia" w:cs="Segoe UI"/>
                <w:sz w:val="17"/>
                <w:lang w:eastAsia="zh-TW"/>
              </w:rPr>
              <w:t>：</w:t>
            </w:r>
            <w:r w:rsidRPr="00CA7301">
              <w:rPr>
                <w:rFonts w:eastAsia="細明體" w:cs="Segoe UI"/>
                <w:sz w:val="17"/>
                <w:szCs w:val="17"/>
                <w:lang w:val="en-US" w:eastAsia="zh-TW"/>
              </w:rPr>
              <w:t>在按《流動性規則》第</w:t>
            </w:r>
            <w:r w:rsidRPr="00CA7301">
              <w:rPr>
                <w:rFonts w:cs="Segoe UI"/>
                <w:sz w:val="17"/>
                <w:szCs w:val="17"/>
                <w:lang w:val="en-US" w:eastAsia="zh-TW"/>
              </w:rPr>
              <w:t>33</w:t>
            </w:r>
            <w:r w:rsidRPr="00CA7301">
              <w:rPr>
                <w:rFonts w:eastAsia="細明體" w:cs="Segoe UI"/>
                <w:sz w:val="17"/>
                <w:szCs w:val="17"/>
                <w:lang w:val="en-US" w:eastAsia="zh-TW"/>
              </w:rPr>
              <w:t>及</w:t>
            </w:r>
            <w:r w:rsidRPr="00CA7301">
              <w:rPr>
                <w:rFonts w:cs="Segoe UI"/>
                <w:sz w:val="17"/>
                <w:szCs w:val="17"/>
                <w:lang w:val="en-US" w:eastAsia="zh-TW"/>
              </w:rPr>
              <w:t>34</w:t>
            </w:r>
            <w:r w:rsidRPr="00CA7301">
              <w:rPr>
                <w:rFonts w:eastAsiaTheme="minorEastAsia" w:cs="Segoe UI"/>
                <w:sz w:val="17"/>
                <w:szCs w:val="17"/>
                <w:lang w:val="en-US" w:eastAsia="zh-TW"/>
              </w:rPr>
              <w:t>條</w:t>
            </w:r>
            <w:r w:rsidRPr="00CA7301">
              <w:rPr>
                <w:rFonts w:eastAsia="細明體" w:cs="Segoe UI"/>
                <w:sz w:val="17"/>
                <w:szCs w:val="17"/>
                <w:lang w:val="en-US" w:eastAsia="zh-TW"/>
              </w:rPr>
              <w:t>（視適用情況而定）應用</w:t>
            </w:r>
            <w:r w:rsidRPr="00CA7301">
              <w:rPr>
                <w:rFonts w:cs="Segoe UI"/>
                <w:sz w:val="17"/>
                <w:szCs w:val="17"/>
                <w:lang w:val="en-US" w:eastAsia="zh-TW"/>
              </w:rPr>
              <w:t>2B</w:t>
            </w:r>
            <w:r w:rsidRPr="00CA7301">
              <w:rPr>
                <w:rFonts w:eastAsia="細明體" w:cs="Segoe UI"/>
                <w:sz w:val="17"/>
                <w:szCs w:val="17"/>
                <w:lang w:val="en-US" w:eastAsia="zh-TW"/>
              </w:rPr>
              <w:t>級資產適用的</w:t>
            </w:r>
            <w:r w:rsidRPr="00CA7301">
              <w:rPr>
                <w:rFonts w:cs="Segoe UI"/>
                <w:sz w:val="17"/>
                <w:szCs w:val="17"/>
                <w:lang w:val="en-US" w:eastAsia="zh-TW"/>
              </w:rPr>
              <w:t>15%</w:t>
            </w:r>
            <w:r w:rsidRPr="00CA7301">
              <w:rPr>
                <w:rFonts w:eastAsia="細明體" w:cs="Segoe UI"/>
                <w:sz w:val="17"/>
                <w:szCs w:val="17"/>
                <w:lang w:val="en-US" w:eastAsia="zh-TW"/>
              </w:rPr>
              <w:t>上限及</w:t>
            </w:r>
            <w:r w:rsidRPr="00CA7301">
              <w:rPr>
                <w:rFonts w:cs="Segoe UI"/>
                <w:sz w:val="17"/>
                <w:szCs w:val="17"/>
                <w:lang w:val="en-US" w:eastAsia="zh-TW"/>
              </w:rPr>
              <w:t>2A</w:t>
            </w:r>
            <w:r w:rsidRPr="00CA7301">
              <w:rPr>
                <w:rFonts w:eastAsia="細明體" w:cs="Segoe UI"/>
                <w:sz w:val="17"/>
                <w:szCs w:val="17"/>
                <w:lang w:val="en-US" w:eastAsia="zh-TW"/>
              </w:rPr>
              <w:t>級資產與</w:t>
            </w:r>
            <w:r w:rsidRPr="00CA7301">
              <w:rPr>
                <w:rFonts w:cs="Segoe UI"/>
                <w:sz w:val="17"/>
                <w:szCs w:val="17"/>
                <w:lang w:val="en-US" w:eastAsia="zh-TW"/>
              </w:rPr>
              <w:t>2B</w:t>
            </w:r>
            <w:r w:rsidRPr="00CA7301">
              <w:rPr>
                <w:rFonts w:eastAsia="細明體" w:cs="Segoe UI"/>
                <w:sz w:val="17"/>
                <w:szCs w:val="17"/>
                <w:lang w:val="en-US" w:eastAsia="zh-TW"/>
              </w:rPr>
              <w:t>級資產之和適用的</w:t>
            </w:r>
            <w:r w:rsidRPr="00CA7301">
              <w:rPr>
                <w:rFonts w:cs="Segoe UI"/>
                <w:sz w:val="17"/>
                <w:szCs w:val="17"/>
                <w:lang w:val="en-US" w:eastAsia="zh-TW"/>
              </w:rPr>
              <w:t>40%</w:t>
            </w:r>
            <w:r w:rsidRPr="00CA7301">
              <w:rPr>
                <w:rFonts w:eastAsia="細明體" w:cs="Segoe UI"/>
                <w:sz w:val="17"/>
                <w:szCs w:val="17"/>
                <w:lang w:val="en-US" w:eastAsia="zh-TW"/>
              </w:rPr>
              <w:t>上限後的</w:t>
            </w:r>
            <w:r w:rsidRPr="00CA7301">
              <w:rPr>
                <w:rFonts w:cs="Segoe UI"/>
                <w:sz w:val="17"/>
                <w:szCs w:val="17"/>
                <w:lang w:val="en-US" w:eastAsia="zh-TW"/>
              </w:rPr>
              <w:t>HQLA</w:t>
            </w:r>
            <w:r w:rsidRPr="00CA7301">
              <w:rPr>
                <w:rFonts w:eastAsia="細明體" w:cs="Segoe UI"/>
                <w:sz w:val="17"/>
                <w:szCs w:val="17"/>
                <w:lang w:val="en-US" w:eastAsia="zh-TW"/>
              </w:rPr>
              <w:t>總額的加權數額</w:t>
            </w:r>
            <w:r w:rsidRPr="00CA7301">
              <w:rPr>
                <w:rFonts w:eastAsia="細明體" w:cs="Segoe UI"/>
                <w:sz w:val="17"/>
                <w:szCs w:val="17"/>
                <w:lang w:val="en-US" w:eastAsia="zh-TW"/>
              </w:rPr>
              <w:t xml:space="preserve"> </w:t>
            </w:r>
            <w:r w:rsidRPr="00CA7301">
              <w:rPr>
                <w:rFonts w:eastAsia="細明體" w:cs="Segoe UI"/>
                <w:sz w:val="17"/>
                <w:szCs w:val="17"/>
                <w:lang w:val="en-US" w:eastAsia="zh-TW"/>
              </w:rPr>
              <w:t>（按《流動性規則》第</w:t>
            </w:r>
            <w:r w:rsidRPr="00CA7301">
              <w:rPr>
                <w:rFonts w:cs="Segoe UI"/>
                <w:sz w:val="17"/>
                <w:szCs w:val="17"/>
                <w:lang w:val="en-US" w:eastAsia="zh-TW"/>
              </w:rPr>
              <w:t>35</w:t>
            </w:r>
            <w:r w:rsidRPr="00CA7301">
              <w:rPr>
                <w:rFonts w:eastAsiaTheme="minorEastAsia" w:cs="Segoe UI"/>
                <w:sz w:val="17"/>
                <w:szCs w:val="17"/>
                <w:lang w:val="en-US" w:eastAsia="zh-TW"/>
              </w:rPr>
              <w:t>條</w:t>
            </w:r>
            <w:r w:rsidRPr="00CA7301">
              <w:rPr>
                <w:rFonts w:eastAsia="細明體" w:cs="Segoe UI"/>
                <w:sz w:val="17"/>
                <w:szCs w:val="17"/>
                <w:lang w:val="en-US" w:eastAsia="zh-TW"/>
              </w:rPr>
              <w:t>及（如適用）《流動性規則》第</w:t>
            </w:r>
            <w:r w:rsidRPr="00CA7301">
              <w:rPr>
                <w:rFonts w:cs="Segoe UI"/>
                <w:sz w:val="17"/>
                <w:szCs w:val="17"/>
                <w:lang w:val="en-US" w:eastAsia="zh-TW"/>
              </w:rPr>
              <w:t>38</w:t>
            </w:r>
            <w:r w:rsidRPr="00CA7301">
              <w:rPr>
                <w:rFonts w:eastAsiaTheme="minorEastAsia" w:cs="Segoe UI"/>
                <w:sz w:val="17"/>
                <w:szCs w:val="17"/>
                <w:lang w:val="en-US" w:eastAsia="zh-TW"/>
              </w:rPr>
              <w:t>條</w:t>
            </w:r>
            <w:r w:rsidRPr="00CA7301">
              <w:rPr>
                <w:rFonts w:eastAsia="細明體" w:cs="Segoe UI"/>
                <w:sz w:val="17"/>
                <w:szCs w:val="17"/>
                <w:lang w:val="en-US" w:eastAsia="zh-TW"/>
              </w:rPr>
              <w:t>減去適用於有關資產的任何扣減）。</w:t>
            </w:r>
          </w:p>
          <w:p w:rsidR="00C8624D" w:rsidRPr="00CA7301" w:rsidRDefault="00C8624D" w:rsidP="00C8624D">
            <w:pPr>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A7}</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647" w:type="dxa"/>
          </w:tcPr>
          <w:p w:rsidR="00C8624D" w:rsidRPr="00CA7301" w:rsidRDefault="00C8624D" w:rsidP="00C8624D">
            <w:pPr>
              <w:spacing w:before="40" w:after="40"/>
              <w:jc w:val="both"/>
              <w:rPr>
                <w:rFonts w:eastAsia="細明體" w:cs="Segoe UI"/>
                <w:sz w:val="17"/>
                <w:szCs w:val="17"/>
                <w:lang w:val="en-US" w:eastAsia="zh-TW"/>
              </w:rPr>
            </w:pPr>
            <w:r w:rsidRPr="00CA7301">
              <w:rPr>
                <w:rFonts w:eastAsia="細明體" w:cs="Segoe UI"/>
                <w:i/>
                <w:sz w:val="17"/>
                <w:lang w:val="en-US" w:eastAsia="it-IT"/>
              </w:rPr>
              <w:t>淨現金流出總額（經調整價值）</w:t>
            </w:r>
            <w:r w:rsidRPr="00CA7301">
              <w:rPr>
                <w:rFonts w:eastAsia="細明體" w:cs="Segoe UI"/>
                <w:sz w:val="17"/>
                <w:lang w:val="en-US" w:eastAsia="it-IT"/>
              </w:rPr>
              <w:t>：淨現金流出總額</w:t>
            </w:r>
            <w:r w:rsidRPr="00CA7301">
              <w:rPr>
                <w:rFonts w:eastAsia="細明體" w:cs="Segoe UI"/>
                <w:sz w:val="17"/>
                <w:lang w:eastAsia="it-IT"/>
              </w:rPr>
              <w:t>的</w:t>
            </w:r>
            <w:r w:rsidRPr="00CA7301">
              <w:rPr>
                <w:rFonts w:eastAsia="細明體" w:cs="Segoe UI"/>
                <w:sz w:val="17"/>
                <w:lang w:val="en-US" w:eastAsia="it-IT"/>
              </w:rPr>
              <w:t>經調整價值</w:t>
            </w:r>
            <w:r w:rsidRPr="00CA7301">
              <w:rPr>
                <w:rFonts w:eastAsia="細明體" w:cs="Segoe UI"/>
                <w:sz w:val="17"/>
                <w:lang w:val="en-US" w:eastAsia="zh-TW"/>
              </w:rPr>
              <w:t>，</w:t>
            </w:r>
            <w:r w:rsidRPr="00CA7301">
              <w:rPr>
                <w:rFonts w:eastAsia="細明體" w:cs="Segoe UI"/>
                <w:sz w:val="17"/>
                <w:lang w:val="en-US" w:eastAsia="it-IT"/>
              </w:rPr>
              <w:t>指</w:t>
            </w:r>
            <w:r w:rsidRPr="00CA7301">
              <w:rPr>
                <w:rFonts w:eastAsia="細明體" w:cs="Segoe UI"/>
                <w:sz w:val="17"/>
                <w:szCs w:val="17"/>
                <w:lang w:val="en-US" w:eastAsia="zh-TW"/>
              </w:rPr>
              <w:t>在應用《流動性規則》第</w:t>
            </w:r>
            <w:r w:rsidRPr="00CA7301">
              <w:rPr>
                <w:rFonts w:cs="Segoe UI"/>
                <w:sz w:val="17"/>
                <w:szCs w:val="17"/>
                <w:lang w:val="en-US" w:eastAsia="zh-TW"/>
              </w:rPr>
              <w:t>40</w:t>
            </w:r>
            <w:r w:rsidRPr="00CA7301">
              <w:rPr>
                <w:rFonts w:eastAsiaTheme="minorEastAsia" w:cs="Segoe UI"/>
                <w:sz w:val="17"/>
                <w:szCs w:val="17"/>
                <w:lang w:val="en-US" w:eastAsia="zh-TW"/>
              </w:rPr>
              <w:t>條</w:t>
            </w:r>
            <w:r w:rsidRPr="00CA7301">
              <w:rPr>
                <w:rFonts w:cs="Segoe UI"/>
                <w:sz w:val="17"/>
                <w:szCs w:val="17"/>
                <w:vertAlign w:val="superscript"/>
              </w:rPr>
              <w:footnoteReference w:id="11"/>
            </w:r>
            <w:r w:rsidRPr="00CA7301">
              <w:rPr>
                <w:rFonts w:eastAsia="細明體" w:cs="Segoe UI"/>
                <w:sz w:val="17"/>
                <w:szCs w:val="17"/>
                <w:lang w:val="en-US" w:eastAsia="zh-TW"/>
              </w:rPr>
              <w:t>（與《守則》一併閱讀）所規定的</w:t>
            </w:r>
            <w:r w:rsidRPr="00CA7301">
              <w:rPr>
                <w:rFonts w:cs="Segoe UI"/>
                <w:sz w:val="17"/>
                <w:szCs w:val="17"/>
                <w:lang w:val="en-US" w:eastAsia="zh-TW"/>
              </w:rPr>
              <w:t>75%</w:t>
            </w:r>
            <w:r w:rsidRPr="00CA7301">
              <w:rPr>
                <w:rFonts w:eastAsia="細明體" w:cs="Segoe UI"/>
                <w:sz w:val="17"/>
                <w:szCs w:val="17"/>
                <w:lang w:val="en-US" w:eastAsia="zh-TW"/>
              </w:rPr>
              <w:t>流入上限（如適用）後的淨現金流出總額（已分別就現金流出及流入項目應用流出及流入率）</w:t>
            </w:r>
            <w:r w:rsidRPr="00CA7301">
              <w:rPr>
                <w:rFonts w:eastAsiaTheme="minorEastAsia" w:cs="Segoe UI"/>
                <w:sz w:val="17"/>
                <w:szCs w:val="17"/>
                <w:lang w:val="en-US" w:eastAsia="zh-TW"/>
              </w:rPr>
              <w:t xml:space="preserve"> </w:t>
            </w:r>
            <w:r w:rsidRPr="00CA7301">
              <w:rPr>
                <w:rFonts w:eastAsia="細明體" w:cs="Segoe UI"/>
                <w:sz w:val="17"/>
                <w:szCs w:val="17"/>
                <w:lang w:val="en-US" w:eastAsia="zh-TW"/>
              </w:rPr>
              <w:t>的加權數額。</w:t>
            </w:r>
          </w:p>
          <w:p w:rsidR="00C8624D" w:rsidRPr="00CA7301" w:rsidRDefault="00C8624D" w:rsidP="00C8624D">
            <w:pPr>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B23</w:t>
            </w:r>
            <w:r w:rsidRPr="00CA7301">
              <w:rPr>
                <w:rFonts w:eastAsiaTheme="minorEastAsia" w:cs="Segoe UI"/>
                <w:sz w:val="17"/>
                <w:szCs w:val="17"/>
                <w:lang w:eastAsia="zh-TW"/>
              </w:rPr>
              <w:t>減去</w:t>
            </w:r>
            <w:r w:rsidRPr="00CA7301">
              <w:rPr>
                <w:rFonts w:eastAsia="細明體" w:cs="Segoe UI"/>
                <w:sz w:val="17"/>
                <w:szCs w:val="17"/>
                <w:lang w:eastAsia="zh-TW"/>
              </w:rPr>
              <w:t>項目</w:t>
            </w:r>
            <w:r w:rsidRPr="00CA7301">
              <w:rPr>
                <w:rFonts w:cs="Segoe UI"/>
                <w:sz w:val="17"/>
                <w:szCs w:val="17"/>
                <w:lang w:eastAsia="zh-TW"/>
              </w:rPr>
              <w:t>C12}</w:t>
            </w:r>
          </w:p>
        </w:tc>
      </w:tr>
      <w:tr w:rsidR="00C8624D" w:rsidRPr="00CA7301" w:rsidTr="00877D8D">
        <w:trPr>
          <w:trHeight w:val="373"/>
        </w:trPr>
        <w:tc>
          <w:tcPr>
            <w:tcW w:w="567" w:type="dxa"/>
          </w:tcPr>
          <w:p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23</w:t>
            </w:r>
          </w:p>
        </w:tc>
        <w:tc>
          <w:tcPr>
            <w:tcW w:w="8647" w:type="dxa"/>
          </w:tcPr>
          <w:p w:rsidR="00C8624D" w:rsidRPr="00CA7301" w:rsidRDefault="00C8624D" w:rsidP="00C8624D">
            <w:pPr>
              <w:spacing w:before="40" w:after="40"/>
              <w:jc w:val="both"/>
              <w:rPr>
                <w:rFonts w:cs="Segoe UI"/>
                <w:sz w:val="17"/>
                <w:szCs w:val="17"/>
                <w:lang w:eastAsia="zh-TW"/>
              </w:rPr>
            </w:pPr>
            <w:r w:rsidRPr="00CA7301">
              <w:rPr>
                <w:rFonts w:eastAsia="細明體" w:cs="Segoe UI"/>
                <w:i/>
                <w:sz w:val="17"/>
                <w:szCs w:val="17"/>
                <w:lang w:eastAsia="zh-TW"/>
              </w:rPr>
              <w:t>LCR</w:t>
            </w:r>
            <w:r w:rsidRPr="00CA7301">
              <w:rPr>
                <w:rFonts w:cs="Segoe UI"/>
                <w:i/>
                <w:sz w:val="17"/>
                <w:szCs w:val="17"/>
                <w:lang w:eastAsia="zh-TW"/>
              </w:rPr>
              <w:t xml:space="preserve"> (%)</w:t>
            </w:r>
            <w:r w:rsidRPr="00CA7301">
              <w:rPr>
                <w:rFonts w:eastAsiaTheme="minorEastAsia" w:cs="Segoe UI"/>
                <w:sz w:val="17"/>
                <w:szCs w:val="17"/>
                <w:lang w:eastAsia="zh-TW"/>
              </w:rPr>
              <w:t>：</w:t>
            </w:r>
            <w:r w:rsidRPr="00CA7301">
              <w:rPr>
                <w:rFonts w:eastAsia="細明體" w:cs="Segoe UI"/>
                <w:sz w:val="17"/>
                <w:szCs w:val="17"/>
                <w:lang w:val="en-US" w:eastAsia="zh-TW"/>
              </w:rPr>
              <w:t>本行的</w:t>
            </w:r>
            <w:r w:rsidRPr="00CA7301">
              <w:rPr>
                <w:rFonts w:cs="Segoe UI"/>
                <w:sz w:val="17"/>
                <w:szCs w:val="17"/>
                <w:lang w:val="en-US" w:eastAsia="zh-TW"/>
              </w:rPr>
              <w:t>LCR</w:t>
            </w:r>
            <w:r w:rsidRPr="00CA7301">
              <w:rPr>
                <w:rFonts w:eastAsia="細明體" w:cs="Segoe UI"/>
                <w:sz w:val="17"/>
                <w:szCs w:val="17"/>
                <w:lang w:val="en-US" w:eastAsia="zh-TW"/>
              </w:rPr>
              <w:t>「平均值」應根據指明季度</w:t>
            </w:r>
            <w:r w:rsidRPr="00CA7301">
              <w:rPr>
                <w:rFonts w:eastAsia="細明體" w:cs="Segoe UI"/>
                <w:sz w:val="17"/>
                <w:szCs w:val="17"/>
                <w:lang w:eastAsia="zh-TW"/>
              </w:rPr>
              <w:t>內</w:t>
            </w:r>
            <w:r w:rsidRPr="00CA7301">
              <w:rPr>
                <w:rFonts w:eastAsia="細明體" w:cs="Segoe UI"/>
                <w:sz w:val="17"/>
                <w:szCs w:val="17"/>
                <w:lang w:val="en-US" w:eastAsia="zh-TW"/>
              </w:rPr>
              <w:t>每個工作日終結時的</w:t>
            </w:r>
            <w:r w:rsidRPr="00CA7301">
              <w:rPr>
                <w:rFonts w:cs="Segoe UI"/>
                <w:sz w:val="17"/>
                <w:szCs w:val="17"/>
                <w:lang w:val="en-US" w:eastAsia="zh-TW"/>
              </w:rPr>
              <w:t>LCR</w:t>
            </w:r>
            <w:r w:rsidRPr="00CA7301">
              <w:rPr>
                <w:rFonts w:eastAsia="細明體" w:cs="Segoe UI"/>
                <w:sz w:val="17"/>
                <w:szCs w:val="17"/>
                <w:lang w:val="en-US" w:eastAsia="zh-TW"/>
              </w:rPr>
              <w:t>的算術平均數計算。因此，認可機構在</w:t>
            </w:r>
            <w:r w:rsidRPr="00CA7301">
              <w:rPr>
                <w:rFonts w:cs="Segoe UI"/>
                <w:sz w:val="17"/>
                <w:szCs w:val="17"/>
                <w:lang w:val="en-US" w:eastAsia="zh-TW"/>
              </w:rPr>
              <w:t>Qi</w:t>
            </w:r>
            <w:r w:rsidRPr="00CA7301">
              <w:rPr>
                <w:rFonts w:eastAsia="細明體" w:cs="Segoe UI"/>
                <w:sz w:val="17"/>
                <w:szCs w:val="17"/>
                <w:lang w:val="en-US" w:eastAsia="zh-TW"/>
              </w:rPr>
              <w:t>季度的</w:t>
            </w:r>
            <w:r w:rsidRPr="00CA7301">
              <w:rPr>
                <w:rFonts w:cs="Segoe UI"/>
                <w:sz w:val="17"/>
                <w:szCs w:val="17"/>
                <w:lang w:val="en-US" w:eastAsia="zh-TW"/>
              </w:rPr>
              <w:t>LCR</w:t>
            </w:r>
            <w:r w:rsidRPr="00CA7301">
              <w:rPr>
                <w:rFonts w:eastAsia="細明體" w:cs="Segoe UI"/>
                <w:sz w:val="17"/>
                <w:szCs w:val="17"/>
                <w:lang w:val="en-US" w:eastAsia="zh-TW"/>
              </w:rPr>
              <w:t>的平均值應計算如下：</w:t>
            </w:r>
          </w:p>
          <w:p w:rsidR="00C8624D" w:rsidRPr="00CA7301" w:rsidRDefault="00C8624D" w:rsidP="00C8624D">
            <w:pPr>
              <w:widowControl w:val="0"/>
              <w:autoSpaceDE w:val="0"/>
              <w:autoSpaceDN w:val="0"/>
              <w:adjustRightInd w:val="0"/>
              <w:rPr>
                <w:rFonts w:cs="Segoe UI"/>
                <w:sz w:val="17"/>
                <w:szCs w:val="17"/>
              </w:rPr>
            </w:pPr>
            <m:oMathPara>
              <m:oMath>
                <m:r>
                  <w:rPr>
                    <w:rFonts w:ascii="Cambria Math" w:hAnsi="Cambria Math" w:cs="Segoe UI"/>
                    <w:sz w:val="17"/>
                    <w:szCs w:val="17"/>
                  </w:rPr>
                  <m:t>LCR</m:t>
                </m:r>
                <m:r>
                  <m:rPr>
                    <m:sty m:val="p"/>
                  </m:rPr>
                  <w:rPr>
                    <w:rFonts w:ascii="Cambria Math" w:hAnsi="Cambria Math" w:cs="Segoe UI"/>
                    <w:sz w:val="14"/>
                    <w:szCs w:val="17"/>
                  </w:rPr>
                  <m:t>Q</m:t>
                </m:r>
                <m:r>
                  <m:rPr>
                    <m:sty m:val="p"/>
                  </m:rPr>
                  <w:rPr>
                    <w:rFonts w:ascii="Cambria Math" w:hAnsi="Cambria Math" w:cs="Segoe UI"/>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LCR</m:t>
                    </m:r>
                    <m:r>
                      <m:rPr>
                        <m:sty m:val="p"/>
                      </m:rPr>
                      <w:rPr>
                        <w:rFonts w:ascii="Cambria Math" w:hAnsi="Cambria Math" w:cs="Segoe UI"/>
                        <w:sz w:val="14"/>
                        <w:szCs w:val="17"/>
                      </w:rPr>
                      <m:t>n</m:t>
                    </m:r>
                  </m:e>
                </m:nary>
              </m:oMath>
            </m:oMathPara>
          </w:p>
          <w:p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(a) N</w:t>
            </w:r>
            <w:r w:rsidRPr="00CA7301">
              <w:rPr>
                <w:rFonts w:eastAsia="細明體" w:cs="Segoe UI"/>
                <w:sz w:val="17"/>
                <w:szCs w:val="17"/>
                <w:lang w:eastAsia="zh-TW"/>
              </w:rPr>
              <w:t>是用以計算該季度的有關平均值的數據點數目；而</w:t>
            </w:r>
            <w:r w:rsidRPr="00CA7301">
              <w:rPr>
                <w:rFonts w:cs="Segoe UI"/>
                <w:sz w:val="17"/>
                <w:szCs w:val="17"/>
                <w:lang w:eastAsia="zh-TW"/>
              </w:rPr>
              <w:t xml:space="preserve"> (b) LCRn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LCR</w:t>
            </w:r>
            <w:r w:rsidRPr="00CA7301">
              <w:rPr>
                <w:rFonts w:eastAsia="細明體" w:cs="Segoe UI"/>
                <w:sz w:val="17"/>
                <w:szCs w:val="17"/>
                <w:lang w:eastAsia="zh-TW"/>
              </w:rPr>
              <w:t>。</w:t>
            </w:r>
          </w:p>
          <w:p w:rsidR="00C8624D" w:rsidRPr="00CA7301" w:rsidRDefault="00C8624D" w:rsidP="00C8624D">
            <w:pPr>
              <w:spacing w:before="40" w:after="40"/>
              <w:jc w:val="both"/>
              <w:rPr>
                <w:rFonts w:eastAsiaTheme="minorEastAsia" w:cs="Segoe UI"/>
                <w:sz w:val="17"/>
                <w:szCs w:val="17"/>
                <w:lang w:eastAsia="zh-TW"/>
              </w:rPr>
            </w:pPr>
            <w:r w:rsidRPr="00CA7301">
              <w:rPr>
                <w:rFonts w:eastAsia="細明體" w:cs="Segoe UI"/>
                <w:sz w:val="17"/>
                <w:szCs w:val="17"/>
                <w:lang w:val="en-US" w:eastAsia="zh-TW"/>
              </w:rPr>
              <w:t>為免引起疑問，認可機構於該季度的</w:t>
            </w:r>
            <w:r w:rsidRPr="00CA7301">
              <w:rPr>
                <w:rFonts w:cs="Segoe UI"/>
                <w:sz w:val="17"/>
                <w:szCs w:val="17"/>
                <w:lang w:val="en-US" w:eastAsia="zh-TW"/>
              </w:rPr>
              <w:t>LCR</w:t>
            </w:r>
            <w:r w:rsidRPr="00CA7301">
              <w:rPr>
                <w:rFonts w:eastAsia="細明體" w:cs="Segoe UI"/>
                <w:sz w:val="17"/>
                <w:szCs w:val="17"/>
                <w:lang w:val="en-US" w:eastAsia="zh-TW"/>
              </w:rPr>
              <w:t>的「平均值」不得以下述方式簡單計算：將</w:t>
            </w:r>
            <w:r w:rsidRPr="00CA7301">
              <w:rPr>
                <w:rFonts w:cs="Segoe UI"/>
                <w:sz w:val="17"/>
                <w:szCs w:val="17"/>
                <w:lang w:val="en-US" w:eastAsia="zh-TW"/>
              </w:rPr>
              <w:t>(i)</w:t>
            </w:r>
            <w:r w:rsidRPr="00CA7301">
              <w:rPr>
                <w:rFonts w:eastAsia="細明體" w:cs="Segoe UI"/>
                <w:sz w:val="17"/>
                <w:szCs w:val="17"/>
                <w:lang w:val="en-US" w:eastAsia="zh-TW"/>
              </w:rPr>
              <w:t>其於該季度的</w:t>
            </w:r>
            <w:r w:rsidRPr="00CA7301">
              <w:rPr>
                <w:rFonts w:cs="Segoe UI"/>
                <w:sz w:val="17"/>
                <w:szCs w:val="17"/>
                <w:lang w:val="en-US" w:eastAsia="zh-TW"/>
              </w:rPr>
              <w:t>HQLA</w:t>
            </w:r>
            <w:r w:rsidRPr="00CA7301">
              <w:rPr>
                <w:rFonts w:eastAsia="細明體" w:cs="Segoe UI"/>
                <w:sz w:val="17"/>
                <w:szCs w:val="17"/>
                <w:lang w:val="en-US" w:eastAsia="zh-TW"/>
              </w:rPr>
              <w:t>總額（第</w:t>
            </w:r>
            <w:r w:rsidRPr="00CA7301">
              <w:rPr>
                <w:rFonts w:cs="Segoe UI"/>
                <w:sz w:val="17"/>
                <w:szCs w:val="17"/>
                <w:lang w:val="en-US" w:eastAsia="zh-TW"/>
              </w:rPr>
              <w:t>21</w:t>
            </w:r>
            <w:r w:rsidRPr="00CA7301">
              <w:rPr>
                <w:rFonts w:eastAsia="細明體" w:cs="Segoe UI"/>
                <w:sz w:val="17"/>
                <w:szCs w:val="17"/>
                <w:lang w:val="en-US" w:eastAsia="zh-TW"/>
              </w:rPr>
              <w:t>行）的「平均值」除以</w:t>
            </w:r>
            <w:r w:rsidRPr="00CA7301">
              <w:rPr>
                <w:rFonts w:cs="Segoe UI"/>
                <w:sz w:val="17"/>
                <w:szCs w:val="17"/>
                <w:lang w:val="en-US" w:eastAsia="zh-TW"/>
              </w:rPr>
              <w:t>(ii)</w:t>
            </w:r>
            <w:r w:rsidRPr="00CA7301">
              <w:rPr>
                <w:rFonts w:eastAsia="細明體" w:cs="Segoe UI"/>
                <w:sz w:val="17"/>
                <w:szCs w:val="17"/>
                <w:lang w:val="en-US" w:eastAsia="zh-TW"/>
              </w:rPr>
              <w:t>其於該季度的淨現金流出總額的「平均值」（第</w:t>
            </w:r>
            <w:r w:rsidRPr="00CA7301">
              <w:rPr>
                <w:rFonts w:cs="Segoe UI"/>
                <w:sz w:val="17"/>
                <w:szCs w:val="17"/>
                <w:lang w:val="en-US" w:eastAsia="zh-TW"/>
              </w:rPr>
              <w:t>22</w:t>
            </w:r>
            <w:r w:rsidRPr="00CA7301">
              <w:rPr>
                <w:rFonts w:eastAsia="細明體" w:cs="Segoe UI"/>
                <w:sz w:val="17"/>
                <w:szCs w:val="17"/>
                <w:lang w:val="en-US" w:eastAsia="zh-TW"/>
              </w:rPr>
              <w:t>行）。</w:t>
            </w:r>
          </w:p>
          <w:p w:rsidR="00C8624D" w:rsidRPr="00CA7301" w:rsidRDefault="00C8624D" w:rsidP="00C8624D">
            <w:pPr>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D}</w:t>
            </w:r>
          </w:p>
        </w:tc>
      </w:tr>
    </w:tbl>
    <w:p w:rsidR="00C8624D" w:rsidRPr="00CA7301" w:rsidRDefault="00C8624D" w:rsidP="00C8624D">
      <w:pPr>
        <w:spacing w:before="120" w:after="120"/>
        <w:rPr>
          <w:rFonts w:eastAsiaTheme="minorEastAsia" w:cs="Segoe UI"/>
          <w:sz w:val="22"/>
          <w:lang w:eastAsia="zh-TW"/>
        </w:rPr>
      </w:pPr>
    </w:p>
    <w:p w:rsidR="00E853F3" w:rsidRPr="00CA7301" w:rsidRDefault="00E853F3">
      <w:pPr>
        <w:rPr>
          <w:rFonts w:eastAsiaTheme="minorEastAsia" w:cs="Segoe UI"/>
          <w:lang w:eastAsia="zh-TW"/>
        </w:rPr>
        <w:sectPr w:rsidR="00E853F3" w:rsidRPr="00CA7301">
          <w:footerReference w:type="default" r:id="rId55"/>
          <w:pgSz w:w="11906" w:h="16838"/>
          <w:pgMar w:top="1440" w:right="1800" w:bottom="1440" w:left="1800" w:header="851" w:footer="992" w:gutter="0"/>
          <w:cols w:space="425"/>
          <w:docGrid w:type="lines" w:linePitch="360"/>
        </w:sectPr>
      </w:pPr>
    </w:p>
    <w:tbl>
      <w:tblPr>
        <w:tblW w:w="9101"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6"/>
        <w:gridCol w:w="7115"/>
      </w:tblGrid>
      <w:tr w:rsidR="005E7676" w:rsidRPr="00CA7301" w:rsidTr="00877D8D">
        <w:tc>
          <w:tcPr>
            <w:tcW w:w="9101" w:type="dxa"/>
            <w:gridSpan w:val="2"/>
            <w:tcBorders>
              <w:top w:val="nil"/>
            </w:tcBorders>
          </w:tcPr>
          <w:p w:rsidR="005E7676" w:rsidRPr="00CA7301" w:rsidRDefault="005E7676" w:rsidP="005E7676">
            <w:pPr>
              <w:spacing w:before="40" w:after="40"/>
              <w:jc w:val="both"/>
              <w:rPr>
                <w:rFonts w:cs="Segoe UI"/>
                <w:noProof/>
                <w:sz w:val="22"/>
                <w:szCs w:val="22"/>
                <w:lang w:eastAsia="zh-TW"/>
              </w:rPr>
            </w:pPr>
            <w:r w:rsidRPr="00CA7301">
              <w:rPr>
                <w:rFonts w:eastAsiaTheme="minorEastAsia" w:cs="Segoe UI"/>
                <w:sz w:val="22"/>
                <w:szCs w:val="22"/>
                <w:lang w:eastAsia="zh-TW"/>
              </w:rPr>
              <w:lastRenderedPageBreak/>
              <w:t>模版</w:t>
            </w:r>
            <w:r w:rsidRPr="00CA7301">
              <w:rPr>
                <w:rFonts w:cs="Segoe UI"/>
                <w:sz w:val="22"/>
                <w:szCs w:val="22"/>
                <w:lang w:eastAsia="zh-TW"/>
              </w:rPr>
              <w:t>LIQ2</w:t>
            </w:r>
            <w:r w:rsidRPr="00CA7301">
              <w:rPr>
                <w:rFonts w:eastAsiaTheme="minorEastAsia" w:cs="Segoe UI"/>
                <w:sz w:val="22"/>
                <w:szCs w:val="22"/>
                <w:lang w:eastAsia="zh-TW"/>
              </w:rPr>
              <w:t>：</w:t>
            </w:r>
            <w:r w:rsidRPr="00CA7301">
              <w:rPr>
                <w:rFonts w:eastAsia="細明體" w:cs="Segoe UI"/>
                <w:sz w:val="22"/>
                <w:szCs w:val="22"/>
                <w:lang w:val="en-US" w:eastAsia="zh-TW"/>
              </w:rPr>
              <w:t>穩定資金淨額比率</w:t>
            </w:r>
            <w:r w:rsidRPr="00CA7301">
              <w:rPr>
                <w:rFonts w:ascii="細明體" w:eastAsia="細明體" w:hAnsi="細明體" w:cs="細明體" w:hint="eastAsia"/>
                <w:sz w:val="22"/>
                <w:szCs w:val="22"/>
                <w:lang w:eastAsia="zh-TW"/>
              </w:rPr>
              <w:t>──</w:t>
            </w:r>
            <w:r w:rsidRPr="00CA7301">
              <w:rPr>
                <w:rFonts w:eastAsia="細明體" w:cs="Segoe UI"/>
                <w:sz w:val="22"/>
                <w:szCs w:val="22"/>
                <w:lang w:eastAsia="zh-TW"/>
              </w:rPr>
              <w:t>第</w:t>
            </w:r>
            <w:r w:rsidRPr="00CA7301">
              <w:rPr>
                <w:rFonts w:cs="Segoe UI"/>
                <w:sz w:val="22"/>
                <w:szCs w:val="22"/>
                <w:lang w:eastAsia="zh-TW"/>
              </w:rPr>
              <w:t>1</w:t>
            </w:r>
            <w:r w:rsidRPr="00CA7301">
              <w:rPr>
                <w:rFonts w:eastAsia="細明體" w:cs="Segoe UI"/>
                <w:sz w:val="22"/>
                <w:szCs w:val="22"/>
                <w:lang w:eastAsia="zh-TW"/>
              </w:rPr>
              <w:t>類機構</w:t>
            </w:r>
          </w:p>
        </w:tc>
      </w:tr>
      <w:tr w:rsidR="005E7676" w:rsidRPr="00CA7301" w:rsidTr="00877D8D">
        <w:tc>
          <w:tcPr>
            <w:tcW w:w="1986" w:type="dxa"/>
          </w:tcPr>
          <w:p w:rsidR="005E7676" w:rsidRPr="00CA7301" w:rsidRDefault="005E7676" w:rsidP="005E7676">
            <w:pPr>
              <w:rPr>
                <w:rFonts w:cs="Segoe UI"/>
                <w:b/>
                <w:sz w:val="17"/>
                <w:szCs w:val="17"/>
              </w:rPr>
            </w:pPr>
            <w:r w:rsidRPr="00CA7301">
              <w:rPr>
                <w:rFonts w:eastAsia="細明體" w:cs="Segoe UI"/>
                <w:b/>
                <w:sz w:val="17"/>
                <w:szCs w:val="17"/>
              </w:rPr>
              <w:t>目的：</w:t>
            </w:r>
          </w:p>
        </w:tc>
        <w:tc>
          <w:tcPr>
            <w:tcW w:w="7115" w:type="dxa"/>
          </w:tcPr>
          <w:p w:rsidR="005E7676" w:rsidRPr="00CA7301" w:rsidRDefault="00667E97" w:rsidP="005E7676">
            <w:pPr>
              <w:spacing w:before="40" w:after="40"/>
              <w:jc w:val="both"/>
              <w:rPr>
                <w:rFonts w:cs="Segoe UI"/>
                <w:sz w:val="17"/>
                <w:szCs w:val="17"/>
                <w:lang w:val="en-US" w:eastAsia="zh-TW"/>
              </w:rPr>
            </w:pPr>
            <w:r w:rsidRPr="00CA7301">
              <w:rPr>
                <w:rFonts w:eastAsiaTheme="minorEastAsia" w:cs="Segoe UI"/>
                <w:sz w:val="17"/>
                <w:szCs w:val="17"/>
                <w:lang w:eastAsia="zh-TW"/>
              </w:rPr>
              <w:t>提供</w:t>
            </w:r>
            <w:r w:rsidR="005E7676" w:rsidRPr="00CA7301">
              <w:rPr>
                <w:rFonts w:eastAsiaTheme="minorEastAsia" w:cs="Segoe UI"/>
                <w:sz w:val="17"/>
                <w:szCs w:val="17"/>
                <w:lang w:eastAsia="zh-TW"/>
              </w:rPr>
              <w:t>穩定資金淨額比率</w:t>
            </w:r>
            <w:r w:rsidR="005E7676" w:rsidRPr="00CA7301">
              <w:rPr>
                <w:rFonts w:eastAsiaTheme="minorEastAsia" w:cs="Segoe UI"/>
                <w:sz w:val="17"/>
                <w:szCs w:val="17"/>
                <w:lang w:eastAsia="zh-TW"/>
              </w:rPr>
              <w:t>(</w:t>
            </w:r>
            <w:r w:rsidR="005E7676" w:rsidRPr="00CA7301">
              <w:rPr>
                <w:rFonts w:cs="Segoe UI"/>
                <w:sz w:val="17"/>
                <w:szCs w:val="17"/>
                <w:lang w:eastAsia="zh-TW"/>
              </w:rPr>
              <w:t>NSFR</w:t>
            </w:r>
            <w:r w:rsidR="005E7676" w:rsidRPr="00CA7301">
              <w:rPr>
                <w:rFonts w:eastAsiaTheme="minorEastAsia" w:cs="Segoe UI"/>
                <w:sz w:val="17"/>
                <w:szCs w:val="17"/>
                <w:lang w:eastAsia="zh-TW"/>
              </w:rPr>
              <w:t>)</w:t>
            </w:r>
            <w:r w:rsidR="005E7676" w:rsidRPr="00CA7301">
              <w:rPr>
                <w:rFonts w:eastAsiaTheme="minorEastAsia" w:cs="Segoe UI"/>
                <w:sz w:val="17"/>
                <w:szCs w:val="17"/>
                <w:lang w:eastAsia="zh-TW"/>
              </w:rPr>
              <w:t>的詳情及</w:t>
            </w:r>
            <w:r w:rsidR="005E7676" w:rsidRPr="00CA7301">
              <w:rPr>
                <w:rFonts w:eastAsia="細明體" w:cs="Segoe UI"/>
                <w:sz w:val="17"/>
                <w:szCs w:val="17"/>
                <w:lang w:val="en-US" w:eastAsia="it-IT"/>
              </w:rPr>
              <w:t>可用穩定資金</w:t>
            </w:r>
            <w:r w:rsidR="005E7676" w:rsidRPr="00CA7301">
              <w:rPr>
                <w:rFonts w:eastAsiaTheme="minorEastAsia" w:cs="Segoe UI"/>
                <w:sz w:val="17"/>
                <w:szCs w:val="17"/>
                <w:lang w:eastAsia="zh-TW"/>
              </w:rPr>
              <w:t>(</w:t>
            </w:r>
            <w:r w:rsidR="005E7676" w:rsidRPr="00CA7301">
              <w:rPr>
                <w:rFonts w:cs="Segoe UI"/>
                <w:sz w:val="17"/>
                <w:szCs w:val="17"/>
                <w:lang w:eastAsia="zh-TW"/>
              </w:rPr>
              <w:t>ASF</w:t>
            </w:r>
            <w:r w:rsidR="005E7676" w:rsidRPr="00CA7301">
              <w:rPr>
                <w:rFonts w:eastAsiaTheme="minorEastAsia" w:cs="Segoe UI"/>
                <w:sz w:val="17"/>
                <w:szCs w:val="17"/>
                <w:lang w:eastAsia="zh-TW"/>
              </w:rPr>
              <w:t>)</w:t>
            </w:r>
            <w:r w:rsidR="005E7676" w:rsidRPr="00CA7301">
              <w:rPr>
                <w:rFonts w:eastAsiaTheme="minorEastAsia" w:cs="Segoe UI"/>
                <w:sz w:val="17"/>
                <w:szCs w:val="17"/>
                <w:lang w:eastAsia="zh-TW"/>
              </w:rPr>
              <w:t>與所須穩定資金</w:t>
            </w:r>
            <w:r w:rsidR="005E7676" w:rsidRPr="00CA7301">
              <w:rPr>
                <w:rFonts w:eastAsiaTheme="minorEastAsia" w:cs="Segoe UI"/>
                <w:sz w:val="17"/>
                <w:szCs w:val="17"/>
                <w:lang w:eastAsia="zh-TW"/>
              </w:rPr>
              <w:t>(</w:t>
            </w:r>
            <w:r w:rsidR="005E7676" w:rsidRPr="00CA7301">
              <w:rPr>
                <w:rFonts w:cs="Segoe UI"/>
                <w:sz w:val="17"/>
                <w:szCs w:val="17"/>
                <w:lang w:eastAsia="zh-TW"/>
              </w:rPr>
              <w:t>RSF</w:t>
            </w:r>
            <w:r w:rsidR="005E7676" w:rsidRPr="00CA7301">
              <w:rPr>
                <w:rFonts w:eastAsiaTheme="minorEastAsia" w:cs="Segoe UI"/>
                <w:sz w:val="17"/>
                <w:szCs w:val="17"/>
                <w:lang w:eastAsia="zh-TW"/>
              </w:rPr>
              <w:t>)</w:t>
            </w:r>
            <w:r w:rsidR="005E7676" w:rsidRPr="00CA7301">
              <w:rPr>
                <w:rFonts w:eastAsiaTheme="minorEastAsia" w:cs="Segoe UI"/>
                <w:sz w:val="17"/>
                <w:szCs w:val="17"/>
                <w:lang w:eastAsia="zh-TW"/>
              </w:rPr>
              <w:t>組成項目的詳情。</w:t>
            </w:r>
          </w:p>
        </w:tc>
      </w:tr>
      <w:tr w:rsidR="005E7676" w:rsidRPr="00CA7301" w:rsidTr="00877D8D">
        <w:tc>
          <w:tcPr>
            <w:tcW w:w="1986" w:type="dxa"/>
          </w:tcPr>
          <w:p w:rsidR="005E7676" w:rsidRPr="00CA7301" w:rsidRDefault="005E7676" w:rsidP="005E7676">
            <w:pPr>
              <w:rPr>
                <w:rFonts w:cs="Segoe UI"/>
                <w:b/>
                <w:sz w:val="17"/>
                <w:szCs w:val="17"/>
              </w:rPr>
            </w:pPr>
            <w:r w:rsidRPr="00CA7301">
              <w:rPr>
                <w:rFonts w:eastAsia="細明體" w:cs="Segoe UI"/>
                <w:b/>
                <w:sz w:val="17"/>
                <w:szCs w:val="17"/>
              </w:rPr>
              <w:t>適用範圍：</w:t>
            </w:r>
          </w:p>
        </w:tc>
        <w:tc>
          <w:tcPr>
            <w:tcW w:w="7115" w:type="dxa"/>
          </w:tcPr>
          <w:p w:rsidR="005E7676" w:rsidRPr="00CA7301" w:rsidRDefault="005E7676" w:rsidP="005E7676">
            <w:pPr>
              <w:spacing w:before="40" w:after="40"/>
              <w:jc w:val="both"/>
              <w:rPr>
                <w:rFonts w:cs="Segoe UI"/>
                <w:sz w:val="17"/>
                <w:szCs w:val="17"/>
                <w:lang w:eastAsia="zh-TW"/>
              </w:rPr>
            </w:pPr>
            <w:r w:rsidRPr="00CA7301">
              <w:rPr>
                <w:rFonts w:eastAsia="細明體" w:cs="Segoe UI"/>
                <w:sz w:val="17"/>
                <w:szCs w:val="17"/>
                <w:lang w:eastAsia="zh-TW"/>
              </w:rPr>
              <w:t>所有</w:t>
            </w:r>
            <w:r w:rsidRPr="00CA7301">
              <w:rPr>
                <w:rFonts w:eastAsiaTheme="minorEastAsia" w:cs="Segoe UI"/>
                <w:sz w:val="17"/>
                <w:szCs w:val="17"/>
                <w:lang w:eastAsia="zh-TW"/>
              </w:rPr>
              <w:t>在香港及香港以外成立為法團</w:t>
            </w:r>
            <w:r w:rsidRPr="00CA7301">
              <w:rPr>
                <w:rFonts w:eastAsia="細明體" w:cs="Segoe UI"/>
                <w:sz w:val="17"/>
                <w:szCs w:val="17"/>
                <w:lang w:eastAsia="zh-TW"/>
              </w:rPr>
              <w:t>並被指定為</w:t>
            </w:r>
            <w:r w:rsidRPr="00CA7301">
              <w:rPr>
                <w:rFonts w:eastAsia="細明體" w:cs="Segoe UI"/>
                <w:sz w:val="17"/>
                <w:szCs w:val="17"/>
                <w:lang w:val="en-US" w:eastAsia="zh-TW"/>
              </w:rPr>
              <w:t>「</w:t>
            </w: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細明體" w:cs="Segoe UI"/>
                <w:sz w:val="17"/>
                <w:szCs w:val="17"/>
                <w:lang w:val="en-US" w:eastAsia="zh-TW"/>
              </w:rPr>
              <w:t>」</w:t>
            </w:r>
            <w:r w:rsidRPr="00CA7301">
              <w:rPr>
                <w:rFonts w:eastAsia="細明體" w:cs="Segoe UI"/>
                <w:sz w:val="17"/>
                <w:szCs w:val="17"/>
                <w:lang w:eastAsia="zh-TW"/>
              </w:rPr>
              <w:t>的認可機構均須填報本模版。第</w:t>
            </w:r>
            <w:r w:rsidRPr="00CA7301">
              <w:rPr>
                <w:rFonts w:cs="Segoe UI"/>
                <w:sz w:val="17"/>
                <w:szCs w:val="17"/>
                <w:lang w:eastAsia="zh-TW"/>
              </w:rPr>
              <w:t>1</w:t>
            </w:r>
            <w:r w:rsidRPr="00CA7301">
              <w:rPr>
                <w:rFonts w:eastAsia="細明體" w:cs="Segoe UI"/>
                <w:sz w:val="17"/>
                <w:szCs w:val="17"/>
                <w:lang w:eastAsia="zh-TW"/>
              </w:rPr>
              <w:t>類機構應按以下基礎在本模版披露</w:t>
            </w:r>
            <w:r w:rsidR="00A43B4F" w:rsidRPr="00CA7301">
              <w:rPr>
                <w:rFonts w:eastAsia="細明體" w:cs="Segoe UI"/>
                <w:sz w:val="17"/>
                <w:szCs w:val="17"/>
                <w:lang w:eastAsia="zh-TW"/>
              </w:rPr>
              <w:t>所須</w:t>
            </w:r>
            <w:r w:rsidRPr="00CA7301">
              <w:rPr>
                <w:rFonts w:eastAsiaTheme="minorEastAsia" w:cs="Segoe UI"/>
                <w:sz w:val="17"/>
                <w:szCs w:val="17"/>
                <w:lang w:eastAsia="zh-TW"/>
              </w:rPr>
              <w:t>項目：</w:t>
            </w:r>
          </w:p>
          <w:p w:rsidR="005E7676" w:rsidRPr="00CA7301" w:rsidRDefault="005E7676" w:rsidP="008E4C99">
            <w:pPr>
              <w:numPr>
                <w:ilvl w:val="0"/>
                <w:numId w:val="37"/>
              </w:numPr>
              <w:tabs>
                <w:tab w:val="left" w:pos="436"/>
              </w:tabs>
              <w:spacing w:before="40" w:after="40"/>
              <w:ind w:left="459" w:hanging="459"/>
              <w:jc w:val="both"/>
              <w:rPr>
                <w:rFonts w:cs="Segoe UI"/>
                <w:sz w:val="17"/>
                <w:szCs w:val="17"/>
                <w:lang w:eastAsia="zh-TW"/>
              </w:rPr>
            </w:pPr>
            <w:r w:rsidRPr="00CA7301">
              <w:rPr>
                <w:rFonts w:eastAsiaTheme="minorEastAsia" w:cs="Segoe UI"/>
                <w:sz w:val="17"/>
                <w:szCs w:val="17"/>
                <w:lang w:eastAsia="zh-TW"/>
              </w:rPr>
              <w:t>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適用於在香港成立為法團，並須遵守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p>
          <w:p w:rsidR="005E7676" w:rsidRPr="00CA7301" w:rsidRDefault="005E7676" w:rsidP="008E4C99">
            <w:pPr>
              <w:numPr>
                <w:ilvl w:val="0"/>
                <w:numId w:val="37"/>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非綜合基礎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適用於在香港成立為法團，無須遵守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條，但須遵守《流動性規則》第</w:t>
            </w:r>
            <w:r w:rsidRPr="00CA7301">
              <w:rPr>
                <w:rFonts w:cs="Segoe UI"/>
                <w:sz w:val="17"/>
                <w:szCs w:val="17"/>
                <w:lang w:eastAsia="zh-TW"/>
              </w:rPr>
              <w:t>10(1)(b)</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Theme="minorEastAsia" w:cs="Segoe UI"/>
                <w:sz w:val="17"/>
                <w:szCs w:val="17"/>
                <w:lang w:eastAsia="zh-TW"/>
              </w:rPr>
              <w:t>；或</w:t>
            </w:r>
          </w:p>
          <w:p w:rsidR="005E7676" w:rsidRPr="00CA7301" w:rsidRDefault="005E7676" w:rsidP="008E4C99">
            <w:pPr>
              <w:numPr>
                <w:ilvl w:val="0"/>
                <w:numId w:val="37"/>
              </w:numPr>
              <w:spacing w:before="40" w:after="40"/>
              <w:ind w:left="436" w:hanging="425"/>
              <w:jc w:val="both"/>
              <w:rPr>
                <w:rFonts w:cs="Segoe UI"/>
                <w:sz w:val="17"/>
                <w:szCs w:val="17"/>
                <w:lang w:eastAsia="zh-TW"/>
              </w:rPr>
            </w:pPr>
            <w:r w:rsidRPr="00CA7301">
              <w:rPr>
                <w:rFonts w:eastAsia="細明體" w:cs="Segoe UI"/>
                <w:sz w:val="17"/>
                <w:szCs w:val="17"/>
                <w:lang w:eastAsia="zh-TW"/>
              </w:rPr>
              <w:t>香港辦事處基礎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適用於以下的</w:t>
            </w: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w:t>
            </w:r>
          </w:p>
          <w:p w:rsidR="005E7676" w:rsidRPr="00CA7301" w:rsidRDefault="005E7676" w:rsidP="005E7676">
            <w:pPr>
              <w:numPr>
                <w:ilvl w:val="0"/>
                <w:numId w:val="30"/>
              </w:numPr>
              <w:spacing w:before="40" w:after="40"/>
              <w:ind w:left="916"/>
              <w:jc w:val="both"/>
              <w:rPr>
                <w:rFonts w:cs="Segoe UI"/>
                <w:sz w:val="17"/>
                <w:szCs w:val="17"/>
                <w:lang w:eastAsia="zh-TW"/>
              </w:rPr>
            </w:pPr>
            <w:r w:rsidRPr="00CA7301">
              <w:rPr>
                <w:rFonts w:eastAsiaTheme="minorEastAsia" w:cs="Segoe UI"/>
                <w:sz w:val="17"/>
                <w:szCs w:val="17"/>
                <w:lang w:eastAsia="zh-TW"/>
              </w:rPr>
              <w:t>在香港成立為法團，無須遵守</w:t>
            </w:r>
            <w:r w:rsidRPr="00CA7301">
              <w:rPr>
                <w:rFonts w:eastAsia="細明體" w:cs="Segoe UI"/>
                <w:sz w:val="17"/>
                <w:szCs w:val="17"/>
                <w:lang w:eastAsia="zh-TW"/>
              </w:rPr>
              <w:t>《流動性規則》第</w:t>
            </w:r>
            <w:r w:rsidRPr="00CA7301">
              <w:rPr>
                <w:rFonts w:cs="Segoe UI"/>
                <w:sz w:val="17"/>
                <w:szCs w:val="17"/>
                <w:lang w:eastAsia="zh-TW"/>
              </w:rPr>
              <w:t>10(1)(b)</w:t>
            </w:r>
            <w:r w:rsidRPr="00CA7301">
              <w:rPr>
                <w:rFonts w:eastAsia="細明體" w:cs="Segoe UI"/>
                <w:sz w:val="17"/>
                <w:szCs w:val="17"/>
                <w:lang w:eastAsia="zh-TW"/>
              </w:rPr>
              <w:t>條或第</w:t>
            </w:r>
            <w:r w:rsidRPr="00CA7301">
              <w:rPr>
                <w:rFonts w:eastAsia="細明體" w:cs="Segoe UI"/>
                <w:sz w:val="17"/>
                <w:szCs w:val="17"/>
                <w:lang w:eastAsia="zh-TW"/>
              </w:rPr>
              <w:t>11</w:t>
            </w:r>
            <w:r w:rsidRPr="00CA7301">
              <w:rPr>
                <w:rFonts w:eastAsia="細明體" w:cs="Segoe UI"/>
                <w:sz w:val="17"/>
                <w:szCs w:val="17"/>
                <w:lang w:eastAsia="zh-TW"/>
              </w:rPr>
              <w:t>條，但須遵守《流動性規則》第</w:t>
            </w:r>
            <w:r w:rsidRPr="00CA7301">
              <w:rPr>
                <w:rFonts w:cs="Segoe UI"/>
                <w:sz w:val="17"/>
                <w:szCs w:val="17"/>
                <w:lang w:eastAsia="zh-TW"/>
              </w:rPr>
              <w:t>10(1)(a)</w:t>
            </w:r>
            <w:r w:rsidRPr="00CA7301">
              <w:rPr>
                <w:rFonts w:eastAsia="細明體" w:cs="Segoe UI"/>
                <w:sz w:val="17"/>
                <w:szCs w:val="17"/>
                <w:lang w:eastAsia="zh-TW"/>
              </w:rPr>
              <w:t>條；及</w:t>
            </w:r>
          </w:p>
          <w:p w:rsidR="005E7676" w:rsidRPr="00CA7301" w:rsidRDefault="005E7676" w:rsidP="005E7676">
            <w:pPr>
              <w:numPr>
                <w:ilvl w:val="0"/>
                <w:numId w:val="30"/>
              </w:numPr>
              <w:spacing w:before="40" w:after="40"/>
              <w:ind w:left="916"/>
              <w:jc w:val="both"/>
              <w:rPr>
                <w:rFonts w:cs="Segoe UI"/>
                <w:sz w:val="17"/>
                <w:szCs w:val="17"/>
                <w:lang w:eastAsia="zh-TW"/>
              </w:rPr>
            </w:pPr>
            <w:r w:rsidRPr="00CA7301">
              <w:rPr>
                <w:rFonts w:eastAsiaTheme="minorEastAsia" w:cs="Segoe UI"/>
                <w:sz w:val="17"/>
                <w:szCs w:val="17"/>
                <w:lang w:eastAsia="zh-TW"/>
              </w:rPr>
              <w:t>在香港以外成立為法團，並須遵守</w:t>
            </w:r>
            <w:r w:rsidRPr="00CA7301">
              <w:rPr>
                <w:rFonts w:eastAsia="細明體" w:cs="Segoe UI"/>
                <w:sz w:val="17"/>
                <w:szCs w:val="17"/>
                <w:lang w:eastAsia="zh-TW"/>
              </w:rPr>
              <w:t>《流動性規則》第</w:t>
            </w:r>
            <w:r w:rsidRPr="00CA7301">
              <w:rPr>
                <w:rFonts w:cs="Segoe UI"/>
                <w:sz w:val="17"/>
                <w:szCs w:val="17"/>
                <w:lang w:eastAsia="zh-TW"/>
              </w:rPr>
              <w:t>10(1)(a)</w:t>
            </w:r>
            <w:r w:rsidRPr="00CA7301">
              <w:rPr>
                <w:rFonts w:eastAsiaTheme="minorEastAsia" w:cs="Segoe UI"/>
                <w:sz w:val="17"/>
                <w:szCs w:val="17"/>
                <w:lang w:eastAsia="zh-TW"/>
              </w:rPr>
              <w:t>條</w:t>
            </w:r>
            <w:r w:rsidRPr="00CA7301">
              <w:rPr>
                <w:rFonts w:eastAsia="細明體" w:cs="Segoe UI"/>
                <w:sz w:val="17"/>
                <w:szCs w:val="17"/>
                <w:lang w:eastAsia="zh-TW"/>
              </w:rPr>
              <w:t>。</w:t>
            </w:r>
          </w:p>
          <w:p w:rsidR="005E7676" w:rsidRPr="00CA7301" w:rsidRDefault="005E7676" w:rsidP="005E7676">
            <w:pPr>
              <w:spacing w:before="40" w:after="40"/>
              <w:jc w:val="both"/>
              <w:rPr>
                <w:rFonts w:eastAsiaTheme="minorEastAsia" w:cs="Segoe UI"/>
                <w:b/>
                <w:sz w:val="17"/>
                <w:szCs w:val="17"/>
                <w:lang w:val="en-US" w:eastAsia="zh-TW"/>
              </w:rPr>
            </w:pP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類機構應註明在本模版內須披露的項目是按何種基礎披露。</w:t>
            </w:r>
          </w:p>
        </w:tc>
      </w:tr>
      <w:tr w:rsidR="005E7676" w:rsidRPr="00CA7301" w:rsidTr="00877D8D">
        <w:tc>
          <w:tcPr>
            <w:tcW w:w="1986" w:type="dxa"/>
          </w:tcPr>
          <w:p w:rsidR="005E7676" w:rsidRPr="00CA7301" w:rsidRDefault="005E7676" w:rsidP="005E7676">
            <w:pPr>
              <w:rPr>
                <w:rFonts w:cs="Segoe UI"/>
                <w:b/>
                <w:sz w:val="17"/>
                <w:szCs w:val="17"/>
              </w:rPr>
            </w:pPr>
            <w:r w:rsidRPr="00CA7301">
              <w:rPr>
                <w:rFonts w:eastAsia="細明體" w:cs="Segoe UI"/>
                <w:b/>
                <w:sz w:val="17"/>
                <w:szCs w:val="17"/>
              </w:rPr>
              <w:t>內容：</w:t>
            </w:r>
          </w:p>
        </w:tc>
        <w:tc>
          <w:tcPr>
            <w:tcW w:w="7115" w:type="dxa"/>
          </w:tcPr>
          <w:p w:rsidR="005E7676" w:rsidRPr="00CA7301" w:rsidRDefault="005E7676" w:rsidP="005E7676">
            <w:pPr>
              <w:spacing w:before="40" w:after="40"/>
              <w:rPr>
                <w:rFonts w:eastAsiaTheme="minorEastAsia" w:cs="Segoe UI"/>
                <w:b/>
                <w:sz w:val="17"/>
                <w:szCs w:val="17"/>
                <w:lang w:val="en-US" w:eastAsia="zh-TW"/>
              </w:rPr>
            </w:pPr>
            <w:r w:rsidRPr="00CA7301">
              <w:rPr>
                <w:rFonts w:eastAsia="細明體" w:cs="Segoe UI"/>
                <w:sz w:val="17"/>
                <w:szCs w:val="17"/>
                <w:lang w:eastAsia="zh-TW"/>
              </w:rPr>
              <w:t>披露項目應依照「穩定資金狀況申報表」</w:t>
            </w:r>
            <w:r w:rsidRPr="00CA7301">
              <w:rPr>
                <w:rFonts w:cs="Segoe UI"/>
                <w:sz w:val="17"/>
                <w:szCs w:val="17"/>
                <w:lang w:eastAsia="zh-TW"/>
              </w:rPr>
              <w:t>(MA(BS)26)</w:t>
            </w:r>
            <w:r w:rsidRPr="00CA7301">
              <w:rPr>
                <w:rFonts w:eastAsia="細明體" w:cs="Segoe UI"/>
                <w:sz w:val="17"/>
                <w:szCs w:val="17"/>
                <w:lang w:eastAsia="zh-TW"/>
              </w:rPr>
              <w:t>所載方法及指示計量及界定。數據應為季末的觀察數據及以港元或港元等值表述。</w:t>
            </w:r>
          </w:p>
        </w:tc>
      </w:tr>
      <w:tr w:rsidR="005E7676" w:rsidRPr="00CA7301" w:rsidTr="00877D8D">
        <w:tc>
          <w:tcPr>
            <w:tcW w:w="1986" w:type="dxa"/>
          </w:tcPr>
          <w:p w:rsidR="005E7676" w:rsidRPr="00CA7301" w:rsidRDefault="005E7676" w:rsidP="005E7676">
            <w:pPr>
              <w:rPr>
                <w:rFonts w:cs="Segoe UI"/>
                <w:b/>
                <w:sz w:val="17"/>
                <w:szCs w:val="17"/>
                <w:lang w:eastAsia="zh-TW"/>
              </w:rPr>
            </w:pPr>
            <w:r w:rsidRPr="00CA7301">
              <w:rPr>
                <w:rFonts w:eastAsia="細明體" w:cs="Segoe UI"/>
                <w:b/>
                <w:sz w:val="17"/>
                <w:szCs w:val="17"/>
                <w:lang w:eastAsia="zh-TW"/>
              </w:rPr>
              <w:t>頻密程度：</w:t>
            </w:r>
          </w:p>
        </w:tc>
        <w:tc>
          <w:tcPr>
            <w:tcW w:w="7115" w:type="dxa"/>
          </w:tcPr>
          <w:p w:rsidR="005E7676" w:rsidRPr="00CA7301" w:rsidRDefault="005E7676" w:rsidP="005E7676">
            <w:pPr>
              <w:spacing w:before="40" w:after="40"/>
              <w:jc w:val="both"/>
              <w:rPr>
                <w:rFonts w:cs="Segoe UI"/>
                <w:sz w:val="17"/>
                <w:szCs w:val="17"/>
                <w:lang w:eastAsia="zh-TW"/>
              </w:rPr>
            </w:pPr>
            <w:r w:rsidRPr="00CA7301">
              <w:rPr>
                <w:rFonts w:eastAsiaTheme="minorEastAsia" w:cs="Segoe UI"/>
                <w:sz w:val="17"/>
                <w:szCs w:val="17"/>
                <w:lang w:eastAsia="zh-TW"/>
              </w:rPr>
              <w:t>每半年一次（包括涵蓋最近及對上一個季末的兩個數據集）。</w:t>
            </w:r>
          </w:p>
        </w:tc>
      </w:tr>
      <w:tr w:rsidR="005E7676" w:rsidRPr="00CA7301" w:rsidTr="00877D8D">
        <w:tc>
          <w:tcPr>
            <w:tcW w:w="1986" w:type="dxa"/>
          </w:tcPr>
          <w:p w:rsidR="005E7676" w:rsidRPr="00CA7301" w:rsidRDefault="005E7676" w:rsidP="005E7676">
            <w:pPr>
              <w:rPr>
                <w:rFonts w:cs="Segoe UI"/>
                <w:b/>
                <w:sz w:val="17"/>
                <w:szCs w:val="17"/>
              </w:rPr>
            </w:pPr>
            <w:r w:rsidRPr="00CA7301">
              <w:rPr>
                <w:rFonts w:eastAsia="細明體" w:cs="Segoe UI"/>
                <w:b/>
                <w:sz w:val="17"/>
                <w:szCs w:val="17"/>
              </w:rPr>
              <w:t>格式：</w:t>
            </w:r>
          </w:p>
        </w:tc>
        <w:tc>
          <w:tcPr>
            <w:tcW w:w="7115" w:type="dxa"/>
          </w:tcPr>
          <w:p w:rsidR="005E7676" w:rsidRPr="00CA7301" w:rsidRDefault="005E7676" w:rsidP="005E7676">
            <w:pPr>
              <w:spacing w:before="40" w:after="40"/>
              <w:jc w:val="both"/>
              <w:rPr>
                <w:rFonts w:eastAsiaTheme="minorEastAsia" w:cs="Segoe UI"/>
                <w:sz w:val="17"/>
                <w:szCs w:val="17"/>
                <w:lang w:eastAsia="zh-TW"/>
              </w:rPr>
            </w:pPr>
            <w:r w:rsidRPr="00CA7301">
              <w:rPr>
                <w:rFonts w:eastAsiaTheme="minorEastAsia" w:cs="Segoe UI"/>
                <w:sz w:val="17"/>
                <w:szCs w:val="17"/>
                <w:lang w:eastAsia="zh-TW"/>
              </w:rPr>
              <w:t>固定。</w:t>
            </w:r>
          </w:p>
        </w:tc>
      </w:tr>
      <w:tr w:rsidR="005E7676" w:rsidRPr="00CA7301" w:rsidTr="00877D8D">
        <w:tc>
          <w:tcPr>
            <w:tcW w:w="1986" w:type="dxa"/>
          </w:tcPr>
          <w:p w:rsidR="005E7676" w:rsidRPr="00CA7301" w:rsidRDefault="005E7676" w:rsidP="005E7676">
            <w:pPr>
              <w:rPr>
                <w:rFonts w:cs="Segoe UI"/>
                <w:b/>
                <w:sz w:val="17"/>
                <w:szCs w:val="17"/>
              </w:rPr>
            </w:pPr>
            <w:r w:rsidRPr="00CA7301">
              <w:rPr>
                <w:rFonts w:eastAsia="細明體" w:cs="Segoe UI"/>
                <w:b/>
                <w:sz w:val="17"/>
                <w:szCs w:val="17"/>
              </w:rPr>
              <w:t>附加說明：</w:t>
            </w:r>
          </w:p>
        </w:tc>
        <w:tc>
          <w:tcPr>
            <w:tcW w:w="7115" w:type="dxa"/>
          </w:tcPr>
          <w:p w:rsidR="005E7676" w:rsidRPr="00CA7301" w:rsidRDefault="005E7676" w:rsidP="005E7676">
            <w:pPr>
              <w:spacing w:before="40" w:after="40"/>
              <w:jc w:val="both"/>
              <w:rPr>
                <w:rFonts w:cs="Segoe UI"/>
                <w:sz w:val="17"/>
                <w:szCs w:val="17"/>
                <w:lang w:eastAsia="zh-TW"/>
              </w:rPr>
            </w:pPr>
            <w:r w:rsidRPr="00CA7301">
              <w:rPr>
                <w:rFonts w:eastAsia="細明體" w:cs="Segoe UI"/>
                <w:sz w:val="17"/>
                <w:szCs w:val="17"/>
                <w:lang w:eastAsia="zh-TW"/>
              </w:rPr>
              <w:t>認可機構應提供足夠的</w:t>
            </w:r>
            <w:r w:rsidRPr="00CA7301">
              <w:rPr>
                <w:rFonts w:eastAsia="細明體" w:cs="Segoe UI"/>
                <w:sz w:val="17"/>
                <w:szCs w:val="17"/>
                <w:lang w:eastAsia="zh-TW"/>
              </w:rPr>
              <w:t>NSFR</w:t>
            </w:r>
            <w:r w:rsidRPr="00CA7301">
              <w:rPr>
                <w:rFonts w:eastAsia="細明體" w:cs="Segoe UI"/>
                <w:sz w:val="17"/>
                <w:szCs w:val="17"/>
                <w:lang w:eastAsia="zh-TW"/>
              </w:rPr>
              <w:t>描述資料，以利便了解有關結果及附加數據。例如，如屬重要，認可機構應討論：</w:t>
            </w:r>
          </w:p>
          <w:p w:rsidR="005E7676" w:rsidRPr="00CA7301" w:rsidRDefault="005E7676" w:rsidP="005E7676">
            <w:pPr>
              <w:widowControl w:val="0"/>
              <w:numPr>
                <w:ilvl w:val="0"/>
                <w:numId w:val="11"/>
              </w:numPr>
              <w:autoSpaceDE w:val="0"/>
              <w:autoSpaceDN w:val="0"/>
              <w:adjustRightInd w:val="0"/>
              <w:ind w:left="317" w:hanging="28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促成</w:t>
            </w:r>
            <w:r w:rsidRPr="00CA7301">
              <w:rPr>
                <w:rFonts w:eastAsiaTheme="minorEastAsia" w:cs="Segoe UI"/>
                <w:color w:val="000000"/>
                <w:sz w:val="17"/>
                <w:szCs w:val="17"/>
                <w:lang w:val="en-US" w:eastAsia="zh-TW"/>
              </w:rPr>
              <w:t>NSFR</w:t>
            </w:r>
            <w:r w:rsidRPr="00CA7301">
              <w:rPr>
                <w:rFonts w:eastAsiaTheme="minorEastAsia" w:cs="Segoe UI"/>
                <w:color w:val="000000"/>
                <w:sz w:val="17"/>
                <w:szCs w:val="17"/>
                <w:lang w:val="en-US" w:eastAsia="zh-TW"/>
              </w:rPr>
              <w:t>結果的驅動因素、</w:t>
            </w:r>
            <w:r w:rsidRPr="00CA7301">
              <w:rPr>
                <w:rFonts w:eastAsiaTheme="minorEastAsia" w:cs="Segoe UI"/>
                <w:color w:val="000000"/>
                <w:sz w:val="17"/>
                <w:szCs w:val="17"/>
                <w:lang w:eastAsia="zh-TW"/>
              </w:rPr>
              <w:t>期內變動及隨時間推移而出現的變動的原因（例如策略、資金結構、環境的變動）；及</w:t>
            </w:r>
          </w:p>
          <w:p w:rsidR="005E7676" w:rsidRPr="00CA7301" w:rsidRDefault="005E7676" w:rsidP="005E7676">
            <w:pPr>
              <w:widowControl w:val="0"/>
              <w:numPr>
                <w:ilvl w:val="0"/>
                <w:numId w:val="11"/>
              </w:numPr>
              <w:tabs>
                <w:tab w:val="left" w:pos="294"/>
              </w:tabs>
              <w:autoSpaceDE w:val="0"/>
              <w:autoSpaceDN w:val="0"/>
              <w:adjustRightInd w:val="0"/>
              <w:ind w:left="317" w:hanging="317"/>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認可機構</w:t>
            </w:r>
            <w:r w:rsidRPr="00CA7301">
              <w:rPr>
                <w:rFonts w:eastAsiaTheme="minorEastAsia" w:cs="Segoe UI"/>
                <w:color w:val="000000"/>
                <w:sz w:val="17"/>
                <w:szCs w:val="17"/>
                <w:lang w:eastAsia="zh-TW"/>
              </w:rPr>
              <w:t>互有關連的資產及負債</w:t>
            </w:r>
            <w:r w:rsidRPr="00CA7301">
              <w:rPr>
                <w:rFonts w:eastAsiaTheme="minorEastAsia" w:cs="Segoe UI"/>
                <w:color w:val="000000"/>
                <w:sz w:val="17"/>
                <w:szCs w:val="17"/>
                <w:lang w:val="en-US" w:eastAsia="zh-TW"/>
              </w:rPr>
              <w:t>（如《流動性規則》第</w:t>
            </w:r>
            <w:r w:rsidRPr="00CA7301">
              <w:rPr>
                <w:rFonts w:eastAsiaTheme="minorEastAsia" w:cs="Segoe UI"/>
                <w:color w:val="000000"/>
                <w:sz w:val="17"/>
                <w:szCs w:val="17"/>
                <w:lang w:val="en-US" w:eastAsia="zh-TW"/>
              </w:rPr>
              <w:t>9</w:t>
            </w:r>
            <w:r w:rsidRPr="00CA7301">
              <w:rPr>
                <w:rFonts w:eastAsiaTheme="minorEastAsia" w:cs="Segoe UI"/>
                <w:color w:val="000000"/>
                <w:sz w:val="17"/>
                <w:szCs w:val="17"/>
                <w:lang w:val="en-US" w:eastAsia="zh-TW"/>
              </w:rPr>
              <w:t>部第</w:t>
            </w:r>
            <w:r w:rsidRPr="00CA7301">
              <w:rPr>
                <w:rFonts w:eastAsiaTheme="minorEastAsia" w:cs="Segoe UI"/>
                <w:color w:val="000000"/>
                <w:sz w:val="17"/>
                <w:szCs w:val="17"/>
                <w:lang w:val="en-US" w:eastAsia="zh-TW"/>
              </w:rPr>
              <w:t>2</w:t>
            </w:r>
            <w:r w:rsidRPr="00CA7301">
              <w:rPr>
                <w:rFonts w:eastAsiaTheme="minorEastAsia" w:cs="Segoe UI"/>
                <w:color w:val="000000"/>
                <w:sz w:val="17"/>
                <w:szCs w:val="17"/>
                <w:lang w:val="en-US" w:eastAsia="zh-TW"/>
              </w:rPr>
              <w:t>分部所界定）的組成及這些交易在何種程度上互連。</w:t>
            </w:r>
          </w:p>
        </w:tc>
      </w:tr>
      <w:tr w:rsidR="005E7676" w:rsidRPr="00CA7301" w:rsidTr="00877D8D">
        <w:tc>
          <w:tcPr>
            <w:tcW w:w="1986" w:type="dxa"/>
          </w:tcPr>
          <w:p w:rsidR="005E7676" w:rsidRPr="00CA7301" w:rsidRDefault="005E7676" w:rsidP="005E7676">
            <w:pPr>
              <w:rPr>
                <w:rFonts w:cs="Segoe UI"/>
                <w:b/>
                <w:sz w:val="17"/>
                <w:szCs w:val="17"/>
                <w:lang w:eastAsia="zh-TW"/>
              </w:rPr>
            </w:pPr>
            <w:r w:rsidRPr="00CA7301">
              <w:rPr>
                <w:rFonts w:eastAsia="細明體" w:cs="Segoe UI"/>
                <w:b/>
                <w:sz w:val="17"/>
                <w:szCs w:val="17"/>
                <w:lang w:eastAsia="zh-TW"/>
              </w:rPr>
              <w:t>《披露規則》相應條文：</w:t>
            </w:r>
          </w:p>
        </w:tc>
        <w:tc>
          <w:tcPr>
            <w:tcW w:w="7115" w:type="dxa"/>
          </w:tcPr>
          <w:p w:rsidR="005E7676" w:rsidRPr="00CA7301" w:rsidRDefault="005E7676" w:rsidP="005E7676">
            <w:pPr>
              <w:spacing w:before="40" w:after="40"/>
              <w:jc w:val="both"/>
              <w:rPr>
                <w:rFonts w:cs="Segoe UI"/>
                <w:sz w:val="17"/>
                <w:szCs w:val="17"/>
                <w:lang w:eastAsia="en-GB"/>
              </w:rPr>
            </w:pPr>
            <w:r w:rsidRPr="00CA7301">
              <w:rPr>
                <w:rFonts w:cs="Segoe UI"/>
                <w:sz w:val="17"/>
                <w:szCs w:val="17"/>
                <w:lang w:eastAsia="en-GB"/>
              </w:rPr>
              <w:t>16FL</w:t>
            </w:r>
            <w:r w:rsidRPr="00CA7301">
              <w:rPr>
                <w:rFonts w:eastAsiaTheme="minorEastAsia" w:cs="Segoe UI"/>
                <w:sz w:val="17"/>
                <w:szCs w:val="17"/>
                <w:lang w:eastAsia="zh-TW"/>
              </w:rPr>
              <w:t>及</w:t>
            </w:r>
            <w:r w:rsidRPr="00CA7301">
              <w:rPr>
                <w:rFonts w:cs="Segoe UI"/>
                <w:sz w:val="17"/>
                <w:szCs w:val="17"/>
                <w:lang w:eastAsia="en-GB"/>
              </w:rPr>
              <w:t>103AB</w:t>
            </w:r>
          </w:p>
        </w:tc>
      </w:tr>
    </w:tbl>
    <w:p w:rsidR="005E7676" w:rsidRPr="00CA7301" w:rsidRDefault="005E7676" w:rsidP="005E7676">
      <w:pPr>
        <w:rPr>
          <w:rFonts w:cs="Segoe UI"/>
          <w:sz w:val="22"/>
        </w:rPr>
      </w:pPr>
    </w:p>
    <w:tbl>
      <w:tblPr>
        <w:tblW w:w="9073" w:type="dxa"/>
        <w:tblInd w:w="-426"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5"/>
        <w:gridCol w:w="3261"/>
        <w:gridCol w:w="993"/>
        <w:gridCol w:w="1419"/>
        <w:gridCol w:w="1134"/>
        <w:gridCol w:w="851"/>
        <w:gridCol w:w="850"/>
      </w:tblGrid>
      <w:tr w:rsidR="005E7676" w:rsidRPr="00CA7301" w:rsidTr="00877D8D">
        <w:trPr>
          <w:trHeight w:val="324"/>
          <w:tblHeader/>
        </w:trPr>
        <w:tc>
          <w:tcPr>
            <w:tcW w:w="3826" w:type="dxa"/>
            <w:gridSpan w:val="2"/>
            <w:tcBorders>
              <w:top w:val="nil"/>
              <w:left w:val="nil"/>
              <w:bottom w:val="single" w:sz="4" w:space="0" w:color="auto"/>
              <w:right w:val="single" w:sz="4" w:space="0" w:color="auto"/>
            </w:tcBorders>
            <w:vAlign w:val="center"/>
          </w:tcPr>
          <w:p w:rsidR="005E7676" w:rsidRPr="00CA7301" w:rsidRDefault="005E7676" w:rsidP="005E7676">
            <w:pPr>
              <w:widowControl w:val="0"/>
              <w:autoSpaceDE w:val="0"/>
              <w:autoSpaceDN w:val="0"/>
              <w:adjustRightInd w:val="0"/>
              <w:rPr>
                <w:rFonts w:eastAsiaTheme="minorEastAsia" w:cs="Segoe UI"/>
                <w:b/>
                <w:bCs/>
                <w:color w:val="000000"/>
                <w:lang w:val="en-US" w:eastAsia="zh-TW"/>
              </w:rPr>
            </w:pPr>
          </w:p>
        </w:tc>
        <w:tc>
          <w:tcPr>
            <w:tcW w:w="993" w:type="dxa"/>
            <w:tcBorders>
              <w:top w:val="single" w:sz="6" w:space="0" w:color="auto"/>
              <w:left w:val="single" w:sz="6" w:space="0" w:color="auto"/>
              <w:bottom w:val="single" w:sz="6" w:space="0" w:color="auto"/>
              <w:right w:val="single" w:sz="4" w:space="0" w:color="auto"/>
            </w:tcBorders>
            <w:vAlign w:val="center"/>
          </w:tcPr>
          <w:p w:rsidR="005E7676" w:rsidRPr="00CA7301" w:rsidRDefault="005E7676" w:rsidP="005E7676">
            <w:pPr>
              <w:jc w:val="center"/>
              <w:rPr>
                <w:rFonts w:cs="Segoe UI"/>
                <w:bCs/>
                <w:sz w:val="17"/>
                <w:szCs w:val="17"/>
                <w:lang w:eastAsia="it-IT"/>
              </w:rPr>
            </w:pPr>
            <w:r w:rsidRPr="00CA7301">
              <w:rPr>
                <w:rFonts w:cs="Segoe UI"/>
                <w:bCs/>
                <w:sz w:val="17"/>
                <w:szCs w:val="17"/>
                <w:lang w:eastAsia="it-IT"/>
              </w:rPr>
              <w:t>(a)</w:t>
            </w:r>
          </w:p>
        </w:tc>
        <w:tc>
          <w:tcPr>
            <w:tcW w:w="1419" w:type="dxa"/>
            <w:tcBorders>
              <w:top w:val="single" w:sz="6" w:space="0" w:color="auto"/>
              <w:left w:val="single" w:sz="4" w:space="0" w:color="auto"/>
              <w:bottom w:val="single" w:sz="6" w:space="0" w:color="auto"/>
              <w:right w:val="single" w:sz="4" w:space="0" w:color="auto"/>
            </w:tcBorders>
            <w:vAlign w:val="center"/>
          </w:tcPr>
          <w:p w:rsidR="005E7676" w:rsidRPr="00CA7301" w:rsidRDefault="005E7676" w:rsidP="005E7676">
            <w:pPr>
              <w:jc w:val="center"/>
              <w:rPr>
                <w:rFonts w:cs="Segoe UI"/>
                <w:bCs/>
                <w:sz w:val="17"/>
                <w:szCs w:val="17"/>
                <w:lang w:eastAsia="it-IT"/>
              </w:rPr>
            </w:pPr>
            <w:r w:rsidRPr="00CA7301">
              <w:rPr>
                <w:rFonts w:cs="Segoe UI"/>
                <w:bCs/>
                <w:sz w:val="17"/>
                <w:szCs w:val="17"/>
                <w:lang w:eastAsia="it-IT"/>
              </w:rPr>
              <w:t>(b)</w:t>
            </w:r>
          </w:p>
        </w:tc>
        <w:tc>
          <w:tcPr>
            <w:tcW w:w="1134" w:type="dxa"/>
            <w:tcBorders>
              <w:top w:val="single" w:sz="6" w:space="0" w:color="auto"/>
              <w:left w:val="single" w:sz="4" w:space="0" w:color="auto"/>
              <w:bottom w:val="single" w:sz="6" w:space="0" w:color="auto"/>
              <w:right w:val="single" w:sz="4" w:space="0" w:color="auto"/>
            </w:tcBorders>
          </w:tcPr>
          <w:p w:rsidR="005E7676" w:rsidRPr="00CA7301" w:rsidRDefault="005E7676" w:rsidP="005E7676">
            <w:pPr>
              <w:jc w:val="center"/>
              <w:rPr>
                <w:rFonts w:cs="Segoe UI"/>
                <w:sz w:val="17"/>
                <w:szCs w:val="17"/>
              </w:rPr>
            </w:pPr>
            <w:r w:rsidRPr="00CA7301">
              <w:rPr>
                <w:rFonts w:cs="Segoe UI"/>
                <w:bCs/>
                <w:sz w:val="17"/>
                <w:szCs w:val="17"/>
                <w:lang w:eastAsia="it-IT"/>
              </w:rPr>
              <w:t>(c)</w:t>
            </w:r>
          </w:p>
        </w:tc>
        <w:tc>
          <w:tcPr>
            <w:tcW w:w="851" w:type="dxa"/>
            <w:tcBorders>
              <w:top w:val="single" w:sz="6" w:space="0" w:color="auto"/>
              <w:left w:val="single" w:sz="4" w:space="0" w:color="auto"/>
              <w:bottom w:val="single" w:sz="6" w:space="0" w:color="auto"/>
              <w:right w:val="single" w:sz="6" w:space="0" w:color="auto"/>
            </w:tcBorders>
          </w:tcPr>
          <w:p w:rsidR="005E7676" w:rsidRPr="00CA7301" w:rsidRDefault="005E7676" w:rsidP="005E7676">
            <w:pPr>
              <w:jc w:val="center"/>
              <w:rPr>
                <w:rFonts w:cs="Segoe UI"/>
                <w:sz w:val="17"/>
                <w:szCs w:val="17"/>
              </w:rPr>
            </w:pPr>
            <w:r w:rsidRPr="00CA7301">
              <w:rPr>
                <w:rFonts w:cs="Segoe UI"/>
                <w:bCs/>
                <w:sz w:val="17"/>
                <w:szCs w:val="17"/>
                <w:lang w:eastAsia="it-IT"/>
              </w:rPr>
              <w:t>(d)</w:t>
            </w:r>
          </w:p>
        </w:tc>
        <w:tc>
          <w:tcPr>
            <w:tcW w:w="850" w:type="dxa"/>
            <w:tcBorders>
              <w:top w:val="single" w:sz="6" w:space="0" w:color="auto"/>
              <w:left w:val="single" w:sz="6" w:space="0" w:color="auto"/>
              <w:bottom w:val="single" w:sz="6" w:space="0" w:color="auto"/>
              <w:right w:val="single" w:sz="4" w:space="0" w:color="auto"/>
            </w:tcBorders>
          </w:tcPr>
          <w:p w:rsidR="005E7676" w:rsidRPr="00CA7301" w:rsidRDefault="005E7676" w:rsidP="005E7676">
            <w:pPr>
              <w:jc w:val="center"/>
              <w:rPr>
                <w:rFonts w:cs="Segoe UI"/>
                <w:sz w:val="17"/>
                <w:szCs w:val="17"/>
              </w:rPr>
            </w:pPr>
            <w:r w:rsidRPr="00CA7301">
              <w:rPr>
                <w:rFonts w:cs="Segoe UI"/>
                <w:bCs/>
                <w:sz w:val="17"/>
                <w:szCs w:val="17"/>
                <w:lang w:eastAsia="it-IT"/>
              </w:rPr>
              <w:t>(e)</w:t>
            </w:r>
          </w:p>
        </w:tc>
      </w:tr>
      <w:tr w:rsidR="005E7676" w:rsidRPr="00CA7301" w:rsidTr="00877D8D">
        <w:trPr>
          <w:trHeight w:val="241"/>
          <w:tblHeader/>
        </w:trPr>
        <w:tc>
          <w:tcPr>
            <w:tcW w:w="3826" w:type="dxa"/>
            <w:gridSpan w:val="2"/>
            <w:vMerge w:val="restart"/>
            <w:tcBorders>
              <w:top w:val="single" w:sz="4" w:space="0" w:color="auto"/>
              <w:left w:val="nil"/>
              <w:right w:val="single" w:sz="6" w:space="0" w:color="auto"/>
            </w:tcBorders>
            <w:vAlign w:val="center"/>
          </w:tcPr>
          <w:p w:rsidR="005E7676" w:rsidRPr="00CA7301" w:rsidRDefault="005E7676" w:rsidP="005E7676">
            <w:pPr>
              <w:snapToGrid w:val="0"/>
              <w:spacing w:before="40" w:after="40"/>
              <w:ind w:rightChars="71" w:right="142"/>
              <w:rPr>
                <w:rFonts w:cs="Segoe UI"/>
                <w:sz w:val="17"/>
                <w:lang w:eastAsia="it-IT"/>
              </w:rPr>
            </w:pPr>
            <w:r w:rsidRPr="00CA7301">
              <w:rPr>
                <w:rFonts w:eastAsiaTheme="minorEastAsia" w:cs="Segoe UI"/>
                <w:sz w:val="17"/>
                <w:lang w:eastAsia="zh-TW"/>
              </w:rPr>
              <w:t>披露基礎：綜合</w:t>
            </w:r>
            <w:r w:rsidRPr="00CA7301">
              <w:rPr>
                <w:rFonts w:cs="Segoe UI"/>
                <w:sz w:val="17"/>
                <w:lang w:eastAsia="it-IT"/>
              </w:rPr>
              <w:t xml:space="preserve"> / </w:t>
            </w:r>
            <w:r w:rsidRPr="00CA7301">
              <w:rPr>
                <w:rFonts w:eastAsia="細明體" w:cs="Segoe UI"/>
                <w:sz w:val="17"/>
                <w:lang w:eastAsia="it-IT"/>
              </w:rPr>
              <w:t>非綜合</w:t>
            </w:r>
            <w:r w:rsidRPr="00CA7301">
              <w:rPr>
                <w:rFonts w:cs="Segoe UI"/>
                <w:sz w:val="17"/>
                <w:lang w:eastAsia="it-IT"/>
              </w:rPr>
              <w:t xml:space="preserve"> / </w:t>
            </w:r>
            <w:r w:rsidRPr="00CA7301">
              <w:rPr>
                <w:rFonts w:eastAsia="細明體" w:cs="Segoe UI"/>
                <w:sz w:val="17"/>
                <w:lang w:eastAsia="it-IT"/>
              </w:rPr>
              <w:t>香港辦事處</w:t>
            </w:r>
            <w:r w:rsidRPr="00CA7301">
              <w:rPr>
                <w:rFonts w:eastAsiaTheme="minorEastAsia" w:cs="Segoe UI"/>
                <w:sz w:val="17"/>
                <w:lang w:eastAsia="zh-TW"/>
              </w:rPr>
              <w:t>（</w:t>
            </w:r>
            <w:r w:rsidRPr="00CA7301">
              <w:rPr>
                <w:rFonts w:eastAsia="細明體" w:cs="Segoe UI"/>
                <w:sz w:val="17"/>
                <w:lang w:eastAsia="it-IT"/>
              </w:rPr>
              <w:t>視適用情況刪除</w:t>
            </w:r>
            <w:r w:rsidRPr="00CA7301">
              <w:rPr>
                <w:rFonts w:eastAsiaTheme="minorEastAsia" w:cs="Segoe UI"/>
                <w:sz w:val="17"/>
                <w:lang w:eastAsia="zh-TW"/>
              </w:rPr>
              <w:t>）</w:t>
            </w:r>
          </w:p>
          <w:p w:rsidR="005E7676" w:rsidRPr="00CA7301" w:rsidRDefault="005E7676" w:rsidP="005E7676">
            <w:pPr>
              <w:snapToGrid w:val="0"/>
              <w:spacing w:before="40" w:after="40"/>
              <w:rPr>
                <w:rFonts w:cs="Segoe UI"/>
                <w:sz w:val="17"/>
                <w:lang w:val="en-US" w:eastAsia="it-IT"/>
              </w:rPr>
            </w:pPr>
          </w:p>
        </w:tc>
        <w:tc>
          <w:tcPr>
            <w:tcW w:w="4397" w:type="dxa"/>
            <w:gridSpan w:val="4"/>
            <w:tcBorders>
              <w:top w:val="single" w:sz="6" w:space="0" w:color="auto"/>
              <w:left w:val="single" w:sz="6" w:space="0" w:color="auto"/>
              <w:bottom w:val="single" w:sz="4" w:space="0" w:color="auto"/>
              <w:right w:val="single" w:sz="6" w:space="0" w:color="auto"/>
            </w:tcBorders>
            <w:vAlign w:val="center"/>
          </w:tcPr>
          <w:p w:rsidR="005E7676" w:rsidRPr="00CA7301" w:rsidRDefault="005E7676" w:rsidP="005E7676">
            <w:pPr>
              <w:snapToGrid w:val="0"/>
              <w:spacing w:before="40" w:after="40"/>
              <w:jc w:val="center"/>
              <w:rPr>
                <w:rFonts w:cs="Segoe UI"/>
                <w:b/>
                <w:sz w:val="17"/>
                <w:lang w:eastAsia="it-IT"/>
              </w:rPr>
            </w:pPr>
            <w:r w:rsidRPr="00CA7301">
              <w:rPr>
                <w:rFonts w:eastAsiaTheme="minorEastAsia" w:cs="Segoe UI"/>
                <w:b/>
                <w:sz w:val="17"/>
                <w:lang w:eastAsia="zh-TW"/>
              </w:rPr>
              <w:t>按剩餘到期期限劃分的非加權值</w:t>
            </w:r>
          </w:p>
        </w:tc>
        <w:tc>
          <w:tcPr>
            <w:tcW w:w="850" w:type="dxa"/>
            <w:vMerge w:val="restart"/>
            <w:tcBorders>
              <w:top w:val="single" w:sz="6" w:space="0" w:color="auto"/>
              <w:left w:val="single" w:sz="6" w:space="0" w:color="auto"/>
              <w:right w:val="single" w:sz="4" w:space="0" w:color="auto"/>
            </w:tcBorders>
            <w:vAlign w:val="center"/>
          </w:tcPr>
          <w:p w:rsidR="005E7676" w:rsidRPr="00CA7301" w:rsidRDefault="005E7676" w:rsidP="005E7676">
            <w:pPr>
              <w:snapToGrid w:val="0"/>
              <w:spacing w:before="40" w:after="40"/>
              <w:jc w:val="center"/>
              <w:rPr>
                <w:rFonts w:cs="Segoe UI"/>
                <w:b/>
                <w:sz w:val="17"/>
                <w:lang w:eastAsia="it-IT"/>
              </w:rPr>
            </w:pPr>
            <w:r w:rsidRPr="00CA7301">
              <w:rPr>
                <w:rFonts w:eastAsiaTheme="minorEastAsia" w:cs="Segoe UI"/>
                <w:b/>
                <w:sz w:val="17"/>
                <w:lang w:eastAsia="zh-TW"/>
              </w:rPr>
              <w:t>加權額</w:t>
            </w:r>
          </w:p>
        </w:tc>
      </w:tr>
      <w:tr w:rsidR="005E7676" w:rsidRPr="00CA7301" w:rsidTr="00877D8D">
        <w:trPr>
          <w:trHeight w:val="553"/>
          <w:tblHeader/>
        </w:trPr>
        <w:tc>
          <w:tcPr>
            <w:tcW w:w="3826" w:type="dxa"/>
            <w:gridSpan w:val="2"/>
            <w:vMerge/>
            <w:tcBorders>
              <w:left w:val="nil"/>
              <w:bottom w:val="single" w:sz="4" w:space="0" w:color="auto"/>
              <w:right w:val="single" w:sz="6" w:space="0" w:color="auto"/>
            </w:tcBorders>
            <w:vAlign w:val="center"/>
          </w:tcPr>
          <w:p w:rsidR="005E7676" w:rsidRPr="00CA7301" w:rsidRDefault="005E7676" w:rsidP="005E7676">
            <w:pPr>
              <w:snapToGrid w:val="0"/>
              <w:spacing w:before="40" w:after="40"/>
              <w:ind w:rightChars="71" w:right="142"/>
              <w:rPr>
                <w:rFonts w:cs="Segoe UI"/>
                <w:sz w:val="17"/>
                <w:lang w:eastAsia="it-IT"/>
              </w:rPr>
            </w:pPr>
          </w:p>
        </w:tc>
        <w:tc>
          <w:tcPr>
            <w:tcW w:w="993" w:type="dxa"/>
            <w:tcBorders>
              <w:top w:val="single" w:sz="4" w:space="0" w:color="auto"/>
              <w:left w:val="single" w:sz="6" w:space="0" w:color="auto"/>
              <w:bottom w:val="single" w:sz="4" w:space="0" w:color="auto"/>
              <w:right w:val="single" w:sz="4" w:space="0" w:color="auto"/>
            </w:tcBorders>
            <w:vAlign w:val="center"/>
          </w:tcPr>
          <w:p w:rsidR="005E7676" w:rsidRPr="00CA7301" w:rsidRDefault="005E7676" w:rsidP="005E7676">
            <w:pPr>
              <w:snapToGrid w:val="0"/>
              <w:spacing w:before="40" w:after="40"/>
              <w:jc w:val="center"/>
              <w:rPr>
                <w:rFonts w:cs="Segoe UI"/>
                <w:sz w:val="17"/>
                <w:lang w:eastAsia="it-IT"/>
              </w:rPr>
            </w:pPr>
            <w:r w:rsidRPr="00CA7301">
              <w:rPr>
                <w:rFonts w:cs="Segoe UI"/>
                <w:sz w:val="17"/>
                <w:lang w:eastAsia="it-IT"/>
              </w:rPr>
              <w:t xml:space="preserve"> </w:t>
            </w:r>
            <w:r w:rsidRPr="00CA7301">
              <w:rPr>
                <w:rFonts w:eastAsiaTheme="minorEastAsia" w:cs="Segoe UI"/>
                <w:sz w:val="17"/>
                <w:lang w:eastAsia="zh-TW"/>
              </w:rPr>
              <w:t>無指明剩餘到期期限</w:t>
            </w:r>
          </w:p>
        </w:tc>
        <w:tc>
          <w:tcPr>
            <w:tcW w:w="1419" w:type="dxa"/>
            <w:tcBorders>
              <w:top w:val="single" w:sz="4" w:space="0" w:color="auto"/>
              <w:left w:val="single" w:sz="4" w:space="0" w:color="auto"/>
              <w:bottom w:val="single" w:sz="4" w:space="0" w:color="auto"/>
              <w:right w:val="single" w:sz="4" w:space="0" w:color="auto"/>
            </w:tcBorders>
            <w:vAlign w:val="center"/>
          </w:tcPr>
          <w:p w:rsidR="005E7676" w:rsidRPr="00CA7301" w:rsidRDefault="005E7676" w:rsidP="005E7676">
            <w:pPr>
              <w:snapToGrid w:val="0"/>
              <w:spacing w:before="40" w:after="40"/>
              <w:jc w:val="center"/>
              <w:rPr>
                <w:rFonts w:cs="Segoe UI"/>
                <w:sz w:val="17"/>
                <w:lang w:eastAsia="it-IT"/>
              </w:rPr>
            </w:pPr>
            <w:r w:rsidRPr="00CA7301">
              <w:rPr>
                <w:rFonts w:eastAsia="細明體" w:cs="Segoe UI"/>
                <w:sz w:val="17"/>
                <w:lang w:eastAsia="it-IT"/>
              </w:rPr>
              <w:t>少於</w:t>
            </w:r>
            <w:r w:rsidRPr="00CA7301">
              <w:rPr>
                <w:rFonts w:cs="Segoe UI"/>
                <w:sz w:val="17"/>
                <w:lang w:eastAsia="it-IT"/>
              </w:rPr>
              <w:t>6</w:t>
            </w:r>
            <w:r w:rsidRPr="00CA7301">
              <w:rPr>
                <w:rFonts w:eastAsia="細明體" w:cs="Segoe UI"/>
                <w:sz w:val="17"/>
                <w:lang w:eastAsia="it-IT"/>
              </w:rPr>
              <w:t>個月，或凡作要求即須付還</w:t>
            </w:r>
          </w:p>
        </w:tc>
        <w:tc>
          <w:tcPr>
            <w:tcW w:w="1134" w:type="dxa"/>
            <w:tcBorders>
              <w:top w:val="single" w:sz="4" w:space="0" w:color="auto"/>
              <w:left w:val="single" w:sz="4" w:space="0" w:color="auto"/>
              <w:bottom w:val="single" w:sz="6" w:space="0" w:color="auto"/>
              <w:right w:val="single" w:sz="4" w:space="0" w:color="auto"/>
            </w:tcBorders>
            <w:vAlign w:val="center"/>
          </w:tcPr>
          <w:p w:rsidR="005E7676" w:rsidRPr="00CA7301" w:rsidRDefault="005E7676" w:rsidP="005E7676">
            <w:pPr>
              <w:snapToGrid w:val="0"/>
              <w:spacing w:before="40" w:after="40"/>
              <w:jc w:val="center"/>
              <w:rPr>
                <w:rFonts w:cs="Segoe UI"/>
                <w:sz w:val="17"/>
                <w:lang w:eastAsia="it-IT"/>
              </w:rPr>
            </w:pPr>
            <w:r w:rsidRPr="00CA7301">
              <w:rPr>
                <w:rFonts w:cs="Segoe UI"/>
                <w:sz w:val="17"/>
                <w:lang w:eastAsia="it-IT"/>
              </w:rPr>
              <w:t>6</w:t>
            </w:r>
            <w:r w:rsidRPr="00CA7301">
              <w:rPr>
                <w:rFonts w:eastAsia="細明體" w:cs="Segoe UI"/>
                <w:sz w:val="17"/>
                <w:lang w:eastAsia="it-IT"/>
              </w:rPr>
              <w:t>個月以上但少於</w:t>
            </w:r>
            <w:r w:rsidRPr="00CA7301">
              <w:rPr>
                <w:rFonts w:cs="Segoe UI"/>
                <w:sz w:val="17"/>
                <w:lang w:eastAsia="it-IT"/>
              </w:rPr>
              <w:t>12</w:t>
            </w:r>
            <w:r w:rsidRPr="00CA7301">
              <w:rPr>
                <w:rFonts w:eastAsia="細明體" w:cs="Segoe UI"/>
                <w:sz w:val="17"/>
                <w:lang w:eastAsia="it-IT"/>
              </w:rPr>
              <w:t>個月</w:t>
            </w:r>
          </w:p>
        </w:tc>
        <w:tc>
          <w:tcPr>
            <w:tcW w:w="851" w:type="dxa"/>
            <w:tcBorders>
              <w:top w:val="single" w:sz="4" w:space="0" w:color="auto"/>
              <w:left w:val="single" w:sz="4" w:space="0" w:color="auto"/>
              <w:bottom w:val="single" w:sz="6" w:space="0" w:color="auto"/>
              <w:right w:val="single" w:sz="6" w:space="0" w:color="auto"/>
            </w:tcBorders>
            <w:vAlign w:val="center"/>
          </w:tcPr>
          <w:p w:rsidR="005E7676" w:rsidRPr="00CA7301" w:rsidRDefault="005E7676" w:rsidP="005E7676">
            <w:pPr>
              <w:snapToGrid w:val="0"/>
              <w:spacing w:before="40" w:after="40"/>
              <w:jc w:val="center"/>
              <w:rPr>
                <w:rFonts w:cs="Segoe UI"/>
                <w:sz w:val="17"/>
                <w:lang w:eastAsia="it-IT"/>
              </w:rPr>
            </w:pPr>
            <w:r w:rsidRPr="00CA7301">
              <w:rPr>
                <w:rFonts w:cs="Segoe UI"/>
                <w:sz w:val="17"/>
                <w:lang w:eastAsia="it-IT"/>
              </w:rPr>
              <w:t>12</w:t>
            </w:r>
            <w:r w:rsidRPr="00CA7301">
              <w:rPr>
                <w:rFonts w:eastAsia="細明體" w:cs="Segoe UI"/>
                <w:sz w:val="17"/>
                <w:lang w:eastAsia="it-IT"/>
              </w:rPr>
              <w:t>個月或以上</w:t>
            </w:r>
          </w:p>
        </w:tc>
        <w:tc>
          <w:tcPr>
            <w:tcW w:w="850" w:type="dxa"/>
            <w:vMerge/>
            <w:tcBorders>
              <w:left w:val="single" w:sz="6" w:space="0" w:color="auto"/>
              <w:bottom w:val="single" w:sz="6" w:space="0" w:color="auto"/>
              <w:right w:val="single" w:sz="4" w:space="0" w:color="auto"/>
            </w:tcBorders>
            <w:vAlign w:val="center"/>
          </w:tcPr>
          <w:p w:rsidR="005E7676" w:rsidRPr="00CA7301" w:rsidRDefault="005E7676" w:rsidP="005E7676">
            <w:pPr>
              <w:snapToGrid w:val="0"/>
              <w:spacing w:before="40" w:after="40"/>
              <w:jc w:val="center"/>
              <w:rPr>
                <w:rFonts w:cs="Segoe UI"/>
                <w:b/>
                <w:sz w:val="17"/>
                <w:lang w:eastAsia="it-IT"/>
              </w:rPr>
            </w:pPr>
          </w:p>
        </w:tc>
      </w:tr>
      <w:tr w:rsidR="005E7676" w:rsidRPr="00CA7301" w:rsidTr="00877D8D">
        <w:trPr>
          <w:cantSplit/>
          <w:trHeight w:val="285"/>
        </w:trPr>
        <w:tc>
          <w:tcPr>
            <w:tcW w:w="3826" w:type="dxa"/>
            <w:gridSpan w:val="2"/>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numPr>
                <w:ilvl w:val="0"/>
                <w:numId w:val="13"/>
              </w:numPr>
              <w:snapToGrid w:val="0"/>
              <w:spacing w:before="40" w:after="40"/>
              <w:ind w:rightChars="71" w:right="142"/>
              <w:rPr>
                <w:rFonts w:cs="Segoe UI"/>
                <w:b/>
                <w:sz w:val="17"/>
                <w:lang w:eastAsia="it-IT"/>
              </w:rPr>
            </w:pPr>
            <w:r w:rsidRPr="00CA7301">
              <w:rPr>
                <w:rFonts w:cs="Segoe UI"/>
                <w:b/>
                <w:sz w:val="17"/>
                <w:lang w:eastAsia="it-IT"/>
              </w:rPr>
              <w:t>ASF</w:t>
            </w:r>
            <w:r w:rsidRPr="00CA7301">
              <w:rPr>
                <w:rFonts w:eastAsiaTheme="minorEastAsia" w:cs="Segoe UI"/>
                <w:b/>
                <w:sz w:val="17"/>
                <w:lang w:eastAsia="zh-TW"/>
              </w:rPr>
              <w:t>項目</w:t>
            </w:r>
          </w:p>
        </w:tc>
        <w:tc>
          <w:tcPr>
            <w:tcW w:w="993" w:type="dxa"/>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1134" w:type="dxa"/>
            <w:tcBorders>
              <w:top w:val="single" w:sz="6"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851" w:type="dxa"/>
            <w:tcBorders>
              <w:top w:val="single" w:sz="6"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850" w:type="dxa"/>
            <w:tcBorders>
              <w:top w:val="single" w:sz="6" w:space="0" w:color="auto"/>
              <w:left w:val="nil"/>
              <w:bottom w:val="single" w:sz="4" w:space="0" w:color="auto"/>
              <w:right w:val="single" w:sz="4" w:space="0" w:color="auto"/>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85"/>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val="en-US" w:eastAsia="it-IT"/>
              </w:rPr>
            </w:pPr>
            <w:r w:rsidRPr="00CA7301">
              <w:rPr>
                <w:rFonts w:eastAsiaTheme="minorEastAsia" w:cs="Segoe UI"/>
                <w:sz w:val="17"/>
                <w:lang w:eastAsia="zh-TW"/>
              </w:rPr>
              <w:t>資本：</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eastAsia="細明體" w:cs="Segoe UI"/>
                <w:i/>
                <w:sz w:val="17"/>
                <w:lang w:val="en-US" w:eastAsia="it-IT"/>
              </w:rPr>
            </w:pPr>
            <w:r w:rsidRPr="00CA7301">
              <w:rPr>
                <w:rFonts w:eastAsia="細明體" w:cs="Segoe UI"/>
                <w:i/>
                <w:sz w:val="17"/>
                <w:lang w:val="en-US" w:eastAsia="it-IT"/>
              </w:rPr>
              <w:tab/>
            </w:r>
            <w:r w:rsidRPr="00CA7301">
              <w:rPr>
                <w:rFonts w:eastAsia="細明體" w:cs="Segoe UI"/>
                <w:i/>
                <w:sz w:val="17"/>
                <w:lang w:val="en-US" w:eastAsia="it-IT"/>
              </w:rPr>
              <w:t>監管資本</w:t>
            </w:r>
          </w:p>
        </w:tc>
        <w:tc>
          <w:tcPr>
            <w:tcW w:w="993"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eastAsiaTheme="minorEastAsia" w:cs="Segoe UI"/>
                <w:sz w:val="16"/>
                <w:szCs w:val="16"/>
                <w:lang w:eastAsia="zh-TW"/>
              </w:rPr>
              <w:t>2</w:t>
            </w:r>
            <w:r w:rsidRPr="00CA7301">
              <w:rPr>
                <w:rFonts w:cs="Segoe UI"/>
                <w:sz w:val="16"/>
                <w:szCs w:val="16"/>
                <w:lang w:eastAsia="en-GB"/>
              </w:rPr>
              <w:t>a</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eastAsia="細明體" w:cs="Segoe UI"/>
                <w:i/>
                <w:sz w:val="17"/>
                <w:lang w:val="en-US" w:eastAsia="it-IT"/>
              </w:rPr>
            </w:pPr>
            <w:r w:rsidRPr="00CA7301">
              <w:rPr>
                <w:rFonts w:eastAsia="細明體" w:cs="Segoe UI"/>
                <w:i/>
                <w:sz w:val="17"/>
                <w:lang w:val="en-US" w:eastAsia="it-IT"/>
              </w:rPr>
              <w:tab/>
            </w:r>
            <w:r w:rsidRPr="00CA7301">
              <w:rPr>
                <w:rFonts w:eastAsia="細明體" w:cs="Segoe UI"/>
                <w:i/>
                <w:sz w:val="17"/>
                <w:lang w:val="en-US" w:eastAsia="it-IT"/>
              </w:rPr>
              <w:t>不</w:t>
            </w:r>
            <w:r w:rsidR="00A43B4F" w:rsidRPr="00CA7301">
              <w:rPr>
                <w:rFonts w:eastAsia="細明體" w:cs="Segoe UI"/>
                <w:i/>
                <w:sz w:val="17"/>
                <w:lang w:val="en-US" w:eastAsia="zh-TW"/>
              </w:rPr>
              <w:t>受</w:t>
            </w:r>
            <w:r w:rsidRPr="00CA7301">
              <w:rPr>
                <w:rFonts w:eastAsia="細明體" w:cs="Segoe UI"/>
                <w:i/>
                <w:sz w:val="17"/>
                <w:lang w:val="en-US" w:eastAsia="it-IT"/>
              </w:rPr>
              <w:t>第</w:t>
            </w:r>
            <w:r w:rsidRPr="00CA7301">
              <w:rPr>
                <w:rFonts w:eastAsia="細明體" w:cs="Segoe UI"/>
                <w:i/>
                <w:sz w:val="17"/>
                <w:lang w:val="en-US" w:eastAsia="it-IT"/>
              </w:rPr>
              <w:t>2</w:t>
            </w:r>
            <w:r w:rsidRPr="00CA7301">
              <w:rPr>
                <w:rFonts w:eastAsia="細明體" w:cs="Segoe UI"/>
                <w:i/>
                <w:sz w:val="17"/>
                <w:lang w:val="en-US" w:eastAsia="it-IT"/>
              </w:rPr>
              <w:t>行涵蓋的少數股東權益</w:t>
            </w:r>
          </w:p>
        </w:tc>
        <w:tc>
          <w:tcPr>
            <w:tcW w:w="993"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3</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eastAsia="細明體" w:cs="Segoe UI"/>
                <w:i/>
                <w:sz w:val="17"/>
                <w:lang w:val="en-US" w:eastAsia="it-IT"/>
              </w:rPr>
            </w:pPr>
            <w:r w:rsidRPr="00CA7301">
              <w:rPr>
                <w:rFonts w:eastAsia="細明體" w:cs="Segoe UI"/>
                <w:i/>
                <w:sz w:val="17"/>
                <w:lang w:val="en-US" w:eastAsia="it-IT"/>
              </w:rPr>
              <w:tab/>
            </w:r>
            <w:r w:rsidRPr="00CA7301">
              <w:rPr>
                <w:rFonts w:eastAsia="細明體" w:cs="Segoe UI"/>
                <w:i/>
                <w:sz w:val="17"/>
                <w:lang w:val="en-US" w:eastAsia="it-IT"/>
              </w:rPr>
              <w:t>其他資本票據</w:t>
            </w:r>
          </w:p>
        </w:tc>
        <w:tc>
          <w:tcPr>
            <w:tcW w:w="993"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4</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val="en-US" w:eastAsia="it-IT"/>
              </w:rPr>
            </w:pPr>
            <w:r w:rsidRPr="00CA7301">
              <w:rPr>
                <w:rFonts w:eastAsia="細明體" w:cs="Segoe UI"/>
                <w:sz w:val="17"/>
                <w:lang w:eastAsia="it-IT"/>
              </w:rPr>
              <w:t>零售存款及小型企業借款</w:t>
            </w:r>
            <w:r w:rsidRPr="00CA7301">
              <w:rPr>
                <w:rFonts w:eastAsia="細明體" w:cs="Segoe UI"/>
                <w:sz w:val="17"/>
                <w:lang w:eastAsia="zh-TW"/>
              </w:rPr>
              <w: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5</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cs="Segoe UI"/>
                <w:i/>
                <w:sz w:val="17"/>
                <w:lang w:eastAsia="it-IT"/>
              </w:rPr>
            </w:pPr>
            <w:r w:rsidRPr="00CA7301">
              <w:rPr>
                <w:rFonts w:cs="Segoe UI"/>
                <w:i/>
                <w:sz w:val="17"/>
                <w:lang w:eastAsia="it-IT"/>
              </w:rPr>
              <w:tab/>
            </w:r>
            <w:r w:rsidRPr="00CA7301">
              <w:rPr>
                <w:rFonts w:eastAsia="細明體" w:cs="Segoe UI"/>
                <w:i/>
                <w:sz w:val="17"/>
                <w:lang w:val="en-US" w:eastAsia="it-IT"/>
              </w:rPr>
              <w:t>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lastRenderedPageBreak/>
              <w:t>6</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cs="Segoe UI"/>
                <w:i/>
                <w:sz w:val="17"/>
                <w:lang w:eastAsia="it-IT"/>
              </w:rPr>
            </w:pPr>
            <w:r w:rsidRPr="00CA7301">
              <w:rPr>
                <w:rFonts w:cs="Segoe UI"/>
                <w:i/>
                <w:sz w:val="17"/>
                <w:lang w:eastAsia="it-IT"/>
              </w:rPr>
              <w:tab/>
            </w:r>
            <w:r w:rsidRPr="00CA7301">
              <w:rPr>
                <w:rFonts w:eastAsia="細明體" w:cs="Segoe UI"/>
                <w:i/>
                <w:sz w:val="17"/>
                <w:lang w:val="en-US" w:eastAsia="it-IT"/>
              </w:rPr>
              <w:t>較不穩定存款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7</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批發借款：</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eastAsia="細明體" w:cs="Segoe UI"/>
                <w:i/>
                <w:sz w:val="17"/>
                <w:lang w:val="en-US" w:eastAsia="it-IT"/>
              </w:rPr>
            </w:pPr>
            <w:r w:rsidRPr="00CA7301">
              <w:rPr>
                <w:rFonts w:eastAsia="細明體" w:cs="Segoe UI"/>
                <w:i/>
                <w:sz w:val="17"/>
                <w:lang w:val="en-US" w:eastAsia="it-IT"/>
              </w:rPr>
              <w:tab/>
            </w:r>
            <w:r w:rsidRPr="00CA7301">
              <w:rPr>
                <w:rFonts w:eastAsia="細明體" w:cs="Segoe UI"/>
                <w:i/>
                <w:sz w:val="17"/>
                <w:lang w:val="en-US" w:eastAsia="it-IT"/>
              </w:rPr>
              <w:t>營運存款</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eastAsia="細明體" w:cs="Segoe UI"/>
                <w:i/>
                <w:sz w:val="17"/>
                <w:lang w:val="en-US" w:eastAsia="it-IT"/>
              </w:rPr>
            </w:pPr>
            <w:r w:rsidRPr="00CA7301">
              <w:rPr>
                <w:rFonts w:eastAsia="細明體" w:cs="Segoe UI"/>
                <w:i/>
                <w:sz w:val="17"/>
                <w:lang w:val="en-US" w:eastAsia="it-IT"/>
              </w:rPr>
              <w:tab/>
            </w:r>
            <w:r w:rsidRPr="00CA7301">
              <w:rPr>
                <w:rFonts w:eastAsia="細明體" w:cs="Segoe UI"/>
                <w:i/>
                <w:sz w:val="17"/>
                <w:lang w:val="en-US" w:eastAsia="it-IT"/>
              </w:rPr>
              <w:t>其他批發借款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10</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具互有關連資產作配對的負債</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11</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其他負債：</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12</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cs="Segoe UI"/>
                <w:i/>
                <w:sz w:val="17"/>
                <w:lang w:val="it-IT" w:eastAsia="it-IT"/>
              </w:rPr>
            </w:pPr>
            <w:r w:rsidRPr="00CA7301">
              <w:rPr>
                <w:rFonts w:cs="Segoe UI"/>
                <w:i/>
                <w:sz w:val="17"/>
                <w:lang w:eastAsia="it-IT"/>
              </w:rPr>
              <w:tab/>
            </w:r>
            <w:r w:rsidRPr="00CA7301">
              <w:rPr>
                <w:rFonts w:eastAsia="細明體" w:cs="Segoe UI"/>
                <w:i/>
                <w:sz w:val="17"/>
                <w:lang w:val="en-US" w:eastAsia="it-IT"/>
              </w:rPr>
              <w:t>衍生工具負債</w:t>
            </w:r>
            <w:r w:rsidRPr="00CA7301">
              <w:rPr>
                <w:rFonts w:eastAsia="細明體" w:cs="Segoe UI"/>
                <w:i/>
                <w:sz w:val="17"/>
                <w:lang w:val="en-US" w:eastAsia="zh-TW"/>
              </w:rPr>
              <w:t>淨額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13</w:t>
            </w:r>
          </w:p>
        </w:tc>
        <w:tc>
          <w:tcPr>
            <w:tcW w:w="326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ind w:leftChars="28" w:left="285"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無計入上述類別的所有其他借款及負債</w:t>
            </w:r>
          </w:p>
        </w:tc>
        <w:tc>
          <w:tcPr>
            <w:tcW w:w="993"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14</w:t>
            </w:r>
          </w:p>
        </w:tc>
        <w:tc>
          <w:tcPr>
            <w:tcW w:w="3261" w:type="dxa"/>
            <w:tcBorders>
              <w:top w:val="single" w:sz="4" w:space="0" w:color="auto"/>
              <w:left w:val="single" w:sz="4" w:space="0" w:color="auto"/>
              <w:bottom w:val="single" w:sz="4" w:space="0" w:color="auto"/>
              <w:right w:val="single" w:sz="4" w:space="0" w:color="auto"/>
            </w:tcBorders>
          </w:tcPr>
          <w:p w:rsidR="005E7676" w:rsidRPr="00CA7301" w:rsidDel="001C71B9" w:rsidRDefault="005E7676" w:rsidP="005E7676">
            <w:pPr>
              <w:snapToGrid w:val="0"/>
              <w:spacing w:before="40" w:after="40"/>
              <w:ind w:left="57" w:rightChars="71" w:right="142"/>
              <w:rPr>
                <w:rFonts w:cs="Segoe UI"/>
                <w:i/>
                <w:sz w:val="17"/>
                <w:lang w:eastAsia="it-IT"/>
              </w:rPr>
            </w:pPr>
            <w:r w:rsidRPr="00CA7301">
              <w:rPr>
                <w:rFonts w:cs="Segoe UI"/>
                <w:b/>
                <w:sz w:val="17"/>
                <w:lang w:eastAsia="it-IT"/>
              </w:rPr>
              <w:t>ASF</w:t>
            </w:r>
            <w:r w:rsidRPr="00CA7301">
              <w:rPr>
                <w:rFonts w:eastAsiaTheme="minorEastAsia" w:cs="Segoe UI"/>
                <w:b/>
                <w:sz w:val="17"/>
                <w:lang w:eastAsia="zh-TW"/>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3826" w:type="dxa"/>
            <w:gridSpan w:val="2"/>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numPr>
                <w:ilvl w:val="0"/>
                <w:numId w:val="13"/>
              </w:numPr>
              <w:snapToGrid w:val="0"/>
              <w:spacing w:before="40" w:after="40"/>
              <w:ind w:rightChars="71" w:right="142"/>
              <w:rPr>
                <w:rFonts w:cs="Segoe UI"/>
                <w:b/>
                <w:bCs/>
                <w:lang w:eastAsia="zh-TW"/>
              </w:rPr>
            </w:pPr>
            <w:r w:rsidRPr="00CA7301">
              <w:rPr>
                <w:rFonts w:cs="Segoe UI"/>
                <w:b/>
                <w:sz w:val="17"/>
                <w:lang w:eastAsia="it-IT"/>
              </w:rPr>
              <w:t>RSF</w:t>
            </w:r>
            <w:r w:rsidRPr="00CA7301">
              <w:rPr>
                <w:rFonts w:eastAsiaTheme="minorEastAsia" w:cs="Segoe UI"/>
                <w:b/>
                <w:sz w:val="17"/>
                <w:lang w:eastAsia="zh-TW"/>
              </w:rPr>
              <w:t>項目</w:t>
            </w:r>
          </w:p>
        </w:tc>
        <w:tc>
          <w:tcPr>
            <w:tcW w:w="993" w:type="dxa"/>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1419" w:type="dxa"/>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1134" w:type="dxa"/>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851" w:type="dxa"/>
            <w:tcBorders>
              <w:top w:val="single" w:sz="4" w:space="0" w:color="auto"/>
              <w:left w:val="nil"/>
              <w:bottom w:val="single" w:sz="4" w:space="0" w:color="auto"/>
              <w:right w:val="nil"/>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nil"/>
              <w:bottom w:val="single" w:sz="4" w:space="0" w:color="auto"/>
              <w:right w:val="single" w:sz="4" w:space="0" w:color="auto"/>
            </w:tcBorders>
            <w:shd w:val="clear" w:color="auto" w:fill="A6A6A6" w:themeFill="background1" w:themeFillShade="A6"/>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15</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就</w:t>
            </w:r>
            <w:r w:rsidRPr="00CA7301">
              <w:rPr>
                <w:rFonts w:cs="Segoe UI"/>
                <w:sz w:val="17"/>
                <w:lang w:eastAsia="it-IT"/>
              </w:rPr>
              <w:t>NSFR</w:t>
            </w:r>
            <w:r w:rsidRPr="00CA7301">
              <w:rPr>
                <w:rFonts w:eastAsiaTheme="minorEastAsia" w:cs="Segoe UI"/>
                <w:sz w:val="17"/>
                <w:lang w:eastAsia="zh-TW"/>
              </w:rPr>
              <w:t>而言的</w:t>
            </w:r>
            <w:r w:rsidRPr="00CA7301">
              <w:rPr>
                <w:rFonts w:eastAsiaTheme="minorEastAsia" w:cs="Segoe UI"/>
                <w:sz w:val="17"/>
                <w:lang w:eastAsia="zh-TW"/>
              </w:rPr>
              <w:t>HQLA</w:t>
            </w:r>
            <w:r w:rsidRPr="00CA7301">
              <w:rPr>
                <w:rFonts w:eastAsiaTheme="minorEastAsia" w:cs="Segoe UI"/>
                <w:sz w:val="17"/>
                <w:lang w:eastAsia="zh-TW"/>
              </w:rPr>
              <w:t>總額</w:t>
            </w:r>
          </w:p>
        </w:tc>
        <w:tc>
          <w:tcPr>
            <w:tcW w:w="43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16</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就營運而言存放於其他金融機構的存款</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17</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依期清償貸款及證券：</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借予金融機構的以</w:t>
            </w:r>
            <w:r w:rsidRPr="00CA7301">
              <w:rPr>
                <w:rFonts w:cs="Segoe UI"/>
                <w:i/>
                <w:sz w:val="17"/>
                <w:lang w:eastAsia="it-IT"/>
              </w:rPr>
              <w:t>1</w:t>
            </w:r>
            <w:r w:rsidRPr="00CA7301">
              <w:rPr>
                <w:rFonts w:eastAsiaTheme="minorEastAsia" w:cs="Segoe UI"/>
                <w:i/>
                <w:sz w:val="17"/>
                <w:lang w:eastAsia="zh-TW"/>
              </w:rPr>
              <w:t>級</w:t>
            </w:r>
            <w:r w:rsidRPr="00CA7301">
              <w:rPr>
                <w:rFonts w:cs="Segoe UI"/>
                <w:i/>
                <w:sz w:val="17"/>
                <w:lang w:eastAsia="it-IT"/>
              </w:rPr>
              <w:t>HQLA</w:t>
            </w:r>
            <w:r w:rsidRPr="00CA7301">
              <w:rPr>
                <w:rFonts w:eastAsiaTheme="minorEastAsia" w:cs="Segoe UI"/>
                <w:i/>
                <w:sz w:val="17"/>
                <w:lang w:eastAsia="zh-TW"/>
              </w:rPr>
              <w:t>作抵押的依期清償貸款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19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借予金融機構的以非</w:t>
            </w:r>
            <w:r w:rsidRPr="00CA7301">
              <w:rPr>
                <w:rFonts w:cs="Segoe UI"/>
                <w:i/>
                <w:sz w:val="17"/>
                <w:lang w:eastAsia="it-IT"/>
              </w:rPr>
              <w:t>1</w:t>
            </w:r>
            <w:r w:rsidRPr="00CA7301">
              <w:rPr>
                <w:rFonts w:eastAsiaTheme="minorEastAsia" w:cs="Segoe UI"/>
                <w:i/>
                <w:sz w:val="17"/>
                <w:lang w:eastAsia="zh-TW"/>
              </w:rPr>
              <w:t>級</w:t>
            </w:r>
            <w:r w:rsidRPr="00CA7301">
              <w:rPr>
                <w:rFonts w:cs="Segoe UI"/>
                <w:i/>
                <w:sz w:val="17"/>
                <w:lang w:eastAsia="it-IT"/>
              </w:rPr>
              <w:t>HQLA</w:t>
            </w:r>
            <w:r w:rsidRPr="00CA7301">
              <w:rPr>
                <w:rFonts w:eastAsiaTheme="minorEastAsia" w:cs="Segoe UI"/>
                <w:i/>
                <w:sz w:val="17"/>
                <w:lang w:eastAsia="zh-TW"/>
              </w:rPr>
              <w:t>作抵押的依期清償貸款，以及借予金融機構的無抵押的依期清償貸款</w:t>
            </w:r>
            <w:r w:rsidRPr="00CA7301">
              <w:rPr>
                <w:rFonts w:cs="Segoe UI"/>
                <w:i/>
                <w:sz w:val="17"/>
                <w:lang w:eastAsia="it-IT"/>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eastAsiaTheme="minorEastAsia" w:cs="Segoe UI"/>
                <w:i/>
                <w:sz w:val="17"/>
                <w:lang w:eastAsia="zh-TW"/>
              </w:rPr>
            </w:pPr>
            <w:r w:rsidRPr="00CA7301">
              <w:rPr>
                <w:rFonts w:cs="Segoe UI"/>
                <w:i/>
                <w:sz w:val="17"/>
                <w:lang w:eastAsia="it-IT"/>
              </w:rPr>
              <w:tab/>
            </w:r>
            <w:r w:rsidRPr="00CA7301">
              <w:rPr>
                <w:rFonts w:eastAsiaTheme="minorEastAsia" w:cs="Segoe UI"/>
                <w:i/>
                <w:sz w:val="17"/>
                <w:lang w:eastAsia="zh-TW"/>
              </w:rPr>
              <w:t>借予非金融類法團客戶、零售與小型企業客戶、官方實體、為外匯基金帳戶行事的金融管理專員、中央銀行及公營單位的依期清償貸款（依期清償住宅按揭貸款除外），其中：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144" w:left="570" w:rightChars="71" w:right="142" w:hangingChars="166" w:hanging="282"/>
              <w:rPr>
                <w:rFonts w:eastAsiaTheme="minorEastAsia" w:cs="Segoe UI"/>
                <w:i/>
                <w:sz w:val="17"/>
                <w:lang w:eastAsia="zh-TW"/>
              </w:rPr>
            </w:pPr>
            <w:r w:rsidRPr="00CA7301">
              <w:rPr>
                <w:rFonts w:cs="Segoe UI"/>
                <w:i/>
                <w:sz w:val="17"/>
                <w:lang w:eastAsia="it-IT"/>
              </w:rPr>
              <w:tab/>
            </w:r>
            <w:r w:rsidRPr="00CA7301">
              <w:rPr>
                <w:rFonts w:eastAsiaTheme="minorEastAsia" w:cs="Segoe UI"/>
                <w:i/>
                <w:sz w:val="17"/>
                <w:lang w:eastAsia="zh-TW"/>
              </w:rPr>
              <w:t>在</w:t>
            </w:r>
            <w:r w:rsidRPr="00CA7301">
              <w:rPr>
                <w:rFonts w:cs="Segoe UI"/>
                <w:i/>
                <w:sz w:val="17"/>
                <w:lang w:eastAsia="it-IT"/>
              </w:rPr>
              <w:t>STC</w:t>
            </w:r>
            <w:r w:rsidRPr="00CA7301">
              <w:rPr>
                <w:rFonts w:eastAsiaTheme="minorEastAsia" w:cs="Segoe UI"/>
                <w:i/>
                <w:sz w:val="17"/>
                <w:lang w:eastAsia="zh-TW"/>
              </w:rPr>
              <w:t>計算法下風險權重少於或等於</w:t>
            </w:r>
            <w:r w:rsidRPr="00CA7301">
              <w:rPr>
                <w:rFonts w:eastAsiaTheme="minorEastAsia" w:cs="Segoe UI"/>
                <w:i/>
                <w:sz w:val="17"/>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依期清償住宅按揭貸款，其中：</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319"/>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144" w:left="570" w:rightChars="71" w:right="142" w:hangingChars="166" w:hanging="282"/>
              <w:rPr>
                <w:rFonts w:cs="Segoe UI"/>
                <w:sz w:val="17"/>
                <w:lang w:val="en-US" w:eastAsia="it-IT"/>
              </w:rPr>
            </w:pPr>
            <w:r w:rsidRPr="00CA7301">
              <w:rPr>
                <w:rFonts w:cs="Segoe UI"/>
                <w:i/>
                <w:sz w:val="17"/>
                <w:lang w:eastAsia="it-IT"/>
              </w:rPr>
              <w:tab/>
            </w:r>
            <w:r w:rsidRPr="00CA7301">
              <w:rPr>
                <w:rFonts w:eastAsiaTheme="minorEastAsia" w:cs="Segoe UI"/>
                <w:i/>
                <w:sz w:val="17"/>
                <w:lang w:eastAsia="zh-TW"/>
              </w:rPr>
              <w:t>在</w:t>
            </w:r>
            <w:r w:rsidRPr="00CA7301">
              <w:rPr>
                <w:rFonts w:cs="Segoe UI"/>
                <w:i/>
                <w:sz w:val="17"/>
                <w:lang w:eastAsia="it-IT"/>
              </w:rPr>
              <w:t>STC</w:t>
            </w:r>
            <w:r w:rsidRPr="00CA7301">
              <w:rPr>
                <w:rFonts w:eastAsiaTheme="minorEastAsia" w:cs="Segoe UI"/>
                <w:i/>
                <w:sz w:val="17"/>
                <w:lang w:eastAsia="zh-TW"/>
              </w:rPr>
              <w:t>計算法下風險權重少於或等於</w:t>
            </w:r>
            <w:r w:rsidRPr="00CA7301">
              <w:rPr>
                <w:rFonts w:eastAsiaTheme="minorEastAsia" w:cs="Segoe UI"/>
                <w:i/>
                <w:sz w:val="17"/>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hangingChars="135" w:hanging="229"/>
              <w:rPr>
                <w:rFonts w:cs="Segoe UI"/>
                <w:sz w:val="17"/>
                <w:lang w:val="en-US" w:eastAsia="it-IT"/>
              </w:rPr>
            </w:pPr>
            <w:r w:rsidRPr="00CA7301">
              <w:rPr>
                <w:rFonts w:cs="Segoe UI"/>
                <w:i/>
                <w:sz w:val="17"/>
                <w:lang w:eastAsia="it-IT"/>
              </w:rPr>
              <w:tab/>
            </w:r>
            <w:r w:rsidRPr="00CA7301">
              <w:rPr>
                <w:rFonts w:eastAsiaTheme="minorEastAsia" w:cs="Segoe UI"/>
                <w:i/>
                <w:sz w:val="17"/>
                <w:lang w:eastAsia="zh-TW"/>
              </w:rPr>
              <w:t>不是違責及不合資格成為</w:t>
            </w:r>
            <w:r w:rsidRPr="00CA7301">
              <w:rPr>
                <w:rFonts w:cs="Segoe UI"/>
                <w:i/>
                <w:sz w:val="17"/>
                <w:lang w:eastAsia="it-IT"/>
              </w:rPr>
              <w:t>HQLA</w:t>
            </w:r>
            <w:r w:rsidRPr="00CA7301">
              <w:rPr>
                <w:rFonts w:eastAsiaTheme="minorEastAsia" w:cs="Segoe UI"/>
                <w:i/>
                <w:sz w:val="17"/>
                <w:lang w:eastAsia="zh-TW"/>
              </w:rPr>
              <w:t>的證券，包括交易所買賣股權</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25</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細明體" w:cs="Segoe UI"/>
                <w:sz w:val="17"/>
                <w:lang w:eastAsia="it-IT"/>
              </w:rPr>
              <w:t>具互有關連負債作配對的資產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26</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Theme="minorEastAsia" w:cs="Segoe UI"/>
                <w:sz w:val="17"/>
                <w:lang w:eastAsia="zh-TW"/>
              </w:rPr>
              <w:t>其他資產：</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rightChars="71" w:right="142"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實物交易商品，包括黃金</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rightChars="71" w:right="142" w:hangingChars="135" w:hanging="229"/>
              <w:rPr>
                <w:rFonts w:cs="Segoe UI"/>
                <w:i/>
                <w:sz w:val="17"/>
                <w:lang w:eastAsia="it-IT"/>
              </w:rPr>
            </w:pPr>
            <w:r w:rsidRPr="00CA7301">
              <w:rPr>
                <w:rFonts w:cs="Segoe UI"/>
                <w:i/>
                <w:sz w:val="17"/>
                <w:lang w:eastAsia="it-IT"/>
              </w:rPr>
              <w:tab/>
            </w:r>
            <w:r w:rsidRPr="00CA7301">
              <w:rPr>
                <w:rFonts w:eastAsia="細明體" w:cs="Segoe UI"/>
                <w:i/>
                <w:sz w:val="17"/>
                <w:lang w:val="en-US" w:eastAsia="it-IT"/>
              </w:rPr>
              <w:t>提供作為</w:t>
            </w:r>
            <w:r w:rsidRPr="00CA7301">
              <w:rPr>
                <w:rFonts w:eastAsia="細明體" w:cs="Segoe UI"/>
                <w:i/>
                <w:sz w:val="17"/>
                <w:lang w:val="en-US" w:eastAsia="zh-TW"/>
              </w:rPr>
              <w:t>衍生工具合約</w:t>
            </w:r>
            <w:r w:rsidRPr="00CA7301">
              <w:rPr>
                <w:rFonts w:eastAsia="細明體" w:cs="Segoe UI"/>
                <w:i/>
                <w:sz w:val="17"/>
                <w:lang w:val="en-US" w:eastAsia="it-IT"/>
              </w:rPr>
              <w:t>開倉保證金</w:t>
            </w:r>
            <w:r w:rsidRPr="00CA7301">
              <w:rPr>
                <w:rFonts w:eastAsia="細明體" w:cs="Segoe UI"/>
                <w:i/>
                <w:sz w:val="17"/>
                <w:lang w:val="en-US" w:eastAsia="zh-TW"/>
              </w:rPr>
              <w:t>及對</w:t>
            </w:r>
            <w:r w:rsidRPr="00CA7301">
              <w:rPr>
                <w:rFonts w:cs="Segoe UI"/>
                <w:i/>
                <w:sz w:val="17"/>
                <w:lang w:eastAsia="it-IT"/>
              </w:rPr>
              <w:t>CCP</w:t>
            </w:r>
            <w:r w:rsidRPr="00CA7301">
              <w:rPr>
                <w:rFonts w:eastAsiaTheme="minorEastAsia" w:cs="Segoe UI"/>
                <w:i/>
                <w:sz w:val="17"/>
                <w:lang w:eastAsia="zh-TW"/>
              </w:rPr>
              <w:t>的</w:t>
            </w:r>
            <w:r w:rsidRPr="00CA7301">
              <w:rPr>
                <w:rFonts w:eastAsia="細明體" w:cs="Segoe UI"/>
                <w:i/>
                <w:sz w:val="17"/>
                <w:lang w:val="en-US" w:eastAsia="it-IT"/>
              </w:rPr>
              <w:t>違責基金承擔的資產</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29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rightChars="71" w:right="142"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衍生工具資產淨額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30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rightChars="71" w:right="142" w:hangingChars="135" w:hanging="229"/>
              <w:rPr>
                <w:rFonts w:eastAsiaTheme="minorEastAsia" w:cs="Segoe UI"/>
                <w:i/>
                <w:sz w:val="17"/>
                <w:lang w:eastAsia="zh-TW"/>
              </w:rPr>
            </w:pPr>
            <w:r w:rsidRPr="00CA7301">
              <w:rPr>
                <w:rFonts w:cs="Segoe UI"/>
                <w:i/>
                <w:sz w:val="17"/>
                <w:lang w:eastAsia="it-IT"/>
              </w:rPr>
              <w:tab/>
            </w:r>
            <w:r w:rsidRPr="00CA7301">
              <w:rPr>
                <w:rFonts w:eastAsiaTheme="minorEastAsia" w:cs="Segoe UI"/>
                <w:i/>
                <w:sz w:val="17"/>
                <w:lang w:eastAsia="zh-TW"/>
              </w:rPr>
              <w:t>在扣除提供作為變動保證金前的衍生工具負債總額</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31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Chars="28" w:left="285" w:rightChars="71" w:right="142" w:hangingChars="135" w:hanging="229"/>
              <w:rPr>
                <w:rFonts w:cs="Segoe UI"/>
                <w:i/>
                <w:sz w:val="17"/>
                <w:lang w:eastAsia="it-IT"/>
              </w:rPr>
            </w:pPr>
            <w:r w:rsidRPr="00CA7301">
              <w:rPr>
                <w:rFonts w:cs="Segoe UI"/>
                <w:i/>
                <w:sz w:val="17"/>
                <w:lang w:eastAsia="it-IT"/>
              </w:rPr>
              <w:tab/>
            </w:r>
            <w:r w:rsidRPr="00CA7301">
              <w:rPr>
                <w:rFonts w:eastAsiaTheme="minorEastAsia" w:cs="Segoe UI"/>
                <w:i/>
                <w:sz w:val="17"/>
                <w:lang w:eastAsia="zh-TW"/>
              </w:rPr>
              <w:t>無計入上述類別的所有其他資產</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32</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ightChars="71" w:right="142"/>
              <w:rPr>
                <w:rFonts w:cs="Segoe UI"/>
                <w:sz w:val="17"/>
                <w:lang w:eastAsia="it-IT"/>
              </w:rPr>
            </w:pPr>
            <w:r w:rsidRPr="00CA7301">
              <w:rPr>
                <w:rFonts w:eastAsia="細明體" w:cs="Segoe UI"/>
                <w:sz w:val="17"/>
                <w:lang w:eastAsia="it-IT"/>
              </w:rPr>
              <w:t>資產負債表外項目</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33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ightChars="71" w:right="142"/>
              <w:rPr>
                <w:rFonts w:cs="Segoe UI"/>
                <w:i/>
                <w:iCs/>
                <w:sz w:val="17"/>
                <w:szCs w:val="17"/>
              </w:rPr>
            </w:pPr>
            <w:r w:rsidRPr="00CA7301">
              <w:rPr>
                <w:rFonts w:cs="Segoe UI"/>
                <w:b/>
                <w:bCs/>
                <w:sz w:val="17"/>
                <w:szCs w:val="17"/>
              </w:rPr>
              <w:t>RSF</w:t>
            </w:r>
            <w:r w:rsidRPr="00CA7301">
              <w:rPr>
                <w:rFonts w:eastAsia="細明體" w:cs="Segoe UI"/>
                <w:b/>
                <w:bCs/>
                <w:sz w:val="17"/>
                <w:szCs w:val="17"/>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r w:rsidR="005E7676" w:rsidRPr="00CA7301" w:rsidTr="00877D8D">
        <w:trPr>
          <w:cantSplit/>
          <w:trHeight w:val="270"/>
        </w:trPr>
        <w:tc>
          <w:tcPr>
            <w:tcW w:w="565" w:type="dxa"/>
            <w:tcBorders>
              <w:top w:val="single" w:sz="4" w:space="0" w:color="auto"/>
              <w:left w:val="nil"/>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Pr>
                <w:rFonts w:cs="Segoe UI"/>
                <w:sz w:val="16"/>
                <w:szCs w:val="16"/>
                <w:lang w:eastAsia="en-GB"/>
              </w:rPr>
            </w:pPr>
            <w:r w:rsidRPr="00CA7301">
              <w:rPr>
                <w:rFonts w:cs="Segoe UI"/>
                <w:sz w:val="16"/>
                <w:szCs w:val="16"/>
                <w:lang w:eastAsia="en-GB"/>
              </w:rPr>
              <w:t>34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ind w:left="57" w:rightChars="71" w:right="142"/>
              <w:rPr>
                <w:rFonts w:cs="Segoe UI"/>
                <w:sz w:val="17"/>
                <w:szCs w:val="17"/>
                <w:lang w:eastAsia="it-IT"/>
              </w:rPr>
            </w:pPr>
            <w:r w:rsidRPr="00CA7301">
              <w:rPr>
                <w:rFonts w:eastAsia="細明體" w:cs="Segoe UI"/>
                <w:b/>
                <w:bCs/>
                <w:sz w:val="17"/>
                <w:szCs w:val="17"/>
                <w:lang w:eastAsia="zh-TW"/>
              </w:rPr>
              <w:t xml:space="preserve">NSFR </w:t>
            </w:r>
            <w:r w:rsidRPr="00CA7301">
              <w:rPr>
                <w:rFonts w:cs="Segoe UI"/>
                <w:b/>
                <w:bCs/>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7676" w:rsidRPr="00CA7301" w:rsidRDefault="005E7676" w:rsidP="005E7676">
            <w:pPr>
              <w:snapToGrid w:val="0"/>
              <w:spacing w:before="40" w:after="40"/>
              <w:ind w:left="57"/>
              <w:rPr>
                <w:rFonts w:cs="Segoe UI"/>
                <w:sz w:val="17"/>
                <w:lang w:eastAsia="it-I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E7676" w:rsidRPr="00CA7301" w:rsidRDefault="005E7676" w:rsidP="005E7676">
            <w:pPr>
              <w:snapToGrid w:val="0"/>
              <w:spacing w:before="40" w:after="40"/>
              <w:rPr>
                <w:rFonts w:cs="Segoe UI"/>
                <w:sz w:val="17"/>
                <w:lang w:eastAsia="it-IT"/>
              </w:rPr>
            </w:pPr>
          </w:p>
        </w:tc>
      </w:tr>
    </w:tbl>
    <w:tbl>
      <w:tblPr>
        <w:tblStyle w:val="TableGrid10"/>
        <w:tblW w:w="9073" w:type="dxa"/>
        <w:tblInd w:w="-318" w:type="dxa"/>
        <w:tblLook w:val="04A0" w:firstRow="1" w:lastRow="0" w:firstColumn="1" w:lastColumn="0" w:noHBand="0" w:noVBand="1"/>
      </w:tblPr>
      <w:tblGrid>
        <w:gridCol w:w="9073"/>
      </w:tblGrid>
      <w:tr w:rsidR="005E7676" w:rsidRPr="00CA7301" w:rsidTr="00877D8D">
        <w:trPr>
          <w:trHeight w:val="1943"/>
        </w:trPr>
        <w:tc>
          <w:tcPr>
            <w:tcW w:w="9073" w:type="dxa"/>
            <w:tcBorders>
              <w:left w:val="nil"/>
            </w:tcBorders>
          </w:tcPr>
          <w:p w:rsidR="005E7676" w:rsidRPr="00CA7301" w:rsidRDefault="005E7676" w:rsidP="005E7676">
            <w:pPr>
              <w:snapToGrid w:val="0"/>
              <w:spacing w:before="40" w:after="40" w:line="240" w:lineRule="exact"/>
              <w:ind w:leftChars="-54" w:left="-108"/>
              <w:rPr>
                <w:rFonts w:cs="Segoe UI"/>
                <w:i/>
                <w:sz w:val="17"/>
                <w:szCs w:val="17"/>
                <w:lang w:eastAsia="it-IT"/>
              </w:rPr>
            </w:pPr>
            <w:r w:rsidRPr="00CA7301">
              <w:rPr>
                <w:rFonts w:eastAsiaTheme="minorEastAsia" w:cs="Segoe UI"/>
                <w:i/>
                <w:sz w:val="17"/>
                <w:szCs w:val="17"/>
                <w:lang w:eastAsia="zh-TW"/>
              </w:rPr>
              <w:lastRenderedPageBreak/>
              <w:t>注意事項：</w:t>
            </w:r>
          </w:p>
          <w:p w:rsidR="005E7676" w:rsidRPr="00CA7301" w:rsidRDefault="005E7676" w:rsidP="005E7676">
            <w:pPr>
              <w:widowControl w:val="0"/>
              <w:numPr>
                <w:ilvl w:val="0"/>
                <w:numId w:val="36"/>
              </w:numPr>
              <w:autoSpaceDE w:val="0"/>
              <w:autoSpaceDN w:val="0"/>
              <w:adjustRightInd w:val="0"/>
              <w:spacing w:line="240" w:lineRule="exact"/>
              <w:ind w:left="318" w:rightChars="71" w:right="142" w:hanging="426"/>
              <w:jc w:val="both"/>
              <w:rPr>
                <w:rFonts w:cs="Segoe UI"/>
                <w:i/>
                <w:sz w:val="17"/>
                <w:szCs w:val="17"/>
                <w:lang w:eastAsia="it-IT"/>
              </w:rPr>
            </w:pPr>
            <w:r w:rsidRPr="00CA7301">
              <w:rPr>
                <w:rFonts w:eastAsiaTheme="minorEastAsia" w:cs="Segoe UI"/>
                <w:i/>
                <w:sz w:val="17"/>
                <w:szCs w:val="17"/>
                <w:lang w:eastAsia="zh-TW"/>
              </w:rPr>
              <w:t>沒有標示行數的行代表</w:t>
            </w:r>
            <w:r w:rsidRPr="00CA7301">
              <w:rPr>
                <w:rFonts w:cs="Segoe UI"/>
                <w:i/>
                <w:sz w:val="17"/>
                <w:szCs w:val="17"/>
                <w:lang w:eastAsia="it-IT"/>
              </w:rPr>
              <w:t>NSFR</w:t>
            </w:r>
            <w:r w:rsidRPr="00CA7301">
              <w:rPr>
                <w:rFonts w:eastAsiaTheme="minorEastAsia" w:cs="Segoe UI"/>
                <w:i/>
                <w:sz w:val="17"/>
                <w:szCs w:val="17"/>
                <w:lang w:eastAsia="zh-TW"/>
              </w:rPr>
              <w:t>模版的一節（即</w:t>
            </w:r>
            <w:r w:rsidRPr="00CA7301">
              <w:rPr>
                <w:rFonts w:cs="Segoe UI"/>
                <w:i/>
                <w:sz w:val="17"/>
                <w:szCs w:val="17"/>
                <w:lang w:eastAsia="it-IT"/>
              </w:rPr>
              <w:t>ASF</w:t>
            </w:r>
            <w:r w:rsidRPr="00CA7301">
              <w:rPr>
                <w:rFonts w:eastAsiaTheme="minorEastAsia" w:cs="Segoe UI"/>
                <w:i/>
                <w:sz w:val="17"/>
                <w:szCs w:val="17"/>
                <w:lang w:eastAsia="zh-TW"/>
              </w:rPr>
              <w:t>及</w:t>
            </w:r>
            <w:r w:rsidRPr="00CA7301">
              <w:rPr>
                <w:rFonts w:cs="Segoe UI"/>
                <w:i/>
                <w:sz w:val="17"/>
                <w:szCs w:val="17"/>
                <w:lang w:eastAsia="it-IT"/>
              </w:rPr>
              <w:t>RSF</w:t>
            </w:r>
            <w:r w:rsidRPr="00CA7301">
              <w:rPr>
                <w:rFonts w:eastAsiaTheme="minorEastAsia" w:cs="Segoe UI"/>
                <w:i/>
                <w:sz w:val="17"/>
                <w:szCs w:val="17"/>
                <w:lang w:eastAsia="zh-TW"/>
              </w:rPr>
              <w:t>），無需填寫任何數值；</w:t>
            </w:r>
          </w:p>
          <w:p w:rsidR="005E7676" w:rsidRPr="00CA7301" w:rsidRDefault="005E7676" w:rsidP="005E7676">
            <w:pPr>
              <w:widowControl w:val="0"/>
              <w:numPr>
                <w:ilvl w:val="0"/>
                <w:numId w:val="36"/>
              </w:numPr>
              <w:autoSpaceDE w:val="0"/>
              <w:autoSpaceDN w:val="0"/>
              <w:adjustRightInd w:val="0"/>
              <w:spacing w:line="240" w:lineRule="exact"/>
              <w:ind w:left="318" w:rightChars="71" w:right="142" w:hanging="426"/>
              <w:jc w:val="both"/>
              <w:rPr>
                <w:rFonts w:cs="Segoe UI"/>
                <w:i/>
                <w:sz w:val="17"/>
                <w:szCs w:val="17"/>
                <w:lang w:eastAsia="it-IT"/>
              </w:rPr>
            </w:pPr>
            <w:r w:rsidRPr="00CA7301">
              <w:rPr>
                <w:rFonts w:eastAsiaTheme="minorEastAsia" w:cs="Segoe UI"/>
                <w:i/>
                <w:sz w:val="17"/>
                <w:szCs w:val="17"/>
                <w:lang w:eastAsia="zh-TW"/>
              </w:rPr>
              <w:t>以淺灰色標示的披露項目（如第</w:t>
            </w:r>
            <w:r w:rsidRPr="00CA7301">
              <w:rPr>
                <w:rFonts w:eastAsiaTheme="minorEastAsia" w:cs="Segoe UI"/>
                <w:i/>
                <w:sz w:val="17"/>
                <w:szCs w:val="17"/>
                <w:lang w:eastAsia="zh-TW"/>
              </w:rPr>
              <w:t>1</w:t>
            </w:r>
            <w:r w:rsidRPr="00CA7301">
              <w:rPr>
                <w:rFonts w:eastAsiaTheme="minorEastAsia" w:cs="Segoe UI"/>
                <w:i/>
                <w:sz w:val="17"/>
                <w:szCs w:val="17"/>
                <w:lang w:eastAsia="zh-TW"/>
              </w:rPr>
              <w:t>、</w:t>
            </w:r>
            <w:r w:rsidRPr="00CA7301">
              <w:rPr>
                <w:rFonts w:eastAsiaTheme="minorEastAsia" w:cs="Segoe UI"/>
                <w:i/>
                <w:sz w:val="17"/>
                <w:szCs w:val="17"/>
                <w:lang w:eastAsia="zh-TW"/>
              </w:rPr>
              <w:t>4</w:t>
            </w:r>
            <w:r w:rsidRPr="00CA7301">
              <w:rPr>
                <w:rFonts w:eastAsiaTheme="minorEastAsia" w:cs="Segoe UI"/>
                <w:i/>
                <w:sz w:val="17"/>
                <w:szCs w:val="17"/>
                <w:lang w:eastAsia="zh-TW"/>
              </w:rPr>
              <w:t>、</w:t>
            </w:r>
            <w:r w:rsidRPr="00CA7301">
              <w:rPr>
                <w:rFonts w:eastAsiaTheme="minorEastAsia" w:cs="Segoe UI"/>
                <w:i/>
                <w:sz w:val="17"/>
                <w:szCs w:val="17"/>
                <w:lang w:eastAsia="zh-TW"/>
              </w:rPr>
              <w:t>7</w:t>
            </w:r>
            <w:r w:rsidRPr="00CA7301">
              <w:rPr>
                <w:rFonts w:eastAsiaTheme="minorEastAsia" w:cs="Segoe UI"/>
                <w:i/>
                <w:sz w:val="17"/>
                <w:szCs w:val="17"/>
                <w:lang w:eastAsia="zh-TW"/>
              </w:rPr>
              <w:t>、</w:t>
            </w:r>
            <w:r w:rsidRPr="00CA7301">
              <w:rPr>
                <w:rFonts w:eastAsiaTheme="minorEastAsia" w:cs="Segoe UI"/>
                <w:i/>
                <w:sz w:val="17"/>
                <w:szCs w:val="17"/>
                <w:lang w:eastAsia="zh-TW"/>
              </w:rPr>
              <w:t>10</w:t>
            </w:r>
            <w:r w:rsidRPr="00CA7301">
              <w:rPr>
                <w:rFonts w:eastAsiaTheme="minorEastAsia" w:cs="Segoe UI"/>
                <w:i/>
                <w:sz w:val="17"/>
                <w:szCs w:val="17"/>
                <w:lang w:eastAsia="zh-TW"/>
              </w:rPr>
              <w:t>、</w:t>
            </w:r>
            <w:r w:rsidRPr="00CA7301">
              <w:rPr>
                <w:rFonts w:eastAsiaTheme="minorEastAsia" w:cs="Segoe UI"/>
                <w:i/>
                <w:sz w:val="17"/>
                <w:szCs w:val="17"/>
                <w:lang w:eastAsia="zh-TW"/>
              </w:rPr>
              <w:t>11</w:t>
            </w:r>
            <w:r w:rsidRPr="00CA7301">
              <w:rPr>
                <w:rFonts w:eastAsiaTheme="minorEastAsia" w:cs="Segoe UI"/>
                <w:i/>
                <w:sz w:val="17"/>
                <w:szCs w:val="17"/>
                <w:lang w:eastAsia="zh-TW"/>
              </w:rPr>
              <w:t>行）代表有關節數內</w:t>
            </w:r>
            <w:r w:rsidRPr="00CA7301">
              <w:rPr>
                <w:rFonts w:cs="Segoe UI"/>
                <w:i/>
                <w:sz w:val="17"/>
                <w:szCs w:val="17"/>
                <w:lang w:eastAsia="it-IT"/>
              </w:rPr>
              <w:t>NSFR</w:t>
            </w:r>
            <w:r w:rsidRPr="00CA7301">
              <w:rPr>
                <w:rFonts w:eastAsiaTheme="minorEastAsia" w:cs="Segoe UI"/>
                <w:i/>
                <w:sz w:val="17"/>
                <w:szCs w:val="17"/>
                <w:lang w:eastAsia="zh-TW"/>
              </w:rPr>
              <w:t>的附屬組成部分；</w:t>
            </w:r>
          </w:p>
          <w:p w:rsidR="005E7676" w:rsidRPr="00CA7301" w:rsidRDefault="005E7676" w:rsidP="005E7676">
            <w:pPr>
              <w:widowControl w:val="0"/>
              <w:numPr>
                <w:ilvl w:val="0"/>
                <w:numId w:val="36"/>
              </w:numPr>
              <w:autoSpaceDE w:val="0"/>
              <w:autoSpaceDN w:val="0"/>
              <w:adjustRightInd w:val="0"/>
              <w:spacing w:line="240" w:lineRule="exact"/>
              <w:ind w:left="318" w:rightChars="71" w:right="142" w:hanging="426"/>
              <w:jc w:val="both"/>
              <w:rPr>
                <w:rFonts w:cs="Segoe UI"/>
                <w:i/>
                <w:sz w:val="17"/>
                <w:szCs w:val="17"/>
                <w:lang w:eastAsia="it-IT"/>
              </w:rPr>
            </w:pPr>
            <w:r w:rsidRPr="00CA7301">
              <w:rPr>
                <w:rFonts w:eastAsia="細明體" w:cs="Segoe UI"/>
                <w:i/>
                <w:sz w:val="17"/>
                <w:szCs w:val="17"/>
                <w:lang w:eastAsia="it-IT"/>
              </w:rPr>
              <w:t>沒有陰影的披露項目代表</w:t>
            </w:r>
            <w:r w:rsidRPr="00CA7301">
              <w:rPr>
                <w:rFonts w:cs="Segoe UI"/>
                <w:i/>
                <w:sz w:val="17"/>
                <w:szCs w:val="17"/>
                <w:lang w:eastAsia="it-IT"/>
              </w:rPr>
              <w:t>ASF</w:t>
            </w:r>
            <w:r w:rsidRPr="00CA7301">
              <w:rPr>
                <w:rFonts w:eastAsiaTheme="minorEastAsia" w:cs="Segoe UI"/>
                <w:i/>
                <w:sz w:val="17"/>
                <w:szCs w:val="17"/>
                <w:lang w:eastAsia="zh-TW"/>
              </w:rPr>
              <w:t>及</w:t>
            </w:r>
            <w:r w:rsidRPr="00CA7301">
              <w:rPr>
                <w:rFonts w:cs="Segoe UI"/>
                <w:i/>
                <w:sz w:val="17"/>
                <w:szCs w:val="17"/>
                <w:lang w:eastAsia="it-IT"/>
              </w:rPr>
              <w:t>RSF</w:t>
            </w:r>
            <w:r w:rsidRPr="00CA7301">
              <w:rPr>
                <w:rFonts w:eastAsiaTheme="minorEastAsia" w:cs="Segoe UI"/>
                <w:i/>
                <w:sz w:val="17"/>
                <w:szCs w:val="17"/>
                <w:lang w:eastAsia="zh-TW"/>
              </w:rPr>
              <w:t>項目下的主要類別的</w:t>
            </w:r>
            <w:r w:rsidRPr="00CA7301">
              <w:rPr>
                <w:rFonts w:eastAsia="細明體" w:cs="Segoe UI"/>
                <w:i/>
                <w:sz w:val="17"/>
                <w:szCs w:val="17"/>
                <w:lang w:eastAsia="it-IT"/>
              </w:rPr>
              <w:t>附屬組成部分</w:t>
            </w:r>
            <w:r w:rsidRPr="00CA7301">
              <w:rPr>
                <w:rFonts w:eastAsia="細明體" w:cs="Segoe UI"/>
                <w:i/>
                <w:sz w:val="17"/>
                <w:szCs w:val="17"/>
                <w:lang w:eastAsia="zh-TW"/>
              </w:rPr>
              <w:t>，只有第</w:t>
            </w:r>
            <w:r w:rsidRPr="00CA7301">
              <w:rPr>
                <w:rFonts w:eastAsia="細明體" w:cs="Segoe UI"/>
                <w:i/>
                <w:sz w:val="17"/>
                <w:szCs w:val="17"/>
                <w:lang w:eastAsia="zh-TW"/>
              </w:rPr>
              <w:t>21</w:t>
            </w:r>
            <w:r w:rsidRPr="00CA7301">
              <w:rPr>
                <w:rFonts w:eastAsia="細明體" w:cs="Segoe UI"/>
                <w:i/>
                <w:sz w:val="17"/>
                <w:szCs w:val="17"/>
                <w:lang w:eastAsia="zh-TW"/>
              </w:rPr>
              <w:t>及</w:t>
            </w:r>
            <w:r w:rsidRPr="00CA7301">
              <w:rPr>
                <w:rFonts w:eastAsia="細明體" w:cs="Segoe UI"/>
                <w:i/>
                <w:sz w:val="17"/>
                <w:szCs w:val="17"/>
                <w:lang w:eastAsia="zh-TW"/>
              </w:rPr>
              <w:t>23</w:t>
            </w:r>
            <w:r w:rsidRPr="00CA7301">
              <w:rPr>
                <w:rFonts w:eastAsia="細明體" w:cs="Segoe UI"/>
                <w:i/>
                <w:sz w:val="17"/>
                <w:szCs w:val="17"/>
                <w:lang w:eastAsia="zh-TW"/>
              </w:rPr>
              <w:t>行分別是第</w:t>
            </w:r>
            <w:r w:rsidRPr="00CA7301">
              <w:rPr>
                <w:rFonts w:eastAsia="細明體" w:cs="Segoe UI"/>
                <w:i/>
                <w:sz w:val="17"/>
                <w:szCs w:val="17"/>
                <w:lang w:eastAsia="zh-TW"/>
              </w:rPr>
              <w:t>20</w:t>
            </w:r>
            <w:r w:rsidRPr="00CA7301">
              <w:rPr>
                <w:rFonts w:eastAsia="細明體" w:cs="Segoe UI"/>
                <w:i/>
                <w:sz w:val="17"/>
                <w:szCs w:val="17"/>
                <w:lang w:eastAsia="zh-TW"/>
              </w:rPr>
              <w:t>及</w:t>
            </w:r>
            <w:r w:rsidRPr="00CA7301">
              <w:rPr>
                <w:rFonts w:eastAsia="細明體" w:cs="Segoe UI"/>
                <w:i/>
                <w:sz w:val="17"/>
                <w:szCs w:val="17"/>
                <w:lang w:eastAsia="zh-TW"/>
              </w:rPr>
              <w:t>22</w:t>
            </w:r>
            <w:r w:rsidRPr="00CA7301">
              <w:rPr>
                <w:rFonts w:eastAsia="細明體" w:cs="Segoe UI"/>
                <w:i/>
                <w:sz w:val="17"/>
                <w:szCs w:val="17"/>
                <w:lang w:eastAsia="zh-TW"/>
              </w:rPr>
              <w:t>行的</w:t>
            </w:r>
            <w:r w:rsidRPr="00CA7301">
              <w:rPr>
                <w:rFonts w:eastAsia="細明體" w:cs="Segoe UI"/>
                <w:i/>
                <w:sz w:val="17"/>
                <w:szCs w:val="17"/>
                <w:lang w:eastAsia="it-IT"/>
              </w:rPr>
              <w:t>附屬組成部分。參閱下文註釋有關該等附屬組成部分的構成的詳盡說明</w:t>
            </w:r>
            <w:r w:rsidRPr="00CA7301">
              <w:rPr>
                <w:rFonts w:eastAsia="細明體" w:cs="Segoe UI"/>
                <w:i/>
                <w:sz w:val="17"/>
                <w:szCs w:val="17"/>
                <w:lang w:eastAsia="zh-TW"/>
              </w:rPr>
              <w:t>；</w:t>
            </w:r>
          </w:p>
          <w:p w:rsidR="005E7676" w:rsidRPr="00CA7301" w:rsidRDefault="005E7676" w:rsidP="005E7676">
            <w:pPr>
              <w:widowControl w:val="0"/>
              <w:numPr>
                <w:ilvl w:val="0"/>
                <w:numId w:val="36"/>
              </w:numPr>
              <w:autoSpaceDE w:val="0"/>
              <w:autoSpaceDN w:val="0"/>
              <w:adjustRightInd w:val="0"/>
              <w:spacing w:line="240" w:lineRule="exact"/>
              <w:ind w:left="318" w:rightChars="71" w:right="142" w:hanging="426"/>
              <w:jc w:val="both"/>
              <w:rPr>
                <w:rFonts w:cs="Segoe UI"/>
                <w:i/>
                <w:sz w:val="17"/>
                <w:szCs w:val="17"/>
                <w:lang w:eastAsia="it-IT"/>
              </w:rPr>
            </w:pPr>
            <w:r w:rsidRPr="00CA7301">
              <w:rPr>
                <w:rFonts w:eastAsia="細明體" w:cs="Segoe UI"/>
                <w:i/>
                <w:sz w:val="17"/>
                <w:szCs w:val="17"/>
                <w:lang w:eastAsia="it-IT"/>
              </w:rPr>
              <w:t>以深灰色標示的項目</w:t>
            </w:r>
            <w:r w:rsidRPr="00CA7301">
              <w:rPr>
                <w:rFonts w:eastAsiaTheme="minorEastAsia" w:cs="Segoe UI"/>
                <w:i/>
                <w:sz w:val="17"/>
                <w:szCs w:val="17"/>
                <w:lang w:eastAsia="zh-TW"/>
              </w:rPr>
              <w:t>（</w:t>
            </w:r>
            <w:r w:rsidRPr="00CA7301">
              <w:rPr>
                <w:rFonts w:eastAsia="細明體" w:cs="Segoe UI"/>
                <w:i/>
                <w:sz w:val="17"/>
                <w:szCs w:val="17"/>
                <w:lang w:eastAsia="it-IT"/>
              </w:rPr>
              <w:t>即方格</w:t>
            </w:r>
            <w:r w:rsidRPr="00CA7301">
              <w:rPr>
                <w:rFonts w:eastAsiaTheme="minorEastAsia" w:cs="Segoe UI"/>
                <w:i/>
                <w:sz w:val="17"/>
                <w:szCs w:val="17"/>
                <w:lang w:val="en-US" w:eastAsia="zh-TW"/>
              </w:rPr>
              <w:t>5/a</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6/a</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8/a</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12/b-e</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14/a-d</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27/b-d</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28/b-d</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29/b-d</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30/b-d</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32/a</w:t>
            </w:r>
            <w:r w:rsidRPr="00CA7301">
              <w:rPr>
                <w:rFonts w:eastAsiaTheme="minorEastAsia" w:cs="Segoe UI"/>
                <w:i/>
                <w:sz w:val="17"/>
                <w:szCs w:val="17"/>
                <w:lang w:val="en-US" w:eastAsia="zh-TW"/>
              </w:rPr>
              <w:t>、</w:t>
            </w:r>
            <w:r w:rsidRPr="00CA7301">
              <w:rPr>
                <w:rFonts w:eastAsiaTheme="minorEastAsia" w:cs="Segoe UI"/>
                <w:i/>
                <w:sz w:val="17"/>
                <w:szCs w:val="17"/>
                <w:lang w:val="en-US" w:eastAsia="zh-TW"/>
              </w:rPr>
              <w:t>33/a-d</w:t>
            </w:r>
            <w:r w:rsidRPr="00CA7301">
              <w:rPr>
                <w:rFonts w:eastAsiaTheme="minorEastAsia" w:cs="Segoe UI"/>
                <w:i/>
                <w:sz w:val="17"/>
                <w:szCs w:val="17"/>
                <w:lang w:val="en-US" w:eastAsia="zh-TW"/>
              </w:rPr>
              <w:t>及</w:t>
            </w:r>
            <w:r w:rsidRPr="00CA7301">
              <w:rPr>
                <w:rFonts w:eastAsiaTheme="minorEastAsia" w:cs="Segoe UI"/>
                <w:i/>
                <w:sz w:val="17"/>
                <w:szCs w:val="17"/>
                <w:lang w:eastAsia="zh-TW"/>
              </w:rPr>
              <w:t>34/a-d</w:t>
            </w:r>
            <w:r w:rsidRPr="00CA7301">
              <w:rPr>
                <w:rFonts w:eastAsiaTheme="minorEastAsia" w:cs="Segoe UI"/>
                <w:i/>
                <w:sz w:val="17"/>
                <w:szCs w:val="17"/>
                <w:lang w:eastAsia="zh-TW"/>
              </w:rPr>
              <w:t>）</w:t>
            </w:r>
            <w:r w:rsidRPr="00CA7301">
              <w:rPr>
                <w:rFonts w:eastAsia="細明體" w:cs="Segoe UI"/>
                <w:i/>
                <w:sz w:val="17"/>
                <w:szCs w:val="17"/>
                <w:lang w:eastAsia="it-IT"/>
              </w:rPr>
              <w:t>無需作出任何披露</w:t>
            </w:r>
            <w:r w:rsidRPr="00CA7301">
              <w:rPr>
                <w:rFonts w:eastAsia="細明體" w:cs="Segoe UI"/>
                <w:i/>
                <w:sz w:val="17"/>
                <w:szCs w:val="17"/>
                <w:lang w:eastAsia="zh-TW"/>
              </w:rPr>
              <w:t>。</w:t>
            </w:r>
          </w:p>
        </w:tc>
      </w:tr>
    </w:tbl>
    <w:p w:rsidR="005E7676" w:rsidRPr="00CA7301" w:rsidRDefault="005E7676" w:rsidP="005E7676">
      <w:pPr>
        <w:spacing w:before="120" w:after="120"/>
        <w:ind w:leftChars="-283" w:left="-566"/>
        <w:rPr>
          <w:rFonts w:eastAsiaTheme="minorEastAsia" w:cs="Segoe UI"/>
          <w:sz w:val="22"/>
          <w:lang w:eastAsia="zh-TW"/>
        </w:rPr>
      </w:pPr>
    </w:p>
    <w:tbl>
      <w:tblPr>
        <w:tblStyle w:val="TableGrid10"/>
        <w:tblW w:w="9073" w:type="dxa"/>
        <w:tblInd w:w="-318" w:type="dxa"/>
        <w:tblLayout w:type="fixed"/>
        <w:tblLook w:val="04A0" w:firstRow="1" w:lastRow="0" w:firstColumn="1" w:lastColumn="0" w:noHBand="0" w:noVBand="1"/>
      </w:tblPr>
      <w:tblGrid>
        <w:gridCol w:w="568"/>
        <w:gridCol w:w="8505"/>
      </w:tblGrid>
      <w:tr w:rsidR="005E7676" w:rsidRPr="00CA7301" w:rsidTr="00877D8D">
        <w:trPr>
          <w:tblHeader/>
        </w:trPr>
        <w:tc>
          <w:tcPr>
            <w:tcW w:w="9073" w:type="dxa"/>
            <w:gridSpan w:val="2"/>
            <w:shd w:val="clear" w:color="auto" w:fill="BFBFBF" w:themeFill="background1" w:themeFillShade="BF"/>
          </w:tcPr>
          <w:p w:rsidR="005E7676" w:rsidRPr="00CA7301" w:rsidRDefault="005E7676" w:rsidP="005E7676">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5E7676" w:rsidRPr="00CA7301" w:rsidTr="00877D8D">
        <w:trPr>
          <w:trHeight w:val="153"/>
        </w:trPr>
        <w:tc>
          <w:tcPr>
            <w:tcW w:w="9073" w:type="dxa"/>
            <w:gridSpan w:val="2"/>
            <w:shd w:val="clear" w:color="auto" w:fill="F2F2F2" w:themeFill="background1" w:themeFillShade="F2"/>
          </w:tcPr>
          <w:p w:rsidR="005E7676" w:rsidRPr="00CA7301" w:rsidRDefault="005E7676" w:rsidP="005E7676">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5E7676" w:rsidRPr="00CA7301" w:rsidTr="00877D8D">
        <w:tc>
          <w:tcPr>
            <w:tcW w:w="568" w:type="dxa"/>
          </w:tcPr>
          <w:p w:rsidR="005E7676" w:rsidRPr="00CA7301" w:rsidRDefault="005E7676" w:rsidP="005E7676">
            <w:pPr>
              <w:keepLines/>
              <w:widowControl w:val="0"/>
              <w:tabs>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(a)</w:t>
            </w:r>
            <w:r w:rsidRPr="00CA7301">
              <w:rPr>
                <w:rFonts w:eastAsiaTheme="minorEastAsia" w:cs="Segoe UI"/>
                <w:sz w:val="17"/>
                <w:szCs w:val="17"/>
                <w:lang w:eastAsia="zh-TW"/>
              </w:rPr>
              <w:t>至</w:t>
            </w:r>
            <w:r w:rsidRPr="00CA7301">
              <w:rPr>
                <w:rFonts w:cs="Segoe UI"/>
                <w:sz w:val="17"/>
                <w:szCs w:val="17"/>
                <w:lang w:eastAsia="en-GB"/>
              </w:rPr>
              <w:t>(d)</w:t>
            </w:r>
          </w:p>
        </w:tc>
        <w:tc>
          <w:tcPr>
            <w:tcW w:w="8505" w:type="dxa"/>
          </w:tcPr>
          <w:p w:rsidR="005E7676" w:rsidRPr="00C166FC" w:rsidRDefault="005E7676" w:rsidP="005E7676">
            <w:pPr>
              <w:spacing w:before="40" w:after="40"/>
              <w:jc w:val="both"/>
              <w:rPr>
                <w:rFonts w:cs="Segoe UI"/>
                <w:sz w:val="15"/>
                <w:szCs w:val="17"/>
                <w:lang w:eastAsia="zh-TW"/>
              </w:rPr>
            </w:pPr>
            <w:r w:rsidRPr="00C166FC">
              <w:rPr>
                <w:rFonts w:eastAsiaTheme="minorEastAsia" w:cs="Segoe UI"/>
                <w:i/>
                <w:sz w:val="17"/>
                <w:szCs w:val="17"/>
                <w:lang w:eastAsia="zh-TW"/>
              </w:rPr>
              <w:t>按剩餘到期期限劃分的非加權值</w:t>
            </w:r>
            <w:r w:rsidRPr="00C166FC">
              <w:rPr>
                <w:rFonts w:eastAsiaTheme="minorEastAsia" w:cs="Segoe UI"/>
                <w:sz w:val="17"/>
                <w:szCs w:val="17"/>
                <w:lang w:eastAsia="zh-TW"/>
              </w:rPr>
              <w:t>：在這些欄所填的值，應是按照不同到期期限的個別行項目的季度觀察數據。在</w:t>
            </w:r>
            <w:r w:rsidRPr="00C166FC">
              <w:rPr>
                <w:rFonts w:cs="Segoe UI"/>
                <w:sz w:val="17"/>
                <w:szCs w:val="17"/>
                <w:lang w:eastAsia="zh-TW"/>
              </w:rPr>
              <w:t>(a)</w:t>
            </w:r>
            <w:r w:rsidRPr="00C166FC">
              <w:rPr>
                <w:rFonts w:eastAsiaTheme="minorEastAsia" w:cs="Segoe UI" w:hint="eastAsia"/>
                <w:sz w:val="17"/>
                <w:szCs w:val="17"/>
                <w:lang w:eastAsia="zh-TW"/>
              </w:rPr>
              <w:t>欄（即「無指明剩餘到期期限」）所填的項目沒有指明到期期限。這些項目可包括（但不限於）永久資本、集體準備金、衍生工具負債淨額、流通紙幣及硬幣、股權、實物交易商品、提供作為衍生工具合約開倉保證金或對</w:t>
            </w:r>
            <w:r w:rsidRPr="00C166FC">
              <w:rPr>
                <w:rFonts w:eastAsiaTheme="minorEastAsia" w:cs="Segoe UI"/>
                <w:sz w:val="17"/>
                <w:szCs w:val="17"/>
                <w:lang w:eastAsia="zh-TW"/>
              </w:rPr>
              <w:t>CCP</w:t>
            </w:r>
            <w:r w:rsidRPr="00C166FC">
              <w:rPr>
                <w:rFonts w:eastAsiaTheme="minorEastAsia" w:cs="Segoe UI" w:hint="eastAsia"/>
                <w:sz w:val="17"/>
                <w:szCs w:val="17"/>
                <w:lang w:eastAsia="zh-TW"/>
              </w:rPr>
              <w:t>的違責基金承擔的資產、衍生工具資產淨額及在扣除已提供的變動保證金前的衍生工具負債總額。</w:t>
            </w:r>
          </w:p>
        </w:tc>
      </w:tr>
      <w:tr w:rsidR="005E7676" w:rsidRPr="00CA7301" w:rsidTr="00877D8D">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val="en-US" w:eastAsia="en-GB"/>
              </w:rPr>
            </w:pPr>
            <w:r w:rsidRPr="00CA7301">
              <w:rPr>
                <w:rFonts w:cs="Segoe UI"/>
                <w:sz w:val="17"/>
                <w:szCs w:val="17"/>
                <w:lang w:eastAsia="en-GB"/>
              </w:rPr>
              <w:t>(e)</w:t>
            </w:r>
          </w:p>
        </w:tc>
        <w:tc>
          <w:tcPr>
            <w:tcW w:w="8505" w:type="dxa"/>
          </w:tcPr>
          <w:p w:rsidR="005E7676" w:rsidRPr="00C166FC" w:rsidRDefault="005E7676" w:rsidP="00681101">
            <w:pPr>
              <w:spacing w:before="40" w:after="40"/>
              <w:jc w:val="both"/>
              <w:rPr>
                <w:rFonts w:cs="Segoe UI"/>
                <w:sz w:val="17"/>
                <w:szCs w:val="17"/>
                <w:lang w:eastAsia="zh-TW"/>
              </w:rPr>
            </w:pPr>
            <w:r w:rsidRPr="00C166FC">
              <w:rPr>
                <w:rFonts w:eastAsiaTheme="minorEastAsia" w:cs="Segoe UI"/>
                <w:i/>
                <w:sz w:val="17"/>
                <w:szCs w:val="17"/>
                <w:lang w:eastAsia="zh-TW"/>
              </w:rPr>
              <w:t>加權值</w:t>
            </w:r>
            <w:r w:rsidRPr="00C166FC">
              <w:rPr>
                <w:rFonts w:eastAsiaTheme="minorEastAsia" w:cs="Segoe UI"/>
                <w:sz w:val="17"/>
                <w:szCs w:val="17"/>
                <w:lang w:eastAsia="zh-TW"/>
              </w:rPr>
              <w:t>：在</w:t>
            </w:r>
            <w:r w:rsidR="00681101" w:rsidRPr="00C166FC">
              <w:rPr>
                <w:rFonts w:eastAsiaTheme="minorEastAsia" w:cs="Segoe UI"/>
                <w:sz w:val="17"/>
                <w:szCs w:val="17"/>
                <w:lang w:eastAsia="zh-TW"/>
              </w:rPr>
              <w:t>本</w:t>
            </w:r>
            <w:r w:rsidRPr="00C166FC">
              <w:rPr>
                <w:rFonts w:eastAsiaTheme="minorEastAsia" w:cs="Segoe UI" w:hint="eastAsia"/>
                <w:sz w:val="17"/>
                <w:szCs w:val="17"/>
                <w:lang w:eastAsia="zh-TW"/>
              </w:rPr>
              <w:t>欄所填的值應按照《流動性規則》第</w:t>
            </w:r>
            <w:r w:rsidRPr="00C166FC">
              <w:rPr>
                <w:rFonts w:eastAsiaTheme="minorEastAsia" w:cs="Segoe UI"/>
                <w:sz w:val="17"/>
                <w:szCs w:val="17"/>
                <w:lang w:eastAsia="zh-TW"/>
              </w:rPr>
              <w:t>9</w:t>
            </w:r>
            <w:r w:rsidRPr="00C166FC">
              <w:rPr>
                <w:rFonts w:eastAsiaTheme="minorEastAsia" w:cs="Segoe UI" w:hint="eastAsia"/>
                <w:sz w:val="17"/>
                <w:szCs w:val="17"/>
                <w:lang w:eastAsia="zh-TW"/>
              </w:rPr>
              <w:t>部計算。</w:t>
            </w:r>
          </w:p>
        </w:tc>
      </w:tr>
      <w:tr w:rsidR="005E7676" w:rsidRPr="00CA7301" w:rsidTr="00877D8D">
        <w:trPr>
          <w:trHeight w:val="373"/>
        </w:trPr>
        <w:tc>
          <w:tcPr>
            <w:tcW w:w="9073" w:type="dxa"/>
            <w:gridSpan w:val="2"/>
            <w:shd w:val="clear" w:color="auto" w:fill="F2F2F2" w:themeFill="background1" w:themeFillShade="F2"/>
          </w:tcPr>
          <w:p w:rsidR="005E7676" w:rsidRPr="00CA7301" w:rsidRDefault="005E7676" w:rsidP="005E7676">
            <w:pPr>
              <w:spacing w:before="40" w:after="40"/>
              <w:jc w:val="both"/>
              <w:rPr>
                <w:rFonts w:cs="Segoe UI"/>
                <w:i/>
                <w:sz w:val="17"/>
                <w:szCs w:val="17"/>
              </w:rPr>
            </w:pPr>
            <w:r w:rsidRPr="00CA7301">
              <w:rPr>
                <w:rFonts w:eastAsiaTheme="minorEastAsia" w:cs="Segoe UI"/>
                <w:b/>
                <w:sz w:val="17"/>
                <w:szCs w:val="17"/>
                <w:lang w:eastAsia="zh-TW"/>
              </w:rPr>
              <w:t>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Theme="minorEastAsia" w:cs="Segoe UI"/>
                <w:i/>
                <w:sz w:val="17"/>
                <w:szCs w:val="17"/>
                <w:lang w:eastAsia="zh-TW"/>
              </w:rPr>
              <w:t>資本</w:t>
            </w:r>
            <w:r w:rsidRPr="00CA7301">
              <w:rPr>
                <w:rFonts w:eastAsia="細明體" w:cs="Segoe UI"/>
                <w:sz w:val="17"/>
                <w:szCs w:val="17"/>
                <w:lang w:eastAsia="zh-TW"/>
              </w:rPr>
              <w:t>：第</w:t>
            </w:r>
            <w:r w:rsidRPr="00CA7301">
              <w:rPr>
                <w:rFonts w:eastAsia="細明體" w:cs="Segoe UI"/>
                <w:sz w:val="17"/>
                <w:szCs w:val="17"/>
                <w:lang w:eastAsia="zh-TW"/>
              </w:rPr>
              <w:t>2</w:t>
            </w:r>
            <w:r w:rsidRPr="00CA7301">
              <w:rPr>
                <w:rFonts w:eastAsia="細明體" w:cs="Segoe UI"/>
                <w:sz w:val="17"/>
                <w:szCs w:val="17"/>
                <w:lang w:eastAsia="zh-TW"/>
              </w:rPr>
              <w:t>及</w:t>
            </w:r>
            <w:r w:rsidRPr="00CA7301">
              <w:rPr>
                <w:rFonts w:eastAsia="細明體" w:cs="Segoe UI"/>
                <w:sz w:val="17"/>
                <w:szCs w:val="17"/>
                <w:lang w:eastAsia="zh-TW"/>
              </w:rPr>
              <w:t>3</w:t>
            </w:r>
            <w:r w:rsidRPr="00CA7301">
              <w:rPr>
                <w:rFonts w:eastAsia="細明體" w:cs="Segoe UI"/>
                <w:sz w:val="17"/>
                <w:szCs w:val="17"/>
                <w:lang w:eastAsia="zh-TW"/>
              </w:rPr>
              <w:t>行值的總和。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505" w:type="dxa"/>
          </w:tcPr>
          <w:p w:rsidR="005E7676" w:rsidRPr="00C166FC" w:rsidRDefault="005E7676" w:rsidP="00174FB3">
            <w:pPr>
              <w:keepLines/>
              <w:widowControl w:val="0"/>
              <w:tabs>
                <w:tab w:val="left" w:pos="150"/>
                <w:tab w:val="left" w:pos="397"/>
                <w:tab w:val="left" w:pos="794"/>
                <w:tab w:val="left" w:pos="1191"/>
              </w:tabs>
              <w:spacing w:before="40" w:after="40"/>
              <w:jc w:val="both"/>
              <w:rPr>
                <w:rFonts w:cs="Segoe UI"/>
                <w:sz w:val="17"/>
                <w:szCs w:val="17"/>
                <w:lang w:eastAsia="zh-TW"/>
              </w:rPr>
            </w:pPr>
            <w:r w:rsidRPr="00C166FC">
              <w:rPr>
                <w:rFonts w:eastAsiaTheme="minorEastAsia" w:cs="Segoe UI"/>
                <w:i/>
                <w:sz w:val="17"/>
                <w:szCs w:val="17"/>
                <w:lang w:eastAsia="zh-TW"/>
              </w:rPr>
              <w:t>監管資本</w:t>
            </w:r>
            <w:r w:rsidRPr="00C166FC">
              <w:rPr>
                <w:rFonts w:eastAsia="細明體" w:cs="Segoe UI" w:hint="eastAsia"/>
                <w:sz w:val="17"/>
                <w:szCs w:val="17"/>
                <w:lang w:eastAsia="zh-TW"/>
              </w:rPr>
              <w:t>：依照《資本規則》第</w:t>
            </w:r>
            <w:r w:rsidRPr="00C166FC">
              <w:rPr>
                <w:rFonts w:eastAsia="細明體" w:cs="Segoe UI"/>
                <w:sz w:val="17"/>
                <w:szCs w:val="17"/>
                <w:lang w:eastAsia="zh-TW"/>
              </w:rPr>
              <w:t>3</w:t>
            </w:r>
            <w:r w:rsidRPr="00C166FC">
              <w:rPr>
                <w:rFonts w:eastAsia="細明體" w:cs="Segoe UI" w:hint="eastAsia"/>
                <w:sz w:val="17"/>
                <w:szCs w:val="17"/>
                <w:lang w:eastAsia="zh-TW"/>
              </w:rPr>
              <w:t>部界定，並在應用《資本規則》所訂的監管調整前的</w:t>
            </w:r>
            <w:r w:rsidRPr="00C166FC">
              <w:rPr>
                <w:rFonts w:cs="Segoe UI"/>
                <w:sz w:val="17"/>
                <w:szCs w:val="17"/>
                <w:lang w:eastAsia="zh-TW"/>
              </w:rPr>
              <w:t>CET1</w:t>
            </w:r>
            <w:r w:rsidRPr="00C166FC">
              <w:rPr>
                <w:rFonts w:eastAsiaTheme="minorEastAsia" w:cs="Segoe UI" w:hint="eastAsia"/>
                <w:sz w:val="17"/>
                <w:szCs w:val="17"/>
                <w:lang w:eastAsia="zh-TW"/>
              </w:rPr>
              <w:t>資本、額外一級資本及二級資本。</w:t>
            </w:r>
            <w:r w:rsidRPr="00C166FC">
              <w:rPr>
                <w:rFonts w:eastAsia="細明體" w:cs="Segoe UI" w:hint="eastAsia"/>
                <w:sz w:val="17"/>
                <w:szCs w:val="17"/>
                <w:lang w:eastAsia="zh-TW"/>
              </w:rPr>
              <w:t>《資本規則》附表</w:t>
            </w:r>
            <w:r w:rsidRPr="00C166FC">
              <w:rPr>
                <w:rFonts w:eastAsia="細明體" w:cs="Segoe UI"/>
                <w:sz w:val="17"/>
                <w:szCs w:val="17"/>
                <w:lang w:eastAsia="zh-TW"/>
              </w:rPr>
              <w:t>4H</w:t>
            </w:r>
            <w:r w:rsidRPr="00C166FC">
              <w:rPr>
                <w:rFonts w:eastAsia="細明體" w:cs="Segoe UI" w:hint="eastAsia"/>
                <w:sz w:val="17"/>
                <w:szCs w:val="17"/>
                <w:lang w:eastAsia="zh-TW"/>
              </w:rPr>
              <w:t>第</w:t>
            </w:r>
            <w:r w:rsidRPr="00C166FC">
              <w:rPr>
                <w:rFonts w:eastAsia="細明體" w:cs="Segoe UI"/>
                <w:sz w:val="17"/>
                <w:szCs w:val="17"/>
                <w:lang w:eastAsia="zh-TW"/>
              </w:rPr>
              <w:t>5</w:t>
            </w:r>
            <w:r w:rsidRPr="00C166FC">
              <w:rPr>
                <w:rFonts w:eastAsia="細明體" w:cs="Segoe UI" w:hint="eastAsia"/>
                <w:sz w:val="17"/>
                <w:szCs w:val="17"/>
                <w:lang w:eastAsia="zh-TW"/>
              </w:rPr>
              <w:t>條所載的過渡安排結束後，就監管資本而言將會分階段遞減的資本票據不應計入本行。然而，這些資本票據可按適當情況在第</w:t>
            </w:r>
            <w:r w:rsidRPr="00C166FC">
              <w:rPr>
                <w:rFonts w:eastAsia="細明體" w:cs="Segoe UI"/>
                <w:sz w:val="17"/>
                <w:szCs w:val="17"/>
                <w:lang w:eastAsia="zh-TW"/>
              </w:rPr>
              <w:t>2a</w:t>
            </w:r>
            <w:r w:rsidRPr="00C166FC">
              <w:rPr>
                <w:rFonts w:eastAsia="細明體" w:cs="Segoe UI" w:hint="eastAsia"/>
                <w:sz w:val="17"/>
                <w:szCs w:val="17"/>
                <w:lang w:eastAsia="zh-TW"/>
              </w:rPr>
              <w:t>或</w:t>
            </w:r>
            <w:r w:rsidRPr="00C166FC">
              <w:rPr>
                <w:rFonts w:eastAsia="細明體" w:cs="Segoe UI"/>
                <w:sz w:val="17"/>
                <w:szCs w:val="17"/>
                <w:lang w:eastAsia="zh-TW"/>
              </w:rPr>
              <w:t>3</w:t>
            </w:r>
            <w:r w:rsidRPr="00C166FC">
              <w:rPr>
                <w:rFonts w:eastAsia="細明體" w:cs="Segoe UI" w:hint="eastAsia"/>
                <w:sz w:val="17"/>
                <w:szCs w:val="17"/>
                <w:lang w:eastAsia="zh-TW"/>
              </w:rPr>
              <w:t>行申報。為免引起疑問，一級資本總額的合計數額可在「無指明剩餘到期期限」（即</w:t>
            </w:r>
            <w:r w:rsidRPr="00C166FC">
              <w:rPr>
                <w:rFonts w:eastAsia="細明體" w:cs="Segoe UI"/>
                <w:sz w:val="17"/>
                <w:szCs w:val="17"/>
                <w:lang w:eastAsia="zh-TW"/>
              </w:rPr>
              <w:t>(a)</w:t>
            </w:r>
            <w:r w:rsidRPr="00C166FC">
              <w:rPr>
                <w:rFonts w:eastAsia="細明體" w:cs="Segoe UI" w:hint="eastAsia"/>
                <w:sz w:val="17"/>
                <w:szCs w:val="17"/>
                <w:lang w:eastAsia="zh-TW"/>
              </w:rPr>
              <w:t>欄）項下申報。</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2a</w:t>
            </w:r>
          </w:p>
        </w:tc>
        <w:tc>
          <w:tcPr>
            <w:tcW w:w="8505" w:type="dxa"/>
          </w:tcPr>
          <w:p w:rsidR="005E7676" w:rsidRPr="00C166FC" w:rsidRDefault="005E7676" w:rsidP="00A43B4F">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166FC">
              <w:rPr>
                <w:rFonts w:eastAsiaTheme="minorEastAsia" w:cs="Segoe UI"/>
                <w:i/>
                <w:sz w:val="17"/>
                <w:szCs w:val="17"/>
                <w:lang w:eastAsia="zh-TW"/>
              </w:rPr>
              <w:t>不</w:t>
            </w:r>
            <w:r w:rsidR="00A43B4F" w:rsidRPr="00C166FC">
              <w:rPr>
                <w:rFonts w:eastAsiaTheme="minorEastAsia" w:cs="Segoe UI" w:hint="eastAsia"/>
                <w:i/>
                <w:sz w:val="17"/>
                <w:szCs w:val="17"/>
                <w:lang w:eastAsia="zh-TW"/>
              </w:rPr>
              <w:t>受</w:t>
            </w:r>
            <w:r w:rsidRPr="00C166FC">
              <w:rPr>
                <w:rFonts w:eastAsiaTheme="minorEastAsia" w:cs="Segoe UI" w:hint="eastAsia"/>
                <w:i/>
                <w:sz w:val="17"/>
                <w:szCs w:val="17"/>
                <w:lang w:eastAsia="zh-TW"/>
              </w:rPr>
              <w:t>第</w:t>
            </w:r>
            <w:r w:rsidRPr="00C166FC">
              <w:rPr>
                <w:rFonts w:eastAsiaTheme="minorEastAsia" w:cs="Segoe UI"/>
                <w:i/>
                <w:sz w:val="17"/>
                <w:szCs w:val="17"/>
                <w:lang w:eastAsia="zh-TW"/>
              </w:rPr>
              <w:t>2</w:t>
            </w:r>
            <w:r w:rsidRPr="00C166FC">
              <w:rPr>
                <w:rFonts w:eastAsiaTheme="minorEastAsia" w:cs="Segoe UI" w:hint="eastAsia"/>
                <w:i/>
                <w:sz w:val="17"/>
                <w:szCs w:val="17"/>
                <w:lang w:eastAsia="zh-TW"/>
              </w:rPr>
              <w:t>行涵蓋的少數股東權益</w:t>
            </w:r>
            <w:r w:rsidRPr="00C166FC">
              <w:rPr>
                <w:rFonts w:eastAsiaTheme="minorEastAsia" w:cs="Segoe UI" w:hint="eastAsia"/>
                <w:sz w:val="17"/>
                <w:szCs w:val="17"/>
                <w:lang w:eastAsia="zh-TW"/>
              </w:rPr>
              <w:t>：若有少數股東權益具指明剩餘到期期限，應在相關欄申報，否則在</w:t>
            </w:r>
            <w:r w:rsidRPr="00C166FC">
              <w:rPr>
                <w:rFonts w:eastAsia="細明體" w:cs="Segoe UI" w:hint="eastAsia"/>
                <w:sz w:val="17"/>
                <w:szCs w:val="17"/>
                <w:lang w:eastAsia="zh-TW"/>
              </w:rPr>
              <w:t>「無指明剩餘到期期限」（即</w:t>
            </w:r>
            <w:r w:rsidRPr="00C166FC">
              <w:rPr>
                <w:rFonts w:eastAsia="細明體" w:cs="Segoe UI"/>
                <w:sz w:val="17"/>
                <w:szCs w:val="17"/>
                <w:lang w:eastAsia="zh-TW"/>
              </w:rPr>
              <w:t>(a)</w:t>
            </w:r>
            <w:r w:rsidRPr="00C166FC">
              <w:rPr>
                <w:rFonts w:eastAsiaTheme="minorEastAsia" w:cs="Segoe UI" w:hint="eastAsia"/>
                <w:sz w:val="17"/>
                <w:szCs w:val="17"/>
                <w:lang w:eastAsia="zh-TW"/>
              </w:rPr>
              <w:t>欄</w:t>
            </w:r>
            <w:r w:rsidRPr="00C166FC">
              <w:rPr>
                <w:rFonts w:eastAsia="細明體" w:cs="Segoe UI" w:hint="eastAsia"/>
                <w:sz w:val="17"/>
                <w:szCs w:val="17"/>
                <w:lang w:eastAsia="zh-TW"/>
              </w:rPr>
              <w:t>）項下申報。</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其他資本票據</w:t>
            </w:r>
            <w:r w:rsidRPr="00CA7301">
              <w:rPr>
                <w:rFonts w:eastAsia="細明體" w:cs="Segoe UI"/>
                <w:sz w:val="17"/>
                <w:szCs w:val="17"/>
                <w:lang w:eastAsia="zh-TW"/>
              </w:rPr>
              <w:t>：沒有計入第</w:t>
            </w:r>
            <w:r w:rsidRPr="00CA7301">
              <w:rPr>
                <w:rFonts w:eastAsia="細明體" w:cs="Segoe UI"/>
                <w:sz w:val="17"/>
                <w:szCs w:val="17"/>
                <w:lang w:eastAsia="zh-TW"/>
              </w:rPr>
              <w:t>2</w:t>
            </w:r>
            <w:r w:rsidRPr="00CA7301">
              <w:rPr>
                <w:rFonts w:eastAsia="細明體" w:cs="Segoe UI"/>
                <w:sz w:val="17"/>
                <w:szCs w:val="17"/>
                <w:lang w:eastAsia="zh-TW"/>
              </w:rPr>
              <w:t>或</w:t>
            </w:r>
            <w:r w:rsidRPr="00CA7301">
              <w:rPr>
                <w:rFonts w:eastAsia="細明體" w:cs="Segoe UI"/>
                <w:sz w:val="17"/>
                <w:szCs w:val="17"/>
                <w:lang w:eastAsia="zh-TW"/>
              </w:rPr>
              <w:t>2a</w:t>
            </w:r>
            <w:r w:rsidRPr="00CA7301">
              <w:rPr>
                <w:rFonts w:eastAsia="細明體" w:cs="Segoe UI"/>
                <w:sz w:val="17"/>
                <w:szCs w:val="17"/>
                <w:lang w:eastAsia="zh-TW"/>
              </w:rPr>
              <w:t>行的任何資本票據的總額。</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零售存款及小型企業借款</w:t>
            </w:r>
            <w:r w:rsidRPr="00CA7301">
              <w:rPr>
                <w:rFonts w:eastAsia="細明體" w:cs="Segoe UI"/>
                <w:sz w:val="17"/>
                <w:szCs w:val="17"/>
                <w:lang w:eastAsia="zh-TW"/>
              </w:rPr>
              <w:t>：如《流動性規則》第</w:t>
            </w:r>
            <w:r w:rsidRPr="00CA7301">
              <w:rPr>
                <w:rFonts w:eastAsia="細明體" w:cs="Segoe UI"/>
                <w:sz w:val="17"/>
                <w:szCs w:val="17"/>
                <w:lang w:eastAsia="zh-TW"/>
              </w:rPr>
              <w:t>39</w:t>
            </w:r>
            <w:r w:rsidRPr="00CA7301">
              <w:rPr>
                <w:rFonts w:eastAsia="細明體" w:cs="Segoe UI"/>
                <w:sz w:val="17"/>
                <w:szCs w:val="17"/>
                <w:lang w:eastAsia="zh-TW"/>
              </w:rPr>
              <w:t>條所界定，相等於第</w:t>
            </w:r>
            <w:r w:rsidRPr="00CA7301">
              <w:rPr>
                <w:rFonts w:eastAsia="細明體" w:cs="Segoe UI"/>
                <w:sz w:val="17"/>
                <w:szCs w:val="17"/>
                <w:lang w:eastAsia="zh-TW"/>
              </w:rPr>
              <w:t>5</w:t>
            </w:r>
            <w:r w:rsidRPr="00CA7301">
              <w:rPr>
                <w:rFonts w:eastAsia="細明體" w:cs="Segoe UI"/>
                <w:sz w:val="17"/>
                <w:szCs w:val="17"/>
                <w:lang w:eastAsia="zh-TW"/>
              </w:rPr>
              <w:t>及</w:t>
            </w:r>
            <w:r w:rsidRPr="00CA7301">
              <w:rPr>
                <w:rFonts w:eastAsia="細明體" w:cs="Segoe UI"/>
                <w:sz w:val="17"/>
                <w:szCs w:val="17"/>
                <w:lang w:eastAsia="zh-TW"/>
              </w:rPr>
              <w:t>6</w:t>
            </w:r>
            <w:r w:rsidRPr="00CA7301">
              <w:rPr>
                <w:rFonts w:eastAsia="細明體" w:cs="Segoe UI"/>
                <w:sz w:val="17"/>
                <w:szCs w:val="17"/>
                <w:lang w:eastAsia="zh-TW"/>
              </w:rPr>
              <w:t>行值的總和。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穩定存款</w:t>
            </w:r>
            <w:r w:rsidRPr="00CA7301">
              <w:rPr>
                <w:rFonts w:eastAsia="細明體" w:cs="Segoe UI"/>
                <w:sz w:val="17"/>
                <w:szCs w:val="17"/>
                <w:lang w:eastAsia="zh-TW"/>
              </w:rPr>
              <w:t>：包含《流動性規則》所界定的穩定零售存款及穩定小型企業借款。</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較不穩定存款</w:t>
            </w:r>
            <w:r w:rsidRPr="00CA7301">
              <w:rPr>
                <w:rFonts w:eastAsia="細明體" w:cs="Segoe UI"/>
                <w:sz w:val="17"/>
                <w:szCs w:val="17"/>
                <w:lang w:eastAsia="zh-TW"/>
              </w:rPr>
              <w:t>：包含以上第</w:t>
            </w:r>
            <w:r w:rsidRPr="00CA7301">
              <w:rPr>
                <w:rFonts w:eastAsia="細明體" w:cs="Segoe UI"/>
                <w:sz w:val="17"/>
                <w:szCs w:val="17"/>
                <w:lang w:eastAsia="zh-TW"/>
              </w:rPr>
              <w:t>5</w:t>
            </w:r>
            <w:r w:rsidRPr="00CA7301">
              <w:rPr>
                <w:rFonts w:eastAsia="細明體" w:cs="Segoe UI"/>
                <w:sz w:val="17"/>
                <w:szCs w:val="17"/>
                <w:lang w:eastAsia="zh-TW"/>
              </w:rPr>
              <w:t>行尚未涵蓋，如《流動性規則》所界定的零售存款及小型企業借款。</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批發借款</w:t>
            </w:r>
            <w:r w:rsidRPr="00CA7301">
              <w:rPr>
                <w:rFonts w:eastAsia="細明體" w:cs="Segoe UI"/>
                <w:sz w:val="17"/>
                <w:szCs w:val="17"/>
                <w:lang w:eastAsia="zh-TW"/>
              </w:rPr>
              <w:t>：第</w:t>
            </w:r>
            <w:r w:rsidRPr="00CA7301">
              <w:rPr>
                <w:rFonts w:eastAsia="細明體" w:cs="Segoe UI"/>
                <w:sz w:val="17"/>
                <w:szCs w:val="17"/>
                <w:lang w:eastAsia="zh-TW"/>
              </w:rPr>
              <w:t>8</w:t>
            </w:r>
            <w:r w:rsidRPr="00CA7301">
              <w:rPr>
                <w:rFonts w:eastAsia="細明體" w:cs="Segoe UI"/>
                <w:sz w:val="17"/>
                <w:szCs w:val="17"/>
                <w:lang w:eastAsia="zh-TW"/>
              </w:rPr>
              <w:t>及</w:t>
            </w:r>
            <w:r w:rsidRPr="00CA7301">
              <w:rPr>
                <w:rFonts w:eastAsia="細明體" w:cs="Segoe UI"/>
                <w:sz w:val="17"/>
                <w:szCs w:val="17"/>
                <w:lang w:eastAsia="zh-TW"/>
              </w:rPr>
              <w:t>9</w:t>
            </w:r>
            <w:r w:rsidRPr="00CA7301">
              <w:rPr>
                <w:rFonts w:eastAsia="細明體" w:cs="Segoe UI"/>
                <w:sz w:val="17"/>
                <w:szCs w:val="17"/>
                <w:lang w:eastAsia="zh-TW"/>
              </w:rPr>
              <w:t>行的值的總和。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營運存款</w:t>
            </w:r>
            <w:r w:rsidRPr="00CA7301">
              <w:rPr>
                <w:rFonts w:eastAsia="細明體" w:cs="Segoe UI"/>
                <w:sz w:val="17"/>
                <w:szCs w:val="17"/>
                <w:lang w:eastAsia="zh-TW"/>
              </w:rPr>
              <w:t>：如《流動性規則》第</w:t>
            </w:r>
            <w:r w:rsidRPr="00CA7301">
              <w:rPr>
                <w:rFonts w:eastAsia="細明體" w:cs="Segoe UI"/>
                <w:sz w:val="17"/>
                <w:szCs w:val="17"/>
                <w:lang w:eastAsia="zh-TW"/>
              </w:rPr>
              <w:t>39</w:t>
            </w:r>
            <w:r w:rsidRPr="00CA7301">
              <w:rPr>
                <w:rFonts w:eastAsia="細明體" w:cs="Segoe UI"/>
                <w:sz w:val="17"/>
                <w:szCs w:val="17"/>
                <w:lang w:eastAsia="zh-TW"/>
              </w:rPr>
              <w:t>條所界定。</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其他批發借款</w:t>
            </w:r>
            <w:r w:rsidRPr="00CA7301">
              <w:rPr>
                <w:rFonts w:eastAsia="細明體" w:cs="Segoe UI"/>
                <w:sz w:val="17"/>
                <w:szCs w:val="17"/>
                <w:lang w:eastAsia="zh-TW"/>
              </w:rPr>
              <w:t>：非金融類法團（小型企業客戶除外）、官方實體、公營單位、多邊發展銀行、國家發展銀行、對為外匯基金帳戶行事的金融管理專員、中央銀行、金融機構及其他實體向該機構提供的借款（營運存款除外）。</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i/>
                <w:sz w:val="17"/>
                <w:szCs w:val="17"/>
                <w:lang w:eastAsia="zh-TW"/>
              </w:rPr>
              <w:t>具互有關連資產作配對的負債</w:t>
            </w:r>
            <w:r w:rsidRPr="00CA7301">
              <w:rPr>
                <w:rFonts w:eastAsia="細明體" w:cs="Segoe UI"/>
                <w:sz w:val="17"/>
                <w:szCs w:val="17"/>
                <w:lang w:eastAsia="zh-TW"/>
              </w:rPr>
              <w:t>：符合《流動性規則》第</w:t>
            </w:r>
            <w:r w:rsidRPr="00CA7301">
              <w:rPr>
                <w:rFonts w:eastAsia="細明體" w:cs="Segoe UI"/>
                <w:sz w:val="17"/>
                <w:szCs w:val="17"/>
                <w:lang w:eastAsia="zh-TW"/>
              </w:rPr>
              <w:t>70</w:t>
            </w:r>
            <w:r w:rsidRPr="00CA7301">
              <w:rPr>
                <w:rFonts w:eastAsia="細明體" w:cs="Segoe UI"/>
                <w:sz w:val="17"/>
                <w:szCs w:val="17"/>
                <w:lang w:eastAsia="zh-TW"/>
              </w:rPr>
              <w:t>條的說明，並與互有關連資產配對的負債，應計入本行，但應從所有其他</w:t>
            </w:r>
            <w:r w:rsidRPr="00CA7301">
              <w:rPr>
                <w:rFonts w:eastAsia="細明體" w:cs="Segoe UI"/>
                <w:sz w:val="17"/>
                <w:szCs w:val="17"/>
                <w:lang w:eastAsia="zh-TW"/>
              </w:rPr>
              <w:t>ASF</w:t>
            </w:r>
            <w:r w:rsidRPr="00CA7301">
              <w:rPr>
                <w:rFonts w:eastAsia="細明體" w:cs="Segoe UI"/>
                <w:sz w:val="17"/>
                <w:szCs w:val="17"/>
                <w:lang w:eastAsia="zh-TW"/>
              </w:rPr>
              <w:t>項目中豁除。若為發鈔銀行，本行亦應計入由其發行作為流通法定紙幣的數額，如下﹕</w:t>
            </w:r>
          </w:p>
          <w:p w:rsidR="005E7676" w:rsidRPr="00CA7301" w:rsidRDefault="005E7676" w:rsidP="005E7676">
            <w:pPr>
              <w:keepLines/>
              <w:widowControl w:val="0"/>
              <w:numPr>
                <w:ilvl w:val="0"/>
                <w:numId w:val="35"/>
              </w:numPr>
              <w:tabs>
                <w:tab w:val="left" w:pos="459"/>
              </w:tabs>
              <w:spacing w:before="40" w:after="40"/>
              <w:jc w:val="both"/>
              <w:rPr>
                <w:rFonts w:eastAsiaTheme="minorEastAsia" w:cs="Segoe UI"/>
                <w:sz w:val="17"/>
                <w:szCs w:val="17"/>
                <w:lang w:eastAsia="zh-TW"/>
              </w:rPr>
            </w:pPr>
            <w:r w:rsidRPr="00CA7301">
              <w:rPr>
                <w:rFonts w:eastAsia="細明體" w:cs="Segoe UI"/>
                <w:sz w:val="17"/>
                <w:szCs w:val="17"/>
                <w:lang w:eastAsia="zh-TW"/>
              </w:rPr>
              <w:t>非加權值，有關流通的法定貨幣紙幣應在</w:t>
            </w:r>
            <w:r w:rsidRPr="00CA7301">
              <w:rPr>
                <w:rFonts w:eastAsia="細明體" w:cs="Segoe UI"/>
                <w:sz w:val="17"/>
                <w:szCs w:val="17"/>
                <w:lang w:eastAsia="zh-TW"/>
              </w:rPr>
              <w:t>(a)</w:t>
            </w:r>
            <w:r w:rsidRPr="00CA7301">
              <w:rPr>
                <w:rFonts w:eastAsia="細明體" w:cs="Segoe UI"/>
                <w:sz w:val="17"/>
                <w:szCs w:val="17"/>
                <w:lang w:eastAsia="zh-TW"/>
              </w:rPr>
              <w:t>欄「無指明剩餘到期期限」填報</w:t>
            </w:r>
            <w:r w:rsidRPr="00CA7301">
              <w:rPr>
                <w:rFonts w:eastAsia="細明體" w:cs="Segoe UI"/>
                <w:szCs w:val="17"/>
                <w:lang w:eastAsia="zh-TW"/>
              </w:rPr>
              <w:t>；</w:t>
            </w:r>
          </w:p>
          <w:p w:rsidR="005E7676" w:rsidRPr="00CA7301" w:rsidRDefault="005E7676" w:rsidP="005E7676">
            <w:pPr>
              <w:keepLines/>
              <w:widowControl w:val="0"/>
              <w:numPr>
                <w:ilvl w:val="0"/>
                <w:numId w:val="35"/>
              </w:numPr>
              <w:tabs>
                <w:tab w:val="left" w:pos="459"/>
              </w:tabs>
              <w:spacing w:before="40" w:after="40"/>
              <w:jc w:val="both"/>
              <w:rPr>
                <w:rFonts w:eastAsiaTheme="minorEastAsia" w:cs="Segoe UI"/>
                <w:sz w:val="17"/>
                <w:szCs w:val="17"/>
                <w:lang w:eastAsia="zh-TW"/>
              </w:rPr>
            </w:pPr>
            <w:r w:rsidRPr="00CA7301">
              <w:rPr>
                <w:rFonts w:eastAsia="細明體" w:cs="Segoe UI"/>
                <w:sz w:val="17"/>
                <w:szCs w:val="17"/>
                <w:lang w:eastAsia="zh-TW"/>
              </w:rPr>
              <w:t>加權值，發鈔銀行可根據《流動性規則》第</w:t>
            </w:r>
            <w:r w:rsidRPr="00CA7301">
              <w:rPr>
                <w:rFonts w:eastAsiaTheme="minorEastAsia" w:cs="Segoe UI"/>
                <w:sz w:val="17"/>
                <w:szCs w:val="17"/>
                <w:lang w:eastAsia="zh-TW"/>
              </w:rPr>
              <w:t>69(2)</w:t>
            </w:r>
            <w:r w:rsidRPr="00CA7301">
              <w:rPr>
                <w:rFonts w:eastAsiaTheme="minorEastAsia" w:cs="Segoe UI"/>
                <w:sz w:val="17"/>
                <w:szCs w:val="17"/>
                <w:lang w:eastAsia="zh-TW"/>
              </w:rPr>
              <w:t>條</w:t>
            </w:r>
            <w:r w:rsidRPr="00CA7301">
              <w:rPr>
                <w:rFonts w:eastAsia="細明體" w:cs="Segoe UI"/>
                <w:sz w:val="17"/>
                <w:szCs w:val="17"/>
                <w:lang w:eastAsia="zh-TW"/>
              </w:rPr>
              <w:t>選擇</w:t>
            </w:r>
            <w:r w:rsidRPr="00CA7301">
              <w:rPr>
                <w:rFonts w:eastAsia="細明體" w:cs="Segoe UI"/>
                <w:sz w:val="17"/>
                <w:szCs w:val="17"/>
                <w:lang w:eastAsia="zh-TW"/>
              </w:rPr>
              <w:t>: (</w:t>
            </w:r>
            <w:r w:rsidRPr="00CA7301">
              <w:rPr>
                <w:rFonts w:cs="Segoe UI"/>
                <w:sz w:val="17"/>
                <w:szCs w:val="17"/>
                <w:lang w:eastAsia="zh-TW"/>
              </w:rPr>
              <w:t>a</w:t>
            </w:r>
            <w:r w:rsidRPr="00CA7301">
              <w:rPr>
                <w:rFonts w:eastAsia="細明體" w:cs="Segoe UI"/>
                <w:sz w:val="17"/>
                <w:szCs w:val="17"/>
                <w:lang w:eastAsia="zh-TW"/>
              </w:rPr>
              <w:t xml:space="preserve">) </w:t>
            </w:r>
            <w:r w:rsidRPr="00CA7301">
              <w:rPr>
                <w:rFonts w:eastAsiaTheme="minorEastAsia" w:cs="Segoe UI"/>
                <w:sz w:val="17"/>
                <w:szCs w:val="17"/>
                <w:lang w:eastAsia="zh-TW"/>
              </w:rPr>
              <w:t>將法定貨幣紙幣</w:t>
            </w:r>
            <w:r w:rsidRPr="00CA7301">
              <w:rPr>
                <w:rFonts w:eastAsia="細明體" w:cs="Segoe UI"/>
                <w:sz w:val="17"/>
                <w:szCs w:val="17"/>
                <w:lang w:eastAsia="zh-TW"/>
              </w:rPr>
              <w:t>的數額</w:t>
            </w:r>
            <w:r w:rsidRPr="00CA7301">
              <w:rPr>
                <w:rFonts w:eastAsiaTheme="minorEastAsia" w:cs="Segoe UI"/>
                <w:sz w:val="17"/>
                <w:szCs w:val="17"/>
                <w:lang w:eastAsia="zh-TW"/>
              </w:rPr>
              <w:t>視作</w:t>
            </w:r>
            <w:r w:rsidRPr="00CA7301">
              <w:rPr>
                <w:rFonts w:eastAsiaTheme="minorEastAsia" w:cs="Segoe UI"/>
                <w:sz w:val="17"/>
                <w:szCs w:val="17"/>
                <w:lang w:eastAsia="zh-TW"/>
              </w:rPr>
              <w:t>$0</w:t>
            </w:r>
            <w:r w:rsidRPr="00CA7301">
              <w:rPr>
                <w:rFonts w:eastAsiaTheme="minorEastAsia" w:cs="Segoe UI"/>
                <w:sz w:val="17"/>
                <w:szCs w:val="17"/>
                <w:lang w:eastAsia="zh-TW"/>
              </w:rPr>
              <w:t>；或</w:t>
            </w:r>
            <w:r w:rsidRPr="00CA7301">
              <w:rPr>
                <w:rFonts w:eastAsia="細明體" w:cs="Segoe UI"/>
                <w:sz w:val="17"/>
                <w:szCs w:val="17"/>
                <w:lang w:eastAsia="zh-TW"/>
              </w:rPr>
              <w:t>(</w:t>
            </w:r>
            <w:r w:rsidRPr="00CA7301">
              <w:rPr>
                <w:rFonts w:eastAsiaTheme="minorEastAsia" w:cs="Segoe UI"/>
                <w:sz w:val="17"/>
                <w:szCs w:val="17"/>
                <w:lang w:eastAsia="zh-TW"/>
              </w:rPr>
              <w:t>b</w:t>
            </w:r>
            <w:r w:rsidRPr="00CA7301">
              <w:rPr>
                <w:rFonts w:eastAsia="細明體" w:cs="Segoe UI"/>
                <w:sz w:val="17"/>
                <w:szCs w:val="17"/>
                <w:lang w:eastAsia="zh-TW"/>
              </w:rPr>
              <w:t>)</w:t>
            </w:r>
            <w:r w:rsidRPr="00CA7301">
              <w:rPr>
                <w:rFonts w:eastAsiaTheme="minorEastAsia" w:cs="Segoe UI"/>
                <w:sz w:val="17"/>
                <w:szCs w:val="17"/>
                <w:lang w:eastAsia="zh-TW"/>
              </w:rPr>
              <w:t>應用</w:t>
            </w:r>
            <w:r w:rsidRPr="00CA7301">
              <w:rPr>
                <w:rFonts w:eastAsia="細明體" w:cs="Segoe UI"/>
                <w:sz w:val="17"/>
                <w:szCs w:val="17"/>
                <w:lang w:eastAsia="zh-TW"/>
              </w:rPr>
              <w:t>《流</w:t>
            </w:r>
            <w:r w:rsidRPr="00CA7301">
              <w:rPr>
                <w:rFonts w:eastAsia="細明體" w:cs="Segoe UI"/>
                <w:sz w:val="17"/>
                <w:szCs w:val="17"/>
                <w:lang w:eastAsia="zh-TW"/>
              </w:rPr>
              <w:lastRenderedPageBreak/>
              <w:t>動性規則》第</w:t>
            </w:r>
            <w:r w:rsidRPr="00CA7301">
              <w:rPr>
                <w:rFonts w:eastAsiaTheme="minorEastAsia" w:cs="Segoe UI"/>
                <w:sz w:val="17"/>
                <w:szCs w:val="17"/>
                <w:lang w:eastAsia="zh-TW"/>
              </w:rPr>
              <w:t xml:space="preserve">65 </w:t>
            </w:r>
            <w:r w:rsidRPr="00CA7301">
              <w:rPr>
                <w:rFonts w:eastAsiaTheme="minorEastAsia" w:cs="Segoe UI"/>
                <w:sz w:val="17"/>
                <w:szCs w:val="17"/>
                <w:lang w:eastAsia="zh-TW"/>
              </w:rPr>
              <w:t>及</w:t>
            </w:r>
            <w:r w:rsidRPr="00CA7301">
              <w:rPr>
                <w:rFonts w:eastAsiaTheme="minorEastAsia" w:cs="Segoe UI"/>
                <w:sz w:val="17"/>
                <w:szCs w:val="17"/>
                <w:lang w:eastAsia="zh-TW"/>
              </w:rPr>
              <w:t>68</w:t>
            </w:r>
            <w:r w:rsidRPr="00CA7301">
              <w:rPr>
                <w:rFonts w:eastAsiaTheme="minorEastAsia" w:cs="Segoe UI"/>
                <w:sz w:val="17"/>
                <w:szCs w:val="17"/>
                <w:lang w:eastAsia="zh-TW"/>
              </w:rPr>
              <w:t>條，以斷定有關的加權數額。</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11</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其他負債</w:t>
            </w:r>
            <w:r w:rsidRPr="00CA7301">
              <w:rPr>
                <w:rFonts w:eastAsia="細明體" w:cs="Segoe UI"/>
                <w:sz w:val="17"/>
                <w:szCs w:val="17"/>
                <w:lang w:eastAsia="zh-TW"/>
              </w:rPr>
              <w:t>：第</w:t>
            </w:r>
            <w:r w:rsidRPr="00CA7301">
              <w:rPr>
                <w:rFonts w:eastAsia="細明體" w:cs="Segoe UI"/>
                <w:sz w:val="17"/>
                <w:szCs w:val="17"/>
                <w:lang w:eastAsia="zh-TW"/>
              </w:rPr>
              <w:t>12</w:t>
            </w:r>
            <w:r w:rsidRPr="00CA7301">
              <w:rPr>
                <w:rFonts w:eastAsia="細明體" w:cs="Segoe UI"/>
                <w:sz w:val="17"/>
                <w:szCs w:val="17"/>
                <w:lang w:eastAsia="zh-TW"/>
              </w:rPr>
              <w:t>及</w:t>
            </w:r>
            <w:r w:rsidRPr="00CA7301">
              <w:rPr>
                <w:rFonts w:eastAsia="細明體" w:cs="Segoe UI"/>
                <w:sz w:val="17"/>
                <w:szCs w:val="17"/>
                <w:lang w:eastAsia="zh-TW"/>
              </w:rPr>
              <w:t>13</w:t>
            </w:r>
            <w:r w:rsidRPr="00CA7301">
              <w:rPr>
                <w:rFonts w:eastAsia="細明體" w:cs="Segoe UI"/>
                <w:sz w:val="17"/>
                <w:szCs w:val="17"/>
                <w:lang w:eastAsia="zh-TW"/>
              </w:rPr>
              <w:t>行的值的總和。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12</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衍生工具負債淨額</w:t>
            </w:r>
            <w:r w:rsidRPr="00CA7301">
              <w:rPr>
                <w:rFonts w:eastAsia="細明體" w:cs="Segoe UI"/>
                <w:sz w:val="17"/>
                <w:szCs w:val="17"/>
                <w:lang w:eastAsia="zh-TW"/>
              </w:rPr>
              <w:t>：在非加權方格內申報按照《流動性規則》第</w:t>
            </w:r>
            <w:r w:rsidRPr="00CA7301">
              <w:rPr>
                <w:rFonts w:eastAsia="細明體" w:cs="Segoe UI"/>
                <w:sz w:val="17"/>
                <w:szCs w:val="17"/>
                <w:lang w:eastAsia="zh-TW"/>
              </w:rPr>
              <w:t>9</w:t>
            </w:r>
            <w:r w:rsidRPr="00CA7301">
              <w:rPr>
                <w:rFonts w:eastAsia="細明體" w:cs="Segoe UI"/>
                <w:sz w:val="17"/>
                <w:szCs w:val="17"/>
                <w:lang w:eastAsia="zh-TW"/>
              </w:rPr>
              <w:t>部計算的</w:t>
            </w:r>
            <w:r w:rsidRPr="00CA7301">
              <w:rPr>
                <w:rFonts w:eastAsiaTheme="minorEastAsia" w:cs="Segoe UI"/>
                <w:sz w:val="17"/>
                <w:szCs w:val="17"/>
                <w:lang w:eastAsia="zh-TW"/>
              </w:rPr>
              <w:t>衍生工具負債淨額的數額（即衍生工具負債總額（經調整）超出衍生工具資產總額（經調整）的淨數額）。由於應用</w:t>
            </w:r>
            <w:r w:rsidRPr="00CA7301">
              <w:rPr>
                <w:rFonts w:eastAsiaTheme="minorEastAsia" w:cs="Segoe UI"/>
                <w:sz w:val="17"/>
                <w:szCs w:val="17"/>
                <w:lang w:eastAsia="zh-TW"/>
              </w:rPr>
              <w:t>0% ASF</w:t>
            </w:r>
            <w:r w:rsidRPr="00CA7301">
              <w:rPr>
                <w:rFonts w:eastAsiaTheme="minorEastAsia" w:cs="Segoe UI"/>
                <w:sz w:val="17"/>
                <w:szCs w:val="17"/>
                <w:lang w:eastAsia="zh-TW"/>
              </w:rPr>
              <w:t>後的數值是零，在衍生工具負債淨額下的加權數額方格以黑色表示。</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505" w:type="dxa"/>
          </w:tcPr>
          <w:p w:rsidR="005E7676" w:rsidRPr="00CA7301" w:rsidRDefault="005E7676" w:rsidP="005E7676">
            <w:pPr>
              <w:keepLines/>
              <w:widowControl w:val="0"/>
              <w:spacing w:before="40" w:after="40"/>
              <w:jc w:val="both"/>
              <w:rPr>
                <w:rFonts w:cs="Segoe UI"/>
                <w:sz w:val="17"/>
                <w:szCs w:val="17"/>
                <w:lang w:eastAsia="zh-TW"/>
              </w:rPr>
            </w:pPr>
            <w:r w:rsidRPr="00CA7301">
              <w:rPr>
                <w:rFonts w:eastAsia="細明體" w:cs="Segoe UI"/>
                <w:i/>
                <w:sz w:val="17"/>
                <w:szCs w:val="17"/>
                <w:lang w:eastAsia="it-IT"/>
              </w:rPr>
              <w:t>無計入上述類別的所有其他</w:t>
            </w:r>
            <w:r w:rsidRPr="00CA7301">
              <w:rPr>
                <w:rFonts w:eastAsia="細明體" w:cs="Segoe UI"/>
                <w:i/>
                <w:sz w:val="17"/>
                <w:szCs w:val="17"/>
                <w:lang w:eastAsia="zh-TW"/>
              </w:rPr>
              <w:t>借款及</w:t>
            </w:r>
            <w:r w:rsidRPr="00CA7301">
              <w:rPr>
                <w:rFonts w:eastAsia="細明體" w:cs="Segoe UI"/>
                <w:i/>
                <w:sz w:val="17"/>
                <w:szCs w:val="17"/>
                <w:lang w:eastAsia="it-IT"/>
              </w:rPr>
              <w:t>負債</w:t>
            </w:r>
            <w:r w:rsidRPr="00CA7301">
              <w:rPr>
                <w:rFonts w:eastAsia="細明體" w:cs="Segoe UI"/>
                <w:sz w:val="17"/>
                <w:szCs w:val="17"/>
                <w:lang w:eastAsia="zh-TW"/>
              </w:rPr>
              <w:t>：在本行申報按照《流動性規則》被計入</w:t>
            </w:r>
            <w:r w:rsidRPr="00CA7301">
              <w:rPr>
                <w:rFonts w:cs="Segoe UI"/>
                <w:sz w:val="17"/>
                <w:szCs w:val="17"/>
                <w:lang w:eastAsia="zh-TW"/>
              </w:rPr>
              <w:t>ASF</w:t>
            </w:r>
            <w:r w:rsidRPr="00CA7301">
              <w:rPr>
                <w:rFonts w:eastAsiaTheme="minorEastAsia" w:cs="Segoe UI"/>
                <w:sz w:val="17"/>
                <w:szCs w:val="17"/>
                <w:lang w:eastAsia="zh-TW"/>
              </w:rPr>
              <w:t>，但</w:t>
            </w:r>
            <w:r w:rsidRPr="00CA7301">
              <w:rPr>
                <w:rFonts w:eastAsia="細明體" w:cs="Segoe UI"/>
                <w:sz w:val="17"/>
                <w:szCs w:val="17"/>
                <w:lang w:eastAsia="zh-TW"/>
              </w:rPr>
              <w:t>無計入上述第</w:t>
            </w:r>
            <w:r w:rsidRPr="00CA7301">
              <w:rPr>
                <w:rFonts w:eastAsia="細明體" w:cs="Segoe UI"/>
                <w:sz w:val="17"/>
                <w:szCs w:val="17"/>
                <w:lang w:eastAsia="zh-TW"/>
              </w:rPr>
              <w:t>1</w:t>
            </w:r>
            <w:r w:rsidRPr="00CA7301">
              <w:rPr>
                <w:rFonts w:eastAsia="細明體" w:cs="Segoe UI"/>
                <w:sz w:val="17"/>
                <w:szCs w:val="17"/>
                <w:lang w:eastAsia="zh-TW"/>
              </w:rPr>
              <w:t>至</w:t>
            </w:r>
            <w:r w:rsidRPr="00CA7301">
              <w:rPr>
                <w:rFonts w:eastAsia="細明體" w:cs="Segoe UI"/>
                <w:sz w:val="17"/>
                <w:szCs w:val="17"/>
                <w:lang w:eastAsia="zh-TW"/>
              </w:rPr>
              <w:t>12</w:t>
            </w:r>
            <w:r w:rsidRPr="00CA7301">
              <w:rPr>
                <w:rFonts w:eastAsia="細明體" w:cs="Segoe UI"/>
                <w:sz w:val="17"/>
                <w:szCs w:val="17"/>
                <w:lang w:eastAsia="zh-TW"/>
              </w:rPr>
              <w:t>行的</w:t>
            </w:r>
            <w:r w:rsidRPr="00CA7301">
              <w:rPr>
                <w:rFonts w:eastAsia="細明體" w:cs="Segoe UI"/>
                <w:sz w:val="17"/>
                <w:szCs w:val="17"/>
                <w:lang w:eastAsia="it-IT"/>
              </w:rPr>
              <w:t>所有其他</w:t>
            </w:r>
            <w:r w:rsidRPr="00CA7301">
              <w:rPr>
                <w:rFonts w:eastAsia="細明體" w:cs="Segoe UI"/>
                <w:sz w:val="17"/>
                <w:szCs w:val="17"/>
                <w:lang w:eastAsia="zh-TW"/>
              </w:rPr>
              <w:t>借款及</w:t>
            </w:r>
            <w:r w:rsidRPr="00CA7301">
              <w:rPr>
                <w:rFonts w:eastAsia="細明體" w:cs="Segoe UI"/>
                <w:sz w:val="17"/>
                <w:szCs w:val="17"/>
                <w:lang w:eastAsia="it-IT"/>
              </w:rPr>
              <w:t>負債</w:t>
            </w:r>
            <w:r w:rsidRPr="00CA7301">
              <w:rPr>
                <w:rFonts w:eastAsia="細明體" w:cs="Segoe UI"/>
                <w:sz w:val="17"/>
                <w:szCs w:val="17"/>
                <w:lang w:eastAsia="zh-TW"/>
              </w:rPr>
              <w:t>（例如債務證券、已發行訂明票據、遞延稅項負債、交易日應支付帳項等）。</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i/>
                <w:sz w:val="17"/>
                <w:szCs w:val="17"/>
                <w:lang w:eastAsia="zh-TW"/>
              </w:rPr>
              <w:t>ASF</w:t>
            </w:r>
            <w:r w:rsidRPr="00CA7301">
              <w:rPr>
                <w:rFonts w:eastAsiaTheme="minorEastAsia" w:cs="Segoe UI"/>
                <w:i/>
                <w:sz w:val="17"/>
                <w:szCs w:val="17"/>
                <w:lang w:eastAsia="zh-TW"/>
              </w:rPr>
              <w:t>總額</w:t>
            </w:r>
            <w:r w:rsidRPr="00CA7301">
              <w:rPr>
                <w:rFonts w:eastAsia="細明體" w:cs="Segoe UI"/>
                <w:sz w:val="17"/>
                <w:szCs w:val="17"/>
                <w:lang w:eastAsia="zh-TW"/>
              </w:rPr>
              <w:t>：第</w:t>
            </w:r>
            <w:r w:rsidRPr="00CA7301">
              <w:rPr>
                <w:rFonts w:cs="Segoe UI"/>
                <w:sz w:val="17"/>
                <w:szCs w:val="17"/>
                <w:lang w:eastAsia="zh-TW"/>
              </w:rPr>
              <w:t>1</w:t>
            </w:r>
            <w:r w:rsidRPr="00CA7301">
              <w:rPr>
                <w:rFonts w:eastAsiaTheme="minorEastAsia" w:cs="Segoe UI"/>
                <w:sz w:val="17"/>
                <w:szCs w:val="17"/>
                <w:lang w:eastAsia="zh-TW"/>
              </w:rPr>
              <w:t>、</w:t>
            </w:r>
            <w:r w:rsidRPr="00CA7301">
              <w:rPr>
                <w:rFonts w:cs="Segoe UI"/>
                <w:sz w:val="17"/>
                <w:szCs w:val="17"/>
                <w:lang w:eastAsia="zh-TW"/>
              </w:rPr>
              <w:t>4</w:t>
            </w:r>
            <w:r w:rsidRPr="00CA7301">
              <w:rPr>
                <w:rFonts w:eastAsiaTheme="minorEastAsia" w:cs="Segoe UI"/>
                <w:sz w:val="17"/>
                <w:szCs w:val="17"/>
                <w:lang w:eastAsia="zh-TW"/>
              </w:rPr>
              <w:t>、</w:t>
            </w:r>
            <w:r w:rsidRPr="00CA7301">
              <w:rPr>
                <w:rFonts w:cs="Segoe UI"/>
                <w:sz w:val="17"/>
                <w:szCs w:val="17"/>
                <w:lang w:eastAsia="zh-TW"/>
              </w:rPr>
              <w:t>7</w:t>
            </w:r>
            <w:r w:rsidRPr="00CA7301">
              <w:rPr>
                <w:rFonts w:eastAsiaTheme="minorEastAsia" w:cs="Segoe UI"/>
                <w:sz w:val="17"/>
                <w:szCs w:val="17"/>
                <w:lang w:eastAsia="zh-TW"/>
              </w:rPr>
              <w:t>、</w:t>
            </w:r>
            <w:r w:rsidRPr="00CA7301">
              <w:rPr>
                <w:rFonts w:cs="Segoe UI"/>
                <w:sz w:val="17"/>
                <w:szCs w:val="17"/>
                <w:lang w:eastAsia="zh-TW"/>
              </w:rPr>
              <w:t>10</w:t>
            </w:r>
            <w:r w:rsidRPr="00CA7301">
              <w:rPr>
                <w:rFonts w:eastAsiaTheme="minorEastAsia" w:cs="Segoe UI"/>
                <w:sz w:val="17"/>
                <w:szCs w:val="17"/>
                <w:lang w:eastAsia="zh-TW"/>
              </w:rPr>
              <w:t>及</w:t>
            </w:r>
            <w:r w:rsidRPr="00CA7301">
              <w:rPr>
                <w:rFonts w:cs="Segoe UI"/>
                <w:sz w:val="17"/>
                <w:szCs w:val="17"/>
                <w:lang w:eastAsia="zh-TW"/>
              </w:rPr>
              <w:t>11</w:t>
            </w:r>
            <w:r w:rsidRPr="00CA7301">
              <w:rPr>
                <w:rFonts w:eastAsiaTheme="minorEastAsia" w:cs="Segoe UI"/>
                <w:sz w:val="17"/>
                <w:szCs w:val="17"/>
                <w:lang w:eastAsia="zh-TW"/>
              </w:rPr>
              <w:t>行的所有加權數額的總和。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15</w:t>
            </w:r>
            <w:r w:rsidRPr="00CA7301">
              <w:rPr>
                <w:rFonts w:eastAsiaTheme="minorEastAsia" w:cs="Segoe UI"/>
                <w:sz w:val="17"/>
                <w:szCs w:val="17"/>
                <w:lang w:eastAsia="zh-TW"/>
              </w:rPr>
              <w:t>至</w:t>
            </w:r>
            <w:r w:rsidRPr="00CA7301">
              <w:rPr>
                <w:rFonts w:cs="Segoe UI"/>
                <w:sz w:val="17"/>
                <w:szCs w:val="17"/>
                <w:lang w:eastAsia="en-GB"/>
              </w:rPr>
              <w:t>31</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i/>
                <w:sz w:val="17"/>
                <w:szCs w:val="17"/>
                <w:lang w:eastAsia="zh-TW"/>
              </w:rPr>
            </w:pPr>
            <w:r w:rsidRPr="00CA7301">
              <w:rPr>
                <w:rFonts w:eastAsia="細明體" w:cs="Segoe UI"/>
                <w:sz w:val="17"/>
                <w:szCs w:val="17"/>
                <w:lang w:eastAsia="zh-TW"/>
              </w:rPr>
              <w:t>就任何並非沒有產權負擔的資產（</w:t>
            </w:r>
            <w:r w:rsidRPr="00CA7301">
              <w:rPr>
                <w:rFonts w:eastAsiaTheme="minorEastAsia" w:cs="Segoe UI"/>
                <w:sz w:val="17"/>
                <w:szCs w:val="17"/>
                <w:lang w:eastAsia="zh-TW"/>
              </w:rPr>
              <w:t>如</w:t>
            </w:r>
            <w:r w:rsidRPr="00CA7301">
              <w:rPr>
                <w:rFonts w:eastAsia="細明體" w:cs="Segoe UI"/>
                <w:sz w:val="17"/>
                <w:szCs w:val="17"/>
                <w:lang w:eastAsia="zh-TW"/>
              </w:rPr>
              <w:t>《流動性規則》第</w:t>
            </w:r>
            <w:r w:rsidRPr="00CA7301">
              <w:rPr>
                <w:rFonts w:eastAsia="細明體" w:cs="Segoe UI"/>
                <w:sz w:val="17"/>
                <w:szCs w:val="17"/>
                <w:lang w:eastAsia="zh-TW"/>
              </w:rPr>
              <w:t>9</w:t>
            </w:r>
            <w:r w:rsidRPr="00CA7301">
              <w:rPr>
                <w:rFonts w:eastAsia="細明體" w:cs="Segoe UI"/>
                <w:sz w:val="17"/>
                <w:szCs w:val="17"/>
                <w:lang w:eastAsia="zh-TW"/>
              </w:rPr>
              <w:t>部所界定）而言，應按照剩餘到期期限及產權負擔期在</w:t>
            </w:r>
            <w:r w:rsidRPr="00CA7301">
              <w:rPr>
                <w:rFonts w:cs="Segoe UI"/>
                <w:sz w:val="17"/>
                <w:szCs w:val="17"/>
                <w:lang w:eastAsia="zh-TW"/>
              </w:rPr>
              <w:t>(a)</w:t>
            </w:r>
            <w:r w:rsidRPr="00CA7301">
              <w:rPr>
                <w:rFonts w:eastAsiaTheme="minorEastAsia" w:cs="Segoe UI"/>
                <w:sz w:val="17"/>
                <w:szCs w:val="17"/>
                <w:lang w:eastAsia="zh-TW"/>
              </w:rPr>
              <w:t>至</w:t>
            </w:r>
            <w:r w:rsidRPr="00CA7301">
              <w:rPr>
                <w:rFonts w:cs="Segoe UI"/>
                <w:sz w:val="17"/>
                <w:szCs w:val="17"/>
                <w:lang w:eastAsia="zh-TW"/>
              </w:rPr>
              <w:t>(d)</w:t>
            </w:r>
            <w:r w:rsidRPr="00CA7301">
              <w:rPr>
                <w:rFonts w:eastAsiaTheme="minorEastAsia" w:cs="Segoe UI"/>
                <w:sz w:val="17"/>
                <w:szCs w:val="17"/>
                <w:lang w:eastAsia="zh-TW"/>
              </w:rPr>
              <w:t>欄申報非加權值（須應用較高</w:t>
            </w:r>
            <w:r w:rsidRPr="00CA7301">
              <w:rPr>
                <w:rFonts w:eastAsiaTheme="minorEastAsia" w:cs="Segoe UI"/>
                <w:sz w:val="17"/>
                <w:szCs w:val="17"/>
                <w:lang w:eastAsia="zh-TW"/>
              </w:rPr>
              <w:t>RSF</w:t>
            </w:r>
            <w:r w:rsidRPr="00CA7301">
              <w:rPr>
                <w:rFonts w:eastAsiaTheme="minorEastAsia" w:cs="Segoe UI"/>
                <w:sz w:val="17"/>
                <w:szCs w:val="17"/>
                <w:lang w:eastAsia="zh-TW"/>
              </w:rPr>
              <w:t>因數），並在</w:t>
            </w:r>
            <w:r w:rsidRPr="00CA7301">
              <w:rPr>
                <w:rFonts w:cs="Segoe UI"/>
                <w:sz w:val="17"/>
                <w:szCs w:val="17"/>
                <w:lang w:eastAsia="zh-TW"/>
              </w:rPr>
              <w:t>(e)</w:t>
            </w:r>
            <w:r w:rsidRPr="00CA7301">
              <w:rPr>
                <w:rFonts w:eastAsiaTheme="minorEastAsia" w:cs="Segoe UI"/>
                <w:sz w:val="17"/>
                <w:szCs w:val="17"/>
                <w:lang w:eastAsia="zh-TW"/>
              </w:rPr>
              <w:t>欄申報</w:t>
            </w:r>
            <w:r w:rsidRPr="00CA7301">
              <w:rPr>
                <w:rFonts w:eastAsia="細明體" w:cs="Segoe UI"/>
                <w:sz w:val="17"/>
                <w:szCs w:val="17"/>
                <w:lang w:eastAsia="zh-TW"/>
              </w:rPr>
              <w:t>加權數額（即在對有產權負擔的資產應用適用的</w:t>
            </w:r>
            <w:r w:rsidRPr="00CA7301">
              <w:rPr>
                <w:rFonts w:cs="Segoe UI"/>
                <w:sz w:val="17"/>
                <w:szCs w:val="17"/>
                <w:lang w:eastAsia="zh-TW"/>
              </w:rPr>
              <w:t>RSF</w:t>
            </w:r>
            <w:r w:rsidRPr="00CA7301">
              <w:rPr>
                <w:rFonts w:eastAsiaTheme="minorEastAsia" w:cs="Segoe UI"/>
                <w:sz w:val="17"/>
                <w:szCs w:val="17"/>
                <w:lang w:eastAsia="zh-TW"/>
              </w:rPr>
              <w:t>因數後</w:t>
            </w:r>
            <w:r w:rsidRPr="00CA7301">
              <w:rPr>
                <w:rFonts w:eastAsia="細明體" w:cs="Segoe UI"/>
                <w:sz w:val="17"/>
                <w:szCs w:val="17"/>
                <w:lang w:eastAsia="zh-TW"/>
              </w:rPr>
              <w:t>）。</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就</w:t>
            </w:r>
            <w:r w:rsidRPr="00CA7301">
              <w:rPr>
                <w:rFonts w:cs="Segoe UI"/>
                <w:i/>
                <w:sz w:val="17"/>
                <w:szCs w:val="17"/>
                <w:lang w:eastAsia="zh-TW"/>
              </w:rPr>
              <w:t>NSFR</w:t>
            </w:r>
            <w:r w:rsidRPr="00CA7301">
              <w:rPr>
                <w:rFonts w:eastAsiaTheme="minorEastAsia" w:cs="Segoe UI"/>
                <w:i/>
                <w:sz w:val="17"/>
                <w:szCs w:val="17"/>
                <w:lang w:eastAsia="zh-TW"/>
              </w:rPr>
              <w:t>而言的</w:t>
            </w:r>
            <w:r w:rsidRPr="00CA7301">
              <w:rPr>
                <w:rFonts w:eastAsiaTheme="minorEastAsia" w:cs="Segoe UI"/>
                <w:i/>
                <w:sz w:val="17"/>
                <w:szCs w:val="17"/>
                <w:lang w:eastAsia="zh-TW"/>
              </w:rPr>
              <w:t>HQLA</w:t>
            </w:r>
            <w:r w:rsidRPr="00CA7301">
              <w:rPr>
                <w:rFonts w:eastAsiaTheme="minorEastAsia" w:cs="Segoe UI"/>
                <w:i/>
                <w:sz w:val="17"/>
                <w:szCs w:val="17"/>
                <w:lang w:eastAsia="zh-TW"/>
              </w:rPr>
              <w:t>總額</w:t>
            </w:r>
            <w:r w:rsidRPr="00CA7301">
              <w:rPr>
                <w:rFonts w:eastAsia="細明體" w:cs="Segoe UI"/>
                <w:sz w:val="17"/>
                <w:szCs w:val="17"/>
                <w:lang w:eastAsia="zh-TW"/>
              </w:rPr>
              <w:t>：即沒有產權負擔的優質流動資產，</w:t>
            </w:r>
            <w:r w:rsidR="00F162AD" w:rsidRPr="00CA7301">
              <w:rPr>
                <w:rFonts w:eastAsia="細明體" w:cs="Segoe UI"/>
                <w:sz w:val="17"/>
                <w:szCs w:val="17"/>
                <w:lang w:eastAsia="zh-TW"/>
              </w:rPr>
              <w:t>無需顧及</w:t>
            </w:r>
            <w:r w:rsidRPr="00CA7301">
              <w:rPr>
                <w:rFonts w:eastAsia="細明體" w:cs="Segoe UI"/>
                <w:sz w:val="17"/>
                <w:szCs w:val="17"/>
                <w:lang w:eastAsia="zh-TW"/>
              </w:rPr>
              <w:t>可能限制某些</w:t>
            </w:r>
            <w:r w:rsidRPr="00CA7301">
              <w:rPr>
                <w:rFonts w:eastAsia="細明體" w:cs="Segoe UI"/>
                <w:sz w:val="17"/>
                <w:szCs w:val="17"/>
                <w:lang w:eastAsia="zh-TW"/>
              </w:rPr>
              <w:t>HQLA</w:t>
            </w:r>
            <w:r w:rsidRPr="00CA7301">
              <w:rPr>
                <w:rFonts w:eastAsia="細明體" w:cs="Segoe UI"/>
                <w:sz w:val="17"/>
                <w:szCs w:val="17"/>
                <w:lang w:eastAsia="zh-TW"/>
              </w:rPr>
              <w:t>在計算</w:t>
            </w:r>
            <w:r w:rsidRPr="00CA7301">
              <w:rPr>
                <w:rFonts w:cs="Segoe UI"/>
                <w:sz w:val="17"/>
                <w:szCs w:val="17"/>
                <w:lang w:eastAsia="zh-TW"/>
              </w:rPr>
              <w:t>LCR</w:t>
            </w:r>
            <w:r w:rsidRPr="00CA7301">
              <w:rPr>
                <w:rFonts w:eastAsiaTheme="minorEastAsia" w:cs="Segoe UI"/>
                <w:sz w:val="17"/>
                <w:szCs w:val="17"/>
                <w:lang w:eastAsia="zh-TW"/>
              </w:rPr>
              <w:t>時</w:t>
            </w:r>
            <w:r w:rsidRPr="00CA7301">
              <w:rPr>
                <w:rFonts w:eastAsia="細明體" w:cs="Segoe UI"/>
                <w:sz w:val="17"/>
                <w:szCs w:val="17"/>
                <w:lang w:eastAsia="zh-TW"/>
              </w:rPr>
              <w:t>能否</w:t>
            </w:r>
            <w:r w:rsidRPr="00CA7301">
              <w:rPr>
                <w:rFonts w:eastAsiaTheme="minorEastAsia" w:cs="Segoe UI"/>
                <w:sz w:val="17"/>
                <w:szCs w:val="17"/>
                <w:lang w:eastAsia="zh-TW"/>
              </w:rPr>
              <w:t>合資格被</w:t>
            </w:r>
            <w:r w:rsidRPr="00CA7301">
              <w:rPr>
                <w:rFonts w:eastAsia="細明體" w:cs="Segoe UI"/>
                <w:sz w:val="17"/>
                <w:szCs w:val="17"/>
                <w:lang w:eastAsia="zh-TW"/>
              </w:rPr>
              <w:t>計入的</w:t>
            </w:r>
            <w:r w:rsidRPr="00CA7301">
              <w:rPr>
                <w:rFonts w:cs="Segoe UI"/>
                <w:sz w:val="17"/>
                <w:szCs w:val="17"/>
                <w:lang w:eastAsia="zh-TW"/>
              </w:rPr>
              <w:t>LCR</w:t>
            </w:r>
            <w:r w:rsidRPr="00CA7301">
              <w:rPr>
                <w:rFonts w:eastAsia="細明體" w:cs="Segoe UI"/>
                <w:sz w:val="17"/>
                <w:szCs w:val="17"/>
                <w:lang w:eastAsia="zh-TW"/>
              </w:rPr>
              <w:t>業務操作規定及</w:t>
            </w:r>
            <w:r w:rsidRPr="00CA7301">
              <w:rPr>
                <w:rFonts w:eastAsiaTheme="minorEastAsia" w:cs="Segoe UI"/>
                <w:sz w:val="17"/>
                <w:szCs w:val="17"/>
                <w:lang w:eastAsia="zh-TW"/>
              </w:rPr>
              <w:t>對</w:t>
            </w:r>
            <w:r w:rsidRPr="00CA7301">
              <w:rPr>
                <w:rFonts w:eastAsiaTheme="minorEastAsia" w:cs="Segoe UI"/>
                <w:sz w:val="17"/>
                <w:szCs w:val="17"/>
                <w:lang w:eastAsia="zh-TW"/>
              </w:rPr>
              <w:t>2</w:t>
            </w:r>
            <w:r w:rsidRPr="00CA7301">
              <w:rPr>
                <w:rFonts w:eastAsiaTheme="minorEastAsia" w:cs="Segoe UI"/>
                <w:sz w:val="17"/>
                <w:szCs w:val="17"/>
                <w:lang w:eastAsia="zh-TW"/>
              </w:rPr>
              <w:t>級和</w:t>
            </w:r>
            <w:r w:rsidRPr="00CA7301">
              <w:rPr>
                <w:rFonts w:cs="Segoe UI"/>
                <w:sz w:val="17"/>
                <w:szCs w:val="17"/>
                <w:lang w:eastAsia="zh-TW"/>
              </w:rPr>
              <w:t>2B</w:t>
            </w:r>
            <w:r w:rsidRPr="00CA7301">
              <w:rPr>
                <w:rFonts w:eastAsiaTheme="minorEastAsia" w:cs="Segoe UI"/>
                <w:sz w:val="17"/>
                <w:szCs w:val="17"/>
                <w:lang w:eastAsia="zh-TW"/>
              </w:rPr>
              <w:t>級資產的上限。根據</w:t>
            </w:r>
            <w:r w:rsidRPr="00CA7301">
              <w:rPr>
                <w:rFonts w:eastAsia="細明體" w:cs="Segoe UI"/>
                <w:sz w:val="17"/>
                <w:szCs w:val="17"/>
                <w:lang w:eastAsia="zh-TW"/>
              </w:rPr>
              <w:t>《流動性規則》，這些項目包括：</w:t>
            </w:r>
          </w:p>
          <w:p w:rsidR="005E7676" w:rsidRPr="00CA7301" w:rsidRDefault="005E7676" w:rsidP="005E7676">
            <w:pPr>
              <w:keepLines/>
              <w:widowControl w:val="0"/>
              <w:numPr>
                <w:ilvl w:val="0"/>
                <w:numId w:val="34"/>
              </w:numPr>
              <w:tabs>
                <w:tab w:val="left" w:pos="150"/>
                <w:tab w:val="left" w:pos="459"/>
                <w:tab w:val="left" w:pos="1191"/>
              </w:tabs>
              <w:spacing w:before="40" w:after="40"/>
              <w:ind w:left="459" w:hanging="459"/>
              <w:jc w:val="both"/>
              <w:rPr>
                <w:rFonts w:cs="Segoe UI"/>
                <w:sz w:val="17"/>
                <w:szCs w:val="17"/>
              </w:rPr>
            </w:pPr>
            <w:r w:rsidRPr="00CA7301">
              <w:rPr>
                <w:rFonts w:cs="Segoe UI"/>
                <w:sz w:val="17"/>
                <w:szCs w:val="17"/>
                <w:lang w:eastAsia="zh-TW"/>
              </w:rPr>
              <w:tab/>
            </w:r>
            <w:r w:rsidRPr="00CA7301">
              <w:rPr>
                <w:rFonts w:eastAsia="細明體" w:cs="Segoe UI"/>
                <w:sz w:val="17"/>
                <w:szCs w:val="17"/>
                <w:lang w:val="en-US" w:eastAsia="zh-TW"/>
              </w:rPr>
              <w:t>流</w:t>
            </w:r>
            <w:r w:rsidRPr="00CA7301">
              <w:rPr>
                <w:rFonts w:eastAsia="細明體" w:cs="Segoe UI"/>
                <w:sz w:val="17"/>
                <w:szCs w:val="17"/>
                <w:lang w:val="en-US"/>
              </w:rPr>
              <w:t>通紙幣及硬</w:t>
            </w:r>
            <w:r w:rsidRPr="00CA7301">
              <w:rPr>
                <w:rFonts w:eastAsiaTheme="minorEastAsia" w:cs="Segoe UI"/>
                <w:sz w:val="17"/>
                <w:szCs w:val="17"/>
                <w:lang w:eastAsia="zh-TW"/>
              </w:rPr>
              <w:t>幣；</w:t>
            </w:r>
          </w:p>
          <w:p w:rsidR="005E7676" w:rsidRPr="00CA7301" w:rsidRDefault="005E7676" w:rsidP="005E7676">
            <w:pPr>
              <w:keepLines/>
              <w:widowControl w:val="0"/>
              <w:numPr>
                <w:ilvl w:val="0"/>
                <w:numId w:val="34"/>
              </w:numPr>
              <w:tabs>
                <w:tab w:val="left" w:pos="150"/>
                <w:tab w:val="left" w:pos="459"/>
                <w:tab w:val="left" w:pos="1191"/>
              </w:tabs>
              <w:spacing w:before="40" w:after="40"/>
              <w:ind w:left="459" w:hanging="459"/>
              <w:jc w:val="both"/>
              <w:rPr>
                <w:rFonts w:cs="Segoe UI"/>
                <w:sz w:val="17"/>
                <w:szCs w:val="17"/>
                <w:lang w:eastAsia="zh-TW"/>
              </w:rPr>
            </w:pPr>
            <w:r w:rsidRPr="00CA7301">
              <w:rPr>
                <w:rFonts w:eastAsia="細明體" w:cs="Segoe UI"/>
                <w:sz w:val="17"/>
                <w:szCs w:val="17"/>
                <w:lang w:val="en-US" w:eastAsia="zh-TW"/>
              </w:rPr>
              <w:t>對為外匯基金帳戶行事的金融管理專員或中央銀行，凡作要求即須付還或可輕易套現的申索（包括</w:t>
            </w:r>
            <w:r w:rsidRPr="00CA7301">
              <w:rPr>
                <w:rFonts w:eastAsia="細明體" w:cs="Segoe UI"/>
                <w:sz w:val="17"/>
                <w:szCs w:val="17"/>
                <w:lang w:eastAsia="zh-TW"/>
              </w:rPr>
              <w:t>存放在認可機構的港元</w:t>
            </w:r>
            <w:r w:rsidRPr="00CA7301">
              <w:rPr>
                <w:rFonts w:eastAsia="細明體" w:cs="Segoe UI"/>
                <w:sz w:val="17"/>
                <w:szCs w:val="17"/>
                <w:lang w:eastAsia="zh-TW"/>
              </w:rPr>
              <w:t>CHATS</w:t>
            </w:r>
            <w:r w:rsidRPr="00CA7301">
              <w:rPr>
                <w:rFonts w:eastAsia="細明體" w:cs="Segoe UI"/>
                <w:sz w:val="17"/>
                <w:szCs w:val="17"/>
                <w:lang w:eastAsia="zh-TW"/>
              </w:rPr>
              <w:t>帳戶或存放在中央銀行以符合儲備規定的資金、外匯基金債務證券及合資格作為</w:t>
            </w:r>
            <w:r w:rsidRPr="00CA7301">
              <w:rPr>
                <w:rFonts w:eastAsia="細明體" w:cs="Segoe UI"/>
                <w:sz w:val="17"/>
                <w:szCs w:val="17"/>
                <w:lang w:eastAsia="zh-TW"/>
              </w:rPr>
              <w:t>HQLA</w:t>
            </w:r>
            <w:r w:rsidRPr="00CA7301">
              <w:rPr>
                <w:rFonts w:eastAsia="細明體" w:cs="Segoe UI"/>
                <w:sz w:val="17"/>
                <w:szCs w:val="17"/>
                <w:lang w:eastAsia="zh-TW"/>
              </w:rPr>
              <w:t>的中央銀行債務證券）；及</w:t>
            </w:r>
          </w:p>
          <w:p w:rsidR="005E7676" w:rsidRPr="00CA7301" w:rsidRDefault="005E7676" w:rsidP="005E7676">
            <w:pPr>
              <w:keepLines/>
              <w:widowControl w:val="0"/>
              <w:numPr>
                <w:ilvl w:val="0"/>
                <w:numId w:val="34"/>
              </w:numPr>
              <w:tabs>
                <w:tab w:val="left" w:pos="150"/>
                <w:tab w:val="left" w:pos="459"/>
                <w:tab w:val="left" w:pos="1191"/>
              </w:tabs>
              <w:spacing w:before="40" w:after="40"/>
              <w:ind w:left="459" w:hanging="459"/>
              <w:jc w:val="both"/>
              <w:rPr>
                <w:rFonts w:eastAsiaTheme="minorEastAsia" w:cs="Segoe UI"/>
                <w:sz w:val="17"/>
                <w:szCs w:val="17"/>
                <w:lang w:eastAsia="zh-TW"/>
              </w:rPr>
            </w:pPr>
            <w:r w:rsidRPr="00CA7301">
              <w:rPr>
                <w:rFonts w:eastAsia="細明體" w:cs="Segoe UI"/>
                <w:sz w:val="17"/>
                <w:szCs w:val="17"/>
                <w:lang w:val="en-US" w:eastAsia="zh-TW"/>
              </w:rPr>
              <w:t>認可機構持有的其他</w:t>
            </w:r>
            <w:r w:rsidRPr="00CA7301">
              <w:rPr>
                <w:rFonts w:cs="Segoe UI"/>
                <w:sz w:val="17"/>
                <w:szCs w:val="17"/>
                <w:lang w:eastAsia="zh-TW"/>
              </w:rPr>
              <w:t>1</w:t>
            </w:r>
            <w:r w:rsidRPr="00CA7301">
              <w:rPr>
                <w:rFonts w:eastAsiaTheme="minorEastAsia" w:cs="Segoe UI"/>
                <w:sz w:val="17"/>
                <w:szCs w:val="17"/>
                <w:lang w:eastAsia="zh-TW"/>
              </w:rPr>
              <w:t>級資產、</w:t>
            </w:r>
            <w:r w:rsidRPr="00CA7301">
              <w:rPr>
                <w:rFonts w:cs="Segoe UI"/>
                <w:sz w:val="17"/>
                <w:szCs w:val="17"/>
                <w:lang w:eastAsia="zh-TW"/>
              </w:rPr>
              <w:t>2A</w:t>
            </w:r>
            <w:r w:rsidRPr="00CA7301">
              <w:rPr>
                <w:rFonts w:eastAsiaTheme="minorEastAsia" w:cs="Segoe UI"/>
                <w:sz w:val="17"/>
                <w:szCs w:val="17"/>
                <w:lang w:eastAsia="zh-TW"/>
              </w:rPr>
              <w:t>級資產及</w:t>
            </w:r>
            <w:r w:rsidRPr="00CA7301">
              <w:rPr>
                <w:rFonts w:cs="Segoe UI"/>
                <w:sz w:val="17"/>
                <w:szCs w:val="17"/>
                <w:lang w:eastAsia="zh-TW"/>
              </w:rPr>
              <w:t>2B</w:t>
            </w:r>
            <w:r w:rsidRPr="00CA7301">
              <w:rPr>
                <w:rFonts w:eastAsiaTheme="minorEastAsia" w:cs="Segoe UI"/>
                <w:sz w:val="17"/>
                <w:szCs w:val="17"/>
                <w:lang w:eastAsia="zh-TW"/>
              </w:rPr>
              <w:t>級資產</w:t>
            </w:r>
            <w:r w:rsidRPr="00CA7301">
              <w:rPr>
                <w:rFonts w:eastAsia="細明體" w:cs="Segoe UI"/>
                <w:sz w:val="17"/>
                <w:szCs w:val="17"/>
                <w:lang w:val="en-US" w:eastAsia="zh-TW"/>
              </w:rPr>
              <w:t>戶。</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i/>
                <w:sz w:val="17"/>
                <w:szCs w:val="17"/>
                <w:lang w:eastAsia="zh-TW"/>
              </w:rPr>
              <w:t>認可機構為營運目的存放在其他金融機構的存款</w:t>
            </w:r>
            <w:r w:rsidRPr="00CA7301">
              <w:rPr>
                <w:rFonts w:eastAsia="細明體" w:cs="Segoe UI"/>
                <w:sz w:val="17"/>
                <w:szCs w:val="17"/>
                <w:lang w:eastAsia="zh-TW"/>
              </w:rPr>
              <w:t>：如《流動性規則》第</w:t>
            </w:r>
            <w:r w:rsidRPr="00CA7301">
              <w:rPr>
                <w:rFonts w:eastAsia="細明體" w:cs="Segoe UI"/>
                <w:sz w:val="17"/>
                <w:szCs w:val="17"/>
                <w:lang w:eastAsia="zh-TW"/>
              </w:rPr>
              <w:t>7</w:t>
            </w:r>
            <w:r w:rsidRPr="00CA7301">
              <w:rPr>
                <w:rFonts w:eastAsia="細明體" w:cs="Segoe UI"/>
                <w:sz w:val="17"/>
                <w:szCs w:val="17"/>
                <w:lang w:eastAsia="zh-TW"/>
              </w:rPr>
              <w:t>部界定。</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依期清償貸款及證券</w:t>
            </w:r>
            <w:r w:rsidRPr="00CA7301">
              <w:rPr>
                <w:rFonts w:eastAsia="細明體" w:cs="Segoe UI"/>
                <w:sz w:val="17"/>
                <w:szCs w:val="17"/>
                <w:lang w:eastAsia="zh-TW"/>
              </w:rPr>
              <w:t>：第</w:t>
            </w:r>
            <w:r w:rsidRPr="00CA7301">
              <w:rPr>
                <w:rFonts w:cs="Segoe UI"/>
                <w:sz w:val="17"/>
                <w:szCs w:val="17"/>
                <w:lang w:eastAsia="zh-TW"/>
              </w:rPr>
              <w:t>18</w:t>
            </w:r>
            <w:r w:rsidRPr="00CA7301">
              <w:rPr>
                <w:rFonts w:eastAsiaTheme="minorEastAsia" w:cs="Segoe UI"/>
                <w:sz w:val="17"/>
                <w:szCs w:val="17"/>
                <w:lang w:eastAsia="zh-TW"/>
              </w:rPr>
              <w:t>、</w:t>
            </w:r>
            <w:r w:rsidRPr="00CA7301">
              <w:rPr>
                <w:rFonts w:cs="Segoe UI"/>
                <w:sz w:val="17"/>
                <w:szCs w:val="17"/>
                <w:lang w:eastAsia="zh-TW"/>
              </w:rPr>
              <w:t>19</w:t>
            </w:r>
            <w:r w:rsidRPr="00CA7301">
              <w:rPr>
                <w:rFonts w:eastAsiaTheme="minorEastAsia" w:cs="Segoe UI"/>
                <w:sz w:val="17"/>
                <w:szCs w:val="17"/>
                <w:lang w:eastAsia="zh-TW"/>
              </w:rPr>
              <w:t>、</w:t>
            </w:r>
            <w:r w:rsidRPr="00CA7301">
              <w:rPr>
                <w:rFonts w:cs="Segoe UI"/>
                <w:sz w:val="17"/>
                <w:szCs w:val="17"/>
                <w:lang w:eastAsia="zh-TW"/>
              </w:rPr>
              <w:t>20</w:t>
            </w:r>
            <w:r w:rsidRPr="00CA7301">
              <w:rPr>
                <w:rFonts w:eastAsiaTheme="minorEastAsia" w:cs="Segoe UI"/>
                <w:sz w:val="17"/>
                <w:szCs w:val="17"/>
                <w:lang w:eastAsia="zh-TW"/>
              </w:rPr>
              <w:t>、</w:t>
            </w:r>
            <w:r w:rsidRPr="00CA7301">
              <w:rPr>
                <w:rFonts w:cs="Segoe UI"/>
                <w:sz w:val="17"/>
                <w:szCs w:val="17"/>
                <w:lang w:eastAsia="zh-TW"/>
              </w:rPr>
              <w:t>22</w:t>
            </w:r>
            <w:r w:rsidRPr="00CA7301">
              <w:rPr>
                <w:rFonts w:eastAsiaTheme="minorEastAsia" w:cs="Segoe UI"/>
                <w:sz w:val="17"/>
                <w:szCs w:val="17"/>
                <w:lang w:eastAsia="zh-TW"/>
              </w:rPr>
              <w:t>及</w:t>
            </w:r>
            <w:r w:rsidRPr="00CA7301">
              <w:rPr>
                <w:rFonts w:eastAsiaTheme="minorEastAsia" w:cs="Segoe UI"/>
                <w:sz w:val="17"/>
                <w:szCs w:val="17"/>
                <w:lang w:eastAsia="zh-TW"/>
              </w:rPr>
              <w:t>24</w:t>
            </w:r>
            <w:r w:rsidRPr="00CA7301">
              <w:rPr>
                <w:rFonts w:eastAsiaTheme="minorEastAsia" w:cs="Segoe UI"/>
                <w:sz w:val="17"/>
                <w:szCs w:val="17"/>
                <w:lang w:eastAsia="zh-TW"/>
              </w:rPr>
              <w:t>行值的總和。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i/>
                <w:sz w:val="17"/>
                <w:szCs w:val="17"/>
                <w:lang w:eastAsia="zh-TW"/>
              </w:rPr>
              <w:t>借予金融機構的以</w:t>
            </w:r>
            <w:r w:rsidRPr="00CA7301">
              <w:rPr>
                <w:rFonts w:cs="Segoe UI"/>
                <w:i/>
                <w:sz w:val="17"/>
                <w:szCs w:val="17"/>
                <w:lang w:eastAsia="zh-TW"/>
              </w:rPr>
              <w:t>1</w:t>
            </w:r>
            <w:r w:rsidRPr="00CA7301">
              <w:rPr>
                <w:rFonts w:eastAsia="細明體" w:cs="Segoe UI"/>
                <w:i/>
                <w:sz w:val="17"/>
                <w:szCs w:val="17"/>
                <w:lang w:eastAsia="zh-TW"/>
              </w:rPr>
              <w:t>級</w:t>
            </w:r>
            <w:r w:rsidRPr="00CA7301">
              <w:rPr>
                <w:rFonts w:cs="Segoe UI"/>
                <w:i/>
                <w:sz w:val="17"/>
                <w:szCs w:val="17"/>
                <w:lang w:eastAsia="zh-TW"/>
              </w:rPr>
              <w:t>HQLA</w:t>
            </w:r>
            <w:r w:rsidRPr="00CA7301">
              <w:rPr>
                <w:rFonts w:eastAsia="細明體" w:cs="Segoe UI"/>
                <w:i/>
                <w:sz w:val="17"/>
                <w:szCs w:val="17"/>
                <w:lang w:eastAsia="zh-TW"/>
              </w:rPr>
              <w:t>作為保證的依期清償貸款</w:t>
            </w:r>
            <w:r w:rsidRPr="00CA7301">
              <w:rPr>
                <w:rFonts w:eastAsia="細明體" w:cs="Segoe UI"/>
                <w:sz w:val="17"/>
                <w:szCs w:val="17"/>
                <w:lang w:eastAsia="zh-TW"/>
              </w:rPr>
              <w:t>：包含認可機構提供予其他金融機構，而以</w:t>
            </w:r>
            <w:r w:rsidRPr="00CA7301">
              <w:rPr>
                <w:rFonts w:eastAsia="細明體" w:cs="Segoe UI"/>
                <w:sz w:val="17"/>
                <w:szCs w:val="17"/>
                <w:lang w:eastAsia="zh-TW"/>
              </w:rPr>
              <w:t>1</w:t>
            </w:r>
            <w:r w:rsidRPr="00CA7301">
              <w:rPr>
                <w:rFonts w:eastAsia="細明體" w:cs="Segoe UI"/>
                <w:sz w:val="17"/>
                <w:szCs w:val="17"/>
                <w:lang w:eastAsia="zh-TW"/>
              </w:rPr>
              <w:t>級資產作為保證的依期清償貸款及資金（營運存款除外）。</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i/>
                <w:sz w:val="17"/>
                <w:szCs w:val="17"/>
                <w:lang w:eastAsia="zh-TW"/>
              </w:rPr>
              <w:t>借予金融機構的以非</w:t>
            </w:r>
            <w:r w:rsidRPr="00CA7301">
              <w:rPr>
                <w:rFonts w:cs="Segoe UI"/>
                <w:i/>
                <w:sz w:val="17"/>
                <w:szCs w:val="17"/>
                <w:lang w:eastAsia="zh-TW"/>
              </w:rPr>
              <w:t>1</w:t>
            </w:r>
            <w:r w:rsidRPr="00CA7301">
              <w:rPr>
                <w:rFonts w:eastAsia="細明體" w:cs="Segoe UI"/>
                <w:i/>
                <w:sz w:val="17"/>
                <w:szCs w:val="17"/>
                <w:lang w:eastAsia="zh-TW"/>
              </w:rPr>
              <w:t>級</w:t>
            </w:r>
            <w:r w:rsidRPr="00CA7301">
              <w:rPr>
                <w:rFonts w:cs="Segoe UI"/>
                <w:i/>
                <w:sz w:val="17"/>
                <w:szCs w:val="17"/>
                <w:lang w:eastAsia="zh-TW"/>
              </w:rPr>
              <w:t>HQLA</w:t>
            </w:r>
            <w:r w:rsidRPr="00CA7301">
              <w:rPr>
                <w:rFonts w:eastAsia="細明體" w:cs="Segoe UI"/>
                <w:i/>
                <w:sz w:val="17"/>
                <w:szCs w:val="17"/>
                <w:lang w:eastAsia="zh-TW"/>
              </w:rPr>
              <w:t>作為保證的依期清償貸款及借予金融機構的無抵押依期清償貸款</w:t>
            </w:r>
            <w:r w:rsidRPr="00CA7301">
              <w:rPr>
                <w:rFonts w:eastAsia="細明體" w:cs="Segoe UI"/>
                <w:sz w:val="17"/>
                <w:szCs w:val="17"/>
                <w:lang w:eastAsia="zh-TW"/>
              </w:rPr>
              <w:t>：包括認可機構提供予其他金融機構而未被第</w:t>
            </w:r>
            <w:r w:rsidRPr="00CA7301">
              <w:rPr>
                <w:rFonts w:eastAsia="細明體" w:cs="Segoe UI"/>
                <w:sz w:val="17"/>
                <w:szCs w:val="17"/>
                <w:lang w:eastAsia="zh-TW"/>
              </w:rPr>
              <w:t>18</w:t>
            </w:r>
            <w:r w:rsidRPr="00CA7301">
              <w:rPr>
                <w:rFonts w:eastAsia="細明體" w:cs="Segoe UI"/>
                <w:sz w:val="17"/>
                <w:szCs w:val="17"/>
                <w:lang w:eastAsia="zh-TW"/>
              </w:rPr>
              <w:t>行涵蓋的依期清償貸款及資金（營運存款除外）。</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505" w:type="dxa"/>
          </w:tcPr>
          <w:p w:rsidR="005E7676" w:rsidRPr="00CA7301" w:rsidRDefault="005E7676" w:rsidP="005E7676">
            <w:pPr>
              <w:keepLines/>
              <w:widowControl w:val="0"/>
              <w:spacing w:before="40" w:after="40"/>
              <w:jc w:val="both"/>
              <w:rPr>
                <w:rFonts w:cs="Segoe UI"/>
                <w:sz w:val="17"/>
                <w:szCs w:val="17"/>
                <w:lang w:eastAsia="zh-TW"/>
              </w:rPr>
            </w:pPr>
            <w:r w:rsidRPr="00CA7301">
              <w:rPr>
                <w:rFonts w:eastAsia="細明體" w:cs="Segoe UI"/>
                <w:i/>
                <w:sz w:val="17"/>
                <w:szCs w:val="17"/>
                <w:lang w:eastAsia="zh-TW"/>
              </w:rPr>
              <w:t>借予非金融類法團客戶、零售及小型企業客戶的貸款，官方實體、為外匯基金帳戶行事的金融管理專員、中央銀行及公營單位的依期清償貸款</w:t>
            </w:r>
            <w:r w:rsidRPr="00CA7301">
              <w:rPr>
                <w:rFonts w:eastAsia="細明體" w:cs="Segoe UI"/>
                <w:sz w:val="17"/>
                <w:szCs w:val="17"/>
                <w:lang w:eastAsia="zh-TW"/>
              </w:rPr>
              <w:t>：包含認可機構提供予零售客戶及批發客戶</w:t>
            </w:r>
            <w:r w:rsidRPr="00CA7301">
              <w:rPr>
                <w:rFonts w:eastAsiaTheme="minorEastAsia" w:cs="Segoe UI"/>
                <w:sz w:val="17"/>
                <w:szCs w:val="17"/>
                <w:lang w:eastAsia="zh-TW"/>
              </w:rPr>
              <w:t>（</w:t>
            </w:r>
            <w:r w:rsidRPr="00CA7301">
              <w:rPr>
                <w:rFonts w:eastAsia="細明體" w:cs="Segoe UI"/>
                <w:sz w:val="17"/>
                <w:szCs w:val="17"/>
                <w:lang w:eastAsia="zh-TW"/>
              </w:rPr>
              <w:t>金融機構除外</w:t>
            </w:r>
            <w:r w:rsidRPr="00CA7301">
              <w:rPr>
                <w:rFonts w:eastAsiaTheme="minorEastAsia" w:cs="Segoe UI"/>
                <w:sz w:val="17"/>
                <w:szCs w:val="17"/>
                <w:lang w:eastAsia="zh-TW"/>
              </w:rPr>
              <w:t>），而未被</w:t>
            </w:r>
            <w:r w:rsidRPr="00CA7301">
              <w:rPr>
                <w:rFonts w:eastAsia="細明體" w:cs="Segoe UI"/>
                <w:sz w:val="17"/>
                <w:szCs w:val="17"/>
                <w:lang w:eastAsia="zh-TW"/>
              </w:rPr>
              <w:t>第</w:t>
            </w:r>
            <w:r w:rsidRPr="00CA7301">
              <w:rPr>
                <w:rFonts w:eastAsiaTheme="minorEastAsia" w:cs="Segoe UI"/>
                <w:sz w:val="17"/>
                <w:szCs w:val="17"/>
                <w:lang w:eastAsia="zh-TW"/>
              </w:rPr>
              <w:t>15</w:t>
            </w:r>
            <w:r w:rsidRPr="00CA7301">
              <w:rPr>
                <w:rFonts w:eastAsiaTheme="minorEastAsia" w:cs="Segoe UI"/>
                <w:sz w:val="17"/>
                <w:szCs w:val="17"/>
                <w:lang w:eastAsia="zh-TW"/>
              </w:rPr>
              <w:t>至</w:t>
            </w:r>
            <w:r w:rsidRPr="00CA7301">
              <w:rPr>
                <w:rFonts w:eastAsiaTheme="minorEastAsia" w:cs="Segoe UI"/>
                <w:sz w:val="17"/>
                <w:szCs w:val="17"/>
                <w:lang w:eastAsia="zh-TW"/>
              </w:rPr>
              <w:t>19</w:t>
            </w:r>
            <w:r w:rsidRPr="00CA7301">
              <w:rPr>
                <w:rFonts w:eastAsiaTheme="minorEastAsia" w:cs="Segoe UI"/>
                <w:sz w:val="17"/>
                <w:szCs w:val="17"/>
                <w:lang w:eastAsia="zh-TW"/>
              </w:rPr>
              <w:t>行及</w:t>
            </w:r>
            <w:r w:rsidRPr="00CA7301">
              <w:rPr>
                <w:rFonts w:eastAsia="細明體" w:cs="Segoe UI"/>
                <w:sz w:val="17"/>
                <w:szCs w:val="17"/>
                <w:lang w:eastAsia="zh-TW"/>
              </w:rPr>
              <w:t>第</w:t>
            </w:r>
            <w:r w:rsidRPr="00CA7301">
              <w:rPr>
                <w:rFonts w:cs="Segoe UI"/>
                <w:sz w:val="17"/>
                <w:szCs w:val="17"/>
                <w:lang w:eastAsia="zh-TW"/>
              </w:rPr>
              <w:t>22</w:t>
            </w:r>
            <w:r w:rsidRPr="00CA7301">
              <w:rPr>
                <w:rFonts w:eastAsia="細明體" w:cs="Segoe UI"/>
                <w:sz w:val="17"/>
                <w:szCs w:val="17"/>
                <w:lang w:eastAsia="zh-TW"/>
              </w:rPr>
              <w:t>至</w:t>
            </w:r>
            <w:r w:rsidRPr="00CA7301">
              <w:rPr>
                <w:rFonts w:cs="Segoe UI"/>
                <w:sz w:val="17"/>
                <w:szCs w:val="17"/>
                <w:lang w:eastAsia="zh-TW"/>
              </w:rPr>
              <w:t>23</w:t>
            </w:r>
            <w:r w:rsidRPr="00CA7301">
              <w:rPr>
                <w:rFonts w:eastAsiaTheme="minorEastAsia" w:cs="Segoe UI"/>
                <w:sz w:val="17"/>
                <w:szCs w:val="17"/>
                <w:lang w:eastAsia="zh-TW"/>
              </w:rPr>
              <w:t>行涵蓋</w:t>
            </w:r>
            <w:r w:rsidRPr="00CA7301">
              <w:rPr>
                <w:rFonts w:eastAsia="細明體" w:cs="Segoe UI"/>
                <w:sz w:val="17"/>
                <w:szCs w:val="17"/>
                <w:lang w:eastAsia="zh-TW"/>
              </w:rPr>
              <w:t>的依期清償貸款及資金（並非住宅按揭貸款）。</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21</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i/>
                <w:sz w:val="17"/>
                <w:szCs w:val="17"/>
                <w:lang w:eastAsia="zh-TW"/>
              </w:rPr>
              <w:t>在</w:t>
            </w:r>
            <w:r w:rsidRPr="00CA7301">
              <w:rPr>
                <w:rFonts w:cs="Segoe UI"/>
                <w:i/>
                <w:sz w:val="17"/>
                <w:szCs w:val="17"/>
                <w:lang w:eastAsia="zh-TW"/>
              </w:rPr>
              <w:t>STC</w:t>
            </w:r>
            <w:r w:rsidRPr="00CA7301">
              <w:rPr>
                <w:rFonts w:eastAsia="細明體" w:cs="Segoe UI"/>
                <w:i/>
                <w:sz w:val="17"/>
                <w:szCs w:val="17"/>
                <w:lang w:eastAsia="zh-TW"/>
              </w:rPr>
              <w:t>計算法下風險權重少於</w:t>
            </w:r>
            <w:r w:rsidRPr="00CA7301">
              <w:rPr>
                <w:rFonts w:cs="Segoe UI"/>
                <w:i/>
                <w:sz w:val="17"/>
                <w:szCs w:val="17"/>
                <w:lang w:eastAsia="zh-TW"/>
              </w:rPr>
              <w:t>35%</w:t>
            </w:r>
            <w:r w:rsidRPr="00CA7301">
              <w:rPr>
                <w:rFonts w:eastAsia="細明體" w:cs="Segoe UI"/>
                <w:i/>
                <w:sz w:val="17"/>
                <w:szCs w:val="17"/>
                <w:lang w:eastAsia="zh-TW"/>
              </w:rPr>
              <w:t>或等於</w:t>
            </w:r>
            <w:r w:rsidRPr="00CA7301">
              <w:rPr>
                <w:rFonts w:cs="Segoe UI"/>
                <w:i/>
                <w:sz w:val="17"/>
                <w:szCs w:val="17"/>
                <w:lang w:eastAsia="zh-TW"/>
              </w:rPr>
              <w:t>35%</w:t>
            </w:r>
            <w:r w:rsidRPr="00CA7301">
              <w:rPr>
                <w:rFonts w:eastAsia="細明體" w:cs="Segoe UI"/>
                <w:sz w:val="17"/>
                <w:szCs w:val="17"/>
                <w:lang w:eastAsia="zh-TW"/>
              </w:rPr>
              <w:t>：即在第</w:t>
            </w:r>
            <w:r w:rsidRPr="00CA7301">
              <w:rPr>
                <w:rFonts w:cs="Segoe UI"/>
                <w:sz w:val="17"/>
                <w:szCs w:val="17"/>
                <w:lang w:eastAsia="zh-TW"/>
              </w:rPr>
              <w:t>2</w:t>
            </w:r>
            <w:r w:rsidRPr="00CA7301">
              <w:rPr>
                <w:rFonts w:eastAsiaTheme="minorEastAsia" w:cs="Segoe UI"/>
                <w:sz w:val="17"/>
                <w:szCs w:val="17"/>
                <w:lang w:eastAsia="zh-TW"/>
              </w:rPr>
              <w:t>0</w:t>
            </w:r>
            <w:r w:rsidRPr="00CA7301">
              <w:rPr>
                <w:rFonts w:eastAsiaTheme="minorEastAsia" w:cs="Segoe UI"/>
                <w:sz w:val="17"/>
                <w:szCs w:val="17"/>
                <w:lang w:eastAsia="zh-TW"/>
              </w:rPr>
              <w:t>行</w:t>
            </w:r>
            <w:r w:rsidRPr="00CA7301">
              <w:rPr>
                <w:rFonts w:eastAsia="細明體" w:cs="Segoe UI"/>
                <w:sz w:val="17"/>
                <w:szCs w:val="17"/>
                <w:lang w:eastAsia="zh-TW"/>
              </w:rPr>
              <w:t>申報的根據《資本規則》第</w:t>
            </w:r>
            <w:r w:rsidRPr="00CA7301">
              <w:rPr>
                <w:rFonts w:cs="Segoe UI"/>
                <w:sz w:val="17"/>
                <w:szCs w:val="17"/>
                <w:lang w:eastAsia="zh-TW"/>
              </w:rPr>
              <w:t>4</w:t>
            </w:r>
            <w:r w:rsidRPr="00CA7301">
              <w:rPr>
                <w:rFonts w:eastAsia="細明體" w:cs="Segoe UI"/>
                <w:sz w:val="17"/>
                <w:szCs w:val="17"/>
                <w:lang w:eastAsia="zh-TW"/>
              </w:rPr>
              <w:t>部第</w:t>
            </w:r>
            <w:r w:rsidRPr="00CA7301">
              <w:rPr>
                <w:rFonts w:cs="Segoe UI"/>
                <w:sz w:val="17"/>
                <w:szCs w:val="17"/>
                <w:lang w:eastAsia="zh-TW"/>
              </w:rPr>
              <w:t>3</w:t>
            </w:r>
            <w:r w:rsidRPr="00CA7301">
              <w:rPr>
                <w:rFonts w:eastAsia="細明體" w:cs="Segoe UI"/>
                <w:sz w:val="17"/>
                <w:szCs w:val="17"/>
                <w:lang w:eastAsia="zh-TW"/>
              </w:rPr>
              <w:t>分部須受少於</w:t>
            </w:r>
            <w:r w:rsidRPr="00CA7301">
              <w:rPr>
                <w:rFonts w:cs="Segoe UI"/>
                <w:sz w:val="17"/>
                <w:szCs w:val="17"/>
                <w:lang w:eastAsia="zh-TW"/>
              </w:rPr>
              <w:t>35%</w:t>
            </w:r>
            <w:r w:rsidRPr="00CA7301">
              <w:rPr>
                <w:rFonts w:eastAsia="細明體" w:cs="Segoe UI"/>
                <w:sz w:val="17"/>
                <w:szCs w:val="17"/>
                <w:lang w:eastAsia="zh-TW"/>
              </w:rPr>
              <w:t>或</w:t>
            </w:r>
            <w:r w:rsidR="00F17649" w:rsidRPr="00CA7301">
              <w:rPr>
                <w:rFonts w:eastAsia="細明體" w:cs="Segoe UI"/>
                <w:sz w:val="17"/>
                <w:szCs w:val="17"/>
                <w:lang w:eastAsia="zh-TW"/>
              </w:rPr>
              <w:t>等於</w:t>
            </w:r>
            <w:r w:rsidRPr="00CA7301">
              <w:rPr>
                <w:rFonts w:cs="Segoe UI"/>
                <w:sz w:val="17"/>
                <w:szCs w:val="17"/>
                <w:lang w:eastAsia="zh-TW"/>
              </w:rPr>
              <w:t>35%</w:t>
            </w:r>
            <w:r w:rsidRPr="00CA7301">
              <w:rPr>
                <w:rFonts w:eastAsia="細明體" w:cs="Segoe UI"/>
                <w:sz w:val="17"/>
                <w:szCs w:val="17"/>
                <w:lang w:eastAsia="zh-TW"/>
              </w:rPr>
              <w:t>風險權重規限的數額的部分。</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505" w:type="dxa"/>
          </w:tcPr>
          <w:p w:rsidR="005E7676" w:rsidRPr="00CA7301" w:rsidRDefault="005E7676" w:rsidP="005E7676">
            <w:pPr>
              <w:spacing w:before="40" w:after="40"/>
              <w:jc w:val="both"/>
              <w:rPr>
                <w:rFonts w:eastAsia="細明體" w:cs="Segoe UI"/>
                <w:sz w:val="17"/>
                <w:szCs w:val="17"/>
                <w:lang w:eastAsia="zh-TW"/>
              </w:rPr>
            </w:pPr>
            <w:r w:rsidRPr="00CA7301">
              <w:rPr>
                <w:rFonts w:eastAsiaTheme="minorEastAsia" w:cs="Segoe UI"/>
                <w:i/>
                <w:sz w:val="17"/>
                <w:szCs w:val="17"/>
                <w:lang w:eastAsia="zh-TW"/>
              </w:rPr>
              <w:t>依期清償住宅按揭貸款</w:t>
            </w:r>
            <w:r w:rsidRPr="00CA7301">
              <w:rPr>
                <w:rFonts w:eastAsia="細明體" w:cs="Segoe UI"/>
                <w:sz w:val="17"/>
                <w:szCs w:val="17"/>
                <w:lang w:eastAsia="zh-TW"/>
              </w:rPr>
              <w:t>：包含認可機構提供的所有依期清償住宅按揭貸款。</w:t>
            </w:r>
          </w:p>
          <w:p w:rsidR="005E7676" w:rsidRPr="00CA7301" w:rsidRDefault="005E7676" w:rsidP="005E7676">
            <w:pPr>
              <w:spacing w:before="40" w:after="40"/>
              <w:jc w:val="both"/>
              <w:rPr>
                <w:rFonts w:cs="Segoe UI"/>
                <w:sz w:val="17"/>
                <w:szCs w:val="17"/>
                <w:lang w:eastAsia="zh-TW"/>
              </w:rPr>
            </w:pPr>
            <w:r w:rsidRPr="00CA7301">
              <w:rPr>
                <w:rFonts w:eastAsia="細明體" w:cs="Segoe UI"/>
                <w:sz w:val="17"/>
                <w:szCs w:val="17"/>
                <w:lang w:eastAsia="zh-TW"/>
              </w:rPr>
              <w:t>認可機構可參照《資本規則》第</w:t>
            </w:r>
            <w:r w:rsidRPr="00CA7301">
              <w:rPr>
                <w:rFonts w:eastAsiaTheme="minorEastAsia" w:cs="Segoe UI"/>
                <w:sz w:val="17"/>
                <w:szCs w:val="17"/>
                <w:lang w:eastAsia="zh-TW"/>
              </w:rPr>
              <w:t>2(1)</w:t>
            </w:r>
            <w:r w:rsidRPr="00CA7301">
              <w:rPr>
                <w:rFonts w:eastAsiaTheme="minorEastAsia" w:cs="Segoe UI"/>
                <w:sz w:val="17"/>
                <w:szCs w:val="17"/>
                <w:lang w:eastAsia="zh-TW"/>
              </w:rPr>
              <w:t>條以</w:t>
            </w:r>
            <w:r w:rsidRPr="00CA7301">
              <w:rPr>
                <w:rFonts w:eastAsia="細明體" w:cs="Segoe UI"/>
                <w:sz w:val="17"/>
                <w:szCs w:val="17"/>
                <w:lang w:eastAsia="zh-TW"/>
              </w:rPr>
              <w:t>斷定於第</w:t>
            </w:r>
            <w:r w:rsidRPr="00CA7301">
              <w:rPr>
                <w:rFonts w:eastAsia="細明體" w:cs="Segoe UI"/>
                <w:sz w:val="17"/>
                <w:szCs w:val="17"/>
                <w:lang w:eastAsia="zh-TW"/>
              </w:rPr>
              <w:t>22</w:t>
            </w:r>
            <w:r w:rsidRPr="00CA7301">
              <w:rPr>
                <w:rFonts w:eastAsia="細明體" w:cs="Segoe UI"/>
                <w:sz w:val="17"/>
                <w:szCs w:val="17"/>
                <w:lang w:eastAsia="zh-TW"/>
              </w:rPr>
              <w:t>行適用之住宅按揭範圍。為清楚起見</w:t>
            </w:r>
            <w:r w:rsidRPr="00CA7301">
              <w:rPr>
                <w:rFonts w:eastAsiaTheme="minorEastAsia" w:cs="Segoe UI"/>
                <w:sz w:val="17"/>
                <w:szCs w:val="17"/>
                <w:lang w:eastAsia="zh-TW"/>
              </w:rPr>
              <w:t>，如有提供予金融機構的住宅按揭貸款，應在第</w:t>
            </w:r>
            <w:r w:rsidRPr="00CA7301">
              <w:rPr>
                <w:rFonts w:eastAsiaTheme="minorEastAsia" w:cs="Segoe UI"/>
                <w:sz w:val="17"/>
                <w:szCs w:val="17"/>
                <w:lang w:eastAsia="zh-TW"/>
              </w:rPr>
              <w:t>18</w:t>
            </w:r>
            <w:r w:rsidRPr="00CA7301">
              <w:rPr>
                <w:rFonts w:eastAsiaTheme="minorEastAsia" w:cs="Segoe UI"/>
                <w:sz w:val="17"/>
                <w:szCs w:val="17"/>
                <w:lang w:eastAsia="zh-TW"/>
              </w:rPr>
              <w:t>或</w:t>
            </w:r>
            <w:r w:rsidRPr="00CA7301">
              <w:rPr>
                <w:rFonts w:eastAsiaTheme="minorEastAsia" w:cs="Segoe UI"/>
                <w:sz w:val="17"/>
                <w:szCs w:val="17"/>
                <w:lang w:eastAsia="zh-TW"/>
              </w:rPr>
              <w:t>19</w:t>
            </w:r>
            <w:r w:rsidRPr="00CA7301">
              <w:rPr>
                <w:rFonts w:eastAsiaTheme="minorEastAsia" w:cs="Segoe UI"/>
                <w:sz w:val="17"/>
                <w:szCs w:val="17"/>
                <w:lang w:eastAsia="zh-TW"/>
              </w:rPr>
              <w:t>行填報及從第</w:t>
            </w:r>
            <w:r w:rsidRPr="00CA7301">
              <w:rPr>
                <w:rFonts w:eastAsiaTheme="minorEastAsia" w:cs="Segoe UI"/>
                <w:sz w:val="17"/>
                <w:szCs w:val="17"/>
                <w:lang w:eastAsia="zh-TW"/>
              </w:rPr>
              <w:t>22</w:t>
            </w:r>
            <w:r w:rsidRPr="00CA7301">
              <w:rPr>
                <w:rFonts w:eastAsiaTheme="minorEastAsia" w:cs="Segoe UI"/>
                <w:sz w:val="17"/>
                <w:szCs w:val="17"/>
                <w:lang w:eastAsia="zh-TW"/>
              </w:rPr>
              <w:t>行中豁除</w:t>
            </w:r>
            <w:r w:rsidRPr="00CA7301">
              <w:rPr>
                <w:rFonts w:eastAsia="細明體" w:cs="Segoe UI"/>
                <w:sz w:val="17"/>
                <w:szCs w:val="17"/>
                <w:lang w:eastAsia="zh-TW"/>
              </w:rPr>
              <w:t>。</w:t>
            </w:r>
            <w:r w:rsidRPr="00CA7301">
              <w:rPr>
                <w:rFonts w:eastAsiaTheme="minorEastAsia" w:cs="Segoe UI"/>
                <w:sz w:val="17"/>
                <w:szCs w:val="17"/>
                <w:lang w:eastAsia="zh-TW"/>
              </w:rPr>
              <w:t>第</w:t>
            </w:r>
            <w:r w:rsidRPr="00CA7301">
              <w:rPr>
                <w:rFonts w:eastAsiaTheme="minorEastAsia" w:cs="Segoe UI"/>
                <w:sz w:val="17"/>
                <w:szCs w:val="17"/>
                <w:lang w:eastAsia="zh-TW"/>
              </w:rPr>
              <w:t>20</w:t>
            </w:r>
            <w:r w:rsidRPr="00CA7301">
              <w:rPr>
                <w:rFonts w:eastAsiaTheme="minorEastAsia" w:cs="Segoe UI"/>
                <w:sz w:val="17"/>
                <w:szCs w:val="17"/>
                <w:lang w:eastAsia="zh-TW"/>
              </w:rPr>
              <w:t>及</w:t>
            </w:r>
            <w:r w:rsidRPr="00CA7301">
              <w:rPr>
                <w:rFonts w:eastAsiaTheme="minorEastAsia" w:cs="Segoe UI"/>
                <w:sz w:val="17"/>
                <w:szCs w:val="17"/>
                <w:lang w:eastAsia="zh-TW"/>
              </w:rPr>
              <w:t>22</w:t>
            </w:r>
            <w:r w:rsidRPr="00CA7301">
              <w:rPr>
                <w:rFonts w:eastAsiaTheme="minorEastAsia" w:cs="Segoe UI"/>
                <w:sz w:val="17"/>
                <w:szCs w:val="17"/>
                <w:lang w:eastAsia="zh-TW"/>
              </w:rPr>
              <w:t>行之總</w:t>
            </w:r>
            <w:r w:rsidRPr="00CA7301">
              <w:rPr>
                <w:rFonts w:eastAsia="細明體" w:cs="Segoe UI"/>
                <w:sz w:val="17"/>
                <w:szCs w:val="17"/>
                <w:lang w:eastAsia="zh-TW"/>
              </w:rPr>
              <w:t>值對應於「穩定資金狀況申報表」</w:t>
            </w:r>
            <w:r w:rsidRPr="00CA7301">
              <w:rPr>
                <w:rFonts w:eastAsia="細明體" w:cs="Segoe UI"/>
                <w:sz w:val="17"/>
                <w:szCs w:val="17"/>
                <w:lang w:eastAsia="zh-TW"/>
              </w:rPr>
              <w:t>(MA(BS)26)</w:t>
            </w:r>
            <w:r w:rsidRPr="00CA7301">
              <w:rPr>
                <w:rFonts w:eastAsia="細明體" w:cs="Segoe UI"/>
                <w:sz w:val="17"/>
                <w:szCs w:val="17"/>
                <w:lang w:eastAsia="zh-TW"/>
              </w:rPr>
              <w:t>所須穩定資金部分第</w:t>
            </w:r>
            <w:r w:rsidRPr="00CA7301">
              <w:rPr>
                <w:rFonts w:eastAsia="細明體" w:cs="Segoe UI"/>
                <w:sz w:val="17"/>
                <w:szCs w:val="17"/>
                <w:lang w:eastAsia="zh-TW"/>
              </w:rPr>
              <w:t>7</w:t>
            </w:r>
            <w:r w:rsidRPr="00CA7301">
              <w:rPr>
                <w:rFonts w:eastAsia="細明體" w:cs="Segoe UI"/>
                <w:sz w:val="17"/>
                <w:szCs w:val="17"/>
                <w:lang w:eastAsia="zh-TW"/>
              </w:rPr>
              <w:t>項目。</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23</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細明體" w:cs="Segoe UI"/>
                <w:i/>
                <w:sz w:val="17"/>
                <w:szCs w:val="17"/>
                <w:lang w:eastAsia="zh-TW"/>
              </w:rPr>
              <w:t>在</w:t>
            </w:r>
            <w:r w:rsidRPr="00CA7301">
              <w:rPr>
                <w:rFonts w:cs="Segoe UI"/>
                <w:i/>
                <w:sz w:val="17"/>
                <w:szCs w:val="17"/>
                <w:lang w:eastAsia="zh-TW"/>
              </w:rPr>
              <w:t>STC</w:t>
            </w:r>
            <w:r w:rsidRPr="00CA7301">
              <w:rPr>
                <w:rFonts w:eastAsia="細明體" w:cs="Segoe UI"/>
                <w:i/>
                <w:sz w:val="17"/>
                <w:szCs w:val="17"/>
                <w:lang w:eastAsia="zh-TW"/>
              </w:rPr>
              <w:t>計算法下風險權重少於</w:t>
            </w:r>
            <w:r w:rsidRPr="00CA7301">
              <w:rPr>
                <w:rFonts w:cs="Segoe UI"/>
                <w:i/>
                <w:sz w:val="17"/>
                <w:szCs w:val="17"/>
                <w:lang w:eastAsia="zh-TW"/>
              </w:rPr>
              <w:t>35%</w:t>
            </w:r>
            <w:r w:rsidRPr="00CA7301">
              <w:rPr>
                <w:rFonts w:eastAsia="細明體" w:cs="Segoe UI"/>
                <w:i/>
                <w:sz w:val="17"/>
                <w:szCs w:val="17"/>
                <w:lang w:eastAsia="zh-TW"/>
              </w:rPr>
              <w:t>或等於</w:t>
            </w:r>
            <w:r w:rsidRPr="00CA7301">
              <w:rPr>
                <w:rFonts w:cs="Segoe UI"/>
                <w:i/>
                <w:sz w:val="17"/>
                <w:szCs w:val="17"/>
                <w:lang w:eastAsia="zh-TW"/>
              </w:rPr>
              <w:t>35%</w:t>
            </w:r>
            <w:r w:rsidRPr="00CA7301">
              <w:rPr>
                <w:rFonts w:eastAsia="細明體" w:cs="Segoe UI"/>
                <w:sz w:val="17"/>
                <w:szCs w:val="17"/>
                <w:lang w:eastAsia="zh-TW"/>
              </w:rPr>
              <w:t>：即在第</w:t>
            </w:r>
            <w:r w:rsidRPr="00CA7301">
              <w:rPr>
                <w:rFonts w:cs="Segoe UI"/>
                <w:sz w:val="17"/>
                <w:szCs w:val="17"/>
                <w:lang w:eastAsia="zh-TW"/>
              </w:rPr>
              <w:t>22</w:t>
            </w:r>
            <w:r w:rsidRPr="00CA7301">
              <w:rPr>
                <w:rFonts w:eastAsiaTheme="minorEastAsia" w:cs="Segoe UI"/>
                <w:sz w:val="17"/>
                <w:szCs w:val="17"/>
                <w:lang w:eastAsia="zh-TW"/>
              </w:rPr>
              <w:t>行</w:t>
            </w:r>
            <w:r w:rsidRPr="00CA7301">
              <w:rPr>
                <w:rFonts w:eastAsia="細明體" w:cs="Segoe UI"/>
                <w:sz w:val="17"/>
                <w:szCs w:val="17"/>
                <w:lang w:eastAsia="zh-TW"/>
              </w:rPr>
              <w:t>申報的根據《資本規則》第</w:t>
            </w:r>
            <w:r w:rsidRPr="00CA7301">
              <w:rPr>
                <w:rFonts w:cs="Segoe UI"/>
                <w:sz w:val="17"/>
                <w:szCs w:val="17"/>
                <w:lang w:eastAsia="zh-TW"/>
              </w:rPr>
              <w:t>4</w:t>
            </w:r>
            <w:r w:rsidRPr="00CA7301">
              <w:rPr>
                <w:rFonts w:eastAsia="細明體" w:cs="Segoe UI"/>
                <w:sz w:val="17"/>
                <w:szCs w:val="17"/>
                <w:lang w:eastAsia="zh-TW"/>
              </w:rPr>
              <w:t>部第</w:t>
            </w:r>
            <w:r w:rsidRPr="00CA7301">
              <w:rPr>
                <w:rFonts w:cs="Segoe UI"/>
                <w:sz w:val="17"/>
                <w:szCs w:val="17"/>
                <w:lang w:eastAsia="zh-TW"/>
              </w:rPr>
              <w:t>3</w:t>
            </w:r>
            <w:r w:rsidRPr="00CA7301">
              <w:rPr>
                <w:rFonts w:eastAsia="細明體" w:cs="Segoe UI"/>
                <w:sz w:val="17"/>
                <w:szCs w:val="17"/>
                <w:lang w:eastAsia="zh-TW"/>
              </w:rPr>
              <w:t>分部須受少於或等於</w:t>
            </w:r>
            <w:r w:rsidRPr="00CA7301">
              <w:rPr>
                <w:rFonts w:cs="Segoe UI"/>
                <w:sz w:val="17"/>
                <w:szCs w:val="17"/>
                <w:lang w:eastAsia="zh-TW"/>
              </w:rPr>
              <w:t>35%</w:t>
            </w:r>
            <w:r w:rsidRPr="00CA7301">
              <w:rPr>
                <w:rFonts w:eastAsia="細明體" w:cs="Segoe UI"/>
                <w:sz w:val="17"/>
                <w:szCs w:val="17"/>
                <w:lang w:eastAsia="zh-TW"/>
              </w:rPr>
              <w:t>風險權重規限的數額的部分。</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24</w:t>
            </w:r>
          </w:p>
        </w:tc>
        <w:tc>
          <w:tcPr>
            <w:tcW w:w="8505" w:type="dxa"/>
          </w:tcPr>
          <w:p w:rsidR="005E7676" w:rsidRPr="00CA7301" w:rsidRDefault="005E7676" w:rsidP="00174FB3">
            <w:pPr>
              <w:spacing w:before="40" w:after="40"/>
              <w:jc w:val="both"/>
              <w:rPr>
                <w:rFonts w:cs="Segoe UI"/>
                <w:sz w:val="17"/>
                <w:szCs w:val="17"/>
                <w:lang w:eastAsia="zh-TW"/>
              </w:rPr>
            </w:pPr>
            <w:r w:rsidRPr="00CA7301">
              <w:rPr>
                <w:rFonts w:eastAsiaTheme="minorEastAsia" w:cs="Segoe UI"/>
                <w:i/>
                <w:sz w:val="17"/>
                <w:szCs w:val="17"/>
                <w:lang w:eastAsia="zh-TW"/>
              </w:rPr>
              <w:t>不是違責及不合資格成為</w:t>
            </w:r>
            <w:r w:rsidRPr="00CA7301">
              <w:rPr>
                <w:rFonts w:eastAsiaTheme="minorEastAsia" w:cs="Segoe UI"/>
                <w:i/>
                <w:sz w:val="17"/>
                <w:szCs w:val="17"/>
                <w:lang w:eastAsia="zh-TW"/>
              </w:rPr>
              <w:t>HQLA</w:t>
            </w:r>
            <w:r w:rsidRPr="00CA7301">
              <w:rPr>
                <w:rFonts w:eastAsiaTheme="minorEastAsia" w:cs="Segoe UI"/>
                <w:i/>
                <w:sz w:val="17"/>
                <w:szCs w:val="17"/>
                <w:lang w:eastAsia="zh-TW"/>
              </w:rPr>
              <w:t>的證券，包括交易所買賣股權</w:t>
            </w:r>
            <w:r w:rsidRPr="00CA7301">
              <w:rPr>
                <w:rFonts w:eastAsia="細明體" w:cs="Segoe UI"/>
                <w:sz w:val="17"/>
                <w:szCs w:val="17"/>
                <w:lang w:eastAsia="zh-TW"/>
              </w:rPr>
              <w:t>：包含認可機構持有的未有計入第</w:t>
            </w:r>
            <w:r w:rsidRPr="00CA7301">
              <w:rPr>
                <w:rFonts w:eastAsia="細明體" w:cs="Segoe UI"/>
                <w:sz w:val="17"/>
                <w:szCs w:val="17"/>
                <w:lang w:eastAsia="zh-TW"/>
              </w:rPr>
              <w:t>15</w:t>
            </w:r>
            <w:r w:rsidR="00AE4377" w:rsidRPr="00CA7301">
              <w:rPr>
                <w:rFonts w:eastAsia="細明體" w:cs="Segoe UI"/>
                <w:sz w:val="17"/>
                <w:szCs w:val="17"/>
                <w:lang w:eastAsia="zh-TW"/>
              </w:rPr>
              <w:t>行的債務證券、訂明票據及上市股權。為免引起疑問，</w:t>
            </w:r>
            <w:r w:rsidRPr="00CA7301">
              <w:rPr>
                <w:rFonts w:eastAsia="細明體" w:cs="Segoe UI"/>
                <w:sz w:val="17"/>
                <w:szCs w:val="17"/>
                <w:lang w:eastAsia="zh-TW"/>
              </w:rPr>
              <w:t>並非有價的債務證券或訂明票據，亦應受本行涵蓋；非上市股權則應在第</w:t>
            </w:r>
            <w:r w:rsidRPr="00CA7301">
              <w:rPr>
                <w:rFonts w:eastAsia="細明體" w:cs="Segoe UI"/>
                <w:sz w:val="17"/>
                <w:szCs w:val="17"/>
                <w:lang w:eastAsia="zh-TW"/>
              </w:rPr>
              <w:t>31</w:t>
            </w:r>
            <w:r w:rsidRPr="00CA7301">
              <w:rPr>
                <w:rFonts w:eastAsia="細明體" w:cs="Segoe UI"/>
                <w:sz w:val="17"/>
                <w:szCs w:val="17"/>
                <w:lang w:eastAsia="zh-TW"/>
              </w:rPr>
              <w:t>行申報。</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25</w:t>
            </w:r>
          </w:p>
        </w:tc>
        <w:tc>
          <w:tcPr>
            <w:tcW w:w="8505" w:type="dxa"/>
          </w:tcPr>
          <w:p w:rsidR="005E7676" w:rsidRPr="00CA7301" w:rsidRDefault="005E7676" w:rsidP="005E7676">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i/>
                <w:sz w:val="17"/>
                <w:szCs w:val="17"/>
                <w:lang w:eastAsia="zh-TW"/>
              </w:rPr>
              <w:t>具互有關連負債作配對的資產</w:t>
            </w:r>
            <w:r w:rsidRPr="00CA7301">
              <w:rPr>
                <w:rFonts w:eastAsia="細明體" w:cs="Segoe UI"/>
                <w:sz w:val="17"/>
                <w:szCs w:val="17"/>
                <w:lang w:eastAsia="zh-TW"/>
              </w:rPr>
              <w:t>：符合《流動性規則》第</w:t>
            </w:r>
            <w:r w:rsidRPr="00CA7301">
              <w:rPr>
                <w:rFonts w:eastAsia="細明體" w:cs="Segoe UI"/>
                <w:sz w:val="17"/>
                <w:szCs w:val="17"/>
                <w:lang w:eastAsia="zh-TW"/>
              </w:rPr>
              <w:t>70</w:t>
            </w:r>
            <w:r w:rsidRPr="00CA7301">
              <w:rPr>
                <w:rFonts w:eastAsia="細明體" w:cs="Segoe UI"/>
                <w:sz w:val="17"/>
                <w:szCs w:val="17"/>
                <w:lang w:eastAsia="zh-TW"/>
              </w:rPr>
              <w:t>條的說明，並與互有關連負債配對的資產，應計入本行，並從所有其他</w:t>
            </w:r>
            <w:r w:rsidRPr="00CA7301">
              <w:rPr>
                <w:rFonts w:cs="Segoe UI"/>
                <w:sz w:val="17"/>
                <w:szCs w:val="17"/>
                <w:lang w:eastAsia="zh-TW"/>
              </w:rPr>
              <w:t>RSF</w:t>
            </w:r>
            <w:r w:rsidRPr="00CA7301">
              <w:rPr>
                <w:rFonts w:eastAsiaTheme="minorEastAsia" w:cs="Segoe UI"/>
                <w:sz w:val="17"/>
                <w:szCs w:val="17"/>
                <w:lang w:eastAsia="zh-TW"/>
              </w:rPr>
              <w:t>項目中豁除。</w:t>
            </w:r>
            <w:r w:rsidRPr="00CA7301">
              <w:rPr>
                <w:rFonts w:eastAsia="細明體" w:cs="Segoe UI"/>
                <w:sz w:val="17"/>
                <w:szCs w:val="17"/>
                <w:lang w:eastAsia="zh-TW"/>
              </w:rPr>
              <w:t>若為發鈔銀行，本行亦應計入根據《外匯基金條例》（第</w:t>
            </w:r>
            <w:r w:rsidRPr="00CA7301">
              <w:rPr>
                <w:rFonts w:eastAsia="細明體" w:cs="Segoe UI"/>
                <w:sz w:val="17"/>
                <w:szCs w:val="17"/>
                <w:lang w:eastAsia="zh-TW"/>
              </w:rPr>
              <w:t>66</w:t>
            </w:r>
            <w:r w:rsidRPr="00CA7301">
              <w:rPr>
                <w:rFonts w:eastAsia="細明體" w:cs="Segoe UI"/>
                <w:sz w:val="17"/>
                <w:szCs w:val="17"/>
                <w:lang w:eastAsia="zh-TW"/>
              </w:rPr>
              <w:t>章）第</w:t>
            </w:r>
            <w:r w:rsidRPr="00CA7301">
              <w:rPr>
                <w:rFonts w:eastAsia="細明體" w:cs="Segoe UI"/>
                <w:sz w:val="17"/>
                <w:szCs w:val="17"/>
                <w:lang w:eastAsia="zh-TW"/>
              </w:rPr>
              <w:t>4(1)</w:t>
            </w:r>
            <w:r w:rsidRPr="00CA7301">
              <w:rPr>
                <w:rFonts w:eastAsia="細明體" w:cs="Segoe UI"/>
                <w:sz w:val="17"/>
                <w:szCs w:val="17"/>
                <w:lang w:eastAsia="zh-TW"/>
              </w:rPr>
              <w:t>條發行的負債證券明書的數額，如下﹕</w:t>
            </w:r>
          </w:p>
          <w:p w:rsidR="005E7676" w:rsidRPr="00CA7301" w:rsidRDefault="005E7676" w:rsidP="005E7676">
            <w:pPr>
              <w:keepLines/>
              <w:widowControl w:val="0"/>
              <w:numPr>
                <w:ilvl w:val="0"/>
                <w:numId w:val="35"/>
              </w:numPr>
              <w:tabs>
                <w:tab w:val="left" w:pos="459"/>
              </w:tabs>
              <w:spacing w:before="40" w:after="40"/>
              <w:jc w:val="both"/>
              <w:rPr>
                <w:rFonts w:cs="Segoe UI"/>
                <w:sz w:val="17"/>
                <w:szCs w:val="17"/>
                <w:lang w:eastAsia="zh-TW"/>
              </w:rPr>
            </w:pPr>
            <w:r w:rsidRPr="00CA7301">
              <w:rPr>
                <w:rFonts w:eastAsia="細明體" w:cs="Segoe UI"/>
                <w:sz w:val="17"/>
                <w:szCs w:val="17"/>
                <w:lang w:eastAsia="zh-TW"/>
              </w:rPr>
              <w:t>非加權值，有關持有的負債證明書應在</w:t>
            </w:r>
            <w:r w:rsidRPr="00CA7301">
              <w:rPr>
                <w:rFonts w:eastAsia="細明體" w:cs="Segoe UI"/>
                <w:sz w:val="17"/>
                <w:szCs w:val="17"/>
                <w:lang w:eastAsia="zh-TW"/>
              </w:rPr>
              <w:t>(a)</w:t>
            </w:r>
            <w:r w:rsidRPr="00CA7301">
              <w:rPr>
                <w:rFonts w:eastAsia="細明體" w:cs="Segoe UI"/>
                <w:sz w:val="17"/>
                <w:szCs w:val="17"/>
                <w:lang w:eastAsia="zh-TW"/>
              </w:rPr>
              <w:t>欄「無指明剩餘到期期限」填報</w:t>
            </w:r>
            <w:r w:rsidRPr="00CA7301">
              <w:rPr>
                <w:rFonts w:eastAsia="細明體" w:cs="Segoe UI"/>
                <w:szCs w:val="17"/>
                <w:lang w:eastAsia="zh-TW"/>
              </w:rPr>
              <w:t>；</w:t>
            </w:r>
          </w:p>
          <w:p w:rsidR="005E7676" w:rsidRPr="00CA7301" w:rsidRDefault="005E7676" w:rsidP="005E7676">
            <w:pPr>
              <w:keepLines/>
              <w:widowControl w:val="0"/>
              <w:numPr>
                <w:ilvl w:val="0"/>
                <w:numId w:val="35"/>
              </w:numPr>
              <w:tabs>
                <w:tab w:val="left" w:pos="459"/>
              </w:tabs>
              <w:spacing w:before="40" w:after="40"/>
              <w:jc w:val="both"/>
              <w:rPr>
                <w:rFonts w:cs="Segoe UI"/>
                <w:sz w:val="17"/>
                <w:szCs w:val="17"/>
                <w:lang w:eastAsia="zh-TW"/>
              </w:rPr>
            </w:pPr>
            <w:r w:rsidRPr="00CA7301">
              <w:rPr>
                <w:rFonts w:eastAsia="細明體" w:cs="Segoe UI"/>
                <w:sz w:val="17"/>
                <w:szCs w:val="17"/>
                <w:lang w:eastAsia="zh-TW"/>
              </w:rPr>
              <w:t>加權值，發鈔銀行可根據《流動性規則》第</w:t>
            </w:r>
            <w:r w:rsidRPr="00CA7301">
              <w:rPr>
                <w:rFonts w:eastAsiaTheme="minorEastAsia" w:cs="Segoe UI"/>
                <w:sz w:val="17"/>
                <w:szCs w:val="17"/>
                <w:lang w:eastAsia="zh-TW"/>
              </w:rPr>
              <w:t>69(2)</w:t>
            </w:r>
            <w:r w:rsidRPr="00CA7301">
              <w:rPr>
                <w:rFonts w:eastAsiaTheme="minorEastAsia" w:cs="Segoe UI"/>
                <w:sz w:val="17"/>
                <w:szCs w:val="17"/>
                <w:lang w:eastAsia="zh-TW"/>
              </w:rPr>
              <w:t>條</w:t>
            </w:r>
            <w:r w:rsidRPr="00CA7301">
              <w:rPr>
                <w:rFonts w:eastAsia="細明體" w:cs="Segoe UI"/>
                <w:sz w:val="17"/>
                <w:szCs w:val="17"/>
                <w:lang w:eastAsia="zh-TW"/>
              </w:rPr>
              <w:t>選擇</w:t>
            </w:r>
            <w:r w:rsidRPr="00CA7301">
              <w:rPr>
                <w:rFonts w:eastAsia="細明體" w:cs="Segoe UI"/>
                <w:sz w:val="17"/>
                <w:szCs w:val="17"/>
                <w:lang w:eastAsia="zh-TW"/>
              </w:rPr>
              <w:t>: (</w:t>
            </w:r>
            <w:r w:rsidRPr="00CA7301">
              <w:rPr>
                <w:rFonts w:cs="Segoe UI"/>
                <w:sz w:val="17"/>
                <w:szCs w:val="17"/>
                <w:lang w:eastAsia="zh-TW"/>
              </w:rPr>
              <w:t>a</w:t>
            </w:r>
            <w:r w:rsidRPr="00CA7301">
              <w:rPr>
                <w:rFonts w:eastAsia="細明體" w:cs="Segoe UI"/>
                <w:sz w:val="17"/>
                <w:szCs w:val="17"/>
                <w:lang w:eastAsia="zh-TW"/>
              </w:rPr>
              <w:t xml:space="preserve">) </w:t>
            </w:r>
            <w:r w:rsidRPr="00CA7301">
              <w:rPr>
                <w:rFonts w:eastAsiaTheme="minorEastAsia" w:cs="Segoe UI"/>
                <w:sz w:val="17"/>
                <w:szCs w:val="17"/>
                <w:lang w:eastAsia="zh-TW"/>
              </w:rPr>
              <w:t>將負債證明書</w:t>
            </w:r>
            <w:r w:rsidRPr="00CA7301">
              <w:rPr>
                <w:rFonts w:eastAsia="細明體" w:cs="Segoe UI"/>
                <w:sz w:val="17"/>
                <w:szCs w:val="17"/>
                <w:lang w:eastAsia="zh-TW"/>
              </w:rPr>
              <w:t>的數額</w:t>
            </w:r>
            <w:r w:rsidRPr="00CA7301">
              <w:rPr>
                <w:rFonts w:eastAsiaTheme="minorEastAsia" w:cs="Segoe UI"/>
                <w:sz w:val="17"/>
                <w:szCs w:val="17"/>
                <w:lang w:eastAsia="zh-TW"/>
              </w:rPr>
              <w:t>視作</w:t>
            </w:r>
            <w:r w:rsidRPr="00CA7301">
              <w:rPr>
                <w:rFonts w:eastAsiaTheme="minorEastAsia" w:cs="Segoe UI"/>
                <w:sz w:val="17"/>
                <w:szCs w:val="17"/>
                <w:lang w:eastAsia="zh-TW"/>
              </w:rPr>
              <w:t>$0</w:t>
            </w:r>
            <w:r w:rsidRPr="00CA7301">
              <w:rPr>
                <w:rFonts w:eastAsiaTheme="minorEastAsia" w:cs="Segoe UI"/>
                <w:sz w:val="17"/>
                <w:szCs w:val="17"/>
                <w:lang w:eastAsia="zh-TW"/>
              </w:rPr>
              <w:t>；或</w:t>
            </w:r>
            <w:r w:rsidRPr="00CA7301">
              <w:rPr>
                <w:rFonts w:eastAsia="細明體" w:cs="Segoe UI"/>
                <w:sz w:val="17"/>
                <w:szCs w:val="17"/>
                <w:lang w:eastAsia="zh-TW"/>
              </w:rPr>
              <w:t>(</w:t>
            </w:r>
            <w:r w:rsidRPr="00CA7301">
              <w:rPr>
                <w:rFonts w:eastAsiaTheme="minorEastAsia" w:cs="Segoe UI"/>
                <w:sz w:val="17"/>
                <w:szCs w:val="17"/>
                <w:lang w:eastAsia="zh-TW"/>
              </w:rPr>
              <w:t>b</w:t>
            </w:r>
            <w:r w:rsidRPr="00CA7301">
              <w:rPr>
                <w:rFonts w:eastAsia="細明體" w:cs="Segoe UI"/>
                <w:sz w:val="17"/>
                <w:szCs w:val="17"/>
                <w:lang w:eastAsia="zh-TW"/>
              </w:rPr>
              <w:t>)</w:t>
            </w:r>
            <w:r w:rsidRPr="00CA7301">
              <w:rPr>
                <w:rFonts w:eastAsiaTheme="minorEastAsia" w:cs="Segoe UI"/>
                <w:sz w:val="17"/>
                <w:szCs w:val="17"/>
                <w:lang w:eastAsia="zh-TW"/>
              </w:rPr>
              <w:t xml:space="preserve"> </w:t>
            </w:r>
            <w:r w:rsidRPr="00CA7301">
              <w:rPr>
                <w:rFonts w:eastAsiaTheme="minorEastAsia" w:cs="Segoe UI"/>
                <w:sz w:val="17"/>
                <w:szCs w:val="17"/>
                <w:lang w:eastAsia="zh-TW"/>
              </w:rPr>
              <w:t>應用</w:t>
            </w:r>
            <w:r w:rsidRPr="00CA7301">
              <w:rPr>
                <w:rFonts w:eastAsia="細明體" w:cs="Segoe UI"/>
                <w:sz w:val="17"/>
                <w:szCs w:val="17"/>
                <w:lang w:eastAsia="zh-TW"/>
              </w:rPr>
              <w:t>《流動性規則》第</w:t>
            </w:r>
            <w:r w:rsidRPr="00CA7301">
              <w:rPr>
                <w:rFonts w:eastAsiaTheme="minorEastAsia" w:cs="Segoe UI"/>
                <w:sz w:val="17"/>
                <w:szCs w:val="17"/>
                <w:lang w:eastAsia="zh-TW"/>
              </w:rPr>
              <w:t xml:space="preserve">65 </w:t>
            </w:r>
            <w:r w:rsidRPr="00CA7301">
              <w:rPr>
                <w:rFonts w:eastAsiaTheme="minorEastAsia" w:cs="Segoe UI"/>
                <w:sz w:val="17"/>
                <w:szCs w:val="17"/>
                <w:lang w:eastAsia="zh-TW"/>
              </w:rPr>
              <w:t>及</w:t>
            </w:r>
            <w:r w:rsidRPr="00CA7301">
              <w:rPr>
                <w:rFonts w:eastAsiaTheme="minorEastAsia" w:cs="Segoe UI"/>
                <w:sz w:val="17"/>
                <w:szCs w:val="17"/>
                <w:lang w:eastAsia="zh-TW"/>
              </w:rPr>
              <w:t>68</w:t>
            </w:r>
            <w:r w:rsidRPr="00CA7301">
              <w:rPr>
                <w:rFonts w:eastAsiaTheme="minorEastAsia" w:cs="Segoe UI"/>
                <w:sz w:val="17"/>
                <w:szCs w:val="17"/>
                <w:lang w:eastAsia="zh-TW"/>
              </w:rPr>
              <w:t>條，以斷定有關的加權數額</w:t>
            </w:r>
            <w:r w:rsidRPr="00CA7301">
              <w:rPr>
                <w:rFonts w:eastAsia="細明體" w:cs="Segoe UI"/>
                <w:sz w:val="17"/>
                <w:szCs w:val="17"/>
                <w:lang w:eastAsia="zh-TW"/>
              </w:rPr>
              <w:t>。</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Theme="minorEastAsia" w:cs="Segoe UI"/>
                <w:i/>
                <w:sz w:val="17"/>
                <w:szCs w:val="17"/>
                <w:lang w:eastAsia="zh-TW"/>
              </w:rPr>
              <w:t>其他資產</w:t>
            </w:r>
            <w:r w:rsidRPr="00CA7301">
              <w:rPr>
                <w:rFonts w:eastAsia="細明體" w:cs="Segoe UI"/>
                <w:sz w:val="17"/>
                <w:szCs w:val="17"/>
                <w:lang w:eastAsia="zh-TW"/>
              </w:rPr>
              <w:t>：第</w:t>
            </w:r>
            <w:r w:rsidRPr="00CA7301">
              <w:rPr>
                <w:rFonts w:eastAsia="細明體" w:cs="Segoe UI"/>
                <w:sz w:val="17"/>
                <w:szCs w:val="17"/>
                <w:lang w:eastAsia="zh-TW"/>
              </w:rPr>
              <w:t>27</w:t>
            </w:r>
            <w:r w:rsidRPr="00CA7301">
              <w:rPr>
                <w:rFonts w:eastAsia="細明體" w:cs="Segoe UI"/>
                <w:sz w:val="17"/>
                <w:szCs w:val="17"/>
                <w:lang w:eastAsia="zh-TW"/>
              </w:rPr>
              <w:t>至</w:t>
            </w:r>
            <w:r w:rsidRPr="00CA7301">
              <w:rPr>
                <w:rFonts w:eastAsia="細明體" w:cs="Segoe UI"/>
                <w:sz w:val="17"/>
                <w:szCs w:val="17"/>
                <w:lang w:eastAsia="zh-TW"/>
              </w:rPr>
              <w:t>31</w:t>
            </w:r>
            <w:r w:rsidRPr="00CA7301">
              <w:rPr>
                <w:rFonts w:eastAsia="細明體" w:cs="Segoe UI"/>
                <w:sz w:val="17"/>
                <w:szCs w:val="17"/>
                <w:lang w:eastAsia="zh-TW"/>
              </w:rPr>
              <w:t>行的值的總和。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27</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Theme="minorEastAsia" w:cs="Segoe UI"/>
                <w:i/>
                <w:sz w:val="17"/>
                <w:szCs w:val="17"/>
                <w:lang w:eastAsia="zh-TW"/>
              </w:rPr>
              <w:t>實物交易商品，包括黃金</w:t>
            </w:r>
            <w:r w:rsidRPr="00CA7301">
              <w:rPr>
                <w:rFonts w:eastAsia="細明體" w:cs="Segoe UI"/>
                <w:sz w:val="17"/>
                <w:szCs w:val="17"/>
                <w:lang w:eastAsia="zh-TW"/>
              </w:rPr>
              <w:t>：包括認可機構持有的所有實物交易商品。</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28</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細明體" w:cs="Segoe UI"/>
                <w:i/>
                <w:sz w:val="17"/>
                <w:szCs w:val="17"/>
                <w:lang w:eastAsia="zh-TW"/>
              </w:rPr>
              <w:t>提供作為衍生工具合約開倉保證金及對</w:t>
            </w:r>
            <w:r w:rsidRPr="00CA7301">
              <w:rPr>
                <w:rFonts w:cs="Segoe UI"/>
                <w:i/>
                <w:sz w:val="17"/>
                <w:szCs w:val="17"/>
                <w:lang w:eastAsia="zh-TW"/>
              </w:rPr>
              <w:t>CCP</w:t>
            </w:r>
            <w:r w:rsidRPr="00CA7301">
              <w:rPr>
                <w:rFonts w:eastAsia="細明體" w:cs="Segoe UI"/>
                <w:i/>
                <w:sz w:val="17"/>
                <w:szCs w:val="17"/>
                <w:lang w:eastAsia="zh-TW"/>
              </w:rPr>
              <w:t>的違責基金承擔的資產</w:t>
            </w:r>
            <w:r w:rsidRPr="00CA7301">
              <w:rPr>
                <w:rFonts w:eastAsia="細明體" w:cs="Segoe UI"/>
                <w:sz w:val="17"/>
                <w:szCs w:val="17"/>
                <w:lang w:eastAsia="zh-TW"/>
              </w:rPr>
              <w:t>：包括認可機構提供作為開倉保證金及對</w:t>
            </w:r>
            <w:r w:rsidRPr="00CA7301">
              <w:rPr>
                <w:rFonts w:eastAsia="細明體" w:cs="Segoe UI"/>
                <w:sz w:val="17"/>
                <w:szCs w:val="17"/>
                <w:lang w:eastAsia="zh-TW"/>
              </w:rPr>
              <w:t>CCP</w:t>
            </w:r>
            <w:r w:rsidRPr="00CA7301">
              <w:rPr>
                <w:rFonts w:eastAsia="細明體" w:cs="Segoe UI"/>
                <w:sz w:val="17"/>
                <w:szCs w:val="17"/>
                <w:lang w:eastAsia="zh-TW"/>
              </w:rPr>
              <w:t>的違責基金承擔的現金、證券及其他資產。</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29</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Theme="minorEastAsia" w:cs="Segoe UI"/>
                <w:i/>
                <w:sz w:val="17"/>
                <w:szCs w:val="17"/>
                <w:lang w:eastAsia="zh-TW"/>
              </w:rPr>
              <w:t>衍生工具資產淨額</w:t>
            </w:r>
            <w:r w:rsidRPr="00CA7301">
              <w:rPr>
                <w:rFonts w:eastAsia="細明體" w:cs="Segoe UI"/>
                <w:sz w:val="17"/>
                <w:szCs w:val="17"/>
                <w:lang w:eastAsia="zh-TW"/>
              </w:rPr>
              <w:t>：在非加權方格內申報按照《流動性規則》第</w:t>
            </w:r>
            <w:r w:rsidRPr="00CA7301">
              <w:rPr>
                <w:rFonts w:eastAsia="細明體" w:cs="Segoe UI"/>
                <w:sz w:val="17"/>
                <w:szCs w:val="17"/>
                <w:lang w:eastAsia="zh-TW"/>
              </w:rPr>
              <w:t>9</w:t>
            </w:r>
            <w:r w:rsidRPr="00CA7301">
              <w:rPr>
                <w:rFonts w:eastAsia="細明體" w:cs="Segoe UI"/>
                <w:sz w:val="17"/>
                <w:szCs w:val="17"/>
                <w:lang w:eastAsia="zh-TW"/>
              </w:rPr>
              <w:t>部計算的衍生工具資產淨額的數額（即衍生工具資產總額（經調整）超出衍生工具負債總額（經調整）的淨數額）。由於衍生工具資產淨額須受</w:t>
            </w:r>
            <w:r w:rsidRPr="00CA7301">
              <w:rPr>
                <w:rFonts w:cs="Segoe UI"/>
                <w:sz w:val="17"/>
                <w:szCs w:val="17"/>
                <w:lang w:eastAsia="zh-TW"/>
              </w:rPr>
              <w:t>100%</w:t>
            </w:r>
            <w:r w:rsidRPr="00CA7301">
              <w:rPr>
                <w:rFonts w:eastAsia="細明體" w:cs="Segoe UI"/>
                <w:sz w:val="17"/>
                <w:szCs w:val="17"/>
                <w:lang w:eastAsia="zh-TW"/>
              </w:rPr>
              <w:t>的</w:t>
            </w:r>
            <w:r w:rsidRPr="00CA7301">
              <w:rPr>
                <w:rFonts w:cs="Segoe UI"/>
                <w:sz w:val="17"/>
                <w:szCs w:val="17"/>
                <w:lang w:eastAsia="zh-TW"/>
              </w:rPr>
              <w:t>RSF</w:t>
            </w:r>
            <w:r w:rsidRPr="00CA7301">
              <w:rPr>
                <w:rFonts w:eastAsia="細明體" w:cs="Segoe UI"/>
                <w:sz w:val="17"/>
                <w:szCs w:val="17"/>
                <w:lang w:eastAsia="zh-TW"/>
              </w:rPr>
              <w:t>因數規限，在加權方格申報的數額應等於在非加權方格申報的數額。</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30</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細明體" w:cs="Segoe UI"/>
                <w:i/>
                <w:sz w:val="17"/>
                <w:szCs w:val="17"/>
                <w:lang w:eastAsia="it-IT"/>
              </w:rPr>
              <w:t>在扣除</w:t>
            </w:r>
            <w:r w:rsidRPr="00CA7301">
              <w:rPr>
                <w:rFonts w:eastAsia="細明體" w:cs="Segoe UI"/>
                <w:i/>
                <w:sz w:val="17"/>
                <w:szCs w:val="17"/>
                <w:lang w:eastAsia="zh-TW"/>
              </w:rPr>
              <w:t>提供作為</w:t>
            </w:r>
            <w:r w:rsidRPr="00CA7301">
              <w:rPr>
                <w:rFonts w:eastAsia="細明體" w:cs="Segoe UI"/>
                <w:i/>
                <w:sz w:val="17"/>
                <w:szCs w:val="17"/>
                <w:lang w:eastAsia="it-IT"/>
              </w:rPr>
              <w:t>變動保證金前的衍生工具負債總額</w:t>
            </w:r>
            <w:r w:rsidRPr="00CA7301">
              <w:rPr>
                <w:rFonts w:eastAsia="細明體" w:cs="Segoe UI"/>
                <w:sz w:val="17"/>
                <w:szCs w:val="17"/>
                <w:lang w:eastAsia="zh-TW"/>
              </w:rPr>
              <w:t>：在非加權方格內申報認可機構與對手方之間衍生工具合約重置成本的總和，當中每項該等合約的重置成本均屬負數。申報數值應為絕對數值（即忽略負號）。在加權方格內申報「不適用」</w:t>
            </w:r>
            <w:r w:rsidRPr="00CA7301">
              <w:rPr>
                <w:rFonts w:cs="Segoe UI"/>
                <w:sz w:val="17"/>
                <w:szCs w:val="17"/>
                <w:vertAlign w:val="superscript"/>
              </w:rPr>
              <w:footnoteReference w:id="12"/>
            </w:r>
            <w:r w:rsidRPr="00CA7301">
              <w:rPr>
                <w:rFonts w:eastAsia="細明體" w:cs="Segoe UI"/>
                <w:sz w:val="17"/>
                <w:szCs w:val="17"/>
                <w:lang w:eastAsia="zh-TW"/>
              </w:rPr>
              <w:t>，並在計算</w:t>
            </w:r>
            <w:r w:rsidRPr="00CA7301">
              <w:rPr>
                <w:rFonts w:cs="Segoe UI"/>
                <w:sz w:val="17"/>
                <w:szCs w:val="17"/>
                <w:lang w:eastAsia="zh-TW"/>
              </w:rPr>
              <w:t>RSF</w:t>
            </w:r>
            <w:r w:rsidRPr="00CA7301">
              <w:rPr>
                <w:rFonts w:eastAsiaTheme="minorEastAsia" w:cs="Segoe UI"/>
                <w:sz w:val="17"/>
                <w:szCs w:val="17"/>
                <w:lang w:eastAsia="zh-TW"/>
              </w:rPr>
              <w:t>總加權數額中</w:t>
            </w:r>
            <w:r w:rsidRPr="00CA7301">
              <w:rPr>
                <w:rFonts w:eastAsia="細明體" w:cs="Segoe UI"/>
                <w:sz w:val="17"/>
                <w:szCs w:val="17"/>
                <w:lang w:eastAsia="zh-TW"/>
              </w:rPr>
              <w:t>將此元素豁除。</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31</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細明體" w:cs="Segoe UI"/>
                <w:i/>
                <w:sz w:val="17"/>
                <w:szCs w:val="17"/>
                <w:lang w:eastAsia="zh-TW"/>
              </w:rPr>
              <w:t>無計入上述類別的所有其他資產</w:t>
            </w:r>
            <w:r w:rsidRPr="00CA7301">
              <w:rPr>
                <w:rFonts w:eastAsia="細明體" w:cs="Segoe UI"/>
                <w:sz w:val="17"/>
                <w:szCs w:val="17"/>
                <w:lang w:eastAsia="zh-TW"/>
              </w:rPr>
              <w:t>：</w:t>
            </w:r>
            <w:r w:rsidRPr="00CA7301">
              <w:rPr>
                <w:rFonts w:eastAsia="細明體" w:cs="Segoe UI"/>
                <w:sz w:val="17"/>
                <w:szCs w:val="17"/>
                <w:lang w:val="en-US" w:eastAsia="zh-TW"/>
              </w:rPr>
              <w:t>在本行申報在</w:t>
            </w:r>
            <w:r w:rsidRPr="00CA7301">
              <w:rPr>
                <w:rFonts w:eastAsia="細明體" w:cs="Segoe UI"/>
                <w:sz w:val="17"/>
                <w:szCs w:val="17"/>
                <w:lang w:eastAsia="zh-TW"/>
              </w:rPr>
              <w:t>《流動性規則》下</w:t>
            </w:r>
            <w:r w:rsidRPr="00CA7301">
              <w:rPr>
                <w:rFonts w:eastAsia="細明體" w:cs="Segoe UI"/>
                <w:sz w:val="17"/>
                <w:szCs w:val="17"/>
                <w:lang w:val="en-US" w:eastAsia="zh-TW"/>
              </w:rPr>
              <w:t>計入</w:t>
            </w:r>
            <w:r w:rsidRPr="00CA7301">
              <w:rPr>
                <w:rFonts w:cs="Segoe UI"/>
                <w:sz w:val="17"/>
                <w:szCs w:val="17"/>
                <w:lang w:eastAsia="zh-TW"/>
              </w:rPr>
              <w:t>RSF</w:t>
            </w:r>
            <w:r w:rsidRPr="00CA7301">
              <w:rPr>
                <w:rFonts w:eastAsiaTheme="minorEastAsia" w:cs="Segoe UI"/>
                <w:sz w:val="17"/>
                <w:szCs w:val="17"/>
                <w:lang w:eastAsia="zh-TW"/>
              </w:rPr>
              <w:t>，但未包括在以上</w:t>
            </w:r>
            <w:r w:rsidRPr="00CA7301">
              <w:rPr>
                <w:rFonts w:eastAsia="細明體" w:cs="Segoe UI"/>
                <w:sz w:val="17"/>
                <w:szCs w:val="17"/>
                <w:lang w:eastAsia="zh-TW"/>
              </w:rPr>
              <w:t>第</w:t>
            </w:r>
            <w:r w:rsidRPr="00CA7301">
              <w:rPr>
                <w:rFonts w:eastAsiaTheme="minorEastAsia" w:cs="Segoe UI"/>
                <w:sz w:val="17"/>
                <w:szCs w:val="17"/>
                <w:lang w:eastAsia="zh-TW"/>
              </w:rPr>
              <w:t>15</w:t>
            </w:r>
            <w:r w:rsidRPr="00CA7301">
              <w:rPr>
                <w:rFonts w:eastAsiaTheme="minorEastAsia" w:cs="Segoe UI"/>
                <w:sz w:val="17"/>
                <w:szCs w:val="17"/>
                <w:lang w:eastAsia="zh-TW"/>
              </w:rPr>
              <w:t>至</w:t>
            </w:r>
            <w:r w:rsidRPr="00CA7301">
              <w:rPr>
                <w:rFonts w:eastAsiaTheme="minorEastAsia" w:cs="Segoe UI"/>
                <w:sz w:val="17"/>
                <w:szCs w:val="17"/>
                <w:lang w:eastAsia="zh-TW"/>
              </w:rPr>
              <w:t>30</w:t>
            </w:r>
            <w:r w:rsidRPr="00CA7301">
              <w:rPr>
                <w:rFonts w:eastAsiaTheme="minorEastAsia" w:cs="Segoe UI"/>
                <w:sz w:val="17"/>
                <w:szCs w:val="17"/>
                <w:lang w:eastAsia="zh-TW"/>
              </w:rPr>
              <w:t>行的所有其他資產負債表內資產（例如交易日應支付帳項、固定資產、商譽、於聯繫實體的投資、非上市股權、不良資產等）。</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32</w:t>
            </w:r>
          </w:p>
        </w:tc>
        <w:tc>
          <w:tcPr>
            <w:tcW w:w="8505" w:type="dxa"/>
          </w:tcPr>
          <w:p w:rsidR="005E7676" w:rsidRPr="00CA7301" w:rsidRDefault="005E7676" w:rsidP="005E7676">
            <w:pPr>
              <w:spacing w:before="40" w:after="40"/>
              <w:jc w:val="both"/>
              <w:rPr>
                <w:rFonts w:eastAsiaTheme="minorEastAsia" w:cs="Segoe UI"/>
                <w:sz w:val="17"/>
                <w:szCs w:val="17"/>
                <w:lang w:eastAsia="zh-TW"/>
              </w:rPr>
            </w:pPr>
            <w:r w:rsidRPr="00CA7301">
              <w:rPr>
                <w:rFonts w:eastAsia="細明體" w:cs="Segoe UI"/>
                <w:i/>
                <w:sz w:val="17"/>
                <w:szCs w:val="17"/>
                <w:lang w:eastAsia="zh-TW"/>
              </w:rPr>
              <w:t>資產負債表外項目</w:t>
            </w:r>
            <w:r w:rsidRPr="00CA7301">
              <w:rPr>
                <w:rFonts w:eastAsia="細明體" w:cs="Segoe UI"/>
                <w:sz w:val="17"/>
                <w:szCs w:val="17"/>
                <w:lang w:eastAsia="zh-TW"/>
              </w:rPr>
              <w:t>：《流動性規則》附表</w:t>
            </w:r>
            <w:r w:rsidRPr="00CA7301">
              <w:rPr>
                <w:rFonts w:eastAsia="細明體" w:cs="Segoe UI"/>
                <w:sz w:val="17"/>
                <w:szCs w:val="17"/>
                <w:lang w:eastAsia="zh-TW"/>
              </w:rPr>
              <w:t>6</w:t>
            </w:r>
            <w:r w:rsidRPr="00CA7301">
              <w:rPr>
                <w:rFonts w:eastAsia="細明體" w:cs="Segoe UI"/>
                <w:sz w:val="17"/>
                <w:szCs w:val="17"/>
                <w:lang w:eastAsia="zh-TW"/>
              </w:rPr>
              <w:t>表</w:t>
            </w:r>
            <w:r w:rsidRPr="00CA7301">
              <w:rPr>
                <w:rFonts w:eastAsia="細明體" w:cs="Segoe UI"/>
                <w:sz w:val="17"/>
                <w:szCs w:val="17"/>
                <w:lang w:eastAsia="zh-TW"/>
              </w:rPr>
              <w:t>2</w:t>
            </w:r>
            <w:r w:rsidRPr="00CA7301">
              <w:rPr>
                <w:rFonts w:eastAsia="細明體" w:cs="Segoe UI"/>
                <w:sz w:val="17"/>
                <w:szCs w:val="17"/>
                <w:lang w:eastAsia="zh-TW"/>
              </w:rPr>
              <w:t>所列所有資產負債表外義務的總和。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33</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cs="Segoe UI"/>
                <w:i/>
                <w:sz w:val="17"/>
                <w:szCs w:val="17"/>
                <w:lang w:eastAsia="zh-TW"/>
              </w:rPr>
              <w:t>RSF</w:t>
            </w:r>
            <w:r w:rsidRPr="00CA7301">
              <w:rPr>
                <w:rFonts w:eastAsiaTheme="minorEastAsia" w:cs="Segoe UI"/>
                <w:i/>
                <w:sz w:val="17"/>
                <w:szCs w:val="17"/>
                <w:lang w:eastAsia="zh-TW"/>
              </w:rPr>
              <w:t>總額</w:t>
            </w:r>
            <w:r w:rsidRPr="00CA7301">
              <w:rPr>
                <w:rFonts w:eastAsia="細明體" w:cs="Segoe UI"/>
                <w:sz w:val="17"/>
                <w:szCs w:val="17"/>
                <w:lang w:eastAsia="zh-TW"/>
              </w:rPr>
              <w:t>：第</w:t>
            </w:r>
            <w:r w:rsidRPr="00CA7301">
              <w:rPr>
                <w:rFonts w:eastAsia="細明體" w:cs="Segoe UI"/>
                <w:sz w:val="17"/>
                <w:szCs w:val="17"/>
                <w:lang w:eastAsia="zh-TW"/>
              </w:rPr>
              <w:t>15</w:t>
            </w:r>
            <w:r w:rsidRPr="00CA7301">
              <w:rPr>
                <w:rFonts w:eastAsia="細明體" w:cs="Segoe UI"/>
                <w:sz w:val="17"/>
                <w:szCs w:val="17"/>
                <w:lang w:eastAsia="zh-TW"/>
              </w:rPr>
              <w:t>、</w:t>
            </w:r>
            <w:r w:rsidRPr="00CA7301">
              <w:rPr>
                <w:rFonts w:eastAsia="細明體" w:cs="Segoe UI"/>
                <w:sz w:val="17"/>
                <w:szCs w:val="17"/>
                <w:lang w:eastAsia="zh-TW"/>
              </w:rPr>
              <w:t>16</w:t>
            </w:r>
            <w:r w:rsidRPr="00CA7301">
              <w:rPr>
                <w:rFonts w:eastAsia="細明體" w:cs="Segoe UI"/>
                <w:sz w:val="17"/>
                <w:szCs w:val="17"/>
                <w:lang w:eastAsia="zh-TW"/>
              </w:rPr>
              <w:t>、</w:t>
            </w:r>
            <w:r w:rsidRPr="00CA7301">
              <w:rPr>
                <w:rFonts w:eastAsia="細明體" w:cs="Segoe UI"/>
                <w:sz w:val="17"/>
                <w:szCs w:val="17"/>
                <w:lang w:eastAsia="zh-TW"/>
              </w:rPr>
              <w:t>17</w:t>
            </w:r>
            <w:r w:rsidRPr="00CA7301">
              <w:rPr>
                <w:rFonts w:eastAsia="細明體" w:cs="Segoe UI"/>
                <w:sz w:val="17"/>
                <w:szCs w:val="17"/>
                <w:lang w:eastAsia="zh-TW"/>
              </w:rPr>
              <w:t>、</w:t>
            </w:r>
            <w:r w:rsidRPr="00CA7301">
              <w:rPr>
                <w:rFonts w:eastAsia="細明體" w:cs="Segoe UI"/>
                <w:sz w:val="17"/>
                <w:szCs w:val="17"/>
                <w:lang w:eastAsia="zh-TW"/>
              </w:rPr>
              <w:t>25</w:t>
            </w:r>
            <w:r w:rsidRPr="00CA7301">
              <w:rPr>
                <w:rFonts w:eastAsia="細明體" w:cs="Segoe UI"/>
                <w:sz w:val="17"/>
                <w:szCs w:val="17"/>
                <w:lang w:eastAsia="zh-TW"/>
              </w:rPr>
              <w:t>、</w:t>
            </w:r>
            <w:r w:rsidRPr="00CA7301">
              <w:rPr>
                <w:rFonts w:eastAsia="細明體" w:cs="Segoe UI"/>
                <w:sz w:val="17"/>
                <w:szCs w:val="17"/>
                <w:lang w:eastAsia="zh-TW"/>
              </w:rPr>
              <w:t>26</w:t>
            </w:r>
            <w:r w:rsidRPr="00CA7301">
              <w:rPr>
                <w:rFonts w:eastAsia="細明體" w:cs="Segoe UI"/>
                <w:sz w:val="17"/>
                <w:szCs w:val="17"/>
                <w:lang w:eastAsia="zh-TW"/>
              </w:rPr>
              <w:t>及</w:t>
            </w:r>
            <w:r w:rsidRPr="00CA7301">
              <w:rPr>
                <w:rFonts w:eastAsia="細明體" w:cs="Segoe UI"/>
                <w:sz w:val="17"/>
                <w:szCs w:val="17"/>
                <w:lang w:eastAsia="zh-TW"/>
              </w:rPr>
              <w:t>32</w:t>
            </w:r>
            <w:r w:rsidRPr="00CA7301">
              <w:rPr>
                <w:rFonts w:eastAsia="細明體" w:cs="Segoe UI"/>
                <w:sz w:val="17"/>
                <w:szCs w:val="17"/>
                <w:lang w:eastAsia="zh-TW"/>
              </w:rPr>
              <w:t>行的所有加權數額的總和。</w:t>
            </w:r>
          </w:p>
        </w:tc>
      </w:tr>
      <w:tr w:rsidR="005E7676" w:rsidRPr="00CA7301" w:rsidTr="00877D8D">
        <w:trPr>
          <w:trHeight w:val="373"/>
        </w:trPr>
        <w:tc>
          <w:tcPr>
            <w:tcW w:w="568" w:type="dxa"/>
          </w:tcPr>
          <w:p w:rsidR="005E7676" w:rsidRPr="00CA7301" w:rsidRDefault="005E7676" w:rsidP="005E7676">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34</w:t>
            </w:r>
          </w:p>
        </w:tc>
        <w:tc>
          <w:tcPr>
            <w:tcW w:w="8505" w:type="dxa"/>
          </w:tcPr>
          <w:p w:rsidR="005E7676" w:rsidRPr="00CA7301" w:rsidRDefault="005E7676" w:rsidP="005E7676">
            <w:pPr>
              <w:spacing w:before="40" w:after="40"/>
              <w:jc w:val="both"/>
              <w:rPr>
                <w:rFonts w:cs="Segoe UI"/>
                <w:sz w:val="17"/>
                <w:szCs w:val="17"/>
                <w:lang w:eastAsia="zh-TW"/>
              </w:rPr>
            </w:pPr>
            <w:r w:rsidRPr="00CA7301">
              <w:rPr>
                <w:rFonts w:eastAsia="細明體" w:cs="Segoe UI"/>
                <w:i/>
                <w:sz w:val="17"/>
                <w:szCs w:val="17"/>
                <w:lang w:eastAsia="zh-TW"/>
              </w:rPr>
              <w:t xml:space="preserve">NSFR </w:t>
            </w:r>
            <w:r w:rsidRPr="00CA7301">
              <w:rPr>
                <w:rFonts w:cs="Segoe UI"/>
                <w:i/>
                <w:sz w:val="17"/>
                <w:szCs w:val="17"/>
                <w:lang w:eastAsia="zh-TW"/>
              </w:rPr>
              <w:t>(%)</w:t>
            </w:r>
            <w:r w:rsidRPr="00CA7301">
              <w:rPr>
                <w:rFonts w:eastAsia="細明體" w:cs="Segoe UI"/>
                <w:sz w:val="17"/>
                <w:szCs w:val="17"/>
                <w:lang w:eastAsia="zh-TW"/>
              </w:rPr>
              <w:t>：以季末觀察數據形式表述。</w:t>
            </w:r>
          </w:p>
        </w:tc>
      </w:tr>
    </w:tbl>
    <w:p w:rsidR="005E7676" w:rsidRPr="00CA7301" w:rsidRDefault="005E7676" w:rsidP="005E7676">
      <w:pPr>
        <w:spacing w:before="120" w:after="120"/>
        <w:rPr>
          <w:rFonts w:eastAsiaTheme="minorEastAsia" w:cs="Segoe UI"/>
          <w:sz w:val="22"/>
          <w:lang w:eastAsia="zh-TW"/>
        </w:rPr>
      </w:pPr>
    </w:p>
    <w:p w:rsidR="005E7676" w:rsidRPr="00CA7301" w:rsidRDefault="005E7676">
      <w:pPr>
        <w:rPr>
          <w:rFonts w:eastAsiaTheme="minorEastAsia" w:cs="Segoe UI"/>
          <w:lang w:eastAsia="zh-TW"/>
        </w:rPr>
        <w:sectPr w:rsidR="005E7676" w:rsidRPr="00CA7301">
          <w:footerReference w:type="default" r:id="rId56"/>
          <w:pgSz w:w="11906" w:h="16838"/>
          <w:pgMar w:top="1440" w:right="1800" w:bottom="1440" w:left="1800" w:header="851" w:footer="992" w:gutter="0"/>
          <w:cols w:space="425"/>
          <w:docGrid w:type="lines" w:linePitch="360"/>
        </w:sectPr>
      </w:pPr>
    </w:p>
    <w:p w:rsidR="004D668F" w:rsidRPr="00CA7301" w:rsidRDefault="004D668F" w:rsidP="004D668F">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VII</w:t>
      </w:r>
      <w:r w:rsidRPr="00CA7301">
        <w:rPr>
          <w:rFonts w:eastAsiaTheme="minorEastAsia" w:cs="Segoe UI"/>
          <w:color w:val="AA322F"/>
          <w:sz w:val="28"/>
          <w:lang w:eastAsia="zh-TW"/>
        </w:rPr>
        <w:t>部：銀行帳內的利率風險</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9457B" w:rsidTr="00A9457B">
        <w:tc>
          <w:tcPr>
            <w:tcW w:w="9242" w:type="dxa"/>
            <w:gridSpan w:val="2"/>
            <w:tcBorders>
              <w:top w:val="nil"/>
              <w:left w:val="nil"/>
              <w:bottom w:val="single" w:sz="4" w:space="0" w:color="auto"/>
              <w:right w:val="nil"/>
            </w:tcBorders>
            <w:hideMark/>
          </w:tcPr>
          <w:p w:rsidR="00A9457B" w:rsidRDefault="00A9457B">
            <w:pPr>
              <w:spacing w:before="40" w:after="40"/>
              <w:jc w:val="both"/>
              <w:rPr>
                <w:rFonts w:cs="Segoe UI"/>
                <w:noProof/>
                <w:kern w:val="2"/>
                <w:sz w:val="17"/>
                <w:lang w:eastAsia="zh-TW"/>
              </w:rPr>
            </w:pPr>
            <w:r>
              <w:rPr>
                <w:rFonts w:eastAsiaTheme="minorEastAsia" w:cs="Segoe UI" w:hint="eastAsia"/>
                <w:kern w:val="2"/>
                <w:sz w:val="22"/>
                <w:lang w:eastAsia="zh-TW"/>
              </w:rPr>
              <w:t>表</w:t>
            </w:r>
            <w:r>
              <w:rPr>
                <w:rFonts w:cs="Segoe UI"/>
                <w:kern w:val="2"/>
                <w:sz w:val="22"/>
                <w:lang w:eastAsia="zh-TW"/>
              </w:rPr>
              <w:t>IRRBB</w:t>
            </w:r>
            <w:r>
              <w:rPr>
                <w:rFonts w:eastAsiaTheme="minorEastAsia" w:cs="Segoe UI" w:hint="eastAsia"/>
                <w:kern w:val="2"/>
                <w:sz w:val="22"/>
                <w:lang w:eastAsia="zh-TW"/>
              </w:rPr>
              <w:t>：</w:t>
            </w:r>
            <w:r>
              <w:rPr>
                <w:rFonts w:eastAsia="細明體" w:cs="Segoe UI" w:hint="eastAsia"/>
                <w:kern w:val="2"/>
                <w:sz w:val="22"/>
                <w:lang w:eastAsia="zh-TW"/>
              </w:rPr>
              <w:t>銀行帳內的利率風險承擔（有關</w:t>
            </w:r>
            <w:r>
              <w:rPr>
                <w:rFonts w:eastAsia="細明體" w:cs="Segoe UI"/>
                <w:kern w:val="2"/>
                <w:sz w:val="22"/>
                <w:lang w:eastAsia="zh-TW"/>
              </w:rPr>
              <w:t>2019</w:t>
            </w:r>
            <w:r>
              <w:rPr>
                <w:rFonts w:eastAsia="細明體" w:cs="Segoe UI" w:hint="eastAsia"/>
                <w:kern w:val="2"/>
                <w:sz w:val="22"/>
                <w:lang w:eastAsia="zh-TW"/>
              </w:rPr>
              <w:t>年</w:t>
            </w:r>
            <w:r>
              <w:rPr>
                <w:rFonts w:eastAsia="細明體" w:cs="Segoe UI"/>
                <w:kern w:val="2"/>
                <w:sz w:val="22"/>
                <w:lang w:eastAsia="zh-TW"/>
              </w:rPr>
              <w:t>6</w:t>
            </w:r>
            <w:r>
              <w:rPr>
                <w:rFonts w:eastAsia="細明體" w:cs="Segoe UI" w:hint="eastAsia"/>
                <w:kern w:val="2"/>
                <w:sz w:val="22"/>
                <w:lang w:eastAsia="zh-TW"/>
              </w:rPr>
              <w:t>月</w:t>
            </w:r>
            <w:r>
              <w:rPr>
                <w:rFonts w:eastAsia="細明體" w:cs="Segoe UI"/>
                <w:kern w:val="2"/>
                <w:sz w:val="22"/>
                <w:lang w:eastAsia="zh-TW"/>
              </w:rPr>
              <w:t>30</w:t>
            </w:r>
            <w:r>
              <w:rPr>
                <w:rFonts w:eastAsia="細明體" w:cs="Segoe UI" w:hint="eastAsia"/>
                <w:kern w:val="2"/>
                <w:sz w:val="22"/>
                <w:lang w:eastAsia="zh-TW"/>
              </w:rPr>
              <w:t>日之前結束的財政年度）</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從收入角度及經濟價值角度</w:t>
            </w:r>
            <w:r>
              <w:rPr>
                <w:rFonts w:eastAsiaTheme="minorEastAsia" w:cs="Segoe UI" w:hint="eastAsia"/>
                <w:kern w:val="2"/>
                <w:sz w:val="17"/>
                <w:szCs w:val="17"/>
                <w:lang w:eastAsia="zh-TW"/>
              </w:rPr>
              <w:t>，</w:t>
            </w:r>
            <w:r>
              <w:rPr>
                <w:rFonts w:eastAsiaTheme="minorEastAsia" w:cs="Segoe UI" w:hint="eastAsia"/>
                <w:kern w:val="2"/>
                <w:sz w:val="17"/>
                <w:lang w:eastAsia="zh-TW"/>
              </w:rPr>
              <w:t>提供有關在監管指明利率震盪情境下由利率變動所造成的影響的資料。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所有在香港成立為法團的認可機構均須填報本表。本表應用作填報認可機構</w:t>
            </w:r>
            <w:r>
              <w:rPr>
                <w:rFonts w:eastAsiaTheme="minorEastAsia" w:cs="Segoe UI" w:hint="eastAsia"/>
                <w:kern w:val="2"/>
                <w:sz w:val="17"/>
                <w:u w:val="single"/>
                <w:lang w:eastAsia="zh-TW"/>
              </w:rPr>
              <w:t>在</w:t>
            </w:r>
            <w:r>
              <w:rPr>
                <w:rFonts w:eastAsiaTheme="minorEastAsia" w:cs="Segoe UI"/>
                <w:kern w:val="2"/>
                <w:sz w:val="17"/>
                <w:lang w:eastAsia="zh-TW"/>
              </w:rPr>
              <w:t>2019</w:t>
            </w:r>
            <w:r>
              <w:rPr>
                <w:rFonts w:eastAsiaTheme="minorEastAsia" w:cs="Segoe UI" w:hint="eastAsia"/>
                <w:kern w:val="2"/>
                <w:sz w:val="17"/>
                <w:lang w:eastAsia="zh-TW"/>
              </w:rPr>
              <w:t>年</w:t>
            </w:r>
            <w:r>
              <w:rPr>
                <w:rFonts w:eastAsiaTheme="minorEastAsia" w:cs="Segoe UI"/>
                <w:kern w:val="2"/>
                <w:sz w:val="17"/>
                <w:lang w:eastAsia="zh-TW"/>
              </w:rPr>
              <w:t>6</w:t>
            </w:r>
            <w:r>
              <w:rPr>
                <w:rFonts w:eastAsiaTheme="minorEastAsia" w:cs="Segoe UI" w:hint="eastAsia"/>
                <w:kern w:val="2"/>
                <w:sz w:val="17"/>
                <w:lang w:eastAsia="zh-TW"/>
              </w:rPr>
              <w:t>月</w:t>
            </w:r>
            <w:r>
              <w:rPr>
                <w:rFonts w:eastAsiaTheme="minorEastAsia" w:cs="Segoe UI"/>
                <w:kern w:val="2"/>
                <w:sz w:val="17"/>
                <w:lang w:eastAsia="zh-TW"/>
              </w:rPr>
              <w:t>30</w:t>
            </w:r>
            <w:r>
              <w:rPr>
                <w:rFonts w:eastAsiaTheme="minorEastAsia" w:cs="Segoe UI" w:hint="eastAsia"/>
                <w:kern w:val="2"/>
                <w:sz w:val="17"/>
                <w:lang w:eastAsia="zh-TW"/>
              </w:rPr>
              <w:t>日之</w:t>
            </w:r>
            <w:r>
              <w:rPr>
                <w:rFonts w:eastAsiaTheme="minorEastAsia" w:cs="Segoe UI" w:hint="eastAsia"/>
                <w:kern w:val="2"/>
                <w:sz w:val="17"/>
                <w:u w:val="single"/>
                <w:lang w:eastAsia="zh-TW"/>
              </w:rPr>
              <w:t>前</w:t>
            </w:r>
            <w:r>
              <w:rPr>
                <w:rFonts w:eastAsiaTheme="minorEastAsia" w:cs="Segoe UI" w:hint="eastAsia"/>
                <w:kern w:val="2"/>
                <w:sz w:val="17"/>
                <w:lang w:eastAsia="zh-TW"/>
              </w:rPr>
              <w:t>結束的財政年度的利率風險承擔。至於</w:t>
            </w:r>
            <w:r>
              <w:rPr>
                <w:rFonts w:eastAsiaTheme="minorEastAsia" w:cs="Segoe UI" w:hint="eastAsia"/>
                <w:kern w:val="2"/>
                <w:sz w:val="17"/>
                <w:u w:val="single"/>
                <w:lang w:eastAsia="zh-TW"/>
              </w:rPr>
              <w:t>在</w:t>
            </w:r>
            <w:r>
              <w:rPr>
                <w:rFonts w:eastAsiaTheme="minorEastAsia" w:cs="Segoe UI"/>
                <w:kern w:val="2"/>
                <w:sz w:val="17"/>
                <w:lang w:eastAsia="zh-TW"/>
              </w:rPr>
              <w:t>2019</w:t>
            </w:r>
            <w:r>
              <w:rPr>
                <w:rFonts w:eastAsiaTheme="minorEastAsia" w:cs="Segoe UI" w:hint="eastAsia"/>
                <w:kern w:val="2"/>
                <w:sz w:val="17"/>
                <w:lang w:eastAsia="zh-TW"/>
              </w:rPr>
              <w:t>年</w:t>
            </w:r>
            <w:r>
              <w:rPr>
                <w:rFonts w:eastAsiaTheme="minorEastAsia" w:cs="Segoe UI"/>
                <w:kern w:val="2"/>
                <w:sz w:val="17"/>
                <w:lang w:eastAsia="zh-TW"/>
              </w:rPr>
              <w:t>6</w:t>
            </w:r>
            <w:r>
              <w:rPr>
                <w:rFonts w:eastAsiaTheme="minorEastAsia" w:cs="Segoe UI" w:hint="eastAsia"/>
                <w:kern w:val="2"/>
                <w:sz w:val="17"/>
                <w:lang w:eastAsia="zh-TW"/>
              </w:rPr>
              <w:t>月</w:t>
            </w:r>
            <w:r>
              <w:rPr>
                <w:rFonts w:eastAsiaTheme="minorEastAsia" w:cs="Segoe UI"/>
                <w:kern w:val="2"/>
                <w:sz w:val="17"/>
                <w:lang w:eastAsia="zh-TW"/>
              </w:rPr>
              <w:t>30</w:t>
            </w:r>
            <w:r>
              <w:rPr>
                <w:rFonts w:eastAsiaTheme="minorEastAsia" w:cs="Segoe UI" w:hint="eastAsia"/>
                <w:kern w:val="2"/>
                <w:sz w:val="17"/>
                <w:lang w:eastAsia="zh-TW"/>
              </w:rPr>
              <w:t>日</w:t>
            </w:r>
            <w:r>
              <w:rPr>
                <w:rFonts w:eastAsiaTheme="minorEastAsia" w:cs="Segoe UI" w:hint="eastAsia"/>
                <w:kern w:val="2"/>
                <w:sz w:val="17"/>
                <w:u w:val="single"/>
                <w:lang w:eastAsia="zh-TW"/>
              </w:rPr>
              <w:t>或之後</w:t>
            </w:r>
            <w:r>
              <w:rPr>
                <w:rFonts w:eastAsiaTheme="minorEastAsia" w:cs="Segoe UI" w:hint="eastAsia"/>
                <w:kern w:val="2"/>
                <w:sz w:val="17"/>
                <w:lang w:eastAsia="zh-TW"/>
              </w:rPr>
              <w:t>結束的財政年度的利率風險承擔，認可機構應使用</w:t>
            </w:r>
            <w:r>
              <w:rPr>
                <w:rFonts w:eastAsiaTheme="minorEastAsia" w:cs="Segoe UI" w:hint="eastAsia"/>
                <w:kern w:val="2"/>
                <w:sz w:val="17"/>
                <w:szCs w:val="17"/>
                <w:lang w:eastAsia="zh-TW"/>
              </w:rPr>
              <w:t>表</w:t>
            </w:r>
            <w:r>
              <w:rPr>
                <w:rFonts w:cs="Segoe UI"/>
                <w:kern w:val="2"/>
                <w:sz w:val="17"/>
                <w:szCs w:val="17"/>
                <w:lang w:eastAsia="zh-TW"/>
              </w:rPr>
              <w:t>IRRBBA</w:t>
            </w:r>
            <w:r>
              <w:rPr>
                <w:rFonts w:eastAsiaTheme="minorEastAsia" w:cs="Segoe UI" w:hint="eastAsia"/>
                <w:kern w:val="2"/>
                <w:sz w:val="17"/>
                <w:szCs w:val="17"/>
                <w:lang w:eastAsia="zh-TW"/>
              </w:rPr>
              <w:t>及模版</w:t>
            </w:r>
            <w:r>
              <w:rPr>
                <w:rFonts w:cs="Segoe UI"/>
                <w:kern w:val="2"/>
                <w:sz w:val="17"/>
                <w:szCs w:val="17"/>
                <w:lang w:eastAsia="zh-TW"/>
              </w:rPr>
              <w:t>IRRBB1</w:t>
            </w:r>
            <w:r>
              <w:rPr>
                <w:rFonts w:eastAsiaTheme="minorEastAsia" w:cs="Segoe UI" w:hint="eastAsia"/>
                <w:kern w:val="2"/>
                <w:sz w:val="17"/>
                <w:szCs w:val="17"/>
                <w:lang w:eastAsia="zh-TW"/>
              </w:rPr>
              <w:t>填報。認可機構如根據《資本規則》第</w:t>
            </w:r>
            <w:r>
              <w:rPr>
                <w:rFonts w:eastAsiaTheme="minorEastAsia" w:cs="Segoe UI"/>
                <w:kern w:val="2"/>
                <w:sz w:val="17"/>
                <w:szCs w:val="17"/>
                <w:lang w:eastAsia="zh-TW"/>
              </w:rPr>
              <w:t>22(1)</w:t>
            </w:r>
            <w:r>
              <w:rPr>
                <w:rFonts w:eastAsiaTheme="minorEastAsia" w:cs="Segoe UI" w:hint="eastAsia"/>
                <w:kern w:val="2"/>
                <w:sz w:val="17"/>
                <w:szCs w:val="17"/>
                <w:lang w:eastAsia="zh-TW"/>
              </w:rPr>
              <w:t>條獲豁免計算其市場風險，應將銀行帳及交易帳內的利率敏感持倉合計披露。</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描述資料及量化資料。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kern w:val="2"/>
                <w:sz w:val="17"/>
                <w:lang w:eastAsia="en-GB"/>
              </w:rPr>
            </w:pPr>
            <w:r>
              <w:rPr>
                <w:rFonts w:eastAsiaTheme="minorEastAsia" w:cs="Segoe UI" w:hint="eastAsia"/>
                <w:b/>
                <w:kern w:val="2"/>
                <w:sz w:val="17"/>
                <w:lang w:eastAsia="zh-TW"/>
              </w:rPr>
              <w:t>頻密程度：</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en-GB"/>
              </w:rPr>
            </w:pPr>
            <w:r>
              <w:rPr>
                <w:rFonts w:eastAsiaTheme="minorEastAsia" w:cs="Segoe UI" w:hint="eastAsia"/>
                <w:kern w:val="2"/>
                <w:sz w:val="17"/>
                <w:lang w:eastAsia="zh-TW"/>
              </w:rPr>
              <w:t>每年一次。</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szCs w:val="17"/>
              </w:rPr>
            </w:pPr>
            <w:r>
              <w:rPr>
                <w:rFonts w:eastAsiaTheme="minorEastAsia" w:cs="Segoe UI" w:hint="eastAsia"/>
                <w:kern w:val="2"/>
                <w:sz w:val="17"/>
                <w:lang w:eastAsia="zh-TW"/>
              </w:rPr>
              <w:t>非固定。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szCs w:val="17"/>
                <w:lang w:eastAsia="en-GB"/>
              </w:rPr>
              <w:t>附加說明：</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szCs w:val="17"/>
                <w:lang w:val="en-US" w:eastAsia="zh-TW"/>
              </w:rPr>
            </w:pPr>
            <w:r>
              <w:rPr>
                <w:rFonts w:eastAsiaTheme="minorEastAsia" w:cs="Segoe UI" w:hint="eastAsia"/>
                <w:kern w:val="2"/>
                <w:sz w:val="17"/>
                <w:szCs w:val="17"/>
                <w:lang w:eastAsia="zh-TW"/>
              </w:rPr>
              <w:t>認可機構應提供有關所填報值的重要性的評註，以及解釋自上一個報告期結束以來的任何重大變動。</w:t>
            </w:r>
            <w:r>
              <w:rPr>
                <w:rFonts w:cs="Segoe UI"/>
                <w:kern w:val="2"/>
                <w:sz w:val="17"/>
                <w:szCs w:val="17"/>
                <w:lang w:eastAsia="zh-TW"/>
              </w:rPr>
              <w:t xml:space="preserve"> </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eastAsiaTheme="minorEastAsia" w:cs="Segoe UI"/>
                <w:b/>
                <w:kern w:val="2"/>
                <w:sz w:val="17"/>
                <w:szCs w:val="17"/>
                <w:lang w:eastAsia="zh-TW"/>
              </w:rPr>
            </w:pPr>
            <w:r>
              <w:rPr>
                <w:rFonts w:eastAsiaTheme="minorEastAsia" w:cs="Segoe UI" w:hint="eastAsia"/>
                <w:b/>
                <w:kern w:val="2"/>
                <w:sz w:val="17"/>
                <w:szCs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A9457B" w:rsidRDefault="00A9457B">
            <w:pPr>
              <w:pStyle w:val="Default"/>
              <w:rPr>
                <w:kern w:val="2"/>
                <w:sz w:val="17"/>
                <w:szCs w:val="17"/>
              </w:rPr>
            </w:pPr>
            <w:r>
              <w:rPr>
                <w:kern w:val="2"/>
                <w:sz w:val="17"/>
                <w:szCs w:val="17"/>
              </w:rPr>
              <w:t>16ZP</w:t>
            </w:r>
            <w:r>
              <w:rPr>
                <w:rFonts w:hint="eastAsia"/>
                <w:kern w:val="2"/>
                <w:sz w:val="17"/>
                <w:szCs w:val="17"/>
              </w:rPr>
              <w:t>及</w:t>
            </w:r>
            <w:r>
              <w:rPr>
                <w:kern w:val="2"/>
                <w:sz w:val="17"/>
                <w:szCs w:val="17"/>
              </w:rPr>
              <w:t>16ZQ</w:t>
            </w:r>
          </w:p>
        </w:tc>
      </w:tr>
    </w:tbl>
    <w:p w:rsidR="004D668F" w:rsidRDefault="004D668F" w:rsidP="004D668F">
      <w:pPr>
        <w:rPr>
          <w:rFonts w:eastAsiaTheme="minorEastAsia" w:cs="Segoe UI"/>
          <w:lang w:val="en-US" w:eastAsia="zh-TW"/>
        </w:r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242"/>
      </w:tblGrid>
      <w:tr w:rsidR="00A9457B" w:rsidTr="00A9457B">
        <w:tc>
          <w:tcPr>
            <w:tcW w:w="9242" w:type="dxa"/>
            <w:tcBorders>
              <w:top w:val="single" w:sz="4" w:space="0" w:color="auto"/>
              <w:left w:val="nil"/>
              <w:bottom w:val="single" w:sz="4" w:space="0" w:color="auto"/>
              <w:right w:val="nil"/>
            </w:tcBorders>
            <w:hideMark/>
          </w:tcPr>
          <w:p w:rsidR="00A9457B" w:rsidRDefault="00A9457B">
            <w:pPr>
              <w:pStyle w:val="TableText"/>
              <w:jc w:val="both"/>
              <w:rPr>
                <w:rFonts w:eastAsiaTheme="minorEastAsia" w:cs="Segoe UI"/>
                <w:kern w:val="2"/>
                <w:szCs w:val="17"/>
                <w:lang w:eastAsia="zh-TW"/>
              </w:rPr>
            </w:pPr>
            <w:r>
              <w:rPr>
                <w:rFonts w:eastAsiaTheme="minorEastAsia" w:cs="Segoe UI" w:hint="eastAsia"/>
                <w:kern w:val="2"/>
                <w:szCs w:val="17"/>
                <w:lang w:eastAsia="zh-TW"/>
              </w:rPr>
              <w:t>認可機構應就其銀行帳內的利率風險承擔披露以下資料：</w:t>
            </w:r>
          </w:p>
        </w:tc>
      </w:tr>
      <w:tr w:rsidR="00A9457B" w:rsidTr="00A9457B">
        <w:tc>
          <w:tcPr>
            <w:tcW w:w="9242" w:type="dxa"/>
            <w:tcBorders>
              <w:top w:val="single" w:sz="4" w:space="0" w:color="auto"/>
              <w:left w:val="nil"/>
              <w:bottom w:val="single" w:sz="4" w:space="0" w:color="auto"/>
              <w:right w:val="nil"/>
            </w:tcBorders>
            <w:shd w:val="clear" w:color="auto" w:fill="D9D9D9" w:themeFill="background1" w:themeFillShade="D9"/>
            <w:vAlign w:val="center"/>
            <w:hideMark/>
          </w:tcPr>
          <w:p w:rsidR="00A9457B" w:rsidRDefault="00A9457B">
            <w:pPr>
              <w:pStyle w:val="Default"/>
              <w:jc w:val="both"/>
              <w:rPr>
                <w:kern w:val="2"/>
                <w:sz w:val="17"/>
                <w:szCs w:val="17"/>
              </w:rPr>
            </w:pPr>
            <w:r>
              <w:rPr>
                <w:rFonts w:hint="eastAsia"/>
                <w:kern w:val="2"/>
                <w:sz w:val="17"/>
                <w:szCs w:val="17"/>
              </w:rPr>
              <w:t>描述披露</w:t>
            </w:r>
          </w:p>
        </w:tc>
      </w:tr>
      <w:tr w:rsidR="00A9457B" w:rsidTr="00A9457B">
        <w:tc>
          <w:tcPr>
            <w:tcW w:w="9242" w:type="dxa"/>
            <w:tcBorders>
              <w:top w:val="single" w:sz="4" w:space="0" w:color="auto"/>
              <w:left w:val="nil"/>
              <w:bottom w:val="single" w:sz="4" w:space="0" w:color="auto"/>
              <w:right w:val="nil"/>
            </w:tcBorders>
            <w:hideMark/>
          </w:tcPr>
          <w:p w:rsidR="00A9457B" w:rsidRDefault="00A9457B" w:rsidP="00A9457B">
            <w:pPr>
              <w:pStyle w:val="ListParagraph"/>
              <w:widowControl w:val="0"/>
              <w:numPr>
                <w:ilvl w:val="0"/>
                <w:numId w:val="40"/>
              </w:numPr>
              <w:spacing w:before="40" w:after="40"/>
              <w:ind w:leftChars="0"/>
              <w:jc w:val="both"/>
              <w:rPr>
                <w:rFonts w:cs="Segoe UI"/>
                <w:kern w:val="2"/>
                <w:sz w:val="17"/>
                <w:szCs w:val="17"/>
              </w:rPr>
            </w:pPr>
            <w:r>
              <w:rPr>
                <w:rFonts w:eastAsiaTheme="minorEastAsia" w:cs="Segoe UI" w:hint="eastAsia"/>
                <w:kern w:val="2"/>
                <w:sz w:val="17"/>
                <w:szCs w:val="17"/>
                <w:lang w:eastAsia="zh-TW"/>
              </w:rPr>
              <w:t>風險的性質。</w:t>
            </w:r>
          </w:p>
        </w:tc>
      </w:tr>
      <w:tr w:rsidR="00A9457B" w:rsidTr="00A9457B">
        <w:tc>
          <w:tcPr>
            <w:tcW w:w="9242" w:type="dxa"/>
            <w:tcBorders>
              <w:top w:val="single" w:sz="4" w:space="0" w:color="auto"/>
              <w:left w:val="nil"/>
              <w:bottom w:val="single" w:sz="4" w:space="0" w:color="auto"/>
              <w:right w:val="nil"/>
            </w:tcBorders>
            <w:hideMark/>
          </w:tcPr>
          <w:p w:rsidR="00A9457B" w:rsidRDefault="00A9457B" w:rsidP="00A9457B">
            <w:pPr>
              <w:pStyle w:val="ListParagraph"/>
              <w:widowControl w:val="0"/>
              <w:numPr>
                <w:ilvl w:val="0"/>
                <w:numId w:val="40"/>
              </w:numPr>
              <w:spacing w:before="40" w:after="40"/>
              <w:ind w:leftChars="0"/>
              <w:jc w:val="both"/>
              <w:rPr>
                <w:rFonts w:cs="Segoe UI"/>
                <w:kern w:val="2"/>
                <w:sz w:val="17"/>
                <w:szCs w:val="17"/>
                <w:lang w:eastAsia="zh-TW"/>
              </w:rPr>
            </w:pPr>
            <w:r>
              <w:rPr>
                <w:rFonts w:eastAsiaTheme="minorEastAsia" w:cs="Segoe UI" w:hint="eastAsia"/>
                <w:kern w:val="2"/>
                <w:sz w:val="17"/>
                <w:szCs w:val="17"/>
                <w:lang w:eastAsia="zh-TW"/>
              </w:rPr>
              <w:t>認可機構用以計量有關風險的關鍵假設（包括有關貸款提前還款及無固定期限存款行為的假設）。</w:t>
            </w:r>
          </w:p>
        </w:tc>
      </w:tr>
      <w:tr w:rsidR="00A9457B" w:rsidTr="00A9457B">
        <w:tc>
          <w:tcPr>
            <w:tcW w:w="9242" w:type="dxa"/>
            <w:tcBorders>
              <w:top w:val="single" w:sz="4" w:space="0" w:color="auto"/>
              <w:left w:val="nil"/>
              <w:bottom w:val="single" w:sz="4" w:space="0" w:color="auto"/>
              <w:right w:val="nil"/>
            </w:tcBorders>
            <w:shd w:val="clear" w:color="auto" w:fill="D9D9D9" w:themeFill="background1" w:themeFillShade="D9"/>
            <w:hideMark/>
          </w:tcPr>
          <w:p w:rsidR="00A9457B" w:rsidRDefault="00A9457B">
            <w:pPr>
              <w:pStyle w:val="Default"/>
              <w:jc w:val="both"/>
              <w:rPr>
                <w:kern w:val="2"/>
                <w:sz w:val="17"/>
                <w:szCs w:val="17"/>
              </w:rPr>
            </w:pPr>
            <w:r>
              <w:rPr>
                <w:rFonts w:hint="eastAsia"/>
                <w:kern w:val="2"/>
                <w:sz w:val="17"/>
                <w:szCs w:val="17"/>
              </w:rPr>
              <w:t>量化披露</w:t>
            </w:r>
          </w:p>
        </w:tc>
      </w:tr>
      <w:tr w:rsidR="00A9457B" w:rsidTr="00A9457B">
        <w:tc>
          <w:tcPr>
            <w:tcW w:w="9242" w:type="dxa"/>
            <w:tcBorders>
              <w:top w:val="single" w:sz="4" w:space="0" w:color="auto"/>
              <w:left w:val="nil"/>
              <w:bottom w:val="single" w:sz="4" w:space="0" w:color="auto"/>
              <w:right w:val="nil"/>
            </w:tcBorders>
            <w:hideMark/>
          </w:tcPr>
          <w:p w:rsidR="00A9457B" w:rsidRDefault="00A9457B" w:rsidP="00A9457B">
            <w:pPr>
              <w:pStyle w:val="ListParagraph"/>
              <w:widowControl w:val="0"/>
              <w:numPr>
                <w:ilvl w:val="0"/>
                <w:numId w:val="40"/>
              </w:numPr>
              <w:spacing w:before="40" w:after="40"/>
              <w:ind w:leftChars="0"/>
              <w:jc w:val="both"/>
              <w:rPr>
                <w:rFonts w:cs="Segoe UI"/>
                <w:kern w:val="2"/>
                <w:sz w:val="17"/>
                <w:szCs w:val="17"/>
                <w:lang w:eastAsia="zh-TW"/>
              </w:rPr>
            </w:pPr>
            <w:r>
              <w:rPr>
                <w:rFonts w:eastAsiaTheme="minorEastAsia" w:cs="Segoe UI" w:hint="eastAsia"/>
                <w:kern w:val="2"/>
                <w:sz w:val="17"/>
                <w:szCs w:val="17"/>
                <w:lang w:eastAsia="zh-TW"/>
              </w:rPr>
              <w:t>計量有關風險的頻密程度。</w:t>
            </w:r>
          </w:p>
        </w:tc>
      </w:tr>
      <w:tr w:rsidR="00A9457B" w:rsidTr="00A9457B">
        <w:tc>
          <w:tcPr>
            <w:tcW w:w="9242" w:type="dxa"/>
            <w:tcBorders>
              <w:top w:val="single" w:sz="4" w:space="0" w:color="auto"/>
              <w:left w:val="nil"/>
              <w:bottom w:val="single" w:sz="4" w:space="0" w:color="auto"/>
              <w:right w:val="nil"/>
            </w:tcBorders>
            <w:hideMark/>
          </w:tcPr>
          <w:p w:rsidR="00A9457B" w:rsidRDefault="00A9457B" w:rsidP="00A9457B">
            <w:pPr>
              <w:pStyle w:val="ListParagraph"/>
              <w:widowControl w:val="0"/>
              <w:numPr>
                <w:ilvl w:val="0"/>
                <w:numId w:val="40"/>
              </w:numPr>
              <w:spacing w:before="40" w:after="40"/>
              <w:ind w:leftChars="0"/>
              <w:jc w:val="both"/>
              <w:rPr>
                <w:rFonts w:cs="Segoe UI"/>
                <w:kern w:val="2"/>
                <w:sz w:val="17"/>
                <w:szCs w:val="17"/>
                <w:lang w:eastAsia="zh-TW"/>
              </w:rPr>
            </w:pPr>
            <w:r>
              <w:rPr>
                <w:rFonts w:eastAsiaTheme="minorEastAsia" w:cs="Segoe UI" w:hint="eastAsia"/>
                <w:kern w:val="2"/>
                <w:sz w:val="17"/>
                <w:szCs w:val="17"/>
                <w:lang w:eastAsia="zh-TW"/>
              </w:rPr>
              <w:t>按照機構用於壓力測試的方法，就利率大幅上升及下跌而對收入或經濟價值（或機構採用的其他有關計量值）所造成的變化，並按貨幣作出細目分類（如適用）。就此而言，認可機構應遵循「利率風險承擔申報表」</w:t>
            </w:r>
            <w:r>
              <w:rPr>
                <w:rFonts w:cs="Segoe UI"/>
                <w:kern w:val="2"/>
                <w:sz w:val="17"/>
                <w:szCs w:val="17"/>
                <w:lang w:eastAsia="zh-TW"/>
              </w:rPr>
              <w:t>(MA(BS)12)</w:t>
            </w:r>
            <w:r>
              <w:rPr>
                <w:rFonts w:asciiTheme="minorEastAsia" w:eastAsiaTheme="minorEastAsia" w:hAnsiTheme="minorEastAsia" w:cs="Segoe UI" w:hint="eastAsia"/>
                <w:kern w:val="2"/>
                <w:sz w:val="17"/>
                <w:szCs w:val="17"/>
                <w:lang w:eastAsia="zh-TW"/>
              </w:rPr>
              <w:t xml:space="preserve"> </w:t>
            </w:r>
            <w:r>
              <w:rPr>
                <w:rFonts w:eastAsiaTheme="minorEastAsia" w:cs="Segoe UI" w:hint="eastAsia"/>
                <w:kern w:val="2"/>
                <w:sz w:val="17"/>
                <w:szCs w:val="17"/>
                <w:lang w:eastAsia="zh-TW"/>
              </w:rPr>
              <w:t>的填報指示所載有關方法披露利率變動對其收入及經濟價值的影響。</w:t>
            </w:r>
          </w:p>
        </w:tc>
      </w:tr>
    </w:tbl>
    <w:p w:rsidR="00A9457B" w:rsidRPr="00A9457B" w:rsidRDefault="00A9457B" w:rsidP="004D668F">
      <w:pPr>
        <w:rPr>
          <w:rFonts w:eastAsiaTheme="minorEastAsia" w:cs="Segoe UI"/>
          <w:lang w:val="en-US" w:eastAsia="zh-TW"/>
        </w:rPr>
      </w:pPr>
    </w:p>
    <w:p w:rsidR="004D668F" w:rsidRDefault="004D668F">
      <w:pPr>
        <w:rPr>
          <w:rFonts w:eastAsiaTheme="minorEastAsia" w:cs="Segoe UI"/>
          <w:lang w:eastAsia="zh-TW"/>
        </w:rPr>
      </w:pPr>
    </w:p>
    <w:p w:rsidR="00A9457B" w:rsidRPr="00CA7301" w:rsidRDefault="00A9457B">
      <w:pPr>
        <w:rPr>
          <w:rFonts w:eastAsiaTheme="minorEastAsia" w:cs="Segoe UI"/>
          <w:lang w:eastAsia="zh-TW"/>
        </w:rPr>
        <w:sectPr w:rsidR="00A9457B" w:rsidRPr="00CA7301">
          <w:headerReference w:type="default" r:id="rId57"/>
          <w:footerReference w:type="default" r:id="rId58"/>
          <w:pgSz w:w="11906" w:h="16838"/>
          <w:pgMar w:top="1440" w:right="1800" w:bottom="1440" w:left="1800" w:header="851" w:footer="992" w:gutter="0"/>
          <w:cols w:space="425"/>
          <w:docGrid w:type="lines" w:linePitch="360"/>
        </w:sectPr>
      </w:pPr>
    </w:p>
    <w:tbl>
      <w:tblPr>
        <w:tblW w:w="935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348"/>
      </w:tblGrid>
      <w:tr w:rsidR="00A9457B" w:rsidTr="00A9457B">
        <w:tc>
          <w:tcPr>
            <w:tcW w:w="9356" w:type="dxa"/>
            <w:gridSpan w:val="2"/>
            <w:tcBorders>
              <w:top w:val="nil"/>
              <w:left w:val="nil"/>
              <w:bottom w:val="single" w:sz="4" w:space="0" w:color="auto"/>
              <w:right w:val="nil"/>
            </w:tcBorders>
            <w:hideMark/>
          </w:tcPr>
          <w:p w:rsidR="00A9457B" w:rsidRDefault="00A9457B">
            <w:pPr>
              <w:spacing w:before="40" w:after="40"/>
              <w:rPr>
                <w:rFonts w:cs="Segoe UI"/>
                <w:noProof/>
                <w:kern w:val="2"/>
                <w:sz w:val="17"/>
                <w:lang w:eastAsia="zh-TW"/>
              </w:rPr>
            </w:pPr>
            <w:r>
              <w:rPr>
                <w:rFonts w:eastAsiaTheme="minorEastAsia" w:cs="Segoe UI" w:hint="eastAsia"/>
                <w:kern w:val="2"/>
                <w:sz w:val="22"/>
                <w:lang w:eastAsia="zh-TW"/>
              </w:rPr>
              <w:lastRenderedPageBreak/>
              <w:t>表</w:t>
            </w:r>
            <w:r>
              <w:rPr>
                <w:rFonts w:cs="Segoe UI"/>
                <w:kern w:val="2"/>
                <w:sz w:val="22"/>
                <w:lang w:eastAsia="zh-TW"/>
              </w:rPr>
              <w:t>IRRBBA</w:t>
            </w:r>
            <w:r>
              <w:rPr>
                <w:rFonts w:eastAsiaTheme="minorEastAsia" w:cs="Segoe UI" w:hint="eastAsia"/>
                <w:kern w:val="2"/>
                <w:sz w:val="22"/>
                <w:lang w:eastAsia="zh-TW"/>
              </w:rPr>
              <w:t>：銀行帳內的利率風險</w:t>
            </w:r>
            <w:r>
              <w:rPr>
                <w:rFonts w:ascii="細明體" w:eastAsia="細明體" w:hAnsi="細明體" w:cs="細明體" w:hint="eastAsia"/>
                <w:kern w:val="2"/>
                <w:sz w:val="22"/>
                <w:lang w:eastAsia="zh-TW"/>
              </w:rPr>
              <w:t>──</w:t>
            </w:r>
            <w:r>
              <w:rPr>
                <w:rFonts w:eastAsiaTheme="minorEastAsia" w:cs="Segoe UI" w:hint="eastAsia"/>
                <w:kern w:val="2"/>
                <w:sz w:val="22"/>
                <w:lang w:eastAsia="zh-TW"/>
              </w:rPr>
              <w:t>風險管理目標及政策</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348"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提供有關銀行帳內的利率風險</w:t>
            </w:r>
            <w:r>
              <w:rPr>
                <w:rFonts w:eastAsiaTheme="minorEastAsia" w:cs="Segoe UI"/>
                <w:kern w:val="2"/>
                <w:sz w:val="17"/>
                <w:lang w:eastAsia="zh-TW"/>
              </w:rPr>
              <w:t>(IRRBB)</w:t>
            </w:r>
            <w:r>
              <w:rPr>
                <w:rFonts w:eastAsiaTheme="minorEastAsia" w:cs="Segoe UI" w:hint="eastAsia"/>
                <w:kern w:val="2"/>
                <w:sz w:val="17"/>
                <w:lang w:eastAsia="zh-TW"/>
              </w:rPr>
              <w:t>的風險管理目標及政策的描述。</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348"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b/>
                <w:kern w:val="2"/>
                <w:sz w:val="17"/>
                <w:lang w:eastAsia="zh-TW"/>
              </w:rPr>
            </w:pPr>
            <w:r>
              <w:rPr>
                <w:rFonts w:eastAsiaTheme="minorEastAsia" w:cs="Segoe UI" w:hint="eastAsia"/>
                <w:kern w:val="2"/>
                <w:sz w:val="17"/>
                <w:lang w:eastAsia="zh-TW"/>
              </w:rPr>
              <w:t>所有在香港成立為法團的認可機構均須填報本表。本表應用作填報認可機構在</w:t>
            </w:r>
            <w:r>
              <w:rPr>
                <w:rFonts w:eastAsiaTheme="minorEastAsia" w:cs="Segoe UI"/>
                <w:kern w:val="2"/>
                <w:sz w:val="17"/>
                <w:lang w:eastAsia="zh-TW"/>
              </w:rPr>
              <w:t>2019</w:t>
            </w:r>
            <w:r>
              <w:rPr>
                <w:rFonts w:eastAsiaTheme="minorEastAsia" w:cs="Segoe UI" w:hint="eastAsia"/>
                <w:kern w:val="2"/>
                <w:sz w:val="17"/>
                <w:lang w:eastAsia="zh-TW"/>
              </w:rPr>
              <w:t>年</w:t>
            </w:r>
            <w:r>
              <w:rPr>
                <w:rFonts w:eastAsiaTheme="minorEastAsia" w:cs="Segoe UI"/>
                <w:kern w:val="2"/>
                <w:sz w:val="17"/>
                <w:lang w:eastAsia="zh-TW"/>
              </w:rPr>
              <w:t>6</w:t>
            </w:r>
            <w:r>
              <w:rPr>
                <w:rFonts w:eastAsiaTheme="minorEastAsia" w:cs="Segoe UI" w:hint="eastAsia"/>
                <w:kern w:val="2"/>
                <w:sz w:val="17"/>
                <w:lang w:eastAsia="zh-TW"/>
              </w:rPr>
              <w:t>月</w:t>
            </w:r>
            <w:r>
              <w:rPr>
                <w:rFonts w:eastAsiaTheme="minorEastAsia" w:cs="Segoe UI"/>
                <w:kern w:val="2"/>
                <w:sz w:val="17"/>
                <w:lang w:eastAsia="zh-TW"/>
              </w:rPr>
              <w:t>30</w:t>
            </w:r>
            <w:r>
              <w:rPr>
                <w:rFonts w:eastAsiaTheme="minorEastAsia" w:cs="Segoe UI" w:hint="eastAsia"/>
                <w:kern w:val="2"/>
                <w:sz w:val="17"/>
                <w:lang w:eastAsia="zh-TW"/>
              </w:rPr>
              <w:t>日或之後結束的財政年度的利率風險承擔。</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348"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b/>
                <w:kern w:val="2"/>
                <w:sz w:val="17"/>
                <w:lang w:val="en-US" w:eastAsia="zh-TW"/>
              </w:rPr>
            </w:pPr>
            <w:r>
              <w:rPr>
                <w:rFonts w:eastAsiaTheme="minorEastAsia" w:cs="Segoe UI" w:hint="eastAsia"/>
                <w:kern w:val="2"/>
                <w:sz w:val="17"/>
                <w:lang w:eastAsia="zh-TW"/>
              </w:rPr>
              <w:t>描述資料及量化資料。後者應以有關年度的每日或每月平均數或以報告日期的數據為依據。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kern w:val="2"/>
                <w:sz w:val="17"/>
                <w:lang w:eastAsia="en-GB"/>
              </w:rPr>
            </w:pPr>
            <w:r>
              <w:rPr>
                <w:rFonts w:eastAsiaTheme="minorEastAsia" w:cs="Segoe UI" w:hint="eastAsia"/>
                <w:b/>
                <w:kern w:val="2"/>
                <w:sz w:val="17"/>
                <w:lang w:eastAsia="zh-TW"/>
              </w:rPr>
              <w:t>頻密程度：</w:t>
            </w:r>
          </w:p>
        </w:tc>
        <w:tc>
          <w:tcPr>
            <w:tcW w:w="7348"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每年一次。</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348"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lang w:val="en-US" w:eastAsia="en-GB"/>
              </w:rPr>
            </w:pPr>
            <w:r>
              <w:rPr>
                <w:rFonts w:eastAsiaTheme="minorEastAsia" w:cs="Segoe UI" w:hint="eastAsia"/>
                <w:kern w:val="2"/>
                <w:sz w:val="17"/>
                <w:lang w:eastAsia="zh-TW"/>
              </w:rPr>
              <w:t>非固定。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zh-TW"/>
              </w:rPr>
            </w:pPr>
            <w:r>
              <w:rPr>
                <w:rFonts w:eastAsiaTheme="minorEastAsia" w:cs="Segoe UI" w:hint="eastAsia"/>
                <w:b/>
                <w:kern w:val="2"/>
                <w:sz w:val="17"/>
                <w:lang w:eastAsia="zh-TW"/>
              </w:rPr>
              <w:t>《披露規則》相應條文：</w:t>
            </w:r>
          </w:p>
        </w:tc>
        <w:tc>
          <w:tcPr>
            <w:tcW w:w="7348" w:type="dxa"/>
            <w:tcBorders>
              <w:top w:val="single" w:sz="4" w:space="0" w:color="auto"/>
              <w:left w:val="single" w:sz="4" w:space="0" w:color="auto"/>
              <w:bottom w:val="single" w:sz="4" w:space="0" w:color="auto"/>
              <w:right w:val="nil"/>
            </w:tcBorders>
            <w:hideMark/>
          </w:tcPr>
          <w:tbl>
            <w:tblPr>
              <w:tblW w:w="0" w:type="auto"/>
              <w:tblLook w:val="04A0" w:firstRow="1" w:lastRow="0" w:firstColumn="1" w:lastColumn="0" w:noHBand="0" w:noVBand="1"/>
            </w:tblPr>
            <w:tblGrid>
              <w:gridCol w:w="496"/>
            </w:tblGrid>
            <w:tr w:rsidR="00A9457B">
              <w:trPr>
                <w:trHeight w:val="79"/>
              </w:trPr>
              <w:tc>
                <w:tcPr>
                  <w:tcW w:w="0" w:type="auto"/>
                  <w:tcBorders>
                    <w:top w:val="nil"/>
                    <w:left w:val="nil"/>
                    <w:bottom w:val="nil"/>
                    <w:right w:val="nil"/>
                  </w:tcBorders>
                  <w:hideMark/>
                </w:tcPr>
                <w:p w:rsidR="00A9457B" w:rsidRDefault="00A9457B">
                  <w:pPr>
                    <w:spacing w:before="40" w:after="40"/>
                    <w:ind w:leftChars="-48" w:left="1" w:hangingChars="57" w:hanging="97"/>
                    <w:jc w:val="both"/>
                    <w:rPr>
                      <w:rFonts w:cs="Segoe UI"/>
                      <w:kern w:val="2"/>
                      <w:sz w:val="17"/>
                      <w:highlight w:val="yellow"/>
                      <w:lang w:val="en-US" w:eastAsia="en-GB"/>
                    </w:rPr>
                  </w:pPr>
                  <w:r>
                    <w:rPr>
                      <w:rFonts w:cs="Segoe UI"/>
                      <w:kern w:val="2"/>
                      <w:sz w:val="17"/>
                      <w:lang w:val="en-US" w:eastAsia="en-GB"/>
                    </w:rPr>
                    <w:t>16ZP</w:t>
                  </w:r>
                  <w:r>
                    <w:rPr>
                      <w:rFonts w:cs="Segoe UI"/>
                      <w:kern w:val="2"/>
                      <w:sz w:val="17"/>
                      <w:highlight w:val="yellow"/>
                      <w:lang w:val="en-US" w:eastAsia="en-GB"/>
                    </w:rPr>
                    <w:t xml:space="preserve"> </w:t>
                  </w:r>
                </w:p>
              </w:tc>
            </w:tr>
          </w:tbl>
          <w:p w:rsidR="00A9457B" w:rsidRDefault="00A9457B">
            <w:pPr>
              <w:spacing w:before="40" w:after="40"/>
              <w:jc w:val="both"/>
              <w:rPr>
                <w:rFonts w:cs="Segoe UI"/>
                <w:kern w:val="2"/>
                <w:sz w:val="17"/>
                <w:lang w:eastAsia="en-GB"/>
              </w:rPr>
            </w:pPr>
          </w:p>
        </w:tc>
      </w:tr>
    </w:tbl>
    <w:p w:rsidR="004D668F" w:rsidRDefault="004D668F">
      <w:pPr>
        <w:rPr>
          <w:rFonts w:eastAsiaTheme="minorEastAsia" w:cs="Segoe UI"/>
          <w:lang w:eastAsia="zh-TW"/>
        </w:rPr>
      </w:pPr>
    </w:p>
    <w:tbl>
      <w:tblPr>
        <w:tblW w:w="9307" w:type="dxa"/>
        <w:jc w:val="center"/>
        <w:tblInd w:w="-99" w:type="dxa"/>
        <w:tblCellMar>
          <w:left w:w="70" w:type="dxa"/>
          <w:right w:w="70" w:type="dxa"/>
        </w:tblCellMar>
        <w:tblLook w:val="00A0" w:firstRow="1" w:lastRow="0" w:firstColumn="1" w:lastColumn="0" w:noHBand="0" w:noVBand="0"/>
      </w:tblPr>
      <w:tblGrid>
        <w:gridCol w:w="469"/>
        <w:gridCol w:w="8838"/>
      </w:tblGrid>
      <w:tr w:rsidR="00A9457B" w:rsidTr="00A9457B">
        <w:trPr>
          <w:trHeight w:val="448"/>
          <w:jc w:val="center"/>
        </w:trPr>
        <w:tc>
          <w:tcPr>
            <w:tcW w:w="9307" w:type="dxa"/>
            <w:gridSpan w:val="2"/>
            <w:tcBorders>
              <w:top w:val="single" w:sz="4" w:space="0" w:color="auto"/>
              <w:left w:val="nil"/>
              <w:bottom w:val="single" w:sz="4" w:space="0" w:color="auto"/>
              <w:right w:val="nil"/>
            </w:tcBorders>
            <w:vAlign w:val="center"/>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認可機構應描述以下</w:t>
            </w:r>
            <w:r>
              <w:rPr>
                <w:rFonts w:eastAsiaTheme="minorEastAsia" w:cs="Segoe UI"/>
                <w:kern w:val="2"/>
                <w:sz w:val="17"/>
                <w:szCs w:val="17"/>
                <w:lang w:eastAsia="zh-TW"/>
              </w:rPr>
              <w:t>IRRBB</w:t>
            </w:r>
            <w:r>
              <w:rPr>
                <w:rFonts w:eastAsiaTheme="minorEastAsia" w:cs="Segoe UI" w:hint="eastAsia"/>
                <w:kern w:val="2"/>
                <w:sz w:val="17"/>
                <w:szCs w:val="17"/>
                <w:lang w:eastAsia="zh-TW"/>
              </w:rPr>
              <w:t>風險管理的各項元素（如適用）：</w:t>
            </w:r>
          </w:p>
        </w:tc>
      </w:tr>
      <w:tr w:rsidR="00A9457B" w:rsidTr="00A9457B">
        <w:trPr>
          <w:trHeight w:val="355"/>
          <w:jc w:val="center"/>
        </w:trPr>
        <w:tc>
          <w:tcPr>
            <w:tcW w:w="9307" w:type="dxa"/>
            <w:gridSpan w:val="2"/>
            <w:tcBorders>
              <w:top w:val="single" w:sz="4" w:space="0" w:color="auto"/>
              <w:left w:val="nil"/>
              <w:bottom w:val="single" w:sz="4" w:space="0" w:color="auto"/>
              <w:right w:val="nil"/>
            </w:tcBorders>
            <w:shd w:val="clear" w:color="auto" w:fill="D9D9D9" w:themeFill="background1" w:themeFillShade="D9"/>
            <w:vAlign w:val="center"/>
            <w:hideMark/>
          </w:tcPr>
          <w:p w:rsidR="00A9457B" w:rsidRDefault="00A9457B">
            <w:pPr>
              <w:pStyle w:val="Default"/>
              <w:jc w:val="both"/>
              <w:rPr>
                <w:kern w:val="2"/>
                <w:sz w:val="17"/>
                <w:szCs w:val="17"/>
              </w:rPr>
            </w:pPr>
            <w:r>
              <w:rPr>
                <w:rFonts w:hint="eastAsia"/>
                <w:kern w:val="2"/>
                <w:sz w:val="17"/>
                <w:szCs w:val="17"/>
              </w:rPr>
              <w:t>描述披露</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(a)</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認可機構如何就風險監控及計量目的界定</w:t>
            </w:r>
            <w:r>
              <w:rPr>
                <w:rFonts w:eastAsiaTheme="minorEastAsia" w:cs="Segoe UI"/>
                <w:kern w:val="2"/>
                <w:sz w:val="17"/>
                <w:lang w:eastAsia="zh-TW"/>
              </w:rPr>
              <w:t>IRRBB</w:t>
            </w:r>
            <w:r>
              <w:rPr>
                <w:rFonts w:eastAsiaTheme="minorEastAsia" w:cs="Segoe UI" w:hint="eastAsia"/>
                <w:kern w:val="2"/>
                <w:sz w:val="17"/>
                <w:szCs w:val="17"/>
                <w:lang w:eastAsia="zh-TW"/>
              </w:rPr>
              <w:t>的描述。</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(b)</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line="240" w:lineRule="atLeast"/>
              <w:jc w:val="both"/>
              <w:rPr>
                <w:rFonts w:cs="Segoe UI"/>
                <w:kern w:val="2"/>
                <w:sz w:val="17"/>
                <w:szCs w:val="17"/>
                <w:lang w:eastAsia="zh-TW"/>
              </w:rPr>
            </w:pPr>
            <w:r>
              <w:rPr>
                <w:rFonts w:eastAsiaTheme="minorEastAsia" w:cs="Segoe UI" w:hint="eastAsia"/>
                <w:kern w:val="2"/>
                <w:sz w:val="17"/>
                <w:szCs w:val="17"/>
                <w:lang w:eastAsia="zh-TW"/>
              </w:rPr>
              <w:t>認可機構整體</w:t>
            </w:r>
            <w:r>
              <w:rPr>
                <w:rFonts w:eastAsiaTheme="minorEastAsia" w:cs="Segoe UI" w:hint="eastAsia"/>
                <w:kern w:val="2"/>
                <w:sz w:val="17"/>
                <w:lang w:eastAsia="zh-TW"/>
              </w:rPr>
              <w:t>的</w:t>
            </w:r>
            <w:r>
              <w:rPr>
                <w:rFonts w:eastAsiaTheme="minorEastAsia" w:cs="Segoe UI"/>
                <w:kern w:val="2"/>
                <w:sz w:val="17"/>
                <w:lang w:eastAsia="zh-TW"/>
              </w:rPr>
              <w:t>IRRBB</w:t>
            </w:r>
            <w:r>
              <w:rPr>
                <w:rFonts w:eastAsiaTheme="minorEastAsia" w:cs="Segoe UI" w:hint="eastAsia"/>
                <w:kern w:val="2"/>
                <w:sz w:val="17"/>
                <w:szCs w:val="17"/>
                <w:lang w:eastAsia="zh-TW"/>
              </w:rPr>
              <w:t>管理及緩減策略的描述。例如：</w:t>
            </w:r>
          </w:p>
          <w:p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參照既定限額監察股權的經濟價值</w:t>
            </w:r>
            <w:r>
              <w:rPr>
                <w:rFonts w:eastAsiaTheme="minorEastAsia" w:cs="Segoe UI"/>
                <w:kern w:val="2"/>
                <w:szCs w:val="17"/>
                <w:lang w:eastAsia="zh-TW"/>
              </w:rPr>
              <w:t>(EVE)</w:t>
            </w:r>
            <w:r>
              <w:rPr>
                <w:rFonts w:eastAsiaTheme="minorEastAsia" w:cs="Segoe UI" w:hint="eastAsia"/>
                <w:kern w:val="2"/>
                <w:szCs w:val="17"/>
                <w:lang w:eastAsia="zh-TW"/>
              </w:rPr>
              <w:t>及淨利息收入</w:t>
            </w:r>
            <w:r>
              <w:rPr>
                <w:rFonts w:eastAsiaTheme="minorEastAsia" w:cs="Segoe UI"/>
                <w:kern w:val="2"/>
                <w:szCs w:val="17"/>
                <w:lang w:eastAsia="zh-TW"/>
              </w:rPr>
              <w:t>(NII)</w:t>
            </w:r>
            <w:r>
              <w:rPr>
                <w:rFonts w:eastAsiaTheme="minorEastAsia" w:cs="Segoe UI" w:hint="eastAsia"/>
                <w:kern w:val="2"/>
                <w:szCs w:val="17"/>
                <w:lang w:eastAsia="zh-TW"/>
              </w:rPr>
              <w:t>；</w:t>
            </w:r>
          </w:p>
          <w:p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對沖方法；</w:t>
            </w:r>
          </w:p>
          <w:p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進行壓力測試；</w:t>
            </w:r>
            <w:r>
              <w:rPr>
                <w:rFonts w:eastAsiaTheme="minorEastAsia" w:cs="Segoe UI"/>
                <w:kern w:val="2"/>
                <w:szCs w:val="17"/>
                <w:lang w:eastAsia="zh-TW"/>
              </w:rPr>
              <w:softHyphen/>
            </w:r>
          </w:p>
          <w:p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結果分析；</w:t>
            </w:r>
          </w:p>
          <w:p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獨立審計的角色；</w:t>
            </w:r>
          </w:p>
          <w:p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資產及負債委員會的角色及作業方法；</w:t>
            </w:r>
          </w:p>
          <w:p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認可機構確保適當的模式確認的方法；以及</w:t>
            </w:r>
          </w:p>
          <w:p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因應不斷轉變的市況適時作出的更新。</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(c)</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認可機構的</w:t>
            </w:r>
            <w:r>
              <w:rPr>
                <w:rFonts w:eastAsiaTheme="minorEastAsia" w:cs="Segoe UI"/>
                <w:kern w:val="2"/>
                <w:sz w:val="17"/>
                <w:lang w:eastAsia="zh-TW"/>
              </w:rPr>
              <w:t>IRRBB</w:t>
            </w:r>
            <w:r>
              <w:rPr>
                <w:rFonts w:eastAsiaTheme="minorEastAsia" w:cs="Segoe UI" w:hint="eastAsia"/>
                <w:kern w:val="2"/>
                <w:sz w:val="17"/>
                <w:szCs w:val="17"/>
                <w:lang w:eastAsia="zh-TW"/>
              </w:rPr>
              <w:t>計量值的計算周期，以及認可機構用以評估其</w:t>
            </w:r>
            <w:r>
              <w:rPr>
                <w:rFonts w:eastAsiaTheme="minorEastAsia" w:cs="Segoe UI"/>
                <w:kern w:val="2"/>
                <w:sz w:val="17"/>
                <w:lang w:eastAsia="zh-TW"/>
              </w:rPr>
              <w:t>IRRBB</w:t>
            </w:r>
            <w:r>
              <w:rPr>
                <w:rFonts w:eastAsiaTheme="minorEastAsia" w:cs="Segoe UI" w:hint="eastAsia"/>
                <w:kern w:val="2"/>
                <w:sz w:val="17"/>
                <w:szCs w:val="17"/>
                <w:lang w:eastAsia="zh-TW"/>
              </w:rPr>
              <w:t>敏感度的特定方法的描述。</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(d)</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認可機構用以估計經濟價值及收入變動的利率</w:t>
            </w:r>
            <w:r>
              <w:rPr>
                <w:rFonts w:eastAsiaTheme="minorEastAsia" w:cs="Segoe UI" w:hint="eastAsia"/>
                <w:kern w:val="2"/>
                <w:sz w:val="17"/>
                <w:lang w:eastAsia="zh-TW"/>
              </w:rPr>
              <w:t>震盪</w:t>
            </w:r>
            <w:r>
              <w:rPr>
                <w:rFonts w:eastAsiaTheme="minorEastAsia" w:cs="Segoe UI" w:hint="eastAsia"/>
                <w:kern w:val="2"/>
                <w:sz w:val="17"/>
                <w:szCs w:val="17"/>
                <w:lang w:eastAsia="zh-TW"/>
              </w:rPr>
              <w:t>與壓力情</w:t>
            </w:r>
            <w:r>
              <w:rPr>
                <w:rFonts w:eastAsiaTheme="minorEastAsia" w:cs="Segoe UI" w:hint="eastAsia"/>
                <w:kern w:val="2"/>
                <w:sz w:val="17"/>
                <w:szCs w:val="17"/>
                <w:lang w:val="en-US" w:eastAsia="zh-TW"/>
              </w:rPr>
              <w:t>境</w:t>
            </w:r>
            <w:r>
              <w:rPr>
                <w:rFonts w:eastAsiaTheme="minorEastAsia" w:cs="Segoe UI" w:hint="eastAsia"/>
                <w:kern w:val="2"/>
                <w:sz w:val="17"/>
                <w:szCs w:val="17"/>
                <w:lang w:eastAsia="zh-TW"/>
              </w:rPr>
              <w:t>的描述。</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(e)</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如認可機構的內部計量系統所用的重大模擬假設（即認可機構為披露以外的目的（例如資本充足水平內部評估）所得的</w:t>
            </w:r>
            <w:r>
              <w:rPr>
                <w:rFonts w:eastAsiaTheme="minorEastAsia" w:cs="Segoe UI"/>
                <w:kern w:val="2"/>
                <w:sz w:val="17"/>
                <w:szCs w:val="17"/>
                <w:lang w:eastAsia="zh-TW"/>
              </w:rPr>
              <w:t>EVE</w:t>
            </w:r>
            <w:r>
              <w:rPr>
                <w:rFonts w:eastAsiaTheme="minorEastAsia" w:cs="Segoe UI" w:hint="eastAsia"/>
                <w:kern w:val="2"/>
                <w:sz w:val="17"/>
                <w:szCs w:val="17"/>
                <w:lang w:eastAsia="zh-TW"/>
              </w:rPr>
              <w:t>指標），與就模版</w:t>
            </w:r>
            <w:r>
              <w:rPr>
                <w:rFonts w:cs="Segoe UI"/>
                <w:kern w:val="2"/>
                <w:sz w:val="17"/>
                <w:szCs w:val="17"/>
                <w:lang w:eastAsia="zh-TW"/>
              </w:rPr>
              <w:t>IRRBB1</w:t>
            </w:r>
            <w:r>
              <w:rPr>
                <w:rFonts w:eastAsiaTheme="minorEastAsia" w:cs="Segoe UI" w:hint="eastAsia"/>
                <w:kern w:val="2"/>
                <w:sz w:val="17"/>
                <w:szCs w:val="17"/>
                <w:lang w:eastAsia="zh-TW"/>
              </w:rPr>
              <w:t>所作披露訂明的模擬假設不同，認可機構應提供有關該等假設及其方向</w:t>
            </w:r>
            <w:r>
              <w:rPr>
                <w:rFonts w:eastAsiaTheme="minorEastAsia" w:cs="Segoe UI" w:hint="eastAsia"/>
                <w:kern w:val="2"/>
                <w:sz w:val="17"/>
                <w:szCs w:val="17"/>
                <w:lang w:val="en-US" w:eastAsia="zh-TW"/>
              </w:rPr>
              <w:t>性</w:t>
            </w:r>
            <w:r>
              <w:rPr>
                <w:rFonts w:eastAsiaTheme="minorEastAsia" w:cs="Segoe UI" w:hint="eastAsia"/>
                <w:kern w:val="2"/>
                <w:sz w:val="17"/>
                <w:szCs w:val="17"/>
                <w:lang w:eastAsia="zh-TW"/>
              </w:rPr>
              <w:t>影響的描述，並闡明其作出該等假設的理據（例如歷史數據、已發表的研究、管理層判斷及分析）。</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(f)</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有關認可機構如何對沖其</w:t>
            </w:r>
            <w:r>
              <w:rPr>
                <w:rFonts w:eastAsiaTheme="minorEastAsia" w:cs="Segoe UI"/>
                <w:kern w:val="2"/>
                <w:sz w:val="17"/>
                <w:lang w:eastAsia="zh-TW"/>
              </w:rPr>
              <w:t>IRRBB</w:t>
            </w:r>
            <w:r>
              <w:rPr>
                <w:rFonts w:eastAsiaTheme="minorEastAsia" w:cs="Segoe UI" w:hint="eastAsia"/>
                <w:kern w:val="2"/>
                <w:sz w:val="17"/>
                <w:szCs w:val="17"/>
                <w:lang w:eastAsia="zh-TW"/>
              </w:rPr>
              <w:t>及相關的會計處理方法的概要。</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(g)</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有關用於計算模版</w:t>
            </w:r>
            <w:r>
              <w:rPr>
                <w:rFonts w:cs="Segoe UI"/>
                <w:kern w:val="2"/>
                <w:sz w:val="17"/>
                <w:szCs w:val="17"/>
                <w:lang w:eastAsia="zh-TW"/>
              </w:rPr>
              <w:t>IRRBB1</w:t>
            </w:r>
            <w:r>
              <w:rPr>
                <w:rFonts w:eastAsiaTheme="minorEastAsia" w:cs="Segoe UI" w:hint="eastAsia"/>
                <w:kern w:val="2"/>
                <w:sz w:val="17"/>
                <w:szCs w:val="17"/>
                <w:lang w:eastAsia="zh-TW"/>
              </w:rPr>
              <w:t>中</w:t>
            </w:r>
            <w:r>
              <w:rPr>
                <w:rFonts w:cs="Segoe UI"/>
                <w:kern w:val="2"/>
                <w:sz w:val="17"/>
                <w:szCs w:val="17"/>
              </w:rPr>
              <w:t>Δ</w:t>
            </w:r>
            <w:r>
              <w:rPr>
                <w:rFonts w:cs="Segoe UI"/>
                <w:kern w:val="2"/>
                <w:sz w:val="17"/>
                <w:szCs w:val="17"/>
                <w:lang w:eastAsia="zh-TW"/>
              </w:rPr>
              <w:t>EVE</w:t>
            </w:r>
            <w:r>
              <w:rPr>
                <w:rFonts w:eastAsiaTheme="minorEastAsia" w:cs="Segoe UI" w:hint="eastAsia"/>
                <w:kern w:val="2"/>
                <w:sz w:val="17"/>
                <w:szCs w:val="17"/>
                <w:lang w:eastAsia="zh-TW"/>
              </w:rPr>
              <w:t>及</w:t>
            </w:r>
            <w:r>
              <w:rPr>
                <w:rFonts w:cs="Segoe UI"/>
                <w:kern w:val="2"/>
                <w:sz w:val="17"/>
                <w:szCs w:val="17"/>
              </w:rPr>
              <w:t>Δ</w:t>
            </w:r>
            <w:r>
              <w:rPr>
                <w:rFonts w:cs="Segoe UI"/>
                <w:kern w:val="2"/>
                <w:sz w:val="17"/>
                <w:szCs w:val="17"/>
                <w:lang w:eastAsia="zh-TW"/>
              </w:rPr>
              <w:t>NII</w:t>
            </w:r>
            <w:r>
              <w:rPr>
                <w:rFonts w:eastAsiaTheme="minorEastAsia" w:cs="Segoe UI" w:hint="eastAsia"/>
                <w:kern w:val="2"/>
                <w:sz w:val="17"/>
                <w:szCs w:val="17"/>
                <w:lang w:eastAsia="zh-TW"/>
              </w:rPr>
              <w:t>的主要模擬及參數假設的概要，包括：</w:t>
            </w:r>
          </w:p>
          <w:p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就</w:t>
            </w:r>
            <w:r>
              <w:rPr>
                <w:rFonts w:cs="Segoe UI"/>
                <w:kern w:val="2"/>
                <w:szCs w:val="17"/>
              </w:rPr>
              <w:t>Δ</w:t>
            </w:r>
            <w:r>
              <w:rPr>
                <w:rFonts w:cs="Segoe UI"/>
                <w:kern w:val="2"/>
                <w:szCs w:val="17"/>
                <w:lang w:eastAsia="zh-TW"/>
              </w:rPr>
              <w:t>EVE</w:t>
            </w:r>
            <w:r>
              <w:rPr>
                <w:rFonts w:eastAsiaTheme="minorEastAsia" w:cs="Segoe UI" w:hint="eastAsia"/>
                <w:kern w:val="2"/>
                <w:szCs w:val="17"/>
                <w:lang w:eastAsia="zh-TW"/>
              </w:rPr>
              <w:t>而言，計算時所用的現金流有否計入商業利潤及其他利差項目，以及所用的折現率；</w:t>
            </w:r>
          </w:p>
          <w:p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如何定出無期限存款的平均重訂息率期限（包括影響評估重訂息率行為的任何產品特點）；</w:t>
            </w:r>
          </w:p>
          <w:p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用作估計客戶貸款的提前還款比率及</w:t>
            </w:r>
            <w:r>
              <w:rPr>
                <w:rFonts w:eastAsiaTheme="minorEastAsia" w:cs="Segoe UI"/>
                <w:kern w:val="2"/>
                <w:szCs w:val="17"/>
                <w:lang w:eastAsia="zh-TW"/>
              </w:rPr>
              <w:t>/</w:t>
            </w:r>
            <w:r>
              <w:rPr>
                <w:rFonts w:eastAsiaTheme="minorEastAsia" w:cs="Segoe UI" w:hint="eastAsia"/>
                <w:kern w:val="2"/>
                <w:szCs w:val="17"/>
                <w:lang w:eastAsia="zh-TW"/>
              </w:rPr>
              <w:t>或定期存款的提前提款比率的方法，以及其他重大假設；</w:t>
            </w:r>
          </w:p>
          <w:p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對在模版</w:t>
            </w:r>
            <w:r>
              <w:rPr>
                <w:rFonts w:cs="Segoe UI"/>
                <w:kern w:val="2"/>
                <w:szCs w:val="17"/>
                <w:lang w:eastAsia="zh-TW"/>
              </w:rPr>
              <w:t>IRRBB1</w:t>
            </w:r>
            <w:r>
              <w:rPr>
                <w:rFonts w:eastAsiaTheme="minorEastAsia" w:cs="Segoe UI" w:hint="eastAsia"/>
                <w:kern w:val="2"/>
                <w:szCs w:val="17"/>
                <w:lang w:eastAsia="zh-TW"/>
              </w:rPr>
              <w:t>中所披露的</w:t>
            </w:r>
            <w:r>
              <w:rPr>
                <w:rFonts w:cs="Segoe UI"/>
                <w:kern w:val="2"/>
                <w:szCs w:val="17"/>
              </w:rPr>
              <w:t>Δ</w:t>
            </w:r>
            <w:r>
              <w:rPr>
                <w:rFonts w:cs="Segoe UI"/>
                <w:kern w:val="2"/>
                <w:szCs w:val="17"/>
                <w:lang w:eastAsia="zh-TW"/>
              </w:rPr>
              <w:t>EVE</w:t>
            </w:r>
            <w:r>
              <w:rPr>
                <w:rFonts w:eastAsiaTheme="minorEastAsia" w:cs="Segoe UI" w:hint="eastAsia"/>
                <w:kern w:val="2"/>
                <w:szCs w:val="17"/>
                <w:lang w:eastAsia="zh-TW"/>
              </w:rPr>
              <w:t>及</w:t>
            </w:r>
            <w:r>
              <w:rPr>
                <w:rFonts w:cs="Segoe UI"/>
                <w:kern w:val="2"/>
                <w:szCs w:val="17"/>
              </w:rPr>
              <w:t>Δ</w:t>
            </w:r>
            <w:r>
              <w:rPr>
                <w:rFonts w:cs="Segoe UI"/>
                <w:kern w:val="2"/>
                <w:szCs w:val="17"/>
                <w:lang w:eastAsia="zh-TW"/>
              </w:rPr>
              <w:t>NII</w:t>
            </w:r>
            <w:r>
              <w:rPr>
                <w:rFonts w:eastAsiaTheme="minorEastAsia" w:cs="Segoe UI" w:hint="eastAsia"/>
                <w:kern w:val="2"/>
                <w:szCs w:val="17"/>
                <w:lang w:eastAsia="zh-TW"/>
              </w:rPr>
              <w:t>有重大影響的任何其他（包括為已被豁除、具行為選擇性的工具而作的）假設，及該等假設為何屬重大的原因；以及</w:t>
            </w:r>
          </w:p>
          <w:p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lastRenderedPageBreak/>
              <w:t>各種貨幣間的合計方法，以及不同貨幣之間的任何重大利率關係。</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lastRenderedPageBreak/>
              <w:t>(h)</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認可機構認為與其披露的</w:t>
            </w:r>
            <w:r>
              <w:rPr>
                <w:rFonts w:eastAsiaTheme="minorEastAsia" w:cs="Segoe UI"/>
                <w:kern w:val="2"/>
                <w:sz w:val="17"/>
                <w:lang w:eastAsia="zh-TW"/>
              </w:rPr>
              <w:t>IRRBB</w:t>
            </w:r>
            <w:r>
              <w:rPr>
                <w:rFonts w:eastAsiaTheme="minorEastAsia" w:cs="Segoe UI" w:hint="eastAsia"/>
                <w:kern w:val="2"/>
                <w:sz w:val="17"/>
                <w:szCs w:val="17"/>
                <w:lang w:eastAsia="zh-TW"/>
              </w:rPr>
              <w:t>計量的重要性及敏感度的詮釋有關的任何其他資料，及</w:t>
            </w:r>
            <w:r>
              <w:rPr>
                <w:rFonts w:eastAsiaTheme="minorEastAsia" w:cs="Segoe UI"/>
                <w:kern w:val="2"/>
                <w:sz w:val="17"/>
                <w:szCs w:val="17"/>
                <w:lang w:eastAsia="zh-TW"/>
              </w:rPr>
              <w:t>/</w:t>
            </w:r>
            <w:r>
              <w:rPr>
                <w:rFonts w:eastAsiaTheme="minorEastAsia" w:cs="Segoe UI" w:hint="eastAsia"/>
                <w:kern w:val="2"/>
                <w:sz w:val="17"/>
                <w:szCs w:val="17"/>
                <w:lang w:eastAsia="zh-TW"/>
              </w:rPr>
              <w:t>或自上一次披露以來所填報的</w:t>
            </w:r>
            <w:r>
              <w:rPr>
                <w:rFonts w:eastAsiaTheme="minorEastAsia" w:cs="Segoe UI"/>
                <w:kern w:val="2"/>
                <w:sz w:val="17"/>
                <w:lang w:eastAsia="zh-TW"/>
              </w:rPr>
              <w:t>IRRBB</w:t>
            </w:r>
            <w:r>
              <w:rPr>
                <w:rFonts w:eastAsiaTheme="minorEastAsia" w:cs="Segoe UI" w:hint="eastAsia"/>
                <w:kern w:val="2"/>
                <w:sz w:val="17"/>
                <w:szCs w:val="17"/>
                <w:lang w:eastAsia="zh-TW"/>
              </w:rPr>
              <w:t>水平的任何重大變化的原因。</w:t>
            </w:r>
          </w:p>
        </w:tc>
      </w:tr>
      <w:tr w:rsidR="00A9457B" w:rsidTr="00A9457B">
        <w:trPr>
          <w:trHeight w:val="195"/>
          <w:jc w:val="center"/>
        </w:trPr>
        <w:tc>
          <w:tcPr>
            <w:tcW w:w="9307" w:type="dxa"/>
            <w:gridSpan w:val="2"/>
            <w:tcBorders>
              <w:top w:val="single" w:sz="4" w:space="0" w:color="auto"/>
              <w:left w:val="nil"/>
              <w:bottom w:val="single" w:sz="4" w:space="0" w:color="auto"/>
              <w:right w:val="nil"/>
            </w:tcBorders>
            <w:shd w:val="clear" w:color="auto" w:fill="D9D9D9" w:themeFill="background1" w:themeFillShade="D9"/>
            <w:noWrap/>
            <w:hideMark/>
          </w:tcPr>
          <w:p w:rsidR="00A9457B" w:rsidRDefault="00A9457B">
            <w:pPr>
              <w:pStyle w:val="Default"/>
              <w:jc w:val="both"/>
              <w:rPr>
                <w:kern w:val="2"/>
                <w:sz w:val="17"/>
                <w:szCs w:val="17"/>
                <w:lang w:val="en-GB"/>
              </w:rPr>
            </w:pPr>
            <w:r>
              <w:rPr>
                <w:rFonts w:hint="eastAsia"/>
                <w:kern w:val="2"/>
                <w:sz w:val="17"/>
                <w:szCs w:val="17"/>
              </w:rPr>
              <w:t>量化披露</w:t>
            </w:r>
            <w:r>
              <w:rPr>
                <w:kern w:val="2"/>
                <w:sz w:val="17"/>
                <w:szCs w:val="17"/>
              </w:rPr>
              <w:t xml:space="preserve"> </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1</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eastAsiaTheme="minorEastAsia" w:cs="Segoe UI"/>
                <w:kern w:val="2"/>
                <w:sz w:val="17"/>
                <w:szCs w:val="17"/>
                <w:lang w:eastAsia="zh-TW"/>
              </w:rPr>
            </w:pPr>
            <w:r>
              <w:rPr>
                <w:rFonts w:eastAsiaTheme="minorEastAsia" w:cs="Segoe UI" w:hint="eastAsia"/>
                <w:kern w:val="2"/>
                <w:sz w:val="17"/>
                <w:szCs w:val="17"/>
                <w:lang w:eastAsia="zh-TW"/>
              </w:rPr>
              <w:t>配予無期限存款的平均重訂息率期限（此即無期限存款的名義加權期限）。</w:t>
            </w:r>
          </w:p>
        </w:tc>
      </w:tr>
      <w:tr w:rsidR="00A9457B" w:rsidTr="00A9457B">
        <w:trPr>
          <w:trHeight w:val="318"/>
          <w:jc w:val="center"/>
        </w:trPr>
        <w:tc>
          <w:tcPr>
            <w:tcW w:w="469"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rPr>
            </w:pPr>
            <w:r>
              <w:rPr>
                <w:rFonts w:cs="Segoe UI"/>
                <w:kern w:val="2"/>
                <w:sz w:val="17"/>
                <w:szCs w:val="17"/>
              </w:rPr>
              <w:t>2</w:t>
            </w:r>
          </w:p>
        </w:tc>
        <w:tc>
          <w:tcPr>
            <w:tcW w:w="8838" w:type="dxa"/>
            <w:tcBorders>
              <w:top w:val="single" w:sz="4" w:space="0" w:color="auto"/>
              <w:left w:val="nil"/>
              <w:bottom w:val="single" w:sz="4" w:space="0" w:color="auto"/>
              <w:right w:val="nil"/>
            </w:tcBorders>
            <w:noWrap/>
            <w:hideMark/>
          </w:tcPr>
          <w:p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配予無期限存款的最長重訂息率期限。</w:t>
            </w:r>
          </w:p>
        </w:tc>
      </w:tr>
    </w:tbl>
    <w:p w:rsidR="00A9457B" w:rsidRPr="00A9457B" w:rsidRDefault="00A9457B">
      <w:pPr>
        <w:rPr>
          <w:rFonts w:eastAsiaTheme="minorEastAsia" w:cs="Segoe UI"/>
          <w:lang w:val="en-US" w:eastAsia="zh-TW"/>
        </w:rPr>
      </w:pPr>
    </w:p>
    <w:p w:rsidR="008C5770" w:rsidRPr="00CA7301" w:rsidRDefault="008C5770" w:rsidP="008C5770">
      <w:pPr>
        <w:rPr>
          <w:rFonts w:eastAsiaTheme="minorEastAsia" w:cs="Segoe UI"/>
          <w:lang w:val="en-US" w:eastAsia="zh-TW"/>
        </w:rPr>
      </w:pPr>
    </w:p>
    <w:p w:rsidR="006748B0" w:rsidRPr="00CA7301" w:rsidRDefault="006748B0">
      <w:pPr>
        <w:rPr>
          <w:rFonts w:eastAsiaTheme="minorEastAsia" w:cs="Segoe UI"/>
          <w:lang w:eastAsia="zh-TW"/>
        </w:rPr>
        <w:sectPr w:rsidR="006748B0" w:rsidRPr="00CA7301">
          <w:footerReference w:type="default" r:id="rId59"/>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9457B" w:rsidTr="00A9457B">
        <w:tc>
          <w:tcPr>
            <w:tcW w:w="9242" w:type="dxa"/>
            <w:gridSpan w:val="2"/>
            <w:tcBorders>
              <w:top w:val="nil"/>
              <w:left w:val="nil"/>
              <w:bottom w:val="single" w:sz="4" w:space="0" w:color="auto"/>
              <w:right w:val="nil"/>
            </w:tcBorders>
            <w:hideMark/>
          </w:tcPr>
          <w:p w:rsidR="00A9457B" w:rsidRDefault="00A9457B">
            <w:pPr>
              <w:spacing w:before="40" w:after="40"/>
              <w:jc w:val="both"/>
              <w:rPr>
                <w:noProof/>
                <w:kern w:val="2"/>
                <w:sz w:val="17"/>
                <w:lang w:eastAsia="zh-TW"/>
              </w:rPr>
            </w:pPr>
            <w:r>
              <w:rPr>
                <w:rFonts w:eastAsiaTheme="minorEastAsia" w:hint="eastAsia"/>
                <w:kern w:val="2"/>
                <w:sz w:val="22"/>
                <w:lang w:eastAsia="zh-TW"/>
              </w:rPr>
              <w:lastRenderedPageBreak/>
              <w:t>模版</w:t>
            </w:r>
            <w:r>
              <w:rPr>
                <w:kern w:val="2"/>
                <w:sz w:val="22"/>
                <w:lang w:eastAsia="zh-TW"/>
              </w:rPr>
              <w:t>IRRBB1</w:t>
            </w:r>
            <w:r>
              <w:rPr>
                <w:rFonts w:asciiTheme="minorEastAsia" w:eastAsiaTheme="minorEastAsia" w:hAnsiTheme="minorEastAsia" w:hint="eastAsia"/>
                <w:kern w:val="2"/>
                <w:sz w:val="22"/>
                <w:lang w:eastAsia="zh-TW"/>
              </w:rPr>
              <w:t>：銀行帳內的利率風險的量化資料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hAnsi="Times New Roman"/>
                <w:noProof/>
                <w:kern w:val="2"/>
                <w:sz w:val="17"/>
                <w:lang w:eastAsia="en-GB"/>
              </w:rPr>
            </w:pPr>
            <w:r>
              <w:rPr>
                <w:rFonts w:ascii="Times New Roman" w:eastAsiaTheme="minorEastAsia" w:hAnsi="Times New Roman" w:hint="eastAsia"/>
                <w:b/>
                <w:kern w:val="2"/>
                <w:sz w:val="17"/>
                <w:lang w:eastAsia="zh-TW"/>
              </w:rPr>
              <w:t>目的：</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kern w:val="2"/>
                <w:sz w:val="17"/>
                <w:szCs w:val="17"/>
                <w:lang w:eastAsia="zh-TW"/>
              </w:rPr>
            </w:pPr>
            <w:r>
              <w:rPr>
                <w:rFonts w:eastAsiaTheme="minorEastAsia" w:hint="eastAsia"/>
                <w:kern w:val="2"/>
                <w:sz w:val="17"/>
                <w:lang w:eastAsia="zh-TW"/>
              </w:rPr>
              <w:t>就認可機構的銀行帳持倉產生的利率風險承擔，提供有關在每個指明的利率</w:t>
            </w:r>
            <w:r>
              <w:rPr>
                <w:rFonts w:eastAsiaTheme="minorEastAsia" w:cs="Segoe UI" w:hint="eastAsia"/>
                <w:kern w:val="2"/>
                <w:sz w:val="17"/>
                <w:lang w:eastAsia="zh-TW"/>
              </w:rPr>
              <w:t>震盪</w:t>
            </w:r>
            <w:r>
              <w:rPr>
                <w:rFonts w:eastAsiaTheme="minorEastAsia" w:hint="eastAsia"/>
                <w:kern w:val="2"/>
                <w:sz w:val="17"/>
                <w:lang w:eastAsia="zh-TW"/>
              </w:rPr>
              <w:t>情</w:t>
            </w:r>
            <w:r>
              <w:rPr>
                <w:rFonts w:eastAsiaTheme="minorEastAsia" w:cs="Segoe UI" w:hint="eastAsia"/>
                <w:kern w:val="2"/>
                <w:sz w:val="17"/>
                <w:lang w:eastAsia="zh-TW"/>
              </w:rPr>
              <w:t>境</w:t>
            </w:r>
            <w:r>
              <w:rPr>
                <w:rFonts w:eastAsiaTheme="minorEastAsia" w:hint="eastAsia"/>
                <w:kern w:val="2"/>
                <w:sz w:val="17"/>
                <w:lang w:eastAsia="zh-TW"/>
              </w:rPr>
              <w:t>下</w:t>
            </w:r>
            <w:r>
              <w:rPr>
                <w:rFonts w:ascii="細明體" w:eastAsia="細明體" w:hAnsi="細明體" w:cs="細明體" w:hint="eastAsia"/>
                <w:kern w:val="2"/>
                <w:sz w:val="17"/>
                <w:szCs w:val="17"/>
                <w:lang w:eastAsia="zh-TW"/>
              </w:rPr>
              <w:t>股權經濟價值及淨利息收入變動的資料。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hAnsi="Times New Roman"/>
                <w:b/>
                <w:kern w:val="2"/>
                <w:sz w:val="17"/>
                <w:lang w:eastAsia="en-GB"/>
              </w:rPr>
            </w:pPr>
            <w:r>
              <w:rPr>
                <w:rFonts w:ascii="Times New Roman" w:eastAsiaTheme="minorEastAsia" w:hAnsi="Times New Roman" w:hint="eastAsia"/>
                <w:b/>
                <w:kern w:val="2"/>
                <w:sz w:val="17"/>
                <w:lang w:eastAsia="zh-TW"/>
              </w:rPr>
              <w:t>適用範圍：</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kern w:val="2"/>
                <w:sz w:val="17"/>
                <w:lang w:eastAsia="zh-TW"/>
              </w:rPr>
            </w:pPr>
            <w:r>
              <w:rPr>
                <w:rFonts w:eastAsiaTheme="minorEastAsia" w:hint="eastAsia"/>
                <w:kern w:val="2"/>
                <w:sz w:val="17"/>
                <w:lang w:eastAsia="zh-TW"/>
              </w:rPr>
              <w:t>所有在香港成立為法團的認可機構均須填報本模版。本模版應用作填報認可機構在</w:t>
            </w:r>
            <w:r>
              <w:rPr>
                <w:rFonts w:eastAsiaTheme="minorEastAsia"/>
                <w:kern w:val="2"/>
                <w:sz w:val="17"/>
                <w:lang w:eastAsia="zh-TW"/>
              </w:rPr>
              <w:t>2019</w:t>
            </w:r>
            <w:r>
              <w:rPr>
                <w:rFonts w:eastAsiaTheme="minorEastAsia" w:hint="eastAsia"/>
                <w:kern w:val="2"/>
                <w:sz w:val="17"/>
                <w:lang w:eastAsia="zh-TW"/>
              </w:rPr>
              <w:t>年</w:t>
            </w:r>
            <w:r>
              <w:rPr>
                <w:rFonts w:eastAsiaTheme="minorEastAsia"/>
                <w:kern w:val="2"/>
                <w:sz w:val="17"/>
                <w:lang w:eastAsia="zh-TW"/>
              </w:rPr>
              <w:t>6</w:t>
            </w:r>
            <w:r>
              <w:rPr>
                <w:rFonts w:eastAsiaTheme="minorEastAsia" w:hint="eastAsia"/>
                <w:kern w:val="2"/>
                <w:sz w:val="17"/>
                <w:lang w:eastAsia="zh-TW"/>
              </w:rPr>
              <w:t>月</w:t>
            </w:r>
            <w:r>
              <w:rPr>
                <w:rFonts w:eastAsiaTheme="minorEastAsia"/>
                <w:kern w:val="2"/>
                <w:sz w:val="17"/>
                <w:lang w:eastAsia="zh-TW"/>
              </w:rPr>
              <w:t>30</w:t>
            </w:r>
            <w:r>
              <w:rPr>
                <w:rFonts w:eastAsiaTheme="minorEastAsia" w:hint="eastAsia"/>
                <w:kern w:val="2"/>
                <w:sz w:val="17"/>
                <w:lang w:eastAsia="zh-TW"/>
              </w:rPr>
              <w:t>日或之後結束的財政年度的利率風險承擔。認可機構如根據《資本規則》第</w:t>
            </w:r>
            <w:r>
              <w:rPr>
                <w:rFonts w:eastAsiaTheme="minorEastAsia"/>
                <w:kern w:val="2"/>
                <w:sz w:val="17"/>
                <w:lang w:eastAsia="zh-TW"/>
              </w:rPr>
              <w:t>22(1)</w:t>
            </w:r>
            <w:r>
              <w:rPr>
                <w:rFonts w:eastAsiaTheme="minorEastAsia" w:hint="eastAsia"/>
                <w:kern w:val="2"/>
                <w:sz w:val="17"/>
                <w:lang w:eastAsia="zh-TW"/>
              </w:rPr>
              <w:t>條</w:t>
            </w:r>
            <w:r>
              <w:rPr>
                <w:rFonts w:eastAsiaTheme="minorEastAsia" w:cs="Segoe UI" w:hint="eastAsia"/>
                <w:kern w:val="2"/>
                <w:sz w:val="17"/>
                <w:szCs w:val="17"/>
                <w:lang w:eastAsia="zh-TW"/>
              </w:rPr>
              <w:t>獲</w:t>
            </w:r>
            <w:r>
              <w:rPr>
                <w:rFonts w:eastAsiaTheme="minorEastAsia" w:hint="eastAsia"/>
                <w:kern w:val="2"/>
                <w:sz w:val="17"/>
                <w:lang w:eastAsia="zh-TW"/>
              </w:rPr>
              <w:t>豁免計算其市場風險，應將銀行帳及交易帳內的持倉合計披露。</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hAnsi="Times New Roman"/>
                <w:b/>
                <w:kern w:val="2"/>
                <w:sz w:val="17"/>
                <w:lang w:eastAsia="en-GB"/>
              </w:rPr>
            </w:pPr>
            <w:r>
              <w:rPr>
                <w:rFonts w:ascii="Times New Roman" w:eastAsiaTheme="minorEastAsia" w:hAnsi="Times New Roman" w:hint="eastAsia"/>
                <w:b/>
                <w:kern w:val="2"/>
                <w:sz w:val="17"/>
                <w:lang w:eastAsia="zh-TW"/>
              </w:rPr>
              <w:t>內容：</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kern w:val="2"/>
                <w:sz w:val="17"/>
                <w:lang w:eastAsia="en-GB"/>
              </w:rPr>
            </w:pPr>
            <w:r>
              <w:rPr>
                <w:rFonts w:eastAsiaTheme="minorEastAsia" w:hint="eastAsia"/>
                <w:kern w:val="2"/>
                <w:sz w:val="17"/>
                <w:lang w:eastAsia="en-GB"/>
              </w:rPr>
              <w:t>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hAnsi="Times New Roman"/>
                <w:kern w:val="2"/>
                <w:sz w:val="17"/>
                <w:lang w:eastAsia="en-GB"/>
              </w:rPr>
            </w:pPr>
            <w:r>
              <w:rPr>
                <w:rFonts w:ascii="Times New Roman" w:eastAsiaTheme="minorEastAsia" w:hAnsi="Times New Roman" w:hint="eastAsia"/>
                <w:b/>
                <w:kern w:val="2"/>
                <w:sz w:val="17"/>
                <w:lang w:eastAsia="zh-TW"/>
              </w:rPr>
              <w:t>頻密程度：</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kern w:val="2"/>
                <w:sz w:val="17"/>
                <w:lang w:eastAsia="en-GB"/>
              </w:rPr>
            </w:pPr>
            <w:r>
              <w:rPr>
                <w:rFonts w:eastAsiaTheme="minorEastAsia" w:hint="eastAsia"/>
                <w:kern w:val="2"/>
                <w:sz w:val="17"/>
                <w:lang w:eastAsia="zh-TW"/>
              </w:rPr>
              <w:t>每年一次。</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hAnsi="Times New Roman"/>
                <w:kern w:val="2"/>
                <w:sz w:val="17"/>
                <w:lang w:eastAsia="en-GB"/>
              </w:rPr>
            </w:pPr>
            <w:r>
              <w:rPr>
                <w:rFonts w:ascii="Times New Roman" w:eastAsiaTheme="minorEastAsia" w:hAnsi="Times New Roman" w:hint="eastAsia"/>
                <w:b/>
                <w:kern w:val="2"/>
                <w:sz w:val="17"/>
                <w:lang w:eastAsia="zh-TW"/>
              </w:rPr>
              <w:t>格式：</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kern w:val="2"/>
                <w:sz w:val="17"/>
                <w:szCs w:val="17"/>
              </w:rPr>
            </w:pPr>
            <w:r>
              <w:rPr>
                <w:rFonts w:eastAsiaTheme="minorEastAsia" w:hint="eastAsia"/>
                <w:kern w:val="2"/>
                <w:sz w:val="17"/>
                <w:lang w:eastAsia="zh-TW"/>
              </w:rPr>
              <w:t>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hAnsi="Times New Roman"/>
                <w:b/>
                <w:kern w:val="2"/>
                <w:sz w:val="17"/>
                <w:lang w:eastAsia="en-GB"/>
              </w:rPr>
            </w:pPr>
            <w:r>
              <w:rPr>
                <w:rFonts w:eastAsia="細明體" w:hint="eastAsia"/>
                <w:b/>
                <w:kern w:val="2"/>
                <w:sz w:val="17"/>
                <w:szCs w:val="17"/>
                <w:lang w:eastAsia="en-GB"/>
              </w:rPr>
              <w:t>附加說明：</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kern w:val="2"/>
                <w:sz w:val="17"/>
                <w:szCs w:val="17"/>
                <w:lang w:val="en-US" w:eastAsia="zh-TW"/>
              </w:rPr>
            </w:pPr>
            <w:r>
              <w:rPr>
                <w:rFonts w:ascii="細明體" w:eastAsia="細明體" w:hAnsi="細明體" w:cs="細明體" w:hint="eastAsia"/>
                <w:kern w:val="2"/>
                <w:sz w:val="17"/>
                <w:szCs w:val="17"/>
                <w:lang w:eastAsia="zh-TW"/>
              </w:rPr>
              <w:t>認可機構應提供有關所填報值的重要性的評註，以及解釋自上一個報告期結束以來的任何重大變動。</w:t>
            </w:r>
            <w:r>
              <w:rPr>
                <w:kern w:val="2"/>
                <w:sz w:val="17"/>
                <w:szCs w:val="17"/>
                <w:lang w:eastAsia="zh-TW"/>
              </w:rPr>
              <w:t xml:space="preserve"> </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ascii="Times New Roman" w:eastAsiaTheme="minorEastAsia" w:hAnsi="Times New Roman"/>
                <w:b/>
                <w:kern w:val="2"/>
                <w:sz w:val="17"/>
                <w:szCs w:val="17"/>
                <w:lang w:eastAsia="zh-TW"/>
              </w:rPr>
            </w:pPr>
            <w:r>
              <w:rPr>
                <w:rFonts w:ascii="Times New Roman" w:eastAsiaTheme="minorEastAsia" w:hAnsi="Times New Roman" w:hint="eastAsia"/>
                <w:b/>
                <w:kern w:val="2"/>
                <w:sz w:val="17"/>
                <w:szCs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kern w:val="2"/>
                <w:szCs w:val="17"/>
                <w:lang w:eastAsia="zh-TW"/>
              </w:rPr>
            </w:pPr>
            <w:r>
              <w:rPr>
                <w:kern w:val="2"/>
                <w:szCs w:val="17"/>
                <w:lang w:eastAsia="en-GB"/>
              </w:rPr>
              <w:t>16ZQ</w:t>
            </w:r>
          </w:p>
        </w:tc>
      </w:tr>
    </w:tbl>
    <w:p w:rsidR="008C5770" w:rsidRDefault="008C5770">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852"/>
        <w:gridCol w:w="2694"/>
        <w:gridCol w:w="1311"/>
        <w:gridCol w:w="1453"/>
        <w:gridCol w:w="1453"/>
        <w:gridCol w:w="1453"/>
      </w:tblGrid>
      <w:tr w:rsidR="00A9457B" w:rsidTr="00A9457B">
        <w:trPr>
          <w:cantSplit/>
          <w:trHeight w:val="107"/>
          <w:tblHeader/>
        </w:trPr>
        <w:tc>
          <w:tcPr>
            <w:tcW w:w="851" w:type="dxa"/>
            <w:tcBorders>
              <w:top w:val="nil"/>
              <w:left w:val="nil"/>
              <w:bottom w:val="nil"/>
              <w:right w:val="nil"/>
            </w:tcBorders>
          </w:tcPr>
          <w:p w:rsidR="00A9457B" w:rsidRDefault="00A9457B">
            <w:pPr>
              <w:pStyle w:val="TableText"/>
              <w:snapToGrid w:val="0"/>
              <w:rPr>
                <w:kern w:val="2"/>
                <w:lang w:eastAsia="en-GB"/>
              </w:rPr>
            </w:pPr>
          </w:p>
        </w:tc>
        <w:tc>
          <w:tcPr>
            <w:tcW w:w="2693" w:type="dxa"/>
            <w:tcBorders>
              <w:top w:val="nil"/>
              <w:left w:val="nil"/>
              <w:bottom w:val="nil"/>
              <w:right w:val="single" w:sz="4" w:space="0" w:color="auto"/>
            </w:tcBorders>
            <w:vAlign w:val="center"/>
          </w:tcPr>
          <w:p w:rsidR="00A9457B" w:rsidRDefault="00A9457B">
            <w:pPr>
              <w:pStyle w:val="TableText"/>
              <w:snapToGrid w:val="0"/>
              <w:rPr>
                <w:bCs/>
                <w:kern w:val="2"/>
                <w:szCs w:val="17"/>
                <w:lang w:eastAsia="it-IT"/>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A9457B" w:rsidRDefault="00A9457B">
            <w:pPr>
              <w:spacing w:before="120" w:after="60" w:line="100" w:lineRule="exact"/>
              <w:jc w:val="center"/>
              <w:rPr>
                <w:bCs/>
                <w:kern w:val="2"/>
                <w:sz w:val="17"/>
                <w:szCs w:val="17"/>
                <w:lang w:eastAsia="it-IT"/>
              </w:rPr>
            </w:pPr>
            <w:r>
              <w:rPr>
                <w:bCs/>
                <w:kern w:val="2"/>
                <w:sz w:val="17"/>
                <w:szCs w:val="17"/>
                <w:lang w:eastAsia="it-IT"/>
              </w:rPr>
              <w:t>(a)</w:t>
            </w:r>
          </w:p>
        </w:tc>
        <w:tc>
          <w:tcPr>
            <w:tcW w:w="1453" w:type="dxa"/>
            <w:tcBorders>
              <w:top w:val="single" w:sz="4" w:space="0" w:color="auto"/>
              <w:left w:val="nil"/>
              <w:bottom w:val="single" w:sz="4" w:space="0" w:color="auto"/>
              <w:right w:val="single" w:sz="4" w:space="0" w:color="auto"/>
            </w:tcBorders>
            <w:vAlign w:val="center"/>
            <w:hideMark/>
          </w:tcPr>
          <w:p w:rsidR="00A9457B" w:rsidRDefault="00A9457B">
            <w:pPr>
              <w:spacing w:before="120" w:after="60" w:line="100" w:lineRule="exact"/>
              <w:jc w:val="center"/>
              <w:rPr>
                <w:bCs/>
                <w:kern w:val="2"/>
                <w:sz w:val="17"/>
                <w:szCs w:val="17"/>
                <w:lang w:eastAsia="it-IT"/>
              </w:rPr>
            </w:pPr>
            <w:r>
              <w:rPr>
                <w:bCs/>
                <w:kern w:val="2"/>
                <w:sz w:val="17"/>
                <w:szCs w:val="17"/>
                <w:lang w:eastAsia="it-IT"/>
              </w:rPr>
              <w:t>(b)</w:t>
            </w:r>
          </w:p>
        </w:tc>
        <w:tc>
          <w:tcPr>
            <w:tcW w:w="1453" w:type="dxa"/>
            <w:tcBorders>
              <w:top w:val="single" w:sz="4" w:space="0" w:color="auto"/>
              <w:left w:val="nil"/>
              <w:bottom w:val="single" w:sz="4" w:space="0" w:color="auto"/>
              <w:right w:val="single" w:sz="4" w:space="0" w:color="auto"/>
            </w:tcBorders>
            <w:vAlign w:val="center"/>
            <w:hideMark/>
          </w:tcPr>
          <w:p w:rsidR="00A9457B" w:rsidRDefault="00A9457B">
            <w:pPr>
              <w:spacing w:before="120" w:after="60" w:line="100" w:lineRule="exact"/>
              <w:jc w:val="center"/>
              <w:rPr>
                <w:bCs/>
                <w:kern w:val="2"/>
                <w:sz w:val="17"/>
                <w:szCs w:val="17"/>
                <w:lang w:eastAsia="it-IT"/>
              </w:rPr>
            </w:pPr>
            <w:r>
              <w:rPr>
                <w:bCs/>
                <w:kern w:val="2"/>
                <w:sz w:val="17"/>
                <w:szCs w:val="17"/>
                <w:lang w:eastAsia="it-IT"/>
              </w:rPr>
              <w:t>(c)</w:t>
            </w:r>
          </w:p>
        </w:tc>
        <w:tc>
          <w:tcPr>
            <w:tcW w:w="145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pacing w:before="120" w:after="60" w:line="100" w:lineRule="exact"/>
              <w:jc w:val="center"/>
              <w:rPr>
                <w:bCs/>
                <w:kern w:val="2"/>
                <w:szCs w:val="17"/>
                <w:lang w:eastAsia="it-IT"/>
              </w:rPr>
            </w:pPr>
            <w:r>
              <w:rPr>
                <w:bCs/>
                <w:kern w:val="2"/>
                <w:szCs w:val="17"/>
                <w:lang w:eastAsia="it-IT"/>
              </w:rPr>
              <w:t>(d)</w:t>
            </w:r>
          </w:p>
        </w:tc>
      </w:tr>
      <w:tr w:rsidR="00A9457B" w:rsidTr="00A9457B">
        <w:trPr>
          <w:cantSplit/>
          <w:tblHeader/>
        </w:trPr>
        <w:tc>
          <w:tcPr>
            <w:tcW w:w="3544" w:type="dxa"/>
            <w:gridSpan w:val="2"/>
            <w:tcBorders>
              <w:top w:val="nil"/>
              <w:left w:val="nil"/>
              <w:bottom w:val="single" w:sz="4" w:space="0" w:color="auto"/>
              <w:right w:val="single" w:sz="4" w:space="0" w:color="auto"/>
            </w:tcBorders>
            <w:vAlign w:val="center"/>
            <w:hideMark/>
          </w:tcPr>
          <w:p w:rsidR="00A9457B" w:rsidRDefault="00A9457B">
            <w:pPr>
              <w:pStyle w:val="TableText"/>
              <w:snapToGrid w:val="0"/>
              <w:rPr>
                <w:b/>
                <w:kern w:val="2"/>
                <w:lang w:eastAsia="zh-TW"/>
              </w:rPr>
            </w:pPr>
            <w:r>
              <w:rPr>
                <w:rFonts w:asciiTheme="minorEastAsia" w:eastAsiaTheme="minorEastAsia" w:hAnsiTheme="minorEastAsia" w:hint="eastAsia"/>
                <w:kern w:val="2"/>
                <w:lang w:eastAsia="zh-TW"/>
              </w:rPr>
              <w:t>（以填報貨幣為單位）</w:t>
            </w:r>
          </w:p>
        </w:tc>
        <w:tc>
          <w:tcPr>
            <w:tcW w:w="2764" w:type="dxa"/>
            <w:gridSpan w:val="2"/>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b/>
                <w:kern w:val="2"/>
                <w:szCs w:val="17"/>
                <w:lang w:val="en-US" w:eastAsia="en-GB"/>
              </w:rPr>
            </w:pPr>
            <w:r>
              <w:rPr>
                <w:b/>
                <w:kern w:val="2"/>
                <w:szCs w:val="17"/>
              </w:rPr>
              <w:t>ΔEVE</w:t>
            </w:r>
          </w:p>
        </w:tc>
        <w:tc>
          <w:tcPr>
            <w:tcW w:w="2906" w:type="dxa"/>
            <w:gridSpan w:val="2"/>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b/>
                <w:kern w:val="2"/>
                <w:szCs w:val="17"/>
              </w:rPr>
            </w:pPr>
            <w:r>
              <w:rPr>
                <w:b/>
                <w:kern w:val="2"/>
                <w:szCs w:val="17"/>
              </w:rPr>
              <w:t>ΔNII</w:t>
            </w:r>
          </w:p>
        </w:tc>
      </w:tr>
      <w:tr w:rsidR="00A9457B" w:rsidTr="00A9457B">
        <w:trPr>
          <w:cantSplit/>
          <w:tblHeader/>
        </w:trPr>
        <w:tc>
          <w:tcPr>
            <w:tcW w:w="851" w:type="dxa"/>
            <w:tcBorders>
              <w:top w:val="single" w:sz="4" w:space="0" w:color="auto"/>
              <w:left w:val="nil"/>
              <w:bottom w:val="single" w:sz="4" w:space="0" w:color="auto"/>
              <w:right w:val="single" w:sz="4" w:space="0" w:color="auto"/>
            </w:tcBorders>
            <w:vAlign w:val="center"/>
          </w:tcPr>
          <w:p w:rsidR="00A9457B" w:rsidRDefault="00A9457B">
            <w:pPr>
              <w:pStyle w:val="TableText"/>
              <w:snapToGrid w:val="0"/>
              <w:jc w:val="center"/>
              <w:rPr>
                <w:b/>
                <w:kern w:val="2"/>
                <w:lang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b/>
                <w:kern w:val="2"/>
                <w:lang w:eastAsia="en-GB"/>
              </w:rPr>
            </w:pPr>
            <w:r>
              <w:rPr>
                <w:rFonts w:asciiTheme="minorEastAsia" w:eastAsiaTheme="minorEastAsia" w:hAnsiTheme="minorEastAsia" w:hint="eastAsia"/>
                <w:b/>
                <w:kern w:val="2"/>
                <w:lang w:eastAsia="zh-TW"/>
              </w:rPr>
              <w:t>期間</w:t>
            </w:r>
          </w:p>
        </w:tc>
        <w:tc>
          <w:tcPr>
            <w:tcW w:w="1311"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b/>
                <w:kern w:val="2"/>
                <w:szCs w:val="17"/>
                <w:lang w:val="en-US" w:eastAsia="en-GB"/>
              </w:rPr>
            </w:pPr>
            <w:r>
              <w:rPr>
                <w:b/>
                <w:kern w:val="2"/>
                <w:szCs w:val="17"/>
                <w:lang w:val="en-US" w:eastAsia="en-GB"/>
              </w:rPr>
              <w:t>T</w:t>
            </w:r>
          </w:p>
        </w:tc>
        <w:tc>
          <w:tcPr>
            <w:tcW w:w="1453"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b/>
                <w:kern w:val="2"/>
                <w:szCs w:val="17"/>
                <w:lang w:val="en-US" w:eastAsia="en-GB"/>
              </w:rPr>
            </w:pPr>
            <w:r>
              <w:rPr>
                <w:b/>
                <w:kern w:val="2"/>
                <w:szCs w:val="17"/>
                <w:lang w:val="en-US" w:eastAsia="en-GB"/>
              </w:rPr>
              <w:t>T-1</w:t>
            </w:r>
          </w:p>
        </w:tc>
        <w:tc>
          <w:tcPr>
            <w:tcW w:w="1453"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b/>
                <w:kern w:val="2"/>
                <w:szCs w:val="17"/>
                <w:lang w:val="en-US" w:eastAsia="en-GB"/>
              </w:rPr>
            </w:pPr>
            <w:r>
              <w:rPr>
                <w:b/>
                <w:kern w:val="2"/>
                <w:szCs w:val="17"/>
                <w:lang w:val="en-US" w:eastAsia="en-GB"/>
              </w:rPr>
              <w:t>T</w:t>
            </w:r>
          </w:p>
        </w:tc>
        <w:tc>
          <w:tcPr>
            <w:tcW w:w="145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jc w:val="center"/>
              <w:rPr>
                <w:b/>
                <w:kern w:val="2"/>
                <w:szCs w:val="17"/>
              </w:rPr>
            </w:pPr>
            <w:r>
              <w:rPr>
                <w:b/>
                <w:kern w:val="2"/>
                <w:szCs w:val="17"/>
              </w:rPr>
              <w:t>T-1</w:t>
            </w: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1</w:t>
            </w:r>
          </w:p>
        </w:tc>
        <w:tc>
          <w:tcPr>
            <w:tcW w:w="2693"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平行向上</w:t>
            </w:r>
          </w:p>
        </w:tc>
        <w:tc>
          <w:tcPr>
            <w:tcW w:w="131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457B" w:rsidRDefault="00A9457B">
            <w:pPr>
              <w:pStyle w:val="TableText"/>
              <w:snapToGrid w:val="0"/>
              <w:rPr>
                <w:kern w:val="2"/>
                <w:szCs w:val="17"/>
                <w:lang w:eastAsia="en-GB"/>
              </w:rPr>
            </w:pP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平行向下</w:t>
            </w:r>
          </w:p>
        </w:tc>
        <w:tc>
          <w:tcPr>
            <w:tcW w:w="131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457B" w:rsidRDefault="00A9457B">
            <w:pPr>
              <w:pStyle w:val="TableText"/>
              <w:snapToGrid w:val="0"/>
              <w:rPr>
                <w:kern w:val="2"/>
                <w:szCs w:val="17"/>
                <w:lang w:eastAsia="en-GB"/>
              </w:rPr>
            </w:pP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較傾斜</w:t>
            </w:r>
          </w:p>
        </w:tc>
        <w:tc>
          <w:tcPr>
            <w:tcW w:w="131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A9457B" w:rsidRDefault="00A9457B">
            <w:pPr>
              <w:pStyle w:val="TableText"/>
              <w:snapToGrid w:val="0"/>
              <w:rPr>
                <w:kern w:val="2"/>
                <w:szCs w:val="17"/>
                <w:lang w:eastAsia="en-GB"/>
              </w:rPr>
            </w:pP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較橫向</w:t>
            </w:r>
          </w:p>
        </w:tc>
        <w:tc>
          <w:tcPr>
            <w:tcW w:w="131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en-GB"/>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rsidR="00A9457B" w:rsidRDefault="00A9457B">
            <w:pPr>
              <w:pStyle w:val="TableText"/>
              <w:snapToGrid w:val="0"/>
              <w:rPr>
                <w:kern w:val="2"/>
                <w:szCs w:val="17"/>
                <w:lang w:eastAsia="en-GB"/>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A9457B" w:rsidRDefault="00A9457B">
            <w:pPr>
              <w:pStyle w:val="TableText"/>
              <w:snapToGrid w:val="0"/>
              <w:rPr>
                <w:kern w:val="2"/>
                <w:szCs w:val="17"/>
                <w:lang w:eastAsia="en-GB"/>
              </w:rPr>
            </w:pP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kern w:val="2"/>
                <w:szCs w:val="17"/>
                <w:lang w:eastAsia="zh-TW"/>
              </w:rPr>
            </w:pPr>
            <w:r>
              <w:rPr>
                <w:rFonts w:asciiTheme="minorEastAsia" w:eastAsiaTheme="minorEastAsia" w:hAnsiTheme="minorEastAsia" w:hint="eastAsia"/>
                <w:kern w:val="2"/>
                <w:szCs w:val="17"/>
                <w:lang w:eastAsia="zh-TW"/>
              </w:rPr>
              <w:t>短率上升</w:t>
            </w:r>
          </w:p>
        </w:tc>
        <w:tc>
          <w:tcPr>
            <w:tcW w:w="131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zh-TW"/>
              </w:rPr>
            </w:pPr>
          </w:p>
        </w:tc>
        <w:tc>
          <w:tcPr>
            <w:tcW w:w="1453"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rsidR="00A9457B" w:rsidRDefault="00A9457B">
            <w:pPr>
              <w:pStyle w:val="TableText"/>
              <w:snapToGrid w:val="0"/>
              <w:rPr>
                <w:kern w:val="2"/>
                <w:szCs w:val="17"/>
                <w:lang w:eastAsia="zh-TW"/>
              </w:rPr>
            </w:pP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kern w:val="2"/>
                <w:szCs w:val="17"/>
                <w:lang w:eastAsia="zh-TW"/>
              </w:rPr>
            </w:pPr>
            <w:r>
              <w:rPr>
                <w:rFonts w:asciiTheme="minorEastAsia" w:eastAsiaTheme="minorEastAsia" w:hAnsiTheme="minorEastAsia" w:hint="eastAsia"/>
                <w:kern w:val="2"/>
                <w:szCs w:val="17"/>
                <w:lang w:eastAsia="zh-TW"/>
              </w:rPr>
              <w:t>短率下降</w:t>
            </w:r>
          </w:p>
        </w:tc>
        <w:tc>
          <w:tcPr>
            <w:tcW w:w="131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zh-TW"/>
              </w:rPr>
            </w:pPr>
          </w:p>
        </w:tc>
        <w:tc>
          <w:tcPr>
            <w:tcW w:w="1453"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rsidR="00A9457B" w:rsidRDefault="00A9457B">
            <w:pPr>
              <w:pStyle w:val="TableText"/>
              <w:snapToGrid w:val="0"/>
              <w:rPr>
                <w:kern w:val="2"/>
                <w:szCs w:val="17"/>
                <w:lang w:eastAsia="zh-TW"/>
              </w:rPr>
            </w:pPr>
          </w:p>
        </w:tc>
      </w:tr>
      <w:tr w:rsidR="00A9457B" w:rsidTr="00A9457B">
        <w:trPr>
          <w:cantSplit/>
        </w:trPr>
        <w:tc>
          <w:tcPr>
            <w:tcW w:w="851" w:type="dxa"/>
            <w:tcBorders>
              <w:top w:val="single" w:sz="4" w:space="0" w:color="auto"/>
              <w:left w:val="nil"/>
              <w:bottom w:val="single" w:sz="4" w:space="0" w:color="auto"/>
              <w:right w:val="single" w:sz="4" w:space="0" w:color="auto"/>
            </w:tcBorders>
            <w:hideMark/>
          </w:tcPr>
          <w:p w:rsidR="00A9457B" w:rsidRDefault="00A9457B">
            <w:pPr>
              <w:pStyle w:val="TableText"/>
              <w:snapToGrid w:val="0"/>
              <w:rPr>
                <w:kern w:val="2"/>
                <w:lang w:eastAsia="en-GB"/>
              </w:rPr>
            </w:pPr>
            <w:r>
              <w:rPr>
                <w:kern w:val="2"/>
                <w:lang w:eastAsia="en-GB"/>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457B" w:rsidRDefault="00A9457B">
            <w:pPr>
              <w:pStyle w:val="TableText"/>
              <w:snapToGrid w:val="0"/>
              <w:rPr>
                <w:b/>
                <w:kern w:val="2"/>
                <w:szCs w:val="17"/>
                <w:lang w:eastAsia="en-GB"/>
              </w:rPr>
            </w:pPr>
            <w:r>
              <w:rPr>
                <w:rFonts w:asciiTheme="minorEastAsia" w:eastAsiaTheme="minorEastAsia" w:hAnsiTheme="minorEastAsia" w:hint="eastAsia"/>
                <w:b/>
                <w:kern w:val="2"/>
                <w:szCs w:val="17"/>
                <w:lang w:eastAsia="zh-TW"/>
              </w:rPr>
              <w:t>最高</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457B" w:rsidRDefault="00A9457B">
            <w:pPr>
              <w:pStyle w:val="TableText"/>
              <w:snapToGrid w:val="0"/>
              <w:rPr>
                <w:kern w:val="2"/>
                <w:szCs w:val="17"/>
                <w:lang w:eastAsia="en-GB"/>
              </w:rPr>
            </w:pPr>
          </w:p>
        </w:tc>
      </w:tr>
      <w:tr w:rsidR="00A9457B" w:rsidTr="00A9457B">
        <w:trPr>
          <w:cantSplit/>
        </w:trPr>
        <w:tc>
          <w:tcPr>
            <w:tcW w:w="851" w:type="dxa"/>
            <w:tcBorders>
              <w:top w:val="single" w:sz="4" w:space="0" w:color="auto"/>
              <w:left w:val="nil"/>
              <w:bottom w:val="single" w:sz="4" w:space="0" w:color="auto"/>
              <w:right w:val="single" w:sz="4" w:space="0" w:color="auto"/>
            </w:tcBorders>
          </w:tcPr>
          <w:p w:rsidR="00A9457B" w:rsidRDefault="00A9457B">
            <w:pPr>
              <w:pStyle w:val="TableText"/>
              <w:snapToGrid w:val="0"/>
              <w:rPr>
                <w:kern w:val="2"/>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457B" w:rsidRDefault="00A9457B">
            <w:pPr>
              <w:pStyle w:val="TableText"/>
              <w:snapToGrid w:val="0"/>
              <w:rPr>
                <w:b/>
                <w:kern w:val="2"/>
                <w:szCs w:val="17"/>
                <w:lang w:eastAsia="en-GB"/>
              </w:rPr>
            </w:pPr>
            <w:r>
              <w:rPr>
                <w:rFonts w:asciiTheme="minorEastAsia" w:eastAsiaTheme="minorEastAsia" w:hAnsiTheme="minorEastAsia" w:hint="eastAsia"/>
                <w:b/>
                <w:kern w:val="2"/>
                <w:lang w:eastAsia="zh-TW"/>
              </w:rPr>
              <w:t>期間</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457B" w:rsidRDefault="00A9457B">
            <w:pPr>
              <w:pStyle w:val="TableText"/>
              <w:snapToGrid w:val="0"/>
              <w:jc w:val="center"/>
              <w:rPr>
                <w:b/>
                <w:kern w:val="2"/>
                <w:szCs w:val="17"/>
                <w:lang w:val="en-US" w:eastAsia="en-GB"/>
              </w:rPr>
            </w:pPr>
            <w:r>
              <w:rPr>
                <w:b/>
                <w:kern w:val="2"/>
                <w:szCs w:val="17"/>
                <w:lang w:val="en-US" w:eastAsia="en-GB"/>
              </w:rPr>
              <w:t>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9457B" w:rsidRDefault="00A9457B">
            <w:pPr>
              <w:pStyle w:val="TableText"/>
              <w:snapToGrid w:val="0"/>
              <w:jc w:val="center"/>
              <w:rPr>
                <w:b/>
                <w:kern w:val="2"/>
                <w:szCs w:val="17"/>
                <w:lang w:val="en-US" w:eastAsia="en-GB"/>
              </w:rPr>
            </w:pPr>
            <w:r>
              <w:rPr>
                <w:b/>
                <w:kern w:val="2"/>
                <w:szCs w:val="17"/>
                <w:lang w:val="en-US" w:eastAsia="en-GB"/>
              </w:rPr>
              <w:t>T-1</w:t>
            </w:r>
          </w:p>
        </w:tc>
      </w:tr>
      <w:tr w:rsidR="00A9457B" w:rsidTr="00A9457B">
        <w:trPr>
          <w:cantSplit/>
        </w:trPr>
        <w:tc>
          <w:tcPr>
            <w:tcW w:w="851" w:type="dxa"/>
            <w:tcBorders>
              <w:top w:val="single" w:sz="4" w:space="0" w:color="auto"/>
              <w:left w:val="nil"/>
              <w:bottom w:val="single" w:sz="4" w:space="0" w:color="auto"/>
              <w:right w:val="single" w:sz="4" w:space="0" w:color="auto"/>
            </w:tcBorders>
            <w:vAlign w:val="center"/>
            <w:hideMark/>
          </w:tcPr>
          <w:p w:rsidR="00A9457B" w:rsidRDefault="00A9457B">
            <w:pPr>
              <w:snapToGrid w:val="0"/>
              <w:rPr>
                <w:rFonts w:cs="Segoe UI"/>
                <w:kern w:val="2"/>
                <w:sz w:val="17"/>
                <w:lang w:eastAsia="en-GB"/>
              </w:rPr>
            </w:pPr>
            <w:r>
              <w:rPr>
                <w:rFonts w:cs="Segoe UI"/>
                <w:kern w:val="2"/>
                <w:sz w:val="17"/>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457B" w:rsidRDefault="00A9457B">
            <w:pPr>
              <w:snapToGrid w:val="0"/>
              <w:rPr>
                <w:rFonts w:cs="Segoe UI"/>
                <w:b/>
                <w:kern w:val="2"/>
                <w:sz w:val="17"/>
                <w:lang w:eastAsia="en-GB"/>
              </w:rPr>
            </w:pPr>
            <w:r>
              <w:rPr>
                <w:rFonts w:asciiTheme="minorEastAsia" w:eastAsiaTheme="minorEastAsia" w:hAnsiTheme="minorEastAsia" w:cs="Segoe UI" w:hint="eastAsia"/>
                <w:b/>
                <w:kern w:val="2"/>
                <w:sz w:val="17"/>
                <w:lang w:eastAsia="zh-TW"/>
              </w:rPr>
              <w:t>一級資本</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457B" w:rsidRDefault="00A9457B">
            <w:pPr>
              <w:pStyle w:val="TableText"/>
              <w:snapToGrid w:val="0"/>
              <w:rPr>
                <w:kern w:val="2"/>
                <w:szCs w:val="17"/>
                <w:lang w:eastAsia="en-GB"/>
              </w:rPr>
            </w:pPr>
          </w:p>
        </w:tc>
      </w:tr>
    </w:tbl>
    <w:p w:rsidR="006748B0" w:rsidRPr="00CA7301" w:rsidRDefault="006748B0" w:rsidP="006748B0">
      <w:pPr>
        <w:rPr>
          <w:rFonts w:eastAsiaTheme="minorEastAsia" w:cs="Segoe UI"/>
          <w:lang w:val="en-US" w:eastAsia="zh-TW"/>
        </w:rPr>
      </w:pPr>
    </w:p>
    <w:tbl>
      <w:tblPr>
        <w:tblStyle w:val="TableGrid"/>
        <w:tblW w:w="9216" w:type="dxa"/>
        <w:tblInd w:w="-459" w:type="dxa"/>
        <w:tblLayout w:type="fixed"/>
        <w:tblLook w:val="04A0" w:firstRow="1" w:lastRow="0" w:firstColumn="1" w:lastColumn="0" w:noHBand="0" w:noVBand="1"/>
      </w:tblPr>
      <w:tblGrid>
        <w:gridCol w:w="851"/>
        <w:gridCol w:w="8365"/>
      </w:tblGrid>
      <w:tr w:rsidR="00A9457B" w:rsidTr="00A9457B">
        <w:trPr>
          <w:tblHeader/>
        </w:trPr>
        <w:tc>
          <w:tcPr>
            <w:tcW w:w="9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rsidTr="00A9457B">
        <w:trPr>
          <w:trHeight w:val="153"/>
        </w:trPr>
        <w:tc>
          <w:tcPr>
            <w:tcW w:w="9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457B" w:rsidRDefault="00A9457B">
            <w:pPr>
              <w:spacing w:before="40" w:after="40"/>
              <w:jc w:val="both"/>
              <w:rPr>
                <w:rFonts w:eastAsiaTheme="minorEastAsia" w:cs="Segoe UI"/>
                <w:b/>
                <w:sz w:val="17"/>
                <w:szCs w:val="17"/>
                <w:lang w:eastAsia="en-GB"/>
              </w:rPr>
            </w:pPr>
            <w:r>
              <w:rPr>
                <w:rFonts w:eastAsia="細明體" w:cs="Segoe UI" w:hint="eastAsia"/>
                <w:b/>
                <w:sz w:val="17"/>
                <w:szCs w:val="17"/>
                <w:lang w:val="en-US"/>
              </w:rPr>
              <w:t>欄</w:t>
            </w:r>
          </w:p>
        </w:tc>
      </w:tr>
      <w:tr w:rsidR="00A9457B" w:rsidTr="00A9457B">
        <w:tc>
          <w:tcPr>
            <w:tcW w:w="851"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365" w:type="dxa"/>
            <w:tcBorders>
              <w:top w:val="single" w:sz="4" w:space="0" w:color="auto"/>
              <w:left w:val="single" w:sz="4" w:space="0" w:color="auto"/>
              <w:bottom w:val="single" w:sz="4" w:space="0" w:color="auto"/>
              <w:right w:val="single" w:sz="4" w:space="0" w:color="auto"/>
            </w:tcBorders>
            <w:hideMark/>
          </w:tcPr>
          <w:p w:rsidR="00A9457B" w:rsidRDefault="00A9457B">
            <w:pPr>
              <w:widowControl w:val="0"/>
              <w:spacing w:before="40" w:after="40"/>
              <w:jc w:val="both"/>
              <w:rPr>
                <w:rFonts w:cs="Segoe UI"/>
                <w:szCs w:val="17"/>
                <w:lang w:eastAsia="zh-TW"/>
              </w:rPr>
            </w:pPr>
            <w:r>
              <w:rPr>
                <w:rFonts w:eastAsiaTheme="minorEastAsia" w:cs="Segoe UI" w:hint="eastAsia"/>
                <w:sz w:val="17"/>
                <w:szCs w:val="17"/>
                <w:lang w:eastAsia="zh-TW"/>
              </w:rPr>
              <w:t>根據《監管政策手冊》單元</w:t>
            </w:r>
            <w:r>
              <w:rPr>
                <w:rFonts w:cs="Segoe UI"/>
                <w:sz w:val="17"/>
                <w:szCs w:val="17"/>
                <w:lang w:eastAsia="zh-TW"/>
              </w:rPr>
              <w:t>IR-1</w:t>
            </w:r>
            <w:r>
              <w:rPr>
                <w:rFonts w:eastAsiaTheme="minorEastAsia" w:cs="Segoe UI" w:hint="eastAsia"/>
                <w:sz w:val="17"/>
                <w:szCs w:val="17"/>
                <w:lang w:eastAsia="zh-TW"/>
              </w:rPr>
              <w:t>「銀行帳</w:t>
            </w:r>
            <w:r>
              <w:rPr>
                <w:rFonts w:eastAsiaTheme="minorEastAsia" w:hint="eastAsia"/>
                <w:sz w:val="17"/>
                <w:lang w:eastAsia="zh-TW"/>
              </w:rPr>
              <w:t>內的</w:t>
            </w:r>
            <w:r>
              <w:rPr>
                <w:rFonts w:eastAsiaTheme="minorEastAsia" w:cs="Segoe UI" w:hint="eastAsia"/>
                <w:sz w:val="17"/>
                <w:szCs w:val="17"/>
                <w:lang w:eastAsia="zh-TW"/>
              </w:rPr>
              <w:t>利率風險」</w:t>
            </w:r>
            <w:r w:rsidR="003D4AD6">
              <w:rPr>
                <w:rFonts w:eastAsiaTheme="minorEastAsia" w:cs="Segoe UI"/>
                <w:sz w:val="17"/>
                <w:szCs w:val="17"/>
                <w:lang w:eastAsia="zh-TW"/>
              </w:rPr>
              <w:t>^</w:t>
            </w:r>
            <w:r>
              <w:rPr>
                <w:rFonts w:eastAsiaTheme="minorEastAsia" w:cs="Segoe UI" w:hint="eastAsia"/>
                <w:sz w:val="17"/>
                <w:szCs w:val="17"/>
                <w:lang w:eastAsia="zh-TW"/>
              </w:rPr>
              <w:t>及「銀行帳</w:t>
            </w:r>
            <w:r>
              <w:rPr>
                <w:rFonts w:eastAsiaTheme="minorEastAsia" w:hint="eastAsia"/>
                <w:sz w:val="17"/>
                <w:lang w:eastAsia="zh-TW"/>
              </w:rPr>
              <w:t>內的</w:t>
            </w:r>
            <w:r>
              <w:rPr>
                <w:rFonts w:eastAsiaTheme="minorEastAsia" w:cs="Segoe UI" w:hint="eastAsia"/>
                <w:sz w:val="17"/>
                <w:szCs w:val="17"/>
                <w:lang w:eastAsia="zh-TW"/>
              </w:rPr>
              <w:t>利率風險申報表」</w:t>
            </w:r>
            <w:r>
              <w:rPr>
                <w:rFonts w:cs="Segoe UI"/>
                <w:sz w:val="17"/>
                <w:szCs w:val="17"/>
                <w:lang w:eastAsia="zh-TW"/>
              </w:rPr>
              <w:t>(MA(BS)12A)</w:t>
            </w:r>
            <w:r w:rsidR="000336F3">
              <w:rPr>
                <w:rFonts w:cs="Segoe UI"/>
                <w:sz w:val="17"/>
                <w:szCs w:val="17"/>
                <w:lang w:eastAsia="zh-TW"/>
              </w:rPr>
              <w:t>^</w:t>
            </w:r>
            <w:r>
              <w:rPr>
                <w:rFonts w:eastAsiaTheme="minorEastAsia" w:cs="Segoe UI" w:hint="eastAsia"/>
                <w:sz w:val="17"/>
                <w:szCs w:val="17"/>
                <w:lang w:eastAsia="zh-TW"/>
              </w:rPr>
              <w:t>（「</w:t>
            </w:r>
            <w:r>
              <w:rPr>
                <w:rFonts w:eastAsiaTheme="minorEastAsia" w:cs="Segoe UI"/>
                <w:sz w:val="17"/>
                <w:szCs w:val="17"/>
                <w:lang w:eastAsia="zh-TW"/>
              </w:rPr>
              <w:t>IRRBB</w:t>
            </w:r>
            <w:r>
              <w:rPr>
                <w:rFonts w:eastAsiaTheme="minorEastAsia" w:cs="Segoe UI" w:hint="eastAsia"/>
                <w:sz w:val="17"/>
                <w:szCs w:val="17"/>
                <w:lang w:eastAsia="zh-TW"/>
              </w:rPr>
              <w:t>申報表」）所述的標準框架中股權經濟價值的變動</w:t>
            </w:r>
            <w:r>
              <w:rPr>
                <w:rFonts w:eastAsiaTheme="minorEastAsia" w:cs="Segoe UI"/>
                <w:sz w:val="17"/>
                <w:szCs w:val="17"/>
                <w:lang w:eastAsia="zh-TW"/>
              </w:rPr>
              <w:t>(ΔEVE)</w:t>
            </w:r>
            <w:r>
              <w:rPr>
                <w:rFonts w:eastAsiaTheme="minorEastAsia" w:cs="Segoe UI" w:hint="eastAsia"/>
                <w:sz w:val="17"/>
                <w:szCs w:val="17"/>
                <w:lang w:eastAsia="zh-TW"/>
              </w:rPr>
              <w:t>。</w:t>
            </w:r>
          </w:p>
        </w:tc>
      </w:tr>
      <w:tr w:rsidR="00A9457B" w:rsidTr="00A9457B">
        <w:tc>
          <w:tcPr>
            <w:tcW w:w="851"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(c)</w:t>
            </w:r>
            <w:r>
              <w:rPr>
                <w:rFonts w:eastAsiaTheme="minorEastAsia" w:cs="Segoe UI" w:hint="eastAsia"/>
                <w:sz w:val="17"/>
                <w:szCs w:val="17"/>
                <w:lang w:eastAsia="zh-TW"/>
              </w:rPr>
              <w:t>及</w:t>
            </w:r>
            <w:r>
              <w:rPr>
                <w:rFonts w:cs="Segoe UI"/>
                <w:sz w:val="17"/>
                <w:szCs w:val="17"/>
                <w:lang w:eastAsia="en-GB"/>
              </w:rPr>
              <w:t>(d)</w:t>
            </w:r>
          </w:p>
        </w:tc>
        <w:tc>
          <w:tcPr>
            <w:tcW w:w="8365" w:type="dxa"/>
            <w:tcBorders>
              <w:top w:val="single" w:sz="4" w:space="0" w:color="auto"/>
              <w:left w:val="single" w:sz="4" w:space="0" w:color="auto"/>
              <w:bottom w:val="single" w:sz="4" w:space="0" w:color="auto"/>
              <w:right w:val="single" w:sz="4" w:space="0" w:color="auto"/>
            </w:tcBorders>
            <w:hideMark/>
          </w:tcPr>
          <w:p w:rsidR="00A9457B" w:rsidRDefault="00A9457B">
            <w:pPr>
              <w:widowControl w:val="0"/>
              <w:spacing w:before="40" w:after="40"/>
              <w:jc w:val="both"/>
              <w:rPr>
                <w:rFonts w:cs="Segoe UI"/>
                <w:szCs w:val="17"/>
                <w:lang w:eastAsia="zh-TW"/>
              </w:rPr>
            </w:pPr>
            <w:r>
              <w:rPr>
                <w:rFonts w:eastAsiaTheme="minorEastAsia" w:cs="Segoe UI" w:hint="eastAsia"/>
                <w:sz w:val="17"/>
                <w:szCs w:val="17"/>
                <w:lang w:eastAsia="zh-TW"/>
              </w:rPr>
              <w:t>根據《監管政策手冊》單元</w:t>
            </w:r>
            <w:r>
              <w:rPr>
                <w:rFonts w:cs="Segoe UI"/>
                <w:sz w:val="17"/>
                <w:szCs w:val="17"/>
                <w:lang w:eastAsia="zh-TW"/>
              </w:rPr>
              <w:t>IR-1</w:t>
            </w:r>
            <w:r w:rsidR="00F378A7">
              <w:rPr>
                <w:rFonts w:eastAsiaTheme="minorEastAsia" w:cs="Segoe UI" w:hint="eastAsia"/>
                <w:sz w:val="17"/>
                <w:szCs w:val="17"/>
                <w:lang w:eastAsia="zh-TW"/>
              </w:rPr>
              <w:t>「銀行帳</w:t>
            </w:r>
            <w:r>
              <w:rPr>
                <w:rFonts w:eastAsiaTheme="minorEastAsia" w:hint="eastAsia"/>
                <w:sz w:val="17"/>
                <w:lang w:eastAsia="zh-TW"/>
              </w:rPr>
              <w:t>內的</w:t>
            </w:r>
            <w:r>
              <w:rPr>
                <w:rFonts w:eastAsiaTheme="minorEastAsia" w:cs="Segoe UI" w:hint="eastAsia"/>
                <w:sz w:val="17"/>
                <w:szCs w:val="17"/>
                <w:lang w:eastAsia="zh-TW"/>
              </w:rPr>
              <w:t>利率風險」</w:t>
            </w:r>
            <w:r w:rsidR="000336F3">
              <w:rPr>
                <w:rFonts w:eastAsiaTheme="minorEastAsia" w:cs="Segoe UI"/>
                <w:sz w:val="17"/>
                <w:szCs w:val="17"/>
                <w:lang w:eastAsia="zh-TW"/>
              </w:rPr>
              <w:t>^</w:t>
            </w:r>
            <w:r>
              <w:rPr>
                <w:rFonts w:eastAsiaTheme="minorEastAsia" w:cs="Segoe UI" w:hint="eastAsia"/>
                <w:sz w:val="17"/>
                <w:szCs w:val="17"/>
                <w:lang w:eastAsia="zh-TW"/>
              </w:rPr>
              <w:t>及「</w:t>
            </w:r>
            <w:r>
              <w:rPr>
                <w:rFonts w:eastAsiaTheme="minorEastAsia" w:cs="Segoe UI"/>
                <w:sz w:val="17"/>
                <w:szCs w:val="17"/>
                <w:lang w:eastAsia="zh-TW"/>
              </w:rPr>
              <w:t>IRRBB</w:t>
            </w:r>
            <w:r>
              <w:rPr>
                <w:rFonts w:eastAsiaTheme="minorEastAsia" w:cs="Segoe UI" w:hint="eastAsia"/>
                <w:sz w:val="17"/>
                <w:szCs w:val="17"/>
                <w:lang w:eastAsia="zh-TW"/>
              </w:rPr>
              <w:t>申報表」所述方法計算具前瞻性的</w:t>
            </w:r>
            <w:r>
              <w:rPr>
                <w:rFonts w:eastAsiaTheme="minorEastAsia" w:cs="Segoe UI"/>
                <w:sz w:val="17"/>
                <w:szCs w:val="17"/>
                <w:lang w:eastAsia="zh-TW"/>
              </w:rPr>
              <w:t>12</w:t>
            </w:r>
            <w:r>
              <w:rPr>
                <w:rFonts w:eastAsiaTheme="minorEastAsia" w:cs="Segoe UI" w:hint="eastAsia"/>
                <w:sz w:val="17"/>
                <w:szCs w:val="17"/>
                <w:lang w:eastAsia="zh-TW"/>
              </w:rPr>
              <w:t>個月滾動期間的預計淨利息收入的變動</w:t>
            </w:r>
            <w:r>
              <w:rPr>
                <w:rFonts w:cs="Segoe UI"/>
                <w:sz w:val="17"/>
                <w:szCs w:val="17"/>
                <w:lang w:eastAsia="zh-TW"/>
              </w:rPr>
              <w:t>(</w:t>
            </w:r>
            <w:r>
              <w:rPr>
                <w:rFonts w:eastAsiaTheme="minorEastAsia" w:cs="Segoe UI"/>
                <w:sz w:val="17"/>
                <w:szCs w:val="17"/>
                <w:lang w:eastAsia="zh-TW"/>
              </w:rPr>
              <w:t>ΔNII)</w:t>
            </w:r>
            <w:r>
              <w:rPr>
                <w:rFonts w:eastAsiaTheme="minorEastAsia" w:cs="Segoe UI" w:hint="eastAsia"/>
                <w:sz w:val="17"/>
                <w:szCs w:val="17"/>
                <w:lang w:eastAsia="zh-TW"/>
              </w:rPr>
              <w:t>。第</w:t>
            </w:r>
            <w:r>
              <w:rPr>
                <w:rFonts w:cs="Segoe UI"/>
                <w:sz w:val="17"/>
                <w:szCs w:val="17"/>
                <w:lang w:eastAsia="zh-TW"/>
              </w:rPr>
              <w:t>3</w:t>
            </w:r>
            <w:r>
              <w:rPr>
                <w:rFonts w:eastAsiaTheme="minorEastAsia" w:cs="Segoe UI" w:hint="eastAsia"/>
                <w:sz w:val="17"/>
                <w:szCs w:val="17"/>
                <w:lang w:eastAsia="zh-TW"/>
              </w:rPr>
              <w:t>至</w:t>
            </w:r>
            <w:r>
              <w:rPr>
                <w:rFonts w:cs="Segoe UI"/>
                <w:sz w:val="17"/>
                <w:szCs w:val="17"/>
                <w:lang w:eastAsia="zh-TW"/>
              </w:rPr>
              <w:t>6</w:t>
            </w:r>
            <w:r>
              <w:rPr>
                <w:rFonts w:eastAsiaTheme="minorEastAsia" w:cs="Segoe UI" w:hint="eastAsia"/>
                <w:sz w:val="17"/>
                <w:szCs w:val="17"/>
                <w:lang w:eastAsia="zh-TW"/>
              </w:rPr>
              <w:t>行的方格（深灰色陰影部分）無需填報。</w:t>
            </w:r>
            <w:bookmarkStart w:id="8" w:name="_GoBack"/>
            <w:bookmarkEnd w:id="8"/>
          </w:p>
        </w:tc>
      </w:tr>
      <w:tr w:rsidR="00A9457B" w:rsidTr="00A9457B">
        <w:tc>
          <w:tcPr>
            <w:tcW w:w="9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457B" w:rsidRPr="00A9457B" w:rsidRDefault="00A9457B">
            <w:pPr>
              <w:spacing w:before="40" w:after="40"/>
              <w:jc w:val="both"/>
              <w:rPr>
                <w:rFonts w:eastAsiaTheme="minorEastAsia" w:cs="Segoe UI"/>
                <w:b/>
                <w:sz w:val="17"/>
                <w:szCs w:val="17"/>
                <w:lang w:eastAsia="zh-TW"/>
              </w:rPr>
            </w:pPr>
            <w:r w:rsidRPr="00A9457B">
              <w:rPr>
                <w:rFonts w:eastAsiaTheme="minorEastAsia" w:cs="Segoe UI" w:hint="eastAsia"/>
                <w:b/>
                <w:sz w:val="17"/>
                <w:szCs w:val="17"/>
                <w:lang w:eastAsia="zh-TW"/>
              </w:rPr>
              <w:t>行</w:t>
            </w:r>
          </w:p>
        </w:tc>
      </w:tr>
      <w:tr w:rsidR="00A9457B" w:rsidTr="00A9457B">
        <w:tc>
          <w:tcPr>
            <w:tcW w:w="851"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365" w:type="dxa"/>
            <w:tcBorders>
              <w:top w:val="single" w:sz="4" w:space="0" w:color="auto"/>
              <w:left w:val="single" w:sz="4" w:space="0" w:color="auto"/>
              <w:bottom w:val="single" w:sz="4" w:space="0" w:color="auto"/>
              <w:right w:val="single" w:sz="4" w:space="0" w:color="auto"/>
            </w:tcBorders>
            <w:hideMark/>
          </w:tcPr>
          <w:p w:rsidR="00A9457B" w:rsidRDefault="00A9457B" w:rsidP="000336F3">
            <w:pPr>
              <w:widowControl w:val="0"/>
              <w:spacing w:before="40" w:after="40"/>
              <w:jc w:val="both"/>
              <w:rPr>
                <w:rFonts w:eastAsia="細明體" w:cs="Segoe UI"/>
                <w:sz w:val="17"/>
                <w:szCs w:val="17"/>
                <w:lang w:val="en-US" w:eastAsia="zh-TW"/>
              </w:rPr>
            </w:pPr>
            <w:r>
              <w:rPr>
                <w:rFonts w:eastAsia="細明體" w:cs="Segoe UI" w:hint="eastAsia"/>
                <w:i/>
                <w:sz w:val="17"/>
                <w:szCs w:val="17"/>
                <w:lang w:eastAsia="zh-TW"/>
              </w:rPr>
              <w:t>最高</w:t>
            </w:r>
            <w:r>
              <w:rPr>
                <w:rFonts w:eastAsia="細明體" w:cs="Segoe UI" w:hint="eastAsia"/>
                <w:sz w:val="17"/>
                <w:szCs w:val="17"/>
                <w:lang w:eastAsia="zh-TW"/>
              </w:rPr>
              <w:t>：指的是最高的</w:t>
            </w:r>
            <w:r>
              <w:rPr>
                <w:rFonts w:eastAsiaTheme="minorEastAsia" w:cs="Segoe UI" w:hint="eastAsia"/>
                <w:sz w:val="17"/>
                <w:szCs w:val="17"/>
                <w:lang w:eastAsia="zh-TW"/>
              </w:rPr>
              <w:t>股權的經濟價值的變動（在以上</w:t>
            </w:r>
            <w:r>
              <w:rPr>
                <w:rFonts w:eastAsiaTheme="minorEastAsia" w:cs="Segoe UI" w:hint="eastAsia"/>
                <w:sz w:val="17"/>
                <w:lang w:eastAsia="zh-TW"/>
              </w:rPr>
              <w:t>利率震盪情境</w:t>
            </w:r>
            <w:r>
              <w:rPr>
                <w:rFonts w:eastAsiaTheme="minorEastAsia" w:cs="Segoe UI"/>
                <w:sz w:val="17"/>
                <w:lang w:eastAsia="zh-TW"/>
              </w:rPr>
              <w:t>1</w:t>
            </w:r>
            <w:r>
              <w:rPr>
                <w:rFonts w:eastAsiaTheme="minorEastAsia" w:cs="Segoe UI" w:hint="eastAsia"/>
                <w:sz w:val="17"/>
                <w:lang w:eastAsia="zh-TW"/>
              </w:rPr>
              <w:t>至</w:t>
            </w:r>
            <w:r>
              <w:rPr>
                <w:rFonts w:eastAsiaTheme="minorEastAsia" w:cs="Segoe UI"/>
                <w:sz w:val="17"/>
                <w:lang w:eastAsia="zh-TW"/>
              </w:rPr>
              <w:t>6</w:t>
            </w:r>
            <w:r>
              <w:rPr>
                <w:rFonts w:eastAsiaTheme="minorEastAsia" w:cs="Segoe UI" w:hint="eastAsia"/>
                <w:sz w:val="17"/>
                <w:szCs w:val="17"/>
                <w:lang w:eastAsia="zh-TW"/>
              </w:rPr>
              <w:t>之間）及淨利息收入的變動（在以上</w:t>
            </w:r>
            <w:r>
              <w:rPr>
                <w:rFonts w:eastAsiaTheme="minorEastAsia" w:cs="Segoe UI" w:hint="eastAsia"/>
                <w:sz w:val="17"/>
                <w:lang w:eastAsia="zh-TW"/>
              </w:rPr>
              <w:t>利率震盪情境</w:t>
            </w:r>
            <w:r>
              <w:rPr>
                <w:rFonts w:eastAsiaTheme="minorEastAsia" w:cs="Segoe UI"/>
                <w:sz w:val="17"/>
                <w:lang w:eastAsia="zh-TW"/>
              </w:rPr>
              <w:t>1</w:t>
            </w:r>
            <w:r>
              <w:rPr>
                <w:rFonts w:eastAsiaTheme="minorEastAsia" w:cs="Segoe UI" w:hint="eastAsia"/>
                <w:sz w:val="17"/>
                <w:lang w:eastAsia="zh-TW"/>
              </w:rPr>
              <w:t>至</w:t>
            </w:r>
            <w:r>
              <w:rPr>
                <w:rFonts w:eastAsiaTheme="minorEastAsia" w:cs="Segoe UI"/>
                <w:sz w:val="17"/>
                <w:lang w:eastAsia="zh-TW"/>
              </w:rPr>
              <w:t>2</w:t>
            </w:r>
            <w:r>
              <w:rPr>
                <w:rFonts w:eastAsiaTheme="minorEastAsia" w:cs="Segoe UI" w:hint="eastAsia"/>
                <w:sz w:val="17"/>
                <w:szCs w:val="17"/>
                <w:lang w:eastAsia="zh-TW"/>
              </w:rPr>
              <w:t>之間）。正值表示替代</w:t>
            </w:r>
            <w:r>
              <w:rPr>
                <w:rFonts w:eastAsiaTheme="minorEastAsia" w:cs="Segoe UI" w:hint="eastAsia"/>
                <w:sz w:val="17"/>
                <w:lang w:eastAsia="zh-TW"/>
              </w:rPr>
              <w:t>情境</w:t>
            </w:r>
            <w:r>
              <w:rPr>
                <w:rFonts w:eastAsiaTheme="minorEastAsia" w:cs="Segoe UI" w:hint="eastAsia"/>
                <w:sz w:val="17"/>
                <w:szCs w:val="17"/>
                <w:lang w:eastAsia="zh-TW"/>
              </w:rPr>
              <w:t>下的損失</w:t>
            </w:r>
            <w:r w:rsidR="000336F3">
              <w:rPr>
                <w:rFonts w:eastAsiaTheme="minorEastAsia" w:cs="Segoe UI" w:hint="eastAsia"/>
                <w:sz w:val="17"/>
                <w:szCs w:val="17"/>
                <w:lang w:eastAsia="zh-TW"/>
              </w:rPr>
              <w:t>。</w:t>
            </w:r>
          </w:p>
        </w:tc>
      </w:tr>
    </w:tbl>
    <w:p w:rsidR="006748B0" w:rsidRPr="000336F3" w:rsidRDefault="004623D9" w:rsidP="000336F3">
      <w:pPr>
        <w:ind w:leftChars="-283" w:hangingChars="333" w:hanging="566"/>
        <w:rPr>
          <w:rFonts w:eastAsiaTheme="minorEastAsia" w:cs="Segoe UI"/>
          <w:sz w:val="17"/>
          <w:szCs w:val="17"/>
          <w:lang w:eastAsia="zh-TW"/>
        </w:rPr>
        <w:sectPr w:rsidR="006748B0" w:rsidRPr="000336F3">
          <w:footerReference w:type="default" r:id="rId60"/>
          <w:pgSz w:w="11906" w:h="16838"/>
          <w:pgMar w:top="1440" w:right="1800" w:bottom="1440" w:left="1800" w:header="851" w:footer="992" w:gutter="0"/>
          <w:cols w:space="425"/>
          <w:docGrid w:type="lines" w:linePitch="360"/>
        </w:sectPr>
      </w:pPr>
      <w:r w:rsidRPr="000336F3">
        <w:rPr>
          <w:rFonts w:eastAsiaTheme="minorEastAsia" w:cs="Segoe UI"/>
          <w:sz w:val="17"/>
          <w:szCs w:val="17"/>
          <w:lang w:eastAsia="zh-TW"/>
        </w:rPr>
        <w:t xml:space="preserve">^ </w:t>
      </w:r>
      <w:r w:rsidRPr="000336F3">
        <w:rPr>
          <w:rFonts w:eastAsiaTheme="minorEastAsia" w:cs="Segoe UI" w:hint="eastAsia"/>
          <w:sz w:val="17"/>
          <w:szCs w:val="17"/>
          <w:lang w:eastAsia="zh-TW"/>
        </w:rPr>
        <w:t>英文版本內的相關名稱將</w:t>
      </w:r>
      <w:r>
        <w:rPr>
          <w:rFonts w:eastAsiaTheme="minorEastAsia" w:cs="Segoe UI" w:hint="eastAsia"/>
          <w:sz w:val="17"/>
          <w:szCs w:val="17"/>
          <w:lang w:eastAsia="zh-TW"/>
        </w:rPr>
        <w:t>會相應地</w:t>
      </w:r>
      <w:r w:rsidRPr="000336F3">
        <w:rPr>
          <w:rFonts w:eastAsiaTheme="minorEastAsia" w:cs="Segoe UI" w:hint="eastAsia"/>
          <w:sz w:val="17"/>
          <w:szCs w:val="17"/>
          <w:lang w:eastAsia="zh-TW"/>
        </w:rPr>
        <w:t>更新</w:t>
      </w:r>
      <w:r w:rsidRPr="00504FD1">
        <w:rPr>
          <w:rFonts w:eastAsiaTheme="minorEastAsia" w:cs="Segoe UI" w:hint="eastAsia"/>
          <w:sz w:val="17"/>
          <w:szCs w:val="17"/>
          <w:lang w:eastAsia="zh-TW"/>
        </w:rPr>
        <w:t>，以</w:t>
      </w:r>
      <w:r>
        <w:rPr>
          <w:rFonts w:eastAsiaTheme="minorEastAsia" w:cs="Segoe UI" w:hint="eastAsia"/>
          <w:sz w:val="17"/>
          <w:szCs w:val="17"/>
          <w:lang w:eastAsia="zh-TW"/>
        </w:rPr>
        <w:t>達致一致性</w:t>
      </w:r>
      <w:r w:rsidRPr="00504FD1">
        <w:rPr>
          <w:rFonts w:eastAsiaTheme="minorEastAsia" w:cs="Segoe UI" w:hint="eastAsia"/>
          <w:sz w:val="17"/>
          <w:szCs w:val="17"/>
          <w:lang w:eastAsia="zh-TW"/>
        </w:rPr>
        <w:t>，</w:t>
      </w:r>
      <w:r>
        <w:rPr>
          <w:rFonts w:eastAsiaTheme="minorEastAsia" w:cs="Segoe UI" w:hint="eastAsia"/>
          <w:sz w:val="17"/>
          <w:szCs w:val="17"/>
          <w:lang w:eastAsia="zh-TW"/>
        </w:rPr>
        <w:t>並</w:t>
      </w:r>
      <w:r w:rsidR="0081710E" w:rsidRPr="000336F3">
        <w:rPr>
          <w:rFonts w:eastAsiaTheme="minorEastAsia" w:cs="Segoe UI" w:hint="eastAsia"/>
          <w:sz w:val="17"/>
          <w:szCs w:val="17"/>
          <w:lang w:eastAsia="zh-TW"/>
        </w:rPr>
        <w:t>將</w:t>
      </w:r>
      <w:r>
        <w:rPr>
          <w:rFonts w:eastAsiaTheme="minorEastAsia" w:cs="Segoe UI" w:hint="eastAsia"/>
          <w:sz w:val="17"/>
          <w:szCs w:val="17"/>
          <w:lang w:eastAsia="zh-TW"/>
        </w:rPr>
        <w:t>於下一輪</w:t>
      </w:r>
      <w:r w:rsidRPr="000336F3">
        <w:rPr>
          <w:rFonts w:eastAsiaTheme="minorEastAsia" w:cs="Segoe UI" w:hint="eastAsia"/>
          <w:sz w:val="17"/>
          <w:szCs w:val="17"/>
          <w:lang w:eastAsia="zh-TW"/>
        </w:rPr>
        <w:t>英文版本更新</w:t>
      </w:r>
      <w:r>
        <w:rPr>
          <w:rFonts w:eastAsiaTheme="minorEastAsia" w:cs="Segoe UI" w:hint="eastAsia"/>
          <w:sz w:val="17"/>
          <w:szCs w:val="17"/>
          <w:lang w:eastAsia="zh-TW"/>
        </w:rPr>
        <w:t>中反映。</w:t>
      </w:r>
    </w:p>
    <w:p w:rsidR="009F3E78" w:rsidRPr="00CA7301" w:rsidRDefault="009F3E78" w:rsidP="009F3E78">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VIII</w:t>
      </w:r>
      <w:r w:rsidRPr="00CA7301">
        <w:rPr>
          <w:rFonts w:eastAsiaTheme="minorEastAsia" w:cs="Segoe UI"/>
          <w:color w:val="AA322F"/>
          <w:sz w:val="28"/>
          <w:lang w:eastAsia="zh-TW"/>
        </w:rPr>
        <w:t>部：薪酬制度</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9457B" w:rsidTr="00A9457B">
        <w:tc>
          <w:tcPr>
            <w:tcW w:w="9242" w:type="dxa"/>
            <w:gridSpan w:val="2"/>
            <w:tcBorders>
              <w:top w:val="nil"/>
              <w:left w:val="nil"/>
              <w:bottom w:val="single" w:sz="4" w:space="0" w:color="auto"/>
              <w:right w:val="nil"/>
            </w:tcBorders>
            <w:hideMark/>
          </w:tcPr>
          <w:p w:rsidR="00A9457B" w:rsidRDefault="00A9457B">
            <w:pPr>
              <w:spacing w:before="40" w:after="40"/>
              <w:rPr>
                <w:rFonts w:cs="Segoe UI"/>
                <w:noProof/>
                <w:kern w:val="2"/>
                <w:sz w:val="17"/>
                <w:lang w:eastAsia="en-GB"/>
              </w:rPr>
            </w:pPr>
            <w:r>
              <w:rPr>
                <w:rFonts w:eastAsiaTheme="minorEastAsia" w:cs="Segoe UI" w:hint="eastAsia"/>
                <w:kern w:val="2"/>
                <w:sz w:val="22"/>
                <w:lang w:eastAsia="zh-TW"/>
              </w:rPr>
              <w:t>表</w:t>
            </w:r>
            <w:r>
              <w:rPr>
                <w:rFonts w:cs="Segoe UI"/>
                <w:kern w:val="2"/>
                <w:sz w:val="22"/>
              </w:rPr>
              <w:t>REMA</w:t>
            </w:r>
            <w:r>
              <w:rPr>
                <w:rFonts w:eastAsiaTheme="minorEastAsia" w:cs="Segoe UI" w:hint="eastAsia"/>
                <w:kern w:val="2"/>
                <w:sz w:val="22"/>
                <w:lang w:eastAsia="zh-TW"/>
              </w:rPr>
              <w:t>：薪酬制度政策</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val="en-US" w:eastAsia="zh-TW"/>
              </w:rPr>
            </w:pPr>
            <w:r>
              <w:rPr>
                <w:rFonts w:eastAsiaTheme="minorEastAsia" w:cs="Segoe UI" w:hint="eastAsia"/>
                <w:kern w:val="2"/>
                <w:lang w:eastAsia="zh-TW"/>
              </w:rPr>
              <w:t>描述薪酬</w:t>
            </w:r>
            <w:r>
              <w:rPr>
                <w:rFonts w:eastAsia="細明體" w:cs="Segoe UI" w:hint="eastAsia"/>
                <w:kern w:val="2"/>
                <w:lang w:eastAsia="zh-TW"/>
              </w:rPr>
              <w:t>制度</w:t>
            </w:r>
            <w:r>
              <w:rPr>
                <w:rFonts w:eastAsiaTheme="minorEastAsia" w:cs="Segoe UI" w:hint="eastAsia"/>
                <w:kern w:val="2"/>
                <w:lang w:eastAsia="zh-TW"/>
              </w:rPr>
              <w:t>政策及薪酬制度</w:t>
            </w:r>
            <w:r>
              <w:rPr>
                <w:rFonts w:eastAsia="細明體" w:cs="Segoe UI" w:hint="eastAsia"/>
                <w:kern w:val="2"/>
                <w:lang w:eastAsia="zh-TW"/>
              </w:rPr>
              <w:t>系統</w:t>
            </w:r>
            <w:r>
              <w:rPr>
                <w:rFonts w:eastAsiaTheme="minorEastAsia" w:cs="Segoe UI" w:hint="eastAsia"/>
                <w:kern w:val="2"/>
                <w:lang w:eastAsia="zh-TW"/>
              </w:rPr>
              <w:t>的</w:t>
            </w:r>
            <w:r>
              <w:rPr>
                <w:rFonts w:eastAsia="細明體" w:cs="Segoe UI" w:hint="eastAsia"/>
                <w:kern w:val="2"/>
                <w:lang w:eastAsia="zh-TW"/>
              </w:rPr>
              <w:t>主要</w:t>
            </w:r>
            <w:r>
              <w:rPr>
                <w:rFonts w:eastAsiaTheme="minorEastAsia" w:cs="Segoe UI" w:hint="eastAsia"/>
                <w:kern w:val="2"/>
                <w:lang w:eastAsia="zh-TW"/>
              </w:rPr>
              <w:t>特點，讓第三支柱數據使用者對有關認可機構的</w:t>
            </w:r>
            <w:r>
              <w:rPr>
                <w:rFonts w:eastAsia="細明體" w:cs="Segoe UI" w:hint="eastAsia"/>
                <w:kern w:val="2"/>
                <w:lang w:eastAsia="zh-TW"/>
              </w:rPr>
              <w:t>酬報做法</w:t>
            </w:r>
            <w:r>
              <w:rPr>
                <w:rFonts w:eastAsiaTheme="minorEastAsia" w:cs="Segoe UI" w:hint="eastAsia"/>
                <w:kern w:val="2"/>
                <w:lang w:eastAsia="zh-TW"/>
              </w:rPr>
              <w:t>能作出有意義的評估。</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b/>
                <w:kern w:val="2"/>
                <w:sz w:val="17"/>
                <w:lang w:eastAsia="zh-TW"/>
              </w:rPr>
            </w:pPr>
            <w:r>
              <w:rPr>
                <w:rFonts w:eastAsia="細明體" w:cs="Segoe UI" w:hint="eastAsia"/>
                <w:kern w:val="2"/>
                <w:sz w:val="17"/>
                <w:lang w:eastAsia="zh-TW"/>
              </w:rPr>
              <w:t>所有在香港成立為法團的認可機構均須填報本表</w:t>
            </w:r>
            <w:r>
              <w:rPr>
                <w:rFonts w:eastAsiaTheme="minorEastAsia" w:cs="Segoe UI" w:hint="eastAsia"/>
                <w:kern w:val="2"/>
                <w:sz w:val="17"/>
                <w:lang w:eastAsia="zh-TW"/>
              </w:rPr>
              <w:t>。</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b/>
                <w:kern w:val="2"/>
                <w:sz w:val="17"/>
                <w:lang w:eastAsia="en-GB"/>
              </w:rPr>
            </w:pPr>
            <w:r>
              <w:rPr>
                <w:rFonts w:eastAsiaTheme="minorEastAsia" w:cs="Segoe UI" w:hint="eastAsia"/>
                <w:kern w:val="2"/>
                <w:sz w:val="17"/>
                <w:lang w:eastAsia="zh-TW"/>
              </w:rPr>
              <w:t>描述資料。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kern w:val="2"/>
                <w:sz w:val="17"/>
                <w:lang w:eastAsia="en-GB"/>
              </w:rPr>
            </w:pPr>
            <w:r>
              <w:rPr>
                <w:rFonts w:eastAsia="細明體" w:cs="Segoe UI" w:hint="eastAsia"/>
                <w:b/>
                <w:kern w:val="2"/>
                <w:sz w:val="17"/>
                <w:lang w:val="en-US"/>
              </w:rPr>
              <w:t>頻密程度：</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val="en-US" w:eastAsia="en-GB"/>
              </w:rPr>
            </w:pPr>
            <w:r>
              <w:rPr>
                <w:rFonts w:eastAsiaTheme="minorEastAsia" w:cs="Segoe UI" w:hint="eastAsia"/>
                <w:kern w:val="2"/>
                <w:lang w:eastAsia="zh-TW"/>
              </w:rPr>
              <w:t>每年一次。</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spacing w:before="40" w:after="40"/>
              <w:rPr>
                <w:rFonts w:cs="Segoe UI"/>
                <w:b/>
                <w:kern w:val="2"/>
                <w:sz w:val="17"/>
                <w:lang w:eastAsia="zh-TW"/>
              </w:rPr>
            </w:pPr>
            <w:r>
              <w:rPr>
                <w:rFonts w:eastAsia="細明體" w:cs="Segoe UI" w:hint="eastAsia"/>
                <w:b/>
                <w:kern w:val="2"/>
                <w:sz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eastAsia="en-GB"/>
              </w:rPr>
            </w:pPr>
            <w:r>
              <w:rPr>
                <w:rFonts w:eastAsia="STXingkai" w:cs="Segoe UI"/>
                <w:kern w:val="2"/>
                <w:lang w:eastAsia="zh-TW"/>
              </w:rPr>
              <w:t>16ZS</w:t>
            </w:r>
          </w:p>
        </w:tc>
      </w:tr>
    </w:tbl>
    <w:p w:rsidR="006748B0" w:rsidRDefault="006748B0">
      <w:pPr>
        <w:rPr>
          <w:rFonts w:eastAsiaTheme="minorEastAsia" w:cs="Segoe UI"/>
          <w:lang w:eastAsia="zh-TW"/>
        </w:rPr>
      </w:pPr>
    </w:p>
    <w:tbl>
      <w:tblPr>
        <w:tblW w:w="9415" w:type="dxa"/>
        <w:jc w:val="center"/>
        <w:tblInd w:w="-173" w:type="dxa"/>
        <w:tblCellMar>
          <w:left w:w="70" w:type="dxa"/>
          <w:right w:w="70" w:type="dxa"/>
        </w:tblCellMar>
        <w:tblLook w:val="00A0" w:firstRow="1" w:lastRow="0" w:firstColumn="1" w:lastColumn="0" w:noHBand="0" w:noVBand="0"/>
      </w:tblPr>
      <w:tblGrid>
        <w:gridCol w:w="543"/>
        <w:gridCol w:w="8872"/>
      </w:tblGrid>
      <w:tr w:rsidR="00A9457B" w:rsidTr="00A9457B">
        <w:trPr>
          <w:trHeight w:val="448"/>
          <w:jc w:val="center"/>
        </w:trPr>
        <w:tc>
          <w:tcPr>
            <w:tcW w:w="9415" w:type="dxa"/>
            <w:gridSpan w:val="2"/>
            <w:tcBorders>
              <w:top w:val="single" w:sz="4" w:space="0" w:color="auto"/>
              <w:left w:val="nil"/>
              <w:bottom w:val="single" w:sz="4" w:space="0" w:color="auto"/>
              <w:right w:val="nil"/>
            </w:tcBorders>
            <w:vAlign w:val="center"/>
            <w:hideMark/>
          </w:tcPr>
          <w:p w:rsidR="00A9457B" w:rsidRDefault="00A9457B">
            <w:pPr>
              <w:widowControl w:val="0"/>
              <w:spacing w:before="40" w:after="40"/>
              <w:jc w:val="both"/>
              <w:rPr>
                <w:rFonts w:cs="Segoe UI"/>
                <w:kern w:val="2"/>
                <w:sz w:val="17"/>
                <w:szCs w:val="17"/>
                <w:lang w:eastAsia="fr-FR"/>
              </w:rPr>
            </w:pPr>
            <w:r>
              <w:rPr>
                <w:rFonts w:eastAsiaTheme="minorEastAsia" w:cs="Segoe UI" w:hint="eastAsia"/>
                <w:kern w:val="2"/>
                <w:sz w:val="17"/>
                <w:szCs w:val="17"/>
                <w:lang w:eastAsia="zh-TW"/>
              </w:rPr>
              <w:t>認可機構應描述其薪酬制度系統的主要元素及其如何制定此系統，尤其應描述以下元素（如適用）：</w:t>
            </w:r>
          </w:p>
        </w:tc>
      </w:tr>
      <w:tr w:rsidR="00A9457B" w:rsidTr="00A9457B">
        <w:trPr>
          <w:trHeight w:val="318"/>
          <w:jc w:val="center"/>
        </w:trPr>
        <w:tc>
          <w:tcPr>
            <w:tcW w:w="543" w:type="dxa"/>
            <w:tcBorders>
              <w:top w:val="single" w:sz="4" w:space="0" w:color="auto"/>
              <w:left w:val="nil"/>
              <w:bottom w:val="single" w:sz="4" w:space="0" w:color="auto"/>
              <w:right w:val="nil"/>
            </w:tcBorders>
            <w:noWrap/>
            <w:hideMark/>
          </w:tcPr>
          <w:p w:rsidR="00A9457B" w:rsidRDefault="00A9457B">
            <w:pPr>
              <w:widowControl w:val="0"/>
              <w:spacing w:before="40" w:after="40"/>
              <w:rPr>
                <w:rFonts w:cs="Segoe UI"/>
                <w:kern w:val="2"/>
                <w:sz w:val="17"/>
                <w:szCs w:val="17"/>
              </w:rPr>
            </w:pPr>
            <w:r>
              <w:rPr>
                <w:rFonts w:cs="Segoe UI"/>
                <w:kern w:val="2"/>
                <w:sz w:val="17"/>
                <w:szCs w:val="17"/>
              </w:rPr>
              <w:t>(a)</w:t>
            </w:r>
          </w:p>
        </w:tc>
        <w:tc>
          <w:tcPr>
            <w:tcW w:w="8872" w:type="dxa"/>
            <w:tcBorders>
              <w:top w:val="single" w:sz="4" w:space="0" w:color="auto"/>
              <w:left w:val="nil"/>
              <w:bottom w:val="single" w:sz="4" w:space="0" w:color="auto"/>
              <w:right w:val="nil"/>
            </w:tcBorders>
            <w:noWrap/>
            <w:vAlign w:val="bottom"/>
            <w:hideMark/>
          </w:tcPr>
          <w:p w:rsidR="00A9457B" w:rsidRDefault="00A9457B">
            <w:pPr>
              <w:pStyle w:val="TableText"/>
              <w:jc w:val="both"/>
              <w:rPr>
                <w:rFonts w:cs="Segoe UI"/>
                <w:noProof/>
                <w:kern w:val="2"/>
                <w:szCs w:val="17"/>
                <w:lang w:eastAsia="zh-TW"/>
              </w:rPr>
            </w:pPr>
            <w:r>
              <w:rPr>
                <w:rFonts w:eastAsiaTheme="minorEastAsia" w:cs="Segoe UI" w:hint="eastAsia"/>
                <w:noProof/>
                <w:kern w:val="2"/>
                <w:szCs w:val="17"/>
                <w:lang w:eastAsia="zh-TW"/>
              </w:rPr>
              <w:t>有關負責監察薪酬的單位的資料。披露內容應包括：</w:t>
            </w:r>
          </w:p>
          <w:p w:rsidR="00A9457B" w:rsidRDefault="00A9457B" w:rsidP="00A9457B">
            <w:pPr>
              <w:pStyle w:val="TableText"/>
              <w:numPr>
                <w:ilvl w:val="0"/>
                <w:numId w:val="43"/>
              </w:numPr>
              <w:tabs>
                <w:tab w:val="left" w:pos="509"/>
              </w:tabs>
              <w:jc w:val="both"/>
              <w:rPr>
                <w:rFonts w:cs="Segoe UI"/>
                <w:noProof/>
                <w:kern w:val="2"/>
                <w:szCs w:val="17"/>
                <w:lang w:eastAsia="zh-TW"/>
              </w:rPr>
            </w:pPr>
            <w:r>
              <w:rPr>
                <w:rFonts w:eastAsiaTheme="minorEastAsia" w:cs="Segoe UI" w:hint="eastAsia"/>
                <w:kern w:val="2"/>
                <w:szCs w:val="17"/>
                <w:lang w:eastAsia="zh-TW"/>
              </w:rPr>
              <w:t>監察薪酬的主要單位的名稱、組成及職責範圍；</w:t>
            </w:r>
          </w:p>
          <w:p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曾被徵詢意見的外聘顧問、委託有關顧問提供意見的單位，以及有關意見所涉及的薪酬程序的範疇；</w:t>
            </w:r>
          </w:p>
          <w:p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認可機構的薪酬</w:t>
            </w:r>
            <w:r>
              <w:rPr>
                <w:rFonts w:eastAsia="細明體" w:cs="Segoe UI" w:hint="eastAsia"/>
                <w:kern w:val="2"/>
                <w:lang w:eastAsia="zh-TW"/>
              </w:rPr>
              <w:t>制度</w:t>
            </w:r>
            <w:r>
              <w:rPr>
                <w:rFonts w:eastAsiaTheme="minorEastAsia" w:cs="Segoe UI" w:hint="eastAsia"/>
                <w:noProof/>
                <w:kern w:val="2"/>
                <w:szCs w:val="17"/>
                <w:lang w:eastAsia="zh-TW"/>
              </w:rPr>
              <w:t>政策所涵蓋的範圍（例如按地區、業務類別）的描述，包括適用於境外附屬公司及分行適用程度；以及</w:t>
            </w:r>
          </w:p>
          <w:p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有關被界定為</w:t>
            </w:r>
            <w:r>
              <w:rPr>
                <w:rFonts w:eastAsia="細明體" w:cs="Segoe UI" w:hint="eastAsia"/>
                <w:kern w:val="2"/>
                <w:lang w:eastAsia="zh-TW"/>
              </w:rPr>
              <w:t>主要</w:t>
            </w:r>
            <w:r>
              <w:rPr>
                <w:rFonts w:eastAsiaTheme="minorEastAsia" w:cs="Segoe UI" w:hint="eastAsia"/>
                <w:noProof/>
                <w:kern w:val="2"/>
                <w:szCs w:val="17"/>
                <w:lang w:eastAsia="zh-TW"/>
              </w:rPr>
              <w:t>人員及高級管理人員的員工類別的描述。</w:t>
            </w:r>
          </w:p>
        </w:tc>
      </w:tr>
      <w:tr w:rsidR="00A9457B" w:rsidTr="00A9457B">
        <w:trPr>
          <w:trHeight w:val="318"/>
          <w:jc w:val="center"/>
        </w:trPr>
        <w:tc>
          <w:tcPr>
            <w:tcW w:w="543" w:type="dxa"/>
            <w:tcBorders>
              <w:top w:val="single" w:sz="4" w:space="0" w:color="auto"/>
              <w:left w:val="nil"/>
              <w:bottom w:val="single" w:sz="4" w:space="0" w:color="auto"/>
              <w:right w:val="nil"/>
            </w:tcBorders>
            <w:noWrap/>
            <w:hideMark/>
          </w:tcPr>
          <w:p w:rsidR="00A9457B" w:rsidRDefault="00A9457B">
            <w:pPr>
              <w:widowControl w:val="0"/>
              <w:spacing w:before="40" w:after="40"/>
              <w:rPr>
                <w:rFonts w:cs="Segoe UI"/>
                <w:kern w:val="2"/>
                <w:sz w:val="17"/>
                <w:szCs w:val="17"/>
              </w:rPr>
            </w:pPr>
            <w:r>
              <w:rPr>
                <w:rFonts w:cs="Segoe UI"/>
                <w:kern w:val="2"/>
                <w:sz w:val="17"/>
                <w:szCs w:val="17"/>
              </w:rPr>
              <w:t>(b)</w:t>
            </w:r>
          </w:p>
        </w:tc>
        <w:tc>
          <w:tcPr>
            <w:tcW w:w="8872" w:type="dxa"/>
            <w:tcBorders>
              <w:top w:val="single" w:sz="4" w:space="0" w:color="auto"/>
              <w:left w:val="nil"/>
              <w:bottom w:val="single" w:sz="4" w:space="0" w:color="auto"/>
              <w:right w:val="nil"/>
            </w:tcBorders>
            <w:noWrap/>
            <w:vAlign w:val="bottom"/>
            <w:hideMark/>
          </w:tcPr>
          <w:p w:rsidR="00A9457B" w:rsidRDefault="00A9457B">
            <w:pPr>
              <w:pStyle w:val="TableText"/>
              <w:jc w:val="both"/>
              <w:rPr>
                <w:rFonts w:cs="Segoe UI"/>
                <w:noProof/>
                <w:kern w:val="2"/>
                <w:lang w:eastAsia="en-GB"/>
              </w:rPr>
            </w:pPr>
            <w:r>
              <w:rPr>
                <w:rFonts w:eastAsiaTheme="minorEastAsia" w:cs="Segoe UI" w:hint="eastAsia"/>
                <w:noProof/>
                <w:kern w:val="2"/>
                <w:szCs w:val="17"/>
                <w:lang w:eastAsia="zh-TW"/>
              </w:rPr>
              <w:t>有關薪酬程序的設計及結構的資料。披露內容應包括：</w:t>
            </w:r>
            <w:r>
              <w:rPr>
                <w:rFonts w:cs="Segoe UI"/>
                <w:noProof/>
                <w:kern w:val="2"/>
                <w:lang w:eastAsia="en-GB"/>
              </w:rPr>
              <w:t xml:space="preserve"> </w:t>
            </w:r>
          </w:p>
          <w:p w:rsidR="00A9457B" w:rsidRDefault="00A9457B" w:rsidP="00A9457B">
            <w:pPr>
              <w:pStyle w:val="TableText"/>
              <w:numPr>
                <w:ilvl w:val="0"/>
                <w:numId w:val="44"/>
              </w:numPr>
              <w:tabs>
                <w:tab w:val="left" w:pos="509"/>
              </w:tabs>
              <w:ind w:left="509" w:hanging="509"/>
              <w:jc w:val="both"/>
              <w:rPr>
                <w:rFonts w:cs="Segoe UI"/>
                <w:noProof/>
                <w:kern w:val="2"/>
                <w:lang w:eastAsia="zh-TW"/>
              </w:rPr>
            </w:pPr>
            <w:r>
              <w:rPr>
                <w:rFonts w:eastAsia="細明體" w:cs="Segoe UI" w:hint="eastAsia"/>
                <w:noProof/>
                <w:kern w:val="2"/>
                <w:lang w:eastAsia="zh-TW"/>
              </w:rPr>
              <w:t>薪酬</w:t>
            </w:r>
            <w:r>
              <w:rPr>
                <w:rFonts w:eastAsia="細明體" w:cs="Segoe UI" w:hint="eastAsia"/>
                <w:kern w:val="2"/>
                <w:lang w:eastAsia="zh-TW"/>
              </w:rPr>
              <w:t>制度</w:t>
            </w:r>
            <w:r>
              <w:rPr>
                <w:rFonts w:eastAsia="細明體" w:cs="Segoe UI" w:hint="eastAsia"/>
                <w:noProof/>
                <w:kern w:val="2"/>
                <w:lang w:eastAsia="zh-TW"/>
              </w:rPr>
              <w:t>政策的主要特點及目標的概要；</w:t>
            </w:r>
          </w:p>
          <w:p w:rsidR="00A9457B" w:rsidRDefault="00A9457B" w:rsidP="00A9457B">
            <w:pPr>
              <w:pStyle w:val="TableText"/>
              <w:numPr>
                <w:ilvl w:val="0"/>
                <w:numId w:val="44"/>
              </w:numPr>
              <w:tabs>
                <w:tab w:val="left" w:pos="509"/>
              </w:tabs>
              <w:ind w:left="509" w:hanging="509"/>
              <w:jc w:val="both"/>
              <w:rPr>
                <w:rFonts w:cs="Segoe UI"/>
                <w:noProof/>
                <w:kern w:val="2"/>
                <w:lang w:eastAsia="zh-TW"/>
              </w:rPr>
            </w:pPr>
            <w:r>
              <w:rPr>
                <w:rFonts w:eastAsiaTheme="minorEastAsia" w:cs="Segoe UI" w:hint="eastAsia"/>
                <w:noProof/>
                <w:kern w:val="2"/>
                <w:lang w:eastAsia="zh-TW"/>
              </w:rPr>
              <w:t>薪酬委員會在過去一年有否檢討機構的薪酬制度政策；如有，有關其所作出的任何修改的概要、作出該等修改的原因及該等修改對薪酬</w:t>
            </w:r>
            <w:r>
              <w:rPr>
                <w:rFonts w:eastAsia="細明體" w:cs="Segoe UI" w:hint="eastAsia"/>
                <w:kern w:val="2"/>
                <w:lang w:eastAsia="zh-TW"/>
              </w:rPr>
              <w:t>制度</w:t>
            </w:r>
            <w:r>
              <w:rPr>
                <w:rFonts w:eastAsiaTheme="minorEastAsia" w:cs="Segoe UI" w:hint="eastAsia"/>
                <w:noProof/>
                <w:kern w:val="2"/>
                <w:lang w:eastAsia="zh-TW"/>
              </w:rPr>
              <w:t>的影響；以及</w:t>
            </w:r>
          </w:p>
          <w:p w:rsidR="00A9457B" w:rsidRDefault="00A9457B" w:rsidP="00A9457B">
            <w:pPr>
              <w:pStyle w:val="TableText"/>
              <w:numPr>
                <w:ilvl w:val="0"/>
                <w:numId w:val="44"/>
              </w:numPr>
              <w:tabs>
                <w:tab w:val="left" w:pos="509"/>
              </w:tabs>
              <w:jc w:val="both"/>
              <w:rPr>
                <w:rFonts w:cs="Segoe UI"/>
                <w:noProof/>
                <w:kern w:val="2"/>
                <w:lang w:eastAsia="zh-TW"/>
              </w:rPr>
            </w:pPr>
            <w:r>
              <w:rPr>
                <w:rFonts w:eastAsia="細明體" w:cs="Segoe UI" w:hint="eastAsia"/>
                <w:noProof/>
                <w:kern w:val="2"/>
                <w:lang w:eastAsia="zh-TW"/>
              </w:rPr>
              <w:t>論述有關認可機構如何確保風險管控職能及合規</w:t>
            </w:r>
            <w:r>
              <w:rPr>
                <w:rFonts w:eastAsia="細明體" w:cs="Segoe UI" w:hint="eastAsia"/>
                <w:kern w:val="2"/>
                <w:lang w:eastAsia="zh-TW"/>
              </w:rPr>
              <w:t>僱員</w:t>
            </w:r>
            <w:r>
              <w:rPr>
                <w:rFonts w:eastAsia="細明體" w:cs="Segoe UI" w:hint="eastAsia"/>
                <w:noProof/>
                <w:kern w:val="2"/>
                <w:lang w:eastAsia="zh-TW"/>
              </w:rPr>
              <w:t>的薪酬釐定是獨立於其所監察的業務</w:t>
            </w:r>
            <w:r>
              <w:rPr>
                <w:rFonts w:eastAsiaTheme="minorEastAsia" w:cs="Segoe UI" w:hint="eastAsia"/>
                <w:noProof/>
                <w:kern w:val="2"/>
                <w:lang w:eastAsia="zh-TW"/>
              </w:rPr>
              <w:t>。</w:t>
            </w:r>
          </w:p>
        </w:tc>
      </w:tr>
      <w:tr w:rsidR="00A9457B" w:rsidTr="00A9457B">
        <w:trPr>
          <w:trHeight w:val="318"/>
          <w:jc w:val="center"/>
        </w:trPr>
        <w:tc>
          <w:tcPr>
            <w:tcW w:w="543" w:type="dxa"/>
            <w:tcBorders>
              <w:top w:val="single" w:sz="4" w:space="0" w:color="auto"/>
              <w:left w:val="nil"/>
              <w:bottom w:val="single" w:sz="4" w:space="0" w:color="auto"/>
              <w:right w:val="nil"/>
            </w:tcBorders>
            <w:noWrap/>
            <w:hideMark/>
          </w:tcPr>
          <w:p w:rsidR="00A9457B" w:rsidRDefault="00A9457B">
            <w:pPr>
              <w:widowControl w:val="0"/>
              <w:spacing w:before="40" w:after="40"/>
              <w:rPr>
                <w:rFonts w:cs="Segoe UI"/>
                <w:kern w:val="2"/>
                <w:sz w:val="17"/>
                <w:szCs w:val="17"/>
              </w:rPr>
            </w:pPr>
            <w:r>
              <w:rPr>
                <w:rFonts w:cs="Segoe UI"/>
                <w:kern w:val="2"/>
                <w:sz w:val="17"/>
                <w:szCs w:val="17"/>
              </w:rPr>
              <w:t>(c)</w:t>
            </w:r>
          </w:p>
        </w:tc>
        <w:tc>
          <w:tcPr>
            <w:tcW w:w="8872" w:type="dxa"/>
            <w:tcBorders>
              <w:top w:val="single" w:sz="4" w:space="0" w:color="auto"/>
              <w:left w:val="nil"/>
              <w:bottom w:val="single" w:sz="4" w:space="0" w:color="auto"/>
              <w:right w:val="nil"/>
            </w:tcBorders>
            <w:noWrap/>
            <w:vAlign w:val="center"/>
            <w:hideMark/>
          </w:tcPr>
          <w:p w:rsidR="00A9457B" w:rsidRDefault="00A9457B">
            <w:pPr>
              <w:pStyle w:val="TableText"/>
              <w:jc w:val="both"/>
              <w:rPr>
                <w:rFonts w:cs="Segoe UI"/>
                <w:noProof/>
                <w:kern w:val="2"/>
                <w:lang w:eastAsia="zh-TW"/>
              </w:rPr>
            </w:pPr>
            <w:r>
              <w:rPr>
                <w:rFonts w:eastAsia="細明體" w:cs="Segoe UI" w:hint="eastAsia"/>
                <w:noProof/>
                <w:kern w:val="2"/>
                <w:lang w:eastAsia="zh-TW"/>
              </w:rPr>
              <w:t>相關薪酬程序如何顧及當前及未來的風險的描述</w:t>
            </w:r>
            <w:r>
              <w:rPr>
                <w:rFonts w:eastAsiaTheme="minorEastAsia" w:cs="Segoe UI" w:hint="eastAsia"/>
                <w:noProof/>
                <w:kern w:val="2"/>
                <w:lang w:eastAsia="zh-TW"/>
              </w:rPr>
              <w:t>。披露內容應包括主要風險概要、計量方法及有關</w:t>
            </w:r>
            <w:r>
              <w:rPr>
                <w:rFonts w:eastAsia="細明體" w:cs="Segoe UI" w:hint="eastAsia"/>
                <w:kern w:val="2"/>
                <w:lang w:eastAsia="zh-TW"/>
              </w:rPr>
              <w:t>措施</w:t>
            </w:r>
            <w:r>
              <w:rPr>
                <w:rFonts w:eastAsiaTheme="minorEastAsia" w:cs="Segoe UI" w:hint="eastAsia"/>
                <w:noProof/>
                <w:kern w:val="2"/>
                <w:lang w:eastAsia="zh-TW"/>
              </w:rPr>
              <w:t>如何影響薪酬</w:t>
            </w:r>
            <w:r>
              <w:rPr>
                <w:rFonts w:eastAsia="細明體" w:cs="Segoe UI" w:hint="eastAsia"/>
                <w:kern w:val="2"/>
                <w:lang w:eastAsia="zh-TW"/>
              </w:rPr>
              <w:t>制度</w:t>
            </w:r>
            <w:r>
              <w:rPr>
                <w:rFonts w:eastAsiaTheme="minorEastAsia" w:cs="Segoe UI" w:hint="eastAsia"/>
                <w:noProof/>
                <w:kern w:val="2"/>
                <w:lang w:eastAsia="zh-TW"/>
              </w:rPr>
              <w:t>。</w:t>
            </w:r>
          </w:p>
        </w:tc>
      </w:tr>
      <w:tr w:rsidR="00A9457B" w:rsidTr="00A9457B">
        <w:trPr>
          <w:trHeight w:val="318"/>
          <w:jc w:val="center"/>
        </w:trPr>
        <w:tc>
          <w:tcPr>
            <w:tcW w:w="543" w:type="dxa"/>
            <w:tcBorders>
              <w:top w:val="single" w:sz="4" w:space="0" w:color="auto"/>
              <w:left w:val="nil"/>
              <w:bottom w:val="single" w:sz="4" w:space="0" w:color="auto"/>
              <w:right w:val="nil"/>
            </w:tcBorders>
            <w:noWrap/>
            <w:hideMark/>
          </w:tcPr>
          <w:p w:rsidR="00A9457B" w:rsidRDefault="00A9457B">
            <w:pPr>
              <w:widowControl w:val="0"/>
              <w:spacing w:before="40" w:after="40"/>
              <w:rPr>
                <w:rFonts w:cs="Segoe UI"/>
                <w:kern w:val="2"/>
                <w:sz w:val="17"/>
                <w:szCs w:val="17"/>
              </w:rPr>
            </w:pPr>
            <w:r>
              <w:rPr>
                <w:rFonts w:cs="Segoe UI"/>
                <w:kern w:val="2"/>
                <w:sz w:val="17"/>
                <w:szCs w:val="17"/>
              </w:rPr>
              <w:t>(d)</w:t>
            </w:r>
          </w:p>
        </w:tc>
        <w:tc>
          <w:tcPr>
            <w:tcW w:w="8872" w:type="dxa"/>
            <w:tcBorders>
              <w:top w:val="single" w:sz="4" w:space="0" w:color="auto"/>
              <w:left w:val="nil"/>
              <w:bottom w:val="single" w:sz="4" w:space="0" w:color="auto"/>
              <w:right w:val="nil"/>
            </w:tcBorders>
            <w:noWrap/>
            <w:vAlign w:val="center"/>
            <w:hideMark/>
          </w:tcPr>
          <w:p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有關認可機構如何把評核期間的表現與薪酬水平掛鈎的描述。披露內容應包括：</w:t>
            </w:r>
          </w:p>
          <w:p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用於最主要業務類別及個別員工的主要表現指標的概要；</w:t>
            </w:r>
          </w:p>
          <w:p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論述有關個別員工的薪酬數額如何與機構整體及個別員工的表現掛鈎；以及</w:t>
            </w:r>
          </w:p>
          <w:p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論述有關認可機構在表現指標不理想時一般會實施的薪酬調整措施，包括認可機構釐定表現指標為「不理想」所使用的準則。</w:t>
            </w:r>
          </w:p>
        </w:tc>
      </w:tr>
      <w:tr w:rsidR="00A9457B" w:rsidTr="00A9457B">
        <w:trPr>
          <w:trHeight w:val="318"/>
          <w:jc w:val="center"/>
        </w:trPr>
        <w:tc>
          <w:tcPr>
            <w:tcW w:w="543" w:type="dxa"/>
            <w:tcBorders>
              <w:top w:val="single" w:sz="4" w:space="0" w:color="auto"/>
              <w:left w:val="nil"/>
              <w:bottom w:val="single" w:sz="4" w:space="0" w:color="auto"/>
              <w:right w:val="nil"/>
            </w:tcBorders>
            <w:noWrap/>
            <w:hideMark/>
          </w:tcPr>
          <w:p w:rsidR="00A9457B" w:rsidRDefault="00A9457B">
            <w:pPr>
              <w:widowControl w:val="0"/>
              <w:spacing w:before="40" w:after="40"/>
              <w:rPr>
                <w:rFonts w:cs="Segoe UI"/>
                <w:kern w:val="2"/>
                <w:sz w:val="17"/>
                <w:szCs w:val="17"/>
              </w:rPr>
            </w:pPr>
            <w:r>
              <w:rPr>
                <w:rFonts w:cs="Segoe UI"/>
                <w:kern w:val="2"/>
                <w:sz w:val="17"/>
                <w:szCs w:val="17"/>
              </w:rPr>
              <w:t>(e)</w:t>
            </w:r>
          </w:p>
        </w:tc>
        <w:tc>
          <w:tcPr>
            <w:tcW w:w="8872" w:type="dxa"/>
            <w:tcBorders>
              <w:top w:val="single" w:sz="4" w:space="0" w:color="auto"/>
              <w:left w:val="nil"/>
              <w:bottom w:val="single" w:sz="4" w:space="0" w:color="auto"/>
              <w:right w:val="nil"/>
            </w:tcBorders>
            <w:noWrap/>
            <w:vAlign w:val="center"/>
            <w:hideMark/>
          </w:tcPr>
          <w:p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有關認可機構為顧及長期表現</w:t>
            </w:r>
            <w:r>
              <w:rPr>
                <w:rFonts w:eastAsia="細明體" w:cs="Segoe UI" w:hint="eastAsia"/>
                <w:kern w:val="2"/>
                <w:lang w:eastAsia="zh-TW"/>
              </w:rPr>
              <w:t>而</w:t>
            </w:r>
            <w:r>
              <w:rPr>
                <w:rFonts w:eastAsia="細明體" w:cs="Segoe UI" w:hint="eastAsia"/>
                <w:noProof/>
                <w:kern w:val="2"/>
                <w:lang w:eastAsia="zh-TW"/>
              </w:rPr>
              <w:t>調整薪酬的方法的描述。披露內容應包括：</w:t>
            </w:r>
          </w:p>
          <w:p w:rsidR="00A9457B" w:rsidRDefault="00A9457B" w:rsidP="00A9457B">
            <w:pPr>
              <w:pStyle w:val="TableText"/>
              <w:numPr>
                <w:ilvl w:val="0"/>
                <w:numId w:val="46"/>
              </w:numPr>
              <w:tabs>
                <w:tab w:val="left" w:pos="509"/>
              </w:tabs>
              <w:ind w:left="509" w:hanging="509"/>
              <w:jc w:val="both"/>
              <w:rPr>
                <w:rFonts w:cs="Segoe UI"/>
                <w:noProof/>
                <w:kern w:val="2"/>
                <w:lang w:eastAsia="zh-TW"/>
              </w:rPr>
            </w:pPr>
            <w:r>
              <w:rPr>
                <w:rFonts w:eastAsia="細明體" w:cs="Segoe UI" w:hint="eastAsia"/>
                <w:noProof/>
                <w:kern w:val="2"/>
                <w:lang w:eastAsia="zh-TW"/>
              </w:rPr>
              <w:t>論述認可機構對浮動薪酬的遞延發放及歸屬的政策，以及如不同僱員或不同僱員組別的浮動薪酬中須遞延發放的比例有所不同，則描述決定該有關比例的因素及其相對重要性；以及</w:t>
            </w:r>
          </w:p>
          <w:p w:rsidR="00A9457B" w:rsidRDefault="00A9457B" w:rsidP="00A9457B">
            <w:pPr>
              <w:pStyle w:val="TableText"/>
              <w:numPr>
                <w:ilvl w:val="0"/>
                <w:numId w:val="46"/>
              </w:numPr>
              <w:tabs>
                <w:tab w:val="left" w:pos="509"/>
              </w:tabs>
              <w:ind w:left="509" w:hanging="509"/>
              <w:jc w:val="both"/>
              <w:rPr>
                <w:rFonts w:cs="Segoe UI"/>
                <w:noProof/>
                <w:kern w:val="2"/>
                <w:lang w:eastAsia="zh-TW"/>
              </w:rPr>
            </w:pPr>
            <w:r>
              <w:rPr>
                <w:rFonts w:eastAsia="細明體" w:cs="Segoe UI" w:hint="eastAsia"/>
                <w:noProof/>
                <w:kern w:val="2"/>
                <w:lang w:eastAsia="zh-TW"/>
              </w:rPr>
              <w:lastRenderedPageBreak/>
              <w:t>論述認可機構在歸屬予僱員前及（如法律容許）透過收回機制在歸屬予僱員後調整遞延發放的薪酬</w:t>
            </w:r>
            <w:r>
              <w:rPr>
                <w:rFonts w:eastAsia="細明體" w:cs="Segoe UI" w:hint="eastAsia"/>
                <w:kern w:val="2"/>
                <w:lang w:eastAsia="zh-TW"/>
              </w:rPr>
              <w:t>制度</w:t>
            </w:r>
            <w:r>
              <w:rPr>
                <w:rFonts w:eastAsia="細明體" w:cs="Segoe UI" w:hint="eastAsia"/>
                <w:noProof/>
                <w:kern w:val="2"/>
                <w:lang w:eastAsia="zh-TW"/>
              </w:rPr>
              <w:t>政策及準則。</w:t>
            </w:r>
          </w:p>
        </w:tc>
      </w:tr>
      <w:tr w:rsidR="00A9457B" w:rsidTr="00A9457B">
        <w:trPr>
          <w:trHeight w:val="318"/>
          <w:jc w:val="center"/>
        </w:trPr>
        <w:tc>
          <w:tcPr>
            <w:tcW w:w="543" w:type="dxa"/>
            <w:tcBorders>
              <w:top w:val="single" w:sz="4" w:space="0" w:color="auto"/>
              <w:left w:val="nil"/>
              <w:bottom w:val="single" w:sz="4" w:space="0" w:color="auto"/>
              <w:right w:val="nil"/>
            </w:tcBorders>
            <w:noWrap/>
            <w:hideMark/>
          </w:tcPr>
          <w:p w:rsidR="00A9457B" w:rsidRDefault="00A9457B">
            <w:pPr>
              <w:widowControl w:val="0"/>
              <w:spacing w:before="40" w:after="40"/>
              <w:rPr>
                <w:rFonts w:cs="Segoe UI"/>
                <w:kern w:val="2"/>
                <w:sz w:val="17"/>
                <w:szCs w:val="17"/>
              </w:rPr>
            </w:pPr>
            <w:r>
              <w:rPr>
                <w:rFonts w:cs="Segoe UI"/>
                <w:kern w:val="2"/>
                <w:sz w:val="17"/>
                <w:szCs w:val="17"/>
              </w:rPr>
              <w:lastRenderedPageBreak/>
              <w:t>(f)</w:t>
            </w:r>
          </w:p>
        </w:tc>
        <w:tc>
          <w:tcPr>
            <w:tcW w:w="8872" w:type="dxa"/>
            <w:tcBorders>
              <w:top w:val="single" w:sz="4" w:space="0" w:color="auto"/>
              <w:left w:val="nil"/>
              <w:bottom w:val="single" w:sz="4" w:space="0" w:color="auto"/>
              <w:right w:val="nil"/>
            </w:tcBorders>
            <w:noWrap/>
            <w:vAlign w:val="center"/>
            <w:hideMark/>
          </w:tcPr>
          <w:p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有關認可機構所採用的不同形式浮動薪酬的描述，以及採用該等不同形式浮動薪酬的理據</w:t>
            </w:r>
            <w:r>
              <w:rPr>
                <w:rFonts w:eastAsiaTheme="minorEastAsia" w:cs="Segoe UI" w:hint="eastAsia"/>
                <w:noProof/>
                <w:kern w:val="2"/>
                <w:lang w:eastAsia="zh-TW"/>
              </w:rPr>
              <w:t>。披露內容應包括：</w:t>
            </w:r>
          </w:p>
          <w:p w:rsidR="00A9457B" w:rsidRDefault="00A9457B" w:rsidP="00A9457B">
            <w:pPr>
              <w:pStyle w:val="TableText"/>
              <w:numPr>
                <w:ilvl w:val="0"/>
                <w:numId w:val="47"/>
              </w:numPr>
              <w:tabs>
                <w:tab w:val="left" w:pos="509"/>
              </w:tabs>
              <w:ind w:left="509" w:hanging="509"/>
              <w:jc w:val="both"/>
              <w:rPr>
                <w:rFonts w:cs="Segoe UI"/>
                <w:noProof/>
                <w:kern w:val="2"/>
                <w:lang w:eastAsia="zh-TW"/>
              </w:rPr>
            </w:pPr>
            <w:r>
              <w:rPr>
                <w:rFonts w:eastAsia="細明體" w:cs="Segoe UI" w:hint="eastAsia"/>
                <w:noProof/>
                <w:kern w:val="2"/>
                <w:lang w:eastAsia="zh-TW"/>
              </w:rPr>
              <w:t>各種形式的浮動薪酬的概要（即現金、股票及股票掛鈎工具，以及其他形式）；以及</w:t>
            </w:r>
          </w:p>
          <w:p w:rsidR="00A9457B" w:rsidRDefault="00A9457B" w:rsidP="00A9457B">
            <w:pPr>
              <w:pStyle w:val="TableText"/>
              <w:numPr>
                <w:ilvl w:val="0"/>
                <w:numId w:val="47"/>
              </w:numPr>
              <w:tabs>
                <w:tab w:val="left" w:pos="509"/>
              </w:tabs>
              <w:ind w:left="509" w:hanging="509"/>
              <w:jc w:val="both"/>
              <w:rPr>
                <w:rFonts w:cs="Segoe UI"/>
                <w:noProof/>
                <w:kern w:val="2"/>
                <w:lang w:eastAsia="zh-TW"/>
              </w:rPr>
            </w:pPr>
            <w:r>
              <w:rPr>
                <w:rFonts w:eastAsia="細明體" w:cs="Segoe UI" w:hint="eastAsia"/>
                <w:noProof/>
                <w:kern w:val="2"/>
                <w:lang w:eastAsia="zh-TW"/>
              </w:rPr>
              <w:t>論述有關不同形式浮動薪酬的運用情況，以及如對不同僱員或不同僱員組別發放浮動薪酬的形式組合有所不同，則描述決定有關組合的因素及其相對重要性。</w:t>
            </w:r>
          </w:p>
        </w:tc>
      </w:tr>
    </w:tbl>
    <w:p w:rsidR="00A9457B" w:rsidRPr="00A9457B" w:rsidRDefault="00A9457B">
      <w:pPr>
        <w:rPr>
          <w:rFonts w:eastAsiaTheme="minorEastAsia" w:cs="Segoe UI"/>
          <w:lang w:val="en-US" w:eastAsia="zh-TW"/>
        </w:rPr>
      </w:pPr>
    </w:p>
    <w:p w:rsidR="009F3E78" w:rsidRPr="00CA7301" w:rsidRDefault="009F3E78" w:rsidP="009F3E78">
      <w:pPr>
        <w:rPr>
          <w:rFonts w:eastAsiaTheme="minorEastAsia" w:cs="Segoe UI"/>
          <w:lang w:val="en-US" w:eastAsia="zh-TW"/>
        </w:rPr>
      </w:pPr>
    </w:p>
    <w:p w:rsidR="009F3E78" w:rsidRPr="00CA7301" w:rsidRDefault="009F3E78">
      <w:pPr>
        <w:rPr>
          <w:rFonts w:eastAsiaTheme="minorEastAsia" w:cs="Segoe UI"/>
          <w:lang w:eastAsia="zh-TW"/>
        </w:rPr>
        <w:sectPr w:rsidR="009F3E78" w:rsidRPr="00CA7301">
          <w:headerReference w:type="default" r:id="rId61"/>
          <w:footerReference w:type="default" r:id="rId62"/>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9457B" w:rsidTr="00A9457B">
        <w:tc>
          <w:tcPr>
            <w:tcW w:w="9242" w:type="dxa"/>
            <w:gridSpan w:val="2"/>
            <w:tcBorders>
              <w:top w:val="nil"/>
              <w:left w:val="nil"/>
              <w:bottom w:val="single" w:sz="4" w:space="0" w:color="auto"/>
              <w:right w:val="nil"/>
            </w:tcBorders>
            <w:hideMark/>
          </w:tcPr>
          <w:p w:rsidR="00A9457B" w:rsidRDefault="00A9457B">
            <w:pPr>
              <w:spacing w:before="40" w:after="40"/>
              <w:jc w:val="both"/>
              <w:rPr>
                <w:rFonts w:cs="Segoe UI"/>
                <w:noProof/>
                <w:kern w:val="2"/>
                <w:sz w:val="17"/>
                <w:lang w:eastAsia="zh-TW"/>
              </w:rPr>
            </w:pPr>
            <w:r>
              <w:rPr>
                <w:rFonts w:eastAsiaTheme="minorEastAsia" w:cs="Segoe UI" w:hint="eastAsia"/>
                <w:kern w:val="2"/>
                <w:sz w:val="22"/>
                <w:lang w:eastAsia="zh-TW"/>
              </w:rPr>
              <w:lastRenderedPageBreak/>
              <w:t>模版</w:t>
            </w:r>
            <w:r>
              <w:rPr>
                <w:rFonts w:cs="Segoe UI"/>
                <w:kern w:val="2"/>
                <w:sz w:val="22"/>
                <w:lang w:eastAsia="zh-TW"/>
              </w:rPr>
              <w:t>REM1</w:t>
            </w:r>
            <w:r>
              <w:rPr>
                <w:rFonts w:eastAsiaTheme="minorEastAsia" w:cs="Segoe UI" w:hint="eastAsia"/>
                <w:kern w:val="2"/>
                <w:sz w:val="22"/>
                <w:lang w:eastAsia="zh-TW"/>
              </w:rPr>
              <w:t>：在財政年度內給予的薪酬</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目的：</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提供有關財政年度的薪酬資料。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內容：</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lang w:val="en-US"/>
              </w:rPr>
              <w:t>頻密程度：</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格式：</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w:t>
            </w:r>
            <w:r>
              <w:rPr>
                <w:rFonts w:ascii="細明體" w:eastAsia="細明體" w:hAnsi="細明體" w:cs="Segoe UI" w:hint="eastAsia"/>
                <w:kern w:val="2"/>
                <w:sz w:val="17"/>
                <w:szCs w:val="17"/>
                <w:lang w:eastAsia="zh-TW"/>
              </w:rPr>
              <w:t>，</w:t>
            </w:r>
            <w:r>
              <w:rPr>
                <w:rFonts w:eastAsia="細明體" w:cs="Segoe UI" w:hint="eastAsia"/>
                <w:kern w:val="2"/>
                <w:sz w:val="17"/>
                <w:szCs w:val="17"/>
                <w:lang w:eastAsia="zh-TW"/>
              </w:rPr>
              <w:t>闡明在報告期內的任何重大變動及引致有關變動的主要驅動因素，以補充本模版。如適用，附加說明應包括有關其他形式的固定或浮動薪酬的描述。</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16ZT</w:t>
            </w:r>
          </w:p>
        </w:tc>
      </w:tr>
    </w:tbl>
    <w:p w:rsidR="009F3E78" w:rsidRDefault="009F3E78">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8"/>
        <w:gridCol w:w="142"/>
        <w:gridCol w:w="1276"/>
        <w:gridCol w:w="4395"/>
        <w:gridCol w:w="1431"/>
        <w:gridCol w:w="1404"/>
      </w:tblGrid>
      <w:tr w:rsidR="00A9457B" w:rsidTr="00A9457B">
        <w:trPr>
          <w:cantSplit/>
          <w:trHeight w:val="249"/>
          <w:tblHeader/>
        </w:trPr>
        <w:tc>
          <w:tcPr>
            <w:tcW w:w="567" w:type="dxa"/>
            <w:tcBorders>
              <w:top w:val="nil"/>
              <w:left w:val="nil"/>
              <w:bottom w:val="single" w:sz="4" w:space="0" w:color="auto"/>
              <w:right w:val="nil"/>
            </w:tcBorders>
          </w:tcPr>
          <w:p w:rsidR="00A9457B" w:rsidRDefault="00A9457B">
            <w:pPr>
              <w:pStyle w:val="TableText"/>
              <w:snapToGrid w:val="0"/>
              <w:rPr>
                <w:rFonts w:cs="Segoe UI"/>
                <w:kern w:val="2"/>
                <w:lang w:eastAsia="en-GB"/>
              </w:rPr>
            </w:pPr>
          </w:p>
        </w:tc>
        <w:tc>
          <w:tcPr>
            <w:tcW w:w="5812" w:type="dxa"/>
            <w:gridSpan w:val="3"/>
            <w:tcBorders>
              <w:top w:val="nil"/>
              <w:left w:val="nil"/>
              <w:bottom w:val="single" w:sz="4" w:space="0" w:color="auto"/>
              <w:right w:val="single" w:sz="4" w:space="0" w:color="auto"/>
            </w:tcBorders>
            <w:vAlign w:val="center"/>
          </w:tcPr>
          <w:p w:rsidR="00A9457B" w:rsidRDefault="00A9457B">
            <w:pPr>
              <w:pStyle w:val="TableText"/>
              <w:snapToGrid w:val="0"/>
              <w:rPr>
                <w:rFonts w:cs="Segoe UI"/>
                <w:kern w:val="2"/>
                <w:lang w:eastAsia="en-GB"/>
              </w:rPr>
            </w:pPr>
          </w:p>
        </w:tc>
        <w:tc>
          <w:tcPr>
            <w:tcW w:w="1431"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bCs/>
                <w:kern w:val="2"/>
                <w:szCs w:val="17"/>
                <w:lang w:eastAsia="it-IT"/>
              </w:rPr>
            </w:pPr>
            <w:r>
              <w:rPr>
                <w:rFonts w:cs="Segoe UI"/>
                <w:bCs/>
                <w:kern w:val="2"/>
                <w:szCs w:val="17"/>
                <w:lang w:eastAsia="it-IT"/>
              </w:rPr>
              <w:t>(a)</w:t>
            </w:r>
          </w:p>
        </w:tc>
        <w:tc>
          <w:tcPr>
            <w:tcW w:w="1404"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jc w:val="center"/>
              <w:rPr>
                <w:rFonts w:cs="Segoe UI"/>
                <w:bCs/>
                <w:kern w:val="2"/>
                <w:szCs w:val="17"/>
                <w:lang w:eastAsia="it-IT"/>
              </w:rPr>
            </w:pPr>
            <w:r>
              <w:rPr>
                <w:rFonts w:cs="Segoe UI"/>
                <w:bCs/>
                <w:kern w:val="2"/>
                <w:szCs w:val="17"/>
                <w:lang w:eastAsia="it-IT"/>
              </w:rPr>
              <w:t>(b)</w:t>
            </w:r>
          </w:p>
        </w:tc>
      </w:tr>
      <w:tr w:rsidR="00A9457B" w:rsidTr="00A9457B">
        <w:trPr>
          <w:cantSplit/>
          <w:tblHeader/>
        </w:trPr>
        <w:tc>
          <w:tcPr>
            <w:tcW w:w="6379" w:type="dxa"/>
            <w:gridSpan w:val="4"/>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rPr>
                <w:rFonts w:cs="Segoe UI"/>
                <w:kern w:val="2"/>
                <w:lang w:eastAsia="en-GB"/>
              </w:rPr>
            </w:pPr>
            <w:r>
              <w:rPr>
                <w:rFonts w:eastAsiaTheme="minorEastAsia" w:cs="Segoe UI" w:hint="eastAsia"/>
                <w:kern w:val="2"/>
                <w:lang w:eastAsia="zh-TW"/>
              </w:rPr>
              <w:t>薪酬款額及量化資料</w:t>
            </w:r>
          </w:p>
        </w:tc>
        <w:tc>
          <w:tcPr>
            <w:tcW w:w="1431"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高級管理</w:t>
            </w:r>
            <w:r>
              <w:rPr>
                <w:rFonts w:eastAsia="細明體" w:cs="Segoe UI" w:hint="eastAsia"/>
                <w:kern w:val="2"/>
                <w:lang w:val="en-US"/>
              </w:rPr>
              <w:t>人員</w:t>
            </w:r>
          </w:p>
        </w:tc>
        <w:tc>
          <w:tcPr>
            <w:tcW w:w="1404"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zh-TW"/>
              </w:rPr>
            </w:pPr>
            <w:r>
              <w:rPr>
                <w:rFonts w:eastAsia="細明體" w:cs="Segoe UI" w:hint="eastAsia"/>
                <w:kern w:val="2"/>
                <w:lang w:val="en-US"/>
              </w:rPr>
              <w:t>主要人員</w:t>
            </w:r>
          </w:p>
        </w:tc>
      </w:tr>
      <w:tr w:rsidR="00A9457B" w:rsidTr="00A9457B">
        <w:trPr>
          <w:cantSplit/>
          <w:tblHeader/>
        </w:trPr>
        <w:tc>
          <w:tcPr>
            <w:tcW w:w="709" w:type="dxa"/>
            <w:gridSpan w:val="2"/>
            <w:tcBorders>
              <w:top w:val="single" w:sz="4" w:space="0" w:color="auto"/>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w:t>
            </w:r>
          </w:p>
        </w:tc>
        <w:tc>
          <w:tcPr>
            <w:tcW w:w="1276" w:type="dxa"/>
            <w:vMerge w:val="restart"/>
            <w:tcBorders>
              <w:top w:val="single" w:sz="4" w:space="0" w:color="auto"/>
              <w:left w:val="single" w:sz="4" w:space="0" w:color="auto"/>
              <w:bottom w:val="single" w:sz="4" w:space="0" w:color="BCBDBC"/>
              <w:right w:val="single" w:sz="4" w:space="0" w:color="auto"/>
            </w:tcBorders>
            <w:vAlign w:val="center"/>
            <w:hideMark/>
          </w:tcPr>
          <w:p w:rsidR="00A9457B" w:rsidRDefault="00A9457B">
            <w:pPr>
              <w:pStyle w:val="TableText"/>
              <w:snapToGrid w:val="0"/>
              <w:rPr>
                <w:rFonts w:cs="Segoe UI"/>
                <w:noProof/>
                <w:kern w:val="2"/>
                <w:lang w:eastAsia="en-GB"/>
              </w:rPr>
            </w:pPr>
            <w:r>
              <w:rPr>
                <w:rFonts w:eastAsiaTheme="minorEastAsia" w:cs="Segoe UI" w:hint="eastAsia"/>
                <w:kern w:val="2"/>
                <w:lang w:eastAsia="zh-TW"/>
              </w:rPr>
              <w:t>固定薪酬</w:t>
            </w:r>
          </w:p>
        </w:tc>
        <w:tc>
          <w:tcPr>
            <w:tcW w:w="4394" w:type="dxa"/>
            <w:tcBorders>
              <w:top w:val="single" w:sz="4" w:space="0" w:color="auto"/>
              <w:left w:val="single" w:sz="4" w:space="0" w:color="auto"/>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eastAsiaTheme="minorEastAsia" w:cs="Segoe UI" w:hint="eastAsia"/>
                <w:kern w:val="2"/>
                <w:lang w:eastAsia="zh-TW"/>
              </w:rPr>
              <w:t>員工數目</w:t>
            </w:r>
          </w:p>
        </w:tc>
        <w:tc>
          <w:tcPr>
            <w:tcW w:w="1431" w:type="dxa"/>
            <w:tcBorders>
              <w:top w:val="single" w:sz="4" w:space="0" w:color="auto"/>
              <w:left w:val="single" w:sz="4" w:space="0" w:color="auto"/>
              <w:bottom w:val="single" w:sz="4" w:space="0" w:color="BCBDBC"/>
              <w:right w:val="single" w:sz="4" w:space="0" w:color="auto"/>
            </w:tcBorders>
          </w:tcPr>
          <w:p w:rsidR="00A9457B" w:rsidRDefault="00A9457B">
            <w:pPr>
              <w:pStyle w:val="TableText"/>
              <w:snapToGrid w:val="0"/>
              <w:rPr>
                <w:rFonts w:cs="Segoe UI"/>
                <w:b/>
                <w:noProof/>
                <w:kern w:val="2"/>
                <w:lang w:eastAsia="en-GB"/>
              </w:rPr>
            </w:pPr>
          </w:p>
        </w:tc>
        <w:tc>
          <w:tcPr>
            <w:tcW w:w="1404" w:type="dxa"/>
            <w:tcBorders>
              <w:top w:val="single" w:sz="4" w:space="0" w:color="auto"/>
              <w:left w:val="single" w:sz="4" w:space="0" w:color="auto"/>
              <w:bottom w:val="single" w:sz="4" w:space="0" w:color="BCBDBC"/>
              <w:right w:val="single" w:sz="4" w:space="0" w:color="auto"/>
            </w:tcBorders>
            <w:vAlign w:val="center"/>
          </w:tcPr>
          <w:p w:rsidR="00A9457B" w:rsidRDefault="00A9457B">
            <w:pPr>
              <w:pStyle w:val="TableText"/>
              <w:snapToGrid w:val="0"/>
              <w:rPr>
                <w:rFonts w:cs="Segoe UI"/>
                <w:bCs/>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2</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eastAsiaTheme="minorEastAsia" w:cs="Segoe UI" w:hint="eastAsia"/>
                <w:kern w:val="2"/>
                <w:lang w:eastAsia="zh-TW"/>
              </w:rPr>
              <w:t>固定薪酬總額</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3</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其中：現金形式</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4</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5</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317"/>
              </w:tabs>
              <w:snapToGrid w:val="0"/>
              <w:ind w:left="316" w:hangingChars="186" w:hanging="316"/>
              <w:rPr>
                <w:rFonts w:cs="Segoe UI"/>
                <w:kern w:val="2"/>
                <w:lang w:eastAsia="zh-TW"/>
              </w:rPr>
            </w:pPr>
            <w:r>
              <w:rPr>
                <w:rFonts w:cs="Segoe UI"/>
                <w:kern w:val="2"/>
                <w:lang w:eastAsia="zh-TW"/>
              </w:rPr>
              <w:tab/>
            </w:r>
            <w:r>
              <w:rPr>
                <w:rFonts w:eastAsiaTheme="minorEastAsia" w:cs="Segoe UI" w:hint="eastAsia"/>
                <w:kern w:val="2"/>
                <w:lang w:eastAsia="zh-TW"/>
              </w:rPr>
              <w:t>其中：股票或其他股票掛鈎</w:t>
            </w:r>
            <w:r>
              <w:rPr>
                <w:rFonts w:eastAsia="細明體" w:cs="Segoe UI" w:hint="eastAsia"/>
                <w:kern w:val="2"/>
                <w:lang w:eastAsia="zh-TW"/>
              </w:rPr>
              <w:t>工具</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zh-TW"/>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zh-TW"/>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6</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7</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其中：其他形式</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8</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auto"/>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rPr>
                <w:rFonts w:cs="Segoe UI"/>
                <w:kern w:val="2"/>
                <w:lang w:eastAsia="en-GB"/>
              </w:rPr>
            </w:pPr>
            <w:r>
              <w:rPr>
                <w:rFonts w:eastAsiaTheme="minorEastAsia" w:cs="Segoe UI" w:hint="eastAsia"/>
                <w:kern w:val="2"/>
                <w:lang w:eastAsia="zh-TW"/>
              </w:rPr>
              <w:t>浮動薪酬</w:t>
            </w:r>
          </w:p>
        </w:tc>
        <w:tc>
          <w:tcPr>
            <w:tcW w:w="4394" w:type="dxa"/>
            <w:tcBorders>
              <w:top w:val="single" w:sz="4" w:space="0" w:color="auto"/>
              <w:left w:val="single" w:sz="4" w:space="0" w:color="auto"/>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eastAsiaTheme="minorEastAsia" w:cs="Segoe UI" w:hint="eastAsia"/>
                <w:kern w:val="2"/>
                <w:lang w:eastAsia="zh-TW"/>
              </w:rPr>
              <w:t>員工數目</w:t>
            </w:r>
          </w:p>
        </w:tc>
        <w:tc>
          <w:tcPr>
            <w:tcW w:w="1431" w:type="dxa"/>
            <w:tcBorders>
              <w:top w:val="single" w:sz="4" w:space="0" w:color="auto"/>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auto"/>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eastAsiaTheme="minorEastAsia" w:cs="Segoe UI" w:hint="eastAsia"/>
                <w:kern w:val="2"/>
                <w:lang w:eastAsia="zh-TW"/>
              </w:rPr>
              <w:t>浮動薪酬總額</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11</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其中：現金形式</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12</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317"/>
              </w:tabs>
              <w:snapToGrid w:val="0"/>
              <w:ind w:left="316" w:hangingChars="186" w:hanging="316"/>
              <w:rPr>
                <w:rFonts w:cs="Segoe UI"/>
                <w:kern w:val="2"/>
                <w:lang w:eastAsia="zh-TW"/>
              </w:rPr>
            </w:pPr>
            <w:r>
              <w:rPr>
                <w:rFonts w:cs="Segoe UI"/>
                <w:kern w:val="2"/>
                <w:lang w:eastAsia="zh-TW"/>
              </w:rPr>
              <w:tab/>
            </w:r>
            <w:r>
              <w:rPr>
                <w:rFonts w:eastAsiaTheme="minorEastAsia" w:cs="Segoe UI" w:hint="eastAsia"/>
                <w:kern w:val="2"/>
                <w:lang w:eastAsia="zh-TW"/>
              </w:rPr>
              <w:t>其中：股票或其他股票掛鈎</w:t>
            </w:r>
            <w:r>
              <w:rPr>
                <w:rFonts w:eastAsia="細明體" w:cs="Segoe UI" w:hint="eastAsia"/>
                <w:kern w:val="2"/>
                <w:lang w:eastAsia="zh-TW"/>
              </w:rPr>
              <w:t>工具</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zh-TW"/>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zh-TW"/>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14</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BCBDBC"/>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15</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其中：其他形式</w:t>
            </w:r>
          </w:p>
        </w:tc>
        <w:tc>
          <w:tcPr>
            <w:tcW w:w="1431"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BCBDBC"/>
              <w:left w:val="nil"/>
              <w:bottom w:val="single" w:sz="4" w:space="0" w:color="auto"/>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16</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auto"/>
              <w:right w:val="single" w:sz="4" w:space="0" w:color="auto"/>
            </w:tcBorders>
            <w:hideMark/>
          </w:tcPr>
          <w:p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auto"/>
              <w:left w:val="nil"/>
              <w:bottom w:val="single" w:sz="4" w:space="0" w:color="auto"/>
              <w:right w:val="single" w:sz="4" w:space="0" w:color="auto"/>
            </w:tcBorders>
            <w:hideMark/>
          </w:tcPr>
          <w:p w:rsidR="00A9457B" w:rsidRDefault="00A9457B">
            <w:pPr>
              <w:pStyle w:val="TableText"/>
              <w:snapToGrid w:val="0"/>
              <w:rPr>
                <w:rFonts w:cs="Segoe UI"/>
                <w:b/>
                <w:kern w:val="2"/>
                <w:lang w:eastAsia="en-GB"/>
              </w:rPr>
            </w:pPr>
            <w:r>
              <w:rPr>
                <w:rFonts w:cs="Segoe UI"/>
                <w:b/>
                <w:kern w:val="2"/>
                <w:lang w:eastAsia="en-GB"/>
              </w:rPr>
              <w:t>17</w:t>
            </w:r>
          </w:p>
        </w:tc>
        <w:tc>
          <w:tcPr>
            <w:tcW w:w="5670" w:type="dxa"/>
            <w:gridSpan w:val="2"/>
            <w:tcBorders>
              <w:top w:val="single" w:sz="4" w:space="0" w:color="auto"/>
              <w:left w:val="single" w:sz="4" w:space="0" w:color="auto"/>
              <w:bottom w:val="single" w:sz="4" w:space="0" w:color="auto"/>
              <w:right w:val="single" w:sz="4" w:space="0" w:color="auto"/>
            </w:tcBorders>
            <w:hideMark/>
          </w:tcPr>
          <w:p w:rsidR="00A9457B" w:rsidRDefault="00A9457B">
            <w:pPr>
              <w:pStyle w:val="TableText"/>
              <w:snapToGrid w:val="0"/>
              <w:rPr>
                <w:rFonts w:cs="Segoe UI"/>
                <w:b/>
                <w:noProof/>
                <w:kern w:val="2"/>
                <w:lang w:eastAsia="en-GB"/>
              </w:rPr>
            </w:pPr>
            <w:r>
              <w:rPr>
                <w:rFonts w:eastAsiaTheme="minorEastAsia" w:cs="Segoe UI" w:hint="eastAsia"/>
                <w:b/>
                <w:kern w:val="2"/>
                <w:lang w:eastAsia="zh-TW"/>
              </w:rPr>
              <w:t>薪酬總額</w:t>
            </w:r>
          </w:p>
        </w:tc>
        <w:tc>
          <w:tcPr>
            <w:tcW w:w="1431"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b/>
                <w:noProof/>
                <w:kern w:val="2"/>
                <w:lang w:eastAsia="en-GB"/>
              </w:rPr>
            </w:pPr>
          </w:p>
        </w:tc>
        <w:tc>
          <w:tcPr>
            <w:tcW w:w="1404"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r>
    </w:tbl>
    <w:p w:rsidR="009312BE" w:rsidRPr="00CA7301" w:rsidRDefault="009312BE" w:rsidP="009312BE">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709"/>
        <w:gridCol w:w="8505"/>
      </w:tblGrid>
      <w:tr w:rsidR="00A9457B" w:rsidTr="00A9457B">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rsidTr="00A9457B">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A9457B" w:rsidTr="00A9457B">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cs="Segoe UI"/>
                <w:szCs w:val="17"/>
                <w:lang w:eastAsia="zh-TW"/>
              </w:rPr>
              <w:t>(a)</w:t>
            </w:r>
            <w:r>
              <w:rPr>
                <w:rFonts w:eastAsiaTheme="minorEastAsia" w:cs="Segoe UI" w:hint="eastAsia"/>
                <w:szCs w:val="17"/>
                <w:lang w:eastAsia="zh-TW"/>
              </w:rPr>
              <w:t>及</w:t>
            </w:r>
            <w:r>
              <w:rPr>
                <w:rFonts w:cs="Segoe UI"/>
                <w:szCs w:val="17"/>
                <w:lang w:eastAsia="zh-TW"/>
              </w:rPr>
              <w:t>(b)</w:t>
            </w:r>
            <w:r>
              <w:rPr>
                <w:rFonts w:eastAsiaTheme="minorEastAsia" w:cs="Segoe UI" w:hint="eastAsia"/>
                <w:szCs w:val="17"/>
                <w:lang w:eastAsia="zh-TW"/>
              </w:rPr>
              <w:t>欄內高級管理</w:t>
            </w:r>
            <w:r>
              <w:rPr>
                <w:rFonts w:eastAsia="細明體" w:cs="Segoe UI" w:hint="eastAsia"/>
                <w:lang w:eastAsia="zh-TW"/>
              </w:rPr>
              <w:t>人</w:t>
            </w:r>
            <w:r>
              <w:rPr>
                <w:rFonts w:eastAsiaTheme="minorEastAsia" w:cs="Segoe UI" w:hint="eastAsia"/>
                <w:szCs w:val="17"/>
                <w:lang w:eastAsia="zh-TW"/>
              </w:rPr>
              <w:t>員及</w:t>
            </w:r>
            <w:r>
              <w:rPr>
                <w:rFonts w:eastAsia="細明體" w:cs="Segoe UI" w:hint="eastAsia"/>
                <w:lang w:eastAsia="zh-TW"/>
              </w:rPr>
              <w:t>主要人員</w:t>
            </w:r>
            <w:r>
              <w:rPr>
                <w:rFonts w:eastAsiaTheme="minorEastAsia" w:cs="Segoe UI" w:hint="eastAsia"/>
                <w:szCs w:val="17"/>
                <w:lang w:eastAsia="zh-TW"/>
              </w:rPr>
              <w:t>類別應與表</w:t>
            </w:r>
            <w:r>
              <w:rPr>
                <w:rFonts w:cs="Segoe UI"/>
                <w:szCs w:val="17"/>
                <w:lang w:eastAsia="zh-TW"/>
              </w:rPr>
              <w:t>REMA</w:t>
            </w:r>
            <w:r>
              <w:rPr>
                <w:rFonts w:eastAsiaTheme="minorEastAsia" w:cs="Segoe UI" w:hint="eastAsia"/>
                <w:szCs w:val="17"/>
                <w:lang w:eastAsia="zh-TW"/>
              </w:rPr>
              <w:t>所述的員工類別對應。（備註：如認可機構行政人員數目過少，令個別人士的薪酬可能很容易地從披露的明細分類資料中被推斷出來，只要該資料的敏感程度會對該機構構成不利影響，一個可接受的折衷做法為認可機構只披露高級管理人員及主要人員的合計薪酬總額；然而，該做法及理由（即披露總額而非披露個別分類）須在附加說明作充分披露。）</w:t>
            </w:r>
          </w:p>
        </w:tc>
      </w:tr>
      <w:tr w:rsidR="00A9457B" w:rsidTr="00A9457B">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行</w:t>
            </w:r>
          </w:p>
        </w:tc>
      </w:tr>
      <w:tr w:rsidR="00A9457B"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lastRenderedPageBreak/>
              <w:t>2</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eastAsia="細明體" w:cs="Segoe UI" w:hint="eastAsia"/>
                <w:i/>
                <w:lang w:eastAsia="zh-TW"/>
              </w:rPr>
              <w:t>固定薪酬總額</w:t>
            </w:r>
            <w:r>
              <w:rPr>
                <w:rFonts w:eastAsiaTheme="minorEastAsia" w:cs="Segoe UI" w:hint="eastAsia"/>
                <w:lang w:eastAsia="zh-TW"/>
              </w:rPr>
              <w:t>：</w:t>
            </w:r>
            <w:r>
              <w:rPr>
                <w:rFonts w:eastAsiaTheme="minorEastAsia" w:cs="Segoe UI" w:hint="eastAsia"/>
                <w:szCs w:val="17"/>
                <w:lang w:eastAsia="zh-TW"/>
              </w:rPr>
              <w:t>第</w:t>
            </w:r>
            <w:r>
              <w:rPr>
                <w:rFonts w:cs="Segoe UI"/>
                <w:szCs w:val="17"/>
                <w:lang w:eastAsia="zh-TW"/>
              </w:rPr>
              <w:t>3</w:t>
            </w:r>
            <w:r>
              <w:rPr>
                <w:rFonts w:eastAsiaTheme="minorEastAsia" w:cs="Segoe UI" w:hint="eastAsia"/>
                <w:szCs w:val="17"/>
                <w:lang w:eastAsia="zh-TW"/>
              </w:rPr>
              <w:t>、</w:t>
            </w:r>
            <w:r>
              <w:rPr>
                <w:rFonts w:cs="Segoe UI"/>
                <w:szCs w:val="17"/>
                <w:lang w:eastAsia="zh-TW"/>
              </w:rPr>
              <w:t>5</w:t>
            </w:r>
            <w:r>
              <w:rPr>
                <w:rFonts w:eastAsiaTheme="minorEastAsia" w:cs="Segoe UI" w:hint="eastAsia"/>
                <w:szCs w:val="17"/>
                <w:lang w:eastAsia="zh-TW"/>
              </w:rPr>
              <w:t>及</w:t>
            </w:r>
            <w:r>
              <w:rPr>
                <w:rFonts w:cs="Segoe UI"/>
                <w:szCs w:val="17"/>
                <w:lang w:eastAsia="zh-TW"/>
              </w:rPr>
              <w:t>7</w:t>
            </w:r>
            <w:r>
              <w:rPr>
                <w:rFonts w:eastAsiaTheme="minorEastAsia" w:cs="Segoe UI" w:hint="eastAsia"/>
                <w:szCs w:val="17"/>
                <w:lang w:eastAsia="zh-TW"/>
              </w:rPr>
              <w:t>行的值相加的總和。</w:t>
            </w:r>
          </w:p>
        </w:tc>
      </w:tr>
      <w:tr w:rsidR="00A9457B"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i/>
                <w:lang w:val="en-US" w:eastAsia="zh-TW"/>
              </w:rPr>
            </w:pPr>
            <w:r>
              <w:rPr>
                <w:rFonts w:eastAsia="細明體" w:cs="Segoe UI" w:hint="eastAsia"/>
                <w:i/>
                <w:lang w:eastAsia="zh-TW"/>
              </w:rPr>
              <w:t>固定薪酬</w:t>
            </w:r>
            <w:r>
              <w:rPr>
                <w:rFonts w:ascii="細明體" w:eastAsia="細明體" w:hAnsi="細明體" w:cs="細明體" w:hint="eastAsia"/>
                <w:i/>
                <w:lang w:eastAsia="zh-TW"/>
              </w:rPr>
              <w:t>──</w:t>
            </w:r>
            <w:r>
              <w:rPr>
                <w:rFonts w:eastAsia="細明體" w:cs="Segoe UI" w:hint="eastAsia"/>
                <w:i/>
                <w:lang w:eastAsia="zh-TW"/>
              </w:rPr>
              <w:t>其中：其他形式</w:t>
            </w:r>
            <w:r>
              <w:rPr>
                <w:rFonts w:eastAsiaTheme="minorEastAsia" w:cs="Segoe UI" w:hint="eastAsia"/>
                <w:lang w:eastAsia="zh-TW"/>
              </w:rPr>
              <w:t>：其他形式的固定薪酬須在表</w:t>
            </w:r>
            <w:r>
              <w:rPr>
                <w:rFonts w:cs="Segoe UI"/>
                <w:szCs w:val="17"/>
                <w:lang w:eastAsia="zh-TW"/>
              </w:rPr>
              <w:t>REMA</w:t>
            </w:r>
            <w:r>
              <w:rPr>
                <w:rFonts w:eastAsiaTheme="minorEastAsia" w:cs="Segoe UI" w:hint="eastAsia"/>
                <w:szCs w:val="17"/>
                <w:lang w:eastAsia="zh-TW"/>
              </w:rPr>
              <w:t>及在本模版的附加說明內描述</w:t>
            </w:r>
            <w:r>
              <w:rPr>
                <w:rFonts w:eastAsia="細明體" w:cs="Segoe UI" w:hint="eastAsia"/>
                <w:szCs w:val="17"/>
                <w:lang w:eastAsia="zh-TW"/>
              </w:rPr>
              <w:t>（如屬有關）</w:t>
            </w:r>
            <w:r>
              <w:rPr>
                <w:rFonts w:eastAsiaTheme="minorEastAsia" w:cs="Segoe UI" w:hint="eastAsia"/>
                <w:szCs w:val="17"/>
                <w:lang w:eastAsia="zh-TW"/>
              </w:rPr>
              <w:t>。</w:t>
            </w:r>
          </w:p>
        </w:tc>
      </w:tr>
      <w:tr w:rsidR="00A9457B"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10</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eastAsia="細明體" w:cs="Segoe UI" w:hint="eastAsia"/>
                <w:i/>
                <w:lang w:eastAsia="zh-TW"/>
              </w:rPr>
              <w:t>浮動薪酬總額</w:t>
            </w:r>
            <w:r>
              <w:rPr>
                <w:rFonts w:eastAsiaTheme="minorEastAsia" w:cs="Segoe UI" w:hint="eastAsia"/>
                <w:lang w:eastAsia="zh-TW"/>
              </w:rPr>
              <w:t>：</w:t>
            </w:r>
            <w:r>
              <w:rPr>
                <w:rFonts w:eastAsiaTheme="minorEastAsia" w:cs="Segoe UI" w:hint="eastAsia"/>
                <w:szCs w:val="17"/>
                <w:lang w:eastAsia="zh-TW"/>
              </w:rPr>
              <w:t>第</w:t>
            </w:r>
            <w:r>
              <w:rPr>
                <w:rFonts w:eastAsiaTheme="minorEastAsia" w:cs="Segoe UI"/>
                <w:szCs w:val="17"/>
                <w:lang w:eastAsia="zh-TW"/>
              </w:rPr>
              <w:t>11</w:t>
            </w:r>
            <w:r>
              <w:rPr>
                <w:rFonts w:eastAsiaTheme="minorEastAsia" w:cs="Segoe UI" w:hint="eastAsia"/>
                <w:szCs w:val="17"/>
                <w:lang w:eastAsia="zh-TW"/>
              </w:rPr>
              <w:t>、</w:t>
            </w:r>
            <w:r>
              <w:rPr>
                <w:rFonts w:eastAsiaTheme="minorEastAsia" w:cs="Segoe UI"/>
                <w:szCs w:val="17"/>
                <w:lang w:eastAsia="zh-TW"/>
              </w:rPr>
              <w:t>13</w:t>
            </w:r>
            <w:r>
              <w:rPr>
                <w:rFonts w:eastAsiaTheme="minorEastAsia" w:cs="Segoe UI" w:hint="eastAsia"/>
                <w:szCs w:val="17"/>
                <w:lang w:eastAsia="zh-TW"/>
              </w:rPr>
              <w:t>及</w:t>
            </w:r>
            <w:r>
              <w:rPr>
                <w:rFonts w:eastAsiaTheme="minorEastAsia" w:cs="Segoe UI"/>
                <w:szCs w:val="17"/>
                <w:lang w:eastAsia="zh-TW"/>
              </w:rPr>
              <w:t>15</w:t>
            </w:r>
            <w:r>
              <w:rPr>
                <w:rFonts w:eastAsiaTheme="minorEastAsia" w:cs="Segoe UI" w:hint="eastAsia"/>
                <w:szCs w:val="17"/>
                <w:lang w:eastAsia="zh-TW"/>
              </w:rPr>
              <w:t>行的值相加的總和。</w:t>
            </w:r>
          </w:p>
        </w:tc>
      </w:tr>
      <w:tr w:rsidR="00A9457B"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15</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i/>
                <w:lang w:val="en-US" w:eastAsia="zh-TW"/>
              </w:rPr>
            </w:pPr>
            <w:r>
              <w:rPr>
                <w:rFonts w:eastAsia="細明體" w:cs="Segoe UI" w:hint="eastAsia"/>
                <w:i/>
                <w:lang w:eastAsia="zh-TW"/>
              </w:rPr>
              <w:t>浮動薪酬</w:t>
            </w:r>
            <w:r>
              <w:rPr>
                <w:rFonts w:ascii="細明體" w:eastAsia="細明體" w:hAnsi="細明體" w:cs="細明體" w:hint="eastAsia"/>
                <w:i/>
                <w:lang w:eastAsia="zh-TW"/>
              </w:rPr>
              <w:t>──</w:t>
            </w:r>
            <w:r>
              <w:rPr>
                <w:rFonts w:eastAsia="細明體" w:cs="Segoe UI" w:hint="eastAsia"/>
                <w:i/>
                <w:lang w:eastAsia="zh-TW"/>
              </w:rPr>
              <w:t>其中：其他形式</w:t>
            </w:r>
            <w:r>
              <w:rPr>
                <w:rFonts w:eastAsiaTheme="minorEastAsia" w:cs="Segoe UI" w:hint="eastAsia"/>
                <w:lang w:eastAsia="zh-TW"/>
              </w:rPr>
              <w:t>：其他形式的浮動薪酬須在表</w:t>
            </w:r>
            <w:r>
              <w:rPr>
                <w:rFonts w:cs="Segoe UI"/>
                <w:szCs w:val="17"/>
                <w:lang w:eastAsia="zh-TW"/>
              </w:rPr>
              <w:t>REMA</w:t>
            </w:r>
            <w:r>
              <w:rPr>
                <w:rFonts w:eastAsiaTheme="minorEastAsia" w:cs="Segoe UI" w:hint="eastAsia"/>
                <w:lang w:eastAsia="zh-TW"/>
              </w:rPr>
              <w:t>及在本模版的隨附資料內描述</w:t>
            </w:r>
            <w:r>
              <w:rPr>
                <w:rFonts w:eastAsia="細明體" w:cs="Segoe UI" w:hint="eastAsia"/>
                <w:szCs w:val="17"/>
                <w:lang w:eastAsia="zh-TW"/>
              </w:rPr>
              <w:t>（如屬有關）</w:t>
            </w:r>
            <w:r>
              <w:rPr>
                <w:rFonts w:eastAsiaTheme="minorEastAsia" w:cs="Segoe UI" w:hint="eastAsia"/>
                <w:szCs w:val="17"/>
                <w:lang w:eastAsia="zh-TW"/>
              </w:rPr>
              <w:t>。</w:t>
            </w:r>
          </w:p>
        </w:tc>
      </w:tr>
      <w:tr w:rsidR="00A9457B"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17</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eastAsia="細明體" w:cs="Segoe UI" w:hint="eastAsia"/>
                <w:i/>
                <w:lang w:eastAsia="zh-TW"/>
              </w:rPr>
              <w:t>薪酬總額</w:t>
            </w:r>
            <w:r>
              <w:rPr>
                <w:rFonts w:eastAsiaTheme="minorEastAsia" w:cs="Segoe UI" w:hint="eastAsia"/>
                <w:lang w:eastAsia="zh-TW"/>
              </w:rPr>
              <w:t>：第</w:t>
            </w:r>
            <w:r>
              <w:rPr>
                <w:rFonts w:cs="Segoe UI"/>
                <w:szCs w:val="17"/>
                <w:lang w:eastAsia="zh-TW"/>
              </w:rPr>
              <w:t>2</w:t>
            </w:r>
            <w:r>
              <w:rPr>
                <w:rFonts w:eastAsiaTheme="minorEastAsia" w:cs="Segoe UI" w:hint="eastAsia"/>
                <w:szCs w:val="17"/>
                <w:lang w:eastAsia="zh-TW"/>
              </w:rPr>
              <w:t>及</w:t>
            </w:r>
            <w:r>
              <w:rPr>
                <w:rFonts w:cs="Segoe UI"/>
                <w:szCs w:val="17"/>
                <w:lang w:eastAsia="zh-TW"/>
              </w:rPr>
              <w:t>10</w:t>
            </w:r>
            <w:r>
              <w:rPr>
                <w:rFonts w:eastAsiaTheme="minorEastAsia" w:cs="Segoe UI" w:hint="eastAsia"/>
                <w:szCs w:val="17"/>
                <w:lang w:eastAsia="zh-TW"/>
              </w:rPr>
              <w:t>行的值相加的總和。</w:t>
            </w:r>
          </w:p>
        </w:tc>
      </w:tr>
    </w:tbl>
    <w:p w:rsidR="00841B91" w:rsidRPr="00A9457B" w:rsidRDefault="00841B91">
      <w:pPr>
        <w:rPr>
          <w:rFonts w:eastAsiaTheme="minorEastAsia" w:cs="Segoe UI"/>
          <w:lang w:val="en-US" w:eastAsia="zh-TW"/>
        </w:rPr>
        <w:sectPr w:rsidR="00841B91" w:rsidRPr="00A9457B">
          <w:headerReference w:type="default" r:id="rId63"/>
          <w:footerReference w:type="default" r:id="rId64"/>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9457B" w:rsidTr="00A9457B">
        <w:tc>
          <w:tcPr>
            <w:tcW w:w="9242" w:type="dxa"/>
            <w:gridSpan w:val="2"/>
            <w:tcBorders>
              <w:top w:val="nil"/>
              <w:left w:val="nil"/>
              <w:bottom w:val="single" w:sz="4" w:space="0" w:color="auto"/>
              <w:right w:val="nil"/>
            </w:tcBorders>
            <w:hideMark/>
          </w:tcPr>
          <w:p w:rsidR="00A9457B" w:rsidRDefault="00A9457B">
            <w:pPr>
              <w:spacing w:before="40" w:after="40"/>
              <w:jc w:val="both"/>
              <w:rPr>
                <w:rFonts w:cs="Segoe UI"/>
                <w:noProof/>
                <w:kern w:val="2"/>
                <w:sz w:val="17"/>
                <w:lang w:eastAsia="zh-TW"/>
              </w:rPr>
            </w:pPr>
            <w:r>
              <w:rPr>
                <w:rFonts w:eastAsiaTheme="minorEastAsia" w:cs="Segoe UI" w:hint="eastAsia"/>
                <w:kern w:val="2"/>
                <w:sz w:val="22"/>
                <w:lang w:eastAsia="zh-TW"/>
              </w:rPr>
              <w:lastRenderedPageBreak/>
              <w:t>模版</w:t>
            </w:r>
            <w:r>
              <w:rPr>
                <w:rFonts w:cs="Segoe UI"/>
                <w:kern w:val="2"/>
                <w:sz w:val="22"/>
                <w:lang w:eastAsia="zh-TW"/>
              </w:rPr>
              <w:t>REM2</w:t>
            </w:r>
            <w:r>
              <w:rPr>
                <w:rFonts w:eastAsiaTheme="minorEastAsia" w:cs="Segoe UI" w:hint="eastAsia"/>
                <w:kern w:val="2"/>
                <w:sz w:val="22"/>
                <w:lang w:eastAsia="zh-TW"/>
              </w:rPr>
              <w:t>：特別付款</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目的：</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提供在有關財政年度支付的特別付款的量化資料。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內容：</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lang w:val="en-US"/>
              </w:rPr>
              <w:t>頻密程度：</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格式：</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w:t>
            </w:r>
            <w:r>
              <w:rPr>
                <w:rFonts w:ascii="細明體" w:eastAsia="細明體" w:hAnsi="細明體" w:cs="Segoe UI" w:hint="eastAsia"/>
                <w:kern w:val="2"/>
                <w:sz w:val="17"/>
                <w:szCs w:val="17"/>
                <w:lang w:eastAsia="zh-TW"/>
              </w:rPr>
              <w:t>，</w:t>
            </w:r>
            <w:r>
              <w:rPr>
                <w:rFonts w:eastAsia="細明體" w:cs="Segoe UI" w:hint="eastAsia"/>
                <w:kern w:val="2"/>
                <w:sz w:val="17"/>
                <w:szCs w:val="17"/>
                <w:lang w:eastAsia="zh-TW"/>
              </w:rPr>
              <w:t>闡明在報告期內的任何重大變動及引致有關變動的主要驅動因素，以補充本模版。</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16ZU</w:t>
            </w:r>
          </w:p>
        </w:tc>
      </w:tr>
    </w:tbl>
    <w:p w:rsidR="009312BE" w:rsidRDefault="009312BE">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4"/>
        <w:gridCol w:w="1276"/>
        <w:gridCol w:w="1204"/>
        <w:gridCol w:w="1205"/>
        <w:gridCol w:w="1205"/>
        <w:gridCol w:w="1205"/>
        <w:gridCol w:w="1205"/>
        <w:gridCol w:w="1205"/>
      </w:tblGrid>
      <w:tr w:rsidR="00A9457B" w:rsidTr="00A9457B">
        <w:trPr>
          <w:cantSplit/>
          <w:trHeight w:val="249"/>
          <w:tblHeader/>
        </w:trPr>
        <w:tc>
          <w:tcPr>
            <w:tcW w:w="566" w:type="dxa"/>
            <w:tcBorders>
              <w:top w:val="nil"/>
              <w:left w:val="nil"/>
              <w:bottom w:val="single" w:sz="4" w:space="0" w:color="auto"/>
              <w:right w:val="nil"/>
            </w:tcBorders>
          </w:tcPr>
          <w:p w:rsidR="00A9457B" w:rsidRDefault="00A9457B">
            <w:pPr>
              <w:pStyle w:val="TableText"/>
              <w:snapToGrid w:val="0"/>
              <w:rPr>
                <w:rFonts w:cs="Segoe UI"/>
                <w:kern w:val="2"/>
                <w:lang w:eastAsia="en-GB"/>
              </w:rPr>
            </w:pPr>
          </w:p>
        </w:tc>
        <w:tc>
          <w:tcPr>
            <w:tcW w:w="1419" w:type="dxa"/>
            <w:gridSpan w:val="2"/>
            <w:tcBorders>
              <w:top w:val="nil"/>
              <w:left w:val="nil"/>
              <w:bottom w:val="single" w:sz="4" w:space="0" w:color="auto"/>
              <w:right w:val="single" w:sz="4" w:space="0" w:color="auto"/>
            </w:tcBorders>
            <w:vAlign w:val="center"/>
          </w:tcPr>
          <w:p w:rsidR="00A9457B" w:rsidRDefault="00A9457B">
            <w:pPr>
              <w:pStyle w:val="TableText"/>
              <w:snapToGrid w:val="0"/>
              <w:rPr>
                <w:rFonts w:cs="Segoe UI"/>
                <w:kern w:val="2"/>
                <w:lang w:eastAsia="en-GB"/>
              </w:rPr>
            </w:pPr>
          </w:p>
        </w:tc>
        <w:tc>
          <w:tcPr>
            <w:tcW w:w="1204"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bCs/>
                <w:kern w:val="2"/>
                <w:szCs w:val="17"/>
                <w:lang w:eastAsia="it-IT"/>
              </w:rPr>
            </w:pPr>
            <w:r>
              <w:rPr>
                <w:rFonts w:cs="Segoe UI"/>
                <w:bCs/>
                <w:kern w:val="2"/>
                <w:szCs w:val="17"/>
                <w:lang w:eastAsia="it-IT"/>
              </w:rPr>
              <w:t>(a)</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bCs/>
                <w:kern w:val="2"/>
                <w:szCs w:val="17"/>
                <w:lang w:eastAsia="it-IT"/>
              </w:rPr>
            </w:pPr>
            <w:r>
              <w:rPr>
                <w:rFonts w:cs="Segoe UI"/>
                <w:bCs/>
                <w:kern w:val="2"/>
                <w:szCs w:val="17"/>
                <w:lang w:eastAsia="it-IT"/>
              </w:rPr>
              <w:t>(b)</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cs="Segoe UI"/>
                <w:kern w:val="2"/>
                <w:lang w:eastAsia="en-GB"/>
              </w:rPr>
              <w:t>(c)</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cs="Segoe UI"/>
                <w:kern w:val="2"/>
                <w:lang w:eastAsia="en-GB"/>
              </w:rPr>
              <w:t>(d)</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bCs/>
                <w:kern w:val="2"/>
                <w:szCs w:val="17"/>
                <w:lang w:eastAsia="it-IT"/>
              </w:rPr>
            </w:pPr>
            <w:r>
              <w:rPr>
                <w:rFonts w:cs="Segoe UI"/>
                <w:bCs/>
                <w:kern w:val="2"/>
                <w:szCs w:val="17"/>
                <w:lang w:eastAsia="it-IT"/>
              </w:rPr>
              <w:t>(e)</w:t>
            </w:r>
          </w:p>
        </w:tc>
        <w:tc>
          <w:tcPr>
            <w:tcW w:w="1205"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jc w:val="center"/>
              <w:rPr>
                <w:rFonts w:cs="Segoe UI"/>
                <w:bCs/>
                <w:kern w:val="2"/>
                <w:szCs w:val="17"/>
                <w:lang w:eastAsia="it-IT"/>
              </w:rPr>
            </w:pPr>
            <w:r>
              <w:rPr>
                <w:rFonts w:cs="Segoe UI"/>
                <w:bCs/>
                <w:kern w:val="2"/>
                <w:szCs w:val="17"/>
                <w:lang w:eastAsia="it-IT"/>
              </w:rPr>
              <w:t>(f)</w:t>
            </w:r>
          </w:p>
        </w:tc>
      </w:tr>
      <w:tr w:rsidR="00A9457B" w:rsidTr="00A9457B">
        <w:trPr>
          <w:cantSplit/>
          <w:tblHeader/>
        </w:trPr>
        <w:tc>
          <w:tcPr>
            <w:tcW w:w="1985" w:type="dxa"/>
            <w:gridSpan w:val="3"/>
            <w:vMerge w:val="restart"/>
            <w:tcBorders>
              <w:top w:val="single" w:sz="4" w:space="0" w:color="auto"/>
              <w:left w:val="nil"/>
              <w:bottom w:val="single" w:sz="4" w:space="0" w:color="auto"/>
              <w:right w:val="single" w:sz="4" w:space="0" w:color="auto"/>
            </w:tcBorders>
            <w:hideMark/>
          </w:tcPr>
          <w:p w:rsidR="00A9457B" w:rsidRDefault="00A9457B">
            <w:pPr>
              <w:pStyle w:val="TableText"/>
              <w:snapToGrid w:val="0"/>
              <w:rPr>
                <w:rFonts w:cs="Segoe UI"/>
                <w:kern w:val="2"/>
                <w:lang w:eastAsia="en-GB"/>
              </w:rPr>
            </w:pPr>
            <w:r>
              <w:rPr>
                <w:rFonts w:eastAsiaTheme="minorEastAsia" w:cs="Segoe UI" w:hint="eastAsia"/>
                <w:kern w:val="2"/>
                <w:lang w:eastAsia="zh-TW"/>
              </w:rPr>
              <w:t>特別款項</w:t>
            </w:r>
          </w:p>
        </w:tc>
        <w:tc>
          <w:tcPr>
            <w:tcW w:w="2409" w:type="dxa"/>
            <w:gridSpan w:val="2"/>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保證花紅</w:t>
            </w:r>
          </w:p>
        </w:tc>
        <w:tc>
          <w:tcPr>
            <w:tcW w:w="2410" w:type="dxa"/>
            <w:gridSpan w:val="2"/>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簽約獎金</w:t>
            </w:r>
          </w:p>
        </w:tc>
        <w:tc>
          <w:tcPr>
            <w:tcW w:w="2410" w:type="dxa"/>
            <w:gridSpan w:val="2"/>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遣散費</w:t>
            </w:r>
          </w:p>
        </w:tc>
      </w:tr>
      <w:tr w:rsidR="00A9457B" w:rsidTr="00A9457B">
        <w:trPr>
          <w:cantSplit/>
          <w:tblHeader/>
        </w:trPr>
        <w:tc>
          <w:tcPr>
            <w:tcW w:w="4680" w:type="dxa"/>
            <w:gridSpan w:val="3"/>
            <w:vMerge/>
            <w:tcBorders>
              <w:top w:val="single" w:sz="4" w:space="0" w:color="auto"/>
              <w:left w:val="nil"/>
              <w:bottom w:val="single" w:sz="4" w:space="0" w:color="auto"/>
              <w:right w:val="single" w:sz="4" w:space="0" w:color="auto"/>
            </w:tcBorders>
            <w:vAlign w:val="center"/>
            <w:hideMark/>
          </w:tcPr>
          <w:p w:rsidR="00A9457B" w:rsidRDefault="00A9457B">
            <w:pPr>
              <w:rPr>
                <w:rFonts w:cs="Segoe UI"/>
                <w:kern w:val="2"/>
                <w:sz w:val="17"/>
                <w:lang w:eastAsia="en-GB"/>
              </w:rPr>
            </w:pPr>
          </w:p>
        </w:tc>
        <w:tc>
          <w:tcPr>
            <w:tcW w:w="1204"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c>
          <w:tcPr>
            <w:tcW w:w="1205" w:type="dxa"/>
            <w:tcBorders>
              <w:top w:val="single" w:sz="4" w:space="0" w:color="auto"/>
              <w:left w:val="nil"/>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r>
      <w:tr w:rsidR="00A9457B" w:rsidTr="00A9457B">
        <w:trPr>
          <w:cantSplit/>
          <w:tblHeader/>
        </w:trPr>
        <w:tc>
          <w:tcPr>
            <w:tcW w:w="709" w:type="dxa"/>
            <w:gridSpan w:val="2"/>
            <w:tcBorders>
              <w:top w:val="single" w:sz="4" w:space="0" w:color="auto"/>
              <w:left w:val="nil"/>
              <w:bottom w:val="single" w:sz="4" w:space="0" w:color="auto"/>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457B" w:rsidRDefault="00A9457B">
            <w:pPr>
              <w:pStyle w:val="TableText"/>
              <w:snapToGrid w:val="0"/>
              <w:ind w:rightChars="-54" w:right="-108"/>
              <w:rPr>
                <w:rFonts w:cs="Segoe UI"/>
                <w:kern w:val="2"/>
                <w:lang w:eastAsia="en-GB"/>
              </w:rPr>
            </w:pPr>
            <w:r>
              <w:rPr>
                <w:rFonts w:eastAsiaTheme="minorEastAsia" w:cs="Segoe UI" w:hint="eastAsia"/>
                <w:kern w:val="2"/>
                <w:lang w:eastAsia="zh-TW"/>
              </w:rPr>
              <w:t>高級管理</w:t>
            </w:r>
            <w:r>
              <w:rPr>
                <w:rFonts w:eastAsia="細明體" w:cs="Segoe UI" w:hint="eastAsia"/>
                <w:kern w:val="2"/>
                <w:lang w:val="en-US"/>
              </w:rPr>
              <w:t>人員</w:t>
            </w:r>
          </w:p>
        </w:tc>
        <w:tc>
          <w:tcPr>
            <w:tcW w:w="1204"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b/>
                <w:noProof/>
                <w:kern w:val="2"/>
                <w:lang w:eastAsia="en-GB"/>
              </w:rPr>
            </w:pPr>
          </w:p>
        </w:tc>
        <w:tc>
          <w:tcPr>
            <w:tcW w:w="1205" w:type="dxa"/>
            <w:tcBorders>
              <w:top w:val="single" w:sz="4" w:space="0" w:color="auto"/>
              <w:left w:val="single" w:sz="4" w:space="0" w:color="auto"/>
              <w:bottom w:val="single" w:sz="4" w:space="0" w:color="auto"/>
              <w:right w:val="single" w:sz="4" w:space="0" w:color="auto"/>
            </w:tcBorders>
            <w:vAlign w:val="center"/>
          </w:tcPr>
          <w:p w:rsidR="00A9457B" w:rsidRDefault="00A9457B">
            <w:pPr>
              <w:pStyle w:val="TableText"/>
              <w:snapToGrid w:val="0"/>
              <w:rPr>
                <w:rFonts w:cs="Segoe UI"/>
                <w:kern w:val="2"/>
                <w:lang w:eastAsia="en-GB"/>
              </w:rPr>
            </w:pPr>
          </w:p>
        </w:tc>
      </w:tr>
      <w:tr w:rsidR="00A9457B" w:rsidTr="00A9457B">
        <w:trPr>
          <w:cantSplit/>
        </w:trPr>
        <w:tc>
          <w:tcPr>
            <w:tcW w:w="709" w:type="dxa"/>
            <w:gridSpan w:val="2"/>
            <w:tcBorders>
              <w:top w:val="single" w:sz="4" w:space="0" w:color="auto"/>
              <w:left w:val="nil"/>
              <w:bottom w:val="single" w:sz="4" w:space="0" w:color="auto"/>
              <w:right w:val="single" w:sz="4" w:space="0" w:color="auto"/>
            </w:tcBorders>
            <w:hideMark/>
          </w:tcPr>
          <w:p w:rsidR="00A9457B" w:rsidRDefault="00A9457B">
            <w:pPr>
              <w:pStyle w:val="TableText"/>
              <w:snapToGrid w:val="0"/>
              <w:rPr>
                <w:rFonts w:cs="Segoe UI"/>
                <w:kern w:val="2"/>
                <w:lang w:eastAsia="en-GB"/>
              </w:rPr>
            </w:pPr>
            <w:r>
              <w:rPr>
                <w:rFonts w:cs="Segoe UI"/>
                <w:kern w:val="2"/>
                <w:lang w:eastAsia="en-GB"/>
              </w:rPr>
              <w:t>2</w:t>
            </w:r>
          </w:p>
        </w:tc>
        <w:tc>
          <w:tcPr>
            <w:tcW w:w="1276"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snapToGrid w:val="0"/>
              <w:ind w:rightChars="-54" w:right="-108"/>
              <w:rPr>
                <w:rFonts w:cs="Segoe UI"/>
                <w:kern w:val="2"/>
                <w:lang w:eastAsia="zh-TW"/>
              </w:rPr>
            </w:pPr>
            <w:r>
              <w:rPr>
                <w:rFonts w:eastAsia="細明體" w:cs="Segoe UI" w:hint="eastAsia"/>
                <w:kern w:val="2"/>
                <w:lang w:val="en-US"/>
              </w:rPr>
              <w:t>主要人員</w:t>
            </w:r>
          </w:p>
        </w:tc>
        <w:tc>
          <w:tcPr>
            <w:tcW w:w="1204"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rsidR="00A9457B" w:rsidRDefault="00A9457B">
            <w:pPr>
              <w:pStyle w:val="TableText"/>
              <w:snapToGrid w:val="0"/>
              <w:rPr>
                <w:rFonts w:cs="Segoe UI"/>
                <w:kern w:val="2"/>
                <w:lang w:eastAsia="zh-TW"/>
              </w:rPr>
            </w:pPr>
          </w:p>
        </w:tc>
      </w:tr>
    </w:tbl>
    <w:p w:rsidR="00A9457B" w:rsidRDefault="00A9457B">
      <w:pPr>
        <w:rPr>
          <w:rFonts w:eastAsiaTheme="minorEastAsia" w:cs="Segoe UI"/>
          <w:lang w:eastAsia="zh-TW"/>
        </w:rPr>
      </w:pPr>
    </w:p>
    <w:tbl>
      <w:tblPr>
        <w:tblStyle w:val="TableGrid"/>
        <w:tblW w:w="9214" w:type="dxa"/>
        <w:tblInd w:w="-459" w:type="dxa"/>
        <w:tblLook w:val="04A0" w:firstRow="1" w:lastRow="0" w:firstColumn="1" w:lastColumn="0" w:noHBand="0" w:noVBand="1"/>
      </w:tblPr>
      <w:tblGrid>
        <w:gridCol w:w="709"/>
        <w:gridCol w:w="8505"/>
      </w:tblGrid>
      <w:tr w:rsidR="00A9457B" w:rsidTr="00A9457B">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rsidTr="00A9457B">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A9457B" w:rsidTr="00A9457B">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eastAsia="細明體" w:cs="Segoe UI" w:hint="eastAsia"/>
                <w:i/>
                <w:szCs w:val="17"/>
                <w:lang w:eastAsia="zh-TW"/>
              </w:rPr>
              <w:t>保證花紅</w:t>
            </w:r>
            <w:r>
              <w:rPr>
                <w:rFonts w:eastAsiaTheme="minorEastAsia" w:cs="Segoe UI" w:hint="eastAsia"/>
                <w:szCs w:val="17"/>
                <w:lang w:eastAsia="zh-TW"/>
              </w:rPr>
              <w:t>：有關財政年度內獲發放保證花紅的員工數目及所支付的款額。</w:t>
            </w:r>
          </w:p>
        </w:tc>
      </w:tr>
      <w:tr w:rsidR="00A9457B" w:rsidTr="00A9457B">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(c)</w:t>
            </w:r>
            <w:r>
              <w:rPr>
                <w:rFonts w:eastAsiaTheme="minorEastAsia" w:cs="Segoe UI" w:hint="eastAsia"/>
                <w:sz w:val="17"/>
                <w:szCs w:val="17"/>
                <w:lang w:eastAsia="zh-TW"/>
              </w:rPr>
              <w:t>及</w:t>
            </w:r>
            <w:r>
              <w:rPr>
                <w:rFonts w:cs="Segoe UI"/>
                <w:sz w:val="17"/>
                <w:szCs w:val="17"/>
                <w:lang w:eastAsia="en-GB"/>
              </w:rPr>
              <w:t>(d)</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eastAsiaTheme="minorEastAsia" w:cs="Segoe UI" w:hint="eastAsia"/>
                <w:i/>
                <w:lang w:eastAsia="zh-TW"/>
              </w:rPr>
              <w:t>簽約獎</w:t>
            </w:r>
            <w:r>
              <w:rPr>
                <w:rFonts w:eastAsiaTheme="minorEastAsia" w:cs="Segoe UI" w:hint="eastAsia"/>
                <w:i/>
                <w:szCs w:val="17"/>
                <w:lang w:eastAsia="zh-TW"/>
              </w:rPr>
              <w:t>金</w:t>
            </w:r>
            <w:r>
              <w:rPr>
                <w:rFonts w:eastAsiaTheme="minorEastAsia" w:cs="Segoe UI" w:hint="eastAsia"/>
                <w:szCs w:val="17"/>
                <w:lang w:eastAsia="zh-TW"/>
              </w:rPr>
              <w:t>：有關財政年度內獲發放受聘酬金的員工數目及在員工受聘時支付的款額。</w:t>
            </w:r>
          </w:p>
        </w:tc>
      </w:tr>
      <w:tr w:rsidR="00A9457B" w:rsidTr="00A9457B">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(e)</w:t>
            </w:r>
            <w:r>
              <w:rPr>
                <w:rFonts w:eastAsiaTheme="minorEastAsia" w:cs="Segoe UI" w:hint="eastAsia"/>
                <w:sz w:val="17"/>
                <w:szCs w:val="17"/>
                <w:lang w:eastAsia="zh-TW"/>
              </w:rPr>
              <w:t>及</w:t>
            </w:r>
            <w:r>
              <w:rPr>
                <w:rFonts w:cs="Segoe UI"/>
                <w:sz w:val="17"/>
                <w:szCs w:val="17"/>
                <w:lang w:eastAsia="en-GB"/>
              </w:rPr>
              <w:t>(f)</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cs="Segoe UI"/>
                <w:szCs w:val="17"/>
                <w:lang w:eastAsia="zh-TW"/>
              </w:rPr>
            </w:pPr>
            <w:r>
              <w:rPr>
                <w:rFonts w:eastAsiaTheme="minorEastAsia" w:cs="Segoe UI" w:hint="eastAsia"/>
                <w:i/>
                <w:szCs w:val="17"/>
                <w:lang w:eastAsia="zh-TW"/>
              </w:rPr>
              <w:t>遣散費</w:t>
            </w:r>
            <w:r>
              <w:rPr>
                <w:rFonts w:eastAsiaTheme="minorEastAsia" w:cs="Segoe UI" w:hint="eastAsia"/>
                <w:szCs w:val="17"/>
                <w:lang w:eastAsia="zh-TW"/>
              </w:rPr>
              <w:t>：有關財政年度內獲發放遣散費的被解僱員工數目及支付予被解僱員工的款項。</w:t>
            </w:r>
          </w:p>
        </w:tc>
      </w:tr>
      <w:tr w:rsidR="00A9457B" w:rsidTr="00A9457B">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行</w:t>
            </w:r>
          </w:p>
        </w:tc>
      </w:tr>
      <w:tr w:rsidR="00A9457B"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w:t>
            </w:r>
            <w:r>
              <w:rPr>
                <w:rFonts w:eastAsiaTheme="minorEastAsia" w:cs="Segoe UI" w:hint="eastAsia"/>
                <w:sz w:val="17"/>
                <w:szCs w:val="17"/>
                <w:lang w:eastAsia="zh-TW"/>
              </w:rPr>
              <w:t>及</w:t>
            </w:r>
            <w:r>
              <w:rPr>
                <w:rFonts w:cs="Segoe UI"/>
                <w:sz w:val="17"/>
                <w:szCs w:val="17"/>
                <w:lang w:eastAsia="en-GB"/>
              </w:rPr>
              <w:t>2</w:t>
            </w:r>
          </w:p>
        </w:tc>
        <w:tc>
          <w:tcPr>
            <w:tcW w:w="8505" w:type="dxa"/>
            <w:tcBorders>
              <w:top w:val="single" w:sz="4" w:space="0" w:color="auto"/>
              <w:left w:val="single" w:sz="4" w:space="0" w:color="auto"/>
              <w:bottom w:val="single" w:sz="4" w:space="0" w:color="auto"/>
              <w:right w:val="single" w:sz="4" w:space="0" w:color="auto"/>
            </w:tcBorders>
            <w:hideMark/>
          </w:tcPr>
          <w:p w:rsidR="00A9457B" w:rsidRDefault="00A9457B">
            <w:pPr>
              <w:pStyle w:val="TableText"/>
              <w:keepNext/>
              <w:jc w:val="both"/>
              <w:rPr>
                <w:rFonts w:eastAsia="細明體" w:cs="Segoe UI"/>
                <w:szCs w:val="17"/>
                <w:lang w:eastAsia="zh-TW"/>
              </w:rPr>
            </w:pPr>
            <w:r>
              <w:rPr>
                <w:rFonts w:eastAsia="細明體" w:cs="Segoe UI" w:hint="eastAsia"/>
                <w:i/>
                <w:szCs w:val="17"/>
                <w:lang w:eastAsia="zh-TW"/>
              </w:rPr>
              <w:t>高級管理</w:t>
            </w:r>
            <w:r>
              <w:rPr>
                <w:rFonts w:eastAsia="細明體" w:cs="Segoe UI" w:hint="eastAsia"/>
                <w:i/>
                <w:lang w:eastAsia="zh-TW"/>
              </w:rPr>
              <w:t>人員</w:t>
            </w:r>
            <w:r>
              <w:rPr>
                <w:rFonts w:eastAsiaTheme="minorEastAsia" w:cs="Segoe UI"/>
                <w:i/>
                <w:szCs w:val="17"/>
                <w:lang w:eastAsia="zh-TW"/>
              </w:rPr>
              <w:t xml:space="preserve"> </w:t>
            </w:r>
            <w:r>
              <w:rPr>
                <w:rFonts w:cs="Segoe UI"/>
                <w:i/>
                <w:szCs w:val="17"/>
                <w:lang w:eastAsia="zh-TW"/>
              </w:rPr>
              <w:t>/</w:t>
            </w:r>
            <w:r>
              <w:rPr>
                <w:rFonts w:eastAsia="細明體" w:cs="Segoe UI" w:hint="eastAsia"/>
                <w:i/>
                <w:lang w:eastAsia="zh-TW"/>
              </w:rPr>
              <w:t>主要人員</w:t>
            </w:r>
            <w:r>
              <w:rPr>
                <w:rFonts w:eastAsia="細明體" w:cs="Segoe UI" w:hint="eastAsia"/>
                <w:szCs w:val="17"/>
                <w:lang w:eastAsia="zh-TW"/>
              </w:rPr>
              <w:t>：第</w:t>
            </w:r>
            <w:r>
              <w:rPr>
                <w:rFonts w:eastAsia="細明體" w:cs="Segoe UI"/>
                <w:szCs w:val="17"/>
                <w:lang w:eastAsia="zh-TW"/>
              </w:rPr>
              <w:t>1</w:t>
            </w:r>
            <w:r>
              <w:rPr>
                <w:rFonts w:eastAsia="細明體" w:cs="Segoe UI" w:hint="eastAsia"/>
                <w:szCs w:val="17"/>
                <w:lang w:eastAsia="zh-TW"/>
              </w:rPr>
              <w:t>及</w:t>
            </w:r>
            <w:r>
              <w:rPr>
                <w:rFonts w:eastAsia="細明體" w:cs="Segoe UI"/>
                <w:szCs w:val="17"/>
                <w:lang w:eastAsia="zh-TW"/>
              </w:rPr>
              <w:t>2</w:t>
            </w:r>
            <w:r>
              <w:rPr>
                <w:rFonts w:eastAsia="細明體" w:cs="Segoe UI" w:hint="eastAsia"/>
                <w:szCs w:val="17"/>
                <w:lang w:eastAsia="zh-TW"/>
              </w:rPr>
              <w:t>行所載的類別應與表</w:t>
            </w:r>
            <w:r>
              <w:rPr>
                <w:rFonts w:cs="Segoe UI"/>
                <w:szCs w:val="17"/>
                <w:lang w:eastAsia="zh-TW"/>
              </w:rPr>
              <w:t>REMA</w:t>
            </w:r>
            <w:r>
              <w:rPr>
                <w:rFonts w:eastAsia="細明體" w:cs="Segoe UI" w:hint="eastAsia"/>
                <w:szCs w:val="17"/>
                <w:lang w:eastAsia="zh-TW"/>
              </w:rPr>
              <w:t>所載的員工類別對應。（備註：如認可機構行政人員數目過少，令個別人士的薪酬可能很容易地從披露的明細分類資料中</w:t>
            </w:r>
            <w:r>
              <w:rPr>
                <w:rFonts w:eastAsiaTheme="minorEastAsia" w:cs="Segoe UI" w:hint="eastAsia"/>
                <w:szCs w:val="17"/>
                <w:lang w:eastAsia="zh-TW"/>
              </w:rPr>
              <w:t>被</w:t>
            </w:r>
            <w:r>
              <w:rPr>
                <w:rFonts w:eastAsia="細明體" w:cs="Segoe UI" w:hint="eastAsia"/>
                <w:szCs w:val="17"/>
                <w:lang w:eastAsia="zh-TW"/>
              </w:rPr>
              <w:t>推斷出來，只要該資料的敏感程度會對該機構構成不利影響，一個可接受的折衷做法為認可機構只披露高級管理人員及主要人員的合計薪酬總額；然而，該做法及理由</w:t>
            </w:r>
            <w:r>
              <w:rPr>
                <w:rFonts w:asciiTheme="minorEastAsia" w:eastAsiaTheme="minorEastAsia" w:hAnsiTheme="minorEastAsia" w:cs="Segoe UI" w:hint="eastAsia"/>
                <w:szCs w:val="17"/>
                <w:lang w:eastAsia="zh-TW"/>
              </w:rPr>
              <w:t>（</w:t>
            </w:r>
            <w:r>
              <w:rPr>
                <w:rFonts w:eastAsia="細明體" w:cs="Segoe UI" w:hint="eastAsia"/>
                <w:szCs w:val="17"/>
                <w:lang w:eastAsia="zh-TW"/>
              </w:rPr>
              <w:t>即披露總額而非披露個別分類</w:t>
            </w:r>
            <w:r>
              <w:rPr>
                <w:rFonts w:asciiTheme="minorEastAsia" w:eastAsiaTheme="minorEastAsia" w:hAnsiTheme="minorEastAsia" w:cs="Segoe UI" w:hint="eastAsia"/>
                <w:szCs w:val="17"/>
                <w:lang w:eastAsia="zh-TW"/>
              </w:rPr>
              <w:t>）</w:t>
            </w:r>
            <w:r>
              <w:rPr>
                <w:rFonts w:eastAsia="細明體" w:cs="Segoe UI" w:hint="eastAsia"/>
                <w:szCs w:val="17"/>
                <w:lang w:eastAsia="zh-TW"/>
              </w:rPr>
              <w:t>須在附加說明作充分披露。）</w:t>
            </w:r>
          </w:p>
        </w:tc>
      </w:tr>
    </w:tbl>
    <w:p w:rsidR="00A9457B" w:rsidRPr="00CA7301" w:rsidRDefault="00A9457B">
      <w:pPr>
        <w:rPr>
          <w:rFonts w:eastAsiaTheme="minorEastAsia" w:cs="Segoe UI"/>
          <w:lang w:eastAsia="zh-TW"/>
        </w:rPr>
      </w:pPr>
    </w:p>
    <w:p w:rsidR="00841B91" w:rsidRPr="00CA7301" w:rsidRDefault="00841B91" w:rsidP="00841B91">
      <w:pPr>
        <w:rPr>
          <w:rFonts w:eastAsiaTheme="minorEastAsia" w:cs="Segoe UI"/>
          <w:lang w:val="en-US" w:eastAsia="zh-TW"/>
        </w:rPr>
      </w:pPr>
    </w:p>
    <w:p w:rsidR="00841B91" w:rsidRPr="00CA7301" w:rsidRDefault="00841B91" w:rsidP="00841B91">
      <w:pPr>
        <w:rPr>
          <w:rFonts w:eastAsiaTheme="minorEastAsia" w:cs="Segoe UI"/>
          <w:lang w:eastAsia="zh-TW"/>
        </w:rPr>
        <w:sectPr w:rsidR="00841B91" w:rsidRPr="00CA7301">
          <w:headerReference w:type="default" r:id="rId65"/>
          <w:footerReference w:type="default" r:id="rId66"/>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9457B" w:rsidTr="00A9457B">
        <w:tc>
          <w:tcPr>
            <w:tcW w:w="9242" w:type="dxa"/>
            <w:gridSpan w:val="2"/>
            <w:tcBorders>
              <w:top w:val="nil"/>
              <w:left w:val="nil"/>
              <w:bottom w:val="single" w:sz="4" w:space="0" w:color="auto"/>
              <w:right w:val="nil"/>
            </w:tcBorders>
            <w:hideMark/>
          </w:tcPr>
          <w:p w:rsidR="00A9457B" w:rsidRDefault="00A9457B">
            <w:pPr>
              <w:spacing w:before="40" w:after="40"/>
              <w:jc w:val="both"/>
              <w:rPr>
                <w:rFonts w:cs="Segoe UI"/>
                <w:noProof/>
                <w:kern w:val="2"/>
                <w:sz w:val="17"/>
                <w:lang w:eastAsia="zh-TW"/>
              </w:rPr>
            </w:pPr>
            <w:r>
              <w:rPr>
                <w:rFonts w:eastAsiaTheme="minorEastAsia" w:cs="Segoe UI" w:hint="eastAsia"/>
                <w:kern w:val="2"/>
                <w:sz w:val="22"/>
                <w:lang w:eastAsia="zh-TW"/>
              </w:rPr>
              <w:lastRenderedPageBreak/>
              <w:t>模版</w:t>
            </w:r>
            <w:r>
              <w:rPr>
                <w:rFonts w:cs="Segoe UI"/>
                <w:kern w:val="2"/>
                <w:sz w:val="22"/>
                <w:lang w:eastAsia="zh-TW"/>
              </w:rPr>
              <w:t>REM3</w:t>
            </w:r>
            <w:r>
              <w:rPr>
                <w:rFonts w:eastAsiaTheme="minorEastAsia" w:cs="Segoe UI" w:hint="eastAsia"/>
                <w:kern w:val="2"/>
                <w:sz w:val="22"/>
                <w:lang w:eastAsia="zh-TW"/>
              </w:rPr>
              <w:t>：遞延薪酬</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目的：</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提供有關遞延及保留薪酬的量化資料。</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內容：</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量化資料（金額）。</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lang w:eastAsia="zh-TW"/>
              </w:rPr>
            </w:pPr>
            <w:r>
              <w:rPr>
                <w:rFonts w:eastAsia="細明體" w:cs="Segoe UI" w:hint="eastAsia"/>
                <w:b/>
                <w:kern w:val="2"/>
                <w:sz w:val="17"/>
                <w:szCs w:val="17"/>
                <w:lang w:val="en-US"/>
              </w:rPr>
              <w:t>頻密程度：</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格式：</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234" w:type="dxa"/>
            <w:tcBorders>
              <w:top w:val="single" w:sz="4" w:space="0" w:color="auto"/>
              <w:left w:val="single" w:sz="4" w:space="0" w:color="auto"/>
              <w:bottom w:val="single" w:sz="4" w:space="0" w:color="auto"/>
              <w:right w:val="nil"/>
            </w:tcBorders>
            <w:hideMark/>
          </w:tcPr>
          <w:p w:rsidR="00A9457B" w:rsidRDefault="00A9457B">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認可機構應以敘述評註，闡明在報告期內的任何重大變動及引致有關變動的主要驅動因素，以補充本模版。</w:t>
            </w:r>
          </w:p>
        </w:tc>
      </w:tr>
      <w:tr w:rsidR="00A9457B" w:rsidTr="00A9457B">
        <w:tc>
          <w:tcPr>
            <w:tcW w:w="2008" w:type="dxa"/>
            <w:tcBorders>
              <w:top w:val="single" w:sz="4" w:space="0" w:color="auto"/>
              <w:left w:val="nil"/>
              <w:bottom w:val="single" w:sz="4" w:space="0" w:color="auto"/>
              <w:right w:val="single" w:sz="4" w:space="0" w:color="auto"/>
            </w:tcBorders>
            <w:hideMark/>
          </w:tcPr>
          <w:p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234" w:type="dxa"/>
            <w:tcBorders>
              <w:top w:val="single" w:sz="4" w:space="0" w:color="auto"/>
              <w:left w:val="single" w:sz="4" w:space="0" w:color="auto"/>
              <w:bottom w:val="single" w:sz="4" w:space="0" w:color="auto"/>
              <w:right w:val="nil"/>
            </w:tcBorders>
            <w:hideMark/>
          </w:tcPr>
          <w:p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16ZV</w:t>
            </w:r>
          </w:p>
        </w:tc>
      </w:tr>
    </w:tbl>
    <w:p w:rsidR="00841B91" w:rsidRPr="00CA7301" w:rsidRDefault="00841B91">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20"/>
        <w:gridCol w:w="1445"/>
        <w:gridCol w:w="1446"/>
        <w:gridCol w:w="1446"/>
        <w:gridCol w:w="1446"/>
        <w:gridCol w:w="1446"/>
      </w:tblGrid>
      <w:tr w:rsidR="004530C0" w:rsidTr="004530C0">
        <w:trPr>
          <w:cantSplit/>
          <w:trHeight w:val="249"/>
          <w:tblHeader/>
        </w:trPr>
        <w:tc>
          <w:tcPr>
            <w:tcW w:w="566" w:type="dxa"/>
            <w:tcBorders>
              <w:top w:val="nil"/>
              <w:left w:val="nil"/>
              <w:bottom w:val="single" w:sz="4" w:space="0" w:color="auto"/>
              <w:right w:val="nil"/>
            </w:tcBorders>
          </w:tcPr>
          <w:p w:rsidR="004530C0" w:rsidRDefault="004530C0">
            <w:pPr>
              <w:pStyle w:val="TableText"/>
              <w:snapToGrid w:val="0"/>
              <w:rPr>
                <w:kern w:val="2"/>
                <w:lang w:eastAsia="en-GB"/>
              </w:rPr>
            </w:pPr>
          </w:p>
        </w:tc>
        <w:tc>
          <w:tcPr>
            <w:tcW w:w="1419" w:type="dxa"/>
            <w:tcBorders>
              <w:top w:val="nil"/>
              <w:left w:val="nil"/>
              <w:bottom w:val="single" w:sz="4" w:space="0" w:color="auto"/>
              <w:right w:val="single" w:sz="4" w:space="0" w:color="auto"/>
            </w:tcBorders>
            <w:vAlign w:val="center"/>
          </w:tcPr>
          <w:p w:rsidR="004530C0" w:rsidRDefault="004530C0">
            <w:pPr>
              <w:pStyle w:val="TableText"/>
              <w:snapToGrid w:val="0"/>
              <w:rPr>
                <w:kern w:val="2"/>
                <w:lang w:eastAsia="en-GB"/>
              </w:rPr>
            </w:pPr>
          </w:p>
        </w:tc>
        <w:tc>
          <w:tcPr>
            <w:tcW w:w="1445" w:type="dxa"/>
            <w:tcBorders>
              <w:top w:val="single" w:sz="4" w:space="0" w:color="auto"/>
              <w:left w:val="nil"/>
              <w:bottom w:val="single" w:sz="4" w:space="0" w:color="auto"/>
              <w:right w:val="single" w:sz="4" w:space="0" w:color="auto"/>
            </w:tcBorders>
            <w:vAlign w:val="center"/>
            <w:hideMark/>
          </w:tcPr>
          <w:p w:rsidR="004530C0" w:rsidRDefault="004530C0">
            <w:pPr>
              <w:pStyle w:val="TableText"/>
              <w:snapToGrid w:val="0"/>
              <w:jc w:val="center"/>
              <w:rPr>
                <w:bCs/>
                <w:kern w:val="2"/>
                <w:szCs w:val="17"/>
                <w:lang w:eastAsia="it-IT"/>
              </w:rPr>
            </w:pPr>
            <w:r>
              <w:rPr>
                <w:bCs/>
                <w:kern w:val="2"/>
                <w:szCs w:val="17"/>
                <w:lang w:eastAsia="it-IT"/>
              </w:rPr>
              <w:t>(a)</w:t>
            </w:r>
          </w:p>
        </w:tc>
        <w:tc>
          <w:tcPr>
            <w:tcW w:w="1446" w:type="dxa"/>
            <w:tcBorders>
              <w:top w:val="single" w:sz="4" w:space="0" w:color="auto"/>
              <w:left w:val="nil"/>
              <w:bottom w:val="single" w:sz="4" w:space="0" w:color="auto"/>
              <w:right w:val="single" w:sz="4" w:space="0" w:color="auto"/>
            </w:tcBorders>
            <w:vAlign w:val="center"/>
            <w:hideMark/>
          </w:tcPr>
          <w:p w:rsidR="004530C0" w:rsidRDefault="004530C0">
            <w:pPr>
              <w:pStyle w:val="TableText"/>
              <w:snapToGrid w:val="0"/>
              <w:jc w:val="center"/>
              <w:rPr>
                <w:bCs/>
                <w:kern w:val="2"/>
                <w:szCs w:val="17"/>
                <w:lang w:eastAsia="it-IT"/>
              </w:rPr>
            </w:pPr>
            <w:r>
              <w:rPr>
                <w:bCs/>
                <w:kern w:val="2"/>
                <w:szCs w:val="17"/>
                <w:lang w:eastAsia="it-IT"/>
              </w:rPr>
              <w:t>(b)</w:t>
            </w:r>
          </w:p>
        </w:tc>
        <w:tc>
          <w:tcPr>
            <w:tcW w:w="1446" w:type="dxa"/>
            <w:tcBorders>
              <w:top w:val="single" w:sz="4" w:space="0" w:color="auto"/>
              <w:left w:val="nil"/>
              <w:bottom w:val="single" w:sz="4" w:space="0" w:color="auto"/>
              <w:right w:val="single" w:sz="4" w:space="0" w:color="auto"/>
            </w:tcBorders>
            <w:vAlign w:val="center"/>
            <w:hideMark/>
          </w:tcPr>
          <w:p w:rsidR="004530C0" w:rsidRDefault="004530C0">
            <w:pPr>
              <w:pStyle w:val="TableText"/>
              <w:snapToGrid w:val="0"/>
              <w:jc w:val="center"/>
              <w:rPr>
                <w:kern w:val="2"/>
                <w:szCs w:val="17"/>
                <w:lang w:eastAsia="en-GB"/>
              </w:rPr>
            </w:pPr>
            <w:r>
              <w:rPr>
                <w:kern w:val="2"/>
                <w:szCs w:val="17"/>
                <w:lang w:eastAsia="en-GB"/>
              </w:rPr>
              <w:t>(c)</w:t>
            </w:r>
          </w:p>
        </w:tc>
        <w:tc>
          <w:tcPr>
            <w:tcW w:w="1446" w:type="dxa"/>
            <w:tcBorders>
              <w:top w:val="single" w:sz="4" w:space="0" w:color="auto"/>
              <w:left w:val="nil"/>
              <w:bottom w:val="single" w:sz="4" w:space="0" w:color="auto"/>
              <w:right w:val="single" w:sz="4" w:space="0" w:color="auto"/>
            </w:tcBorders>
            <w:vAlign w:val="center"/>
            <w:hideMark/>
          </w:tcPr>
          <w:p w:rsidR="004530C0" w:rsidRDefault="004530C0">
            <w:pPr>
              <w:pStyle w:val="TableText"/>
              <w:snapToGrid w:val="0"/>
              <w:jc w:val="center"/>
              <w:rPr>
                <w:kern w:val="2"/>
                <w:szCs w:val="17"/>
                <w:lang w:eastAsia="en-GB"/>
              </w:rPr>
            </w:pPr>
            <w:r>
              <w:rPr>
                <w:kern w:val="2"/>
                <w:szCs w:val="17"/>
                <w:lang w:eastAsia="en-GB"/>
              </w:rPr>
              <w:t>(d)</w:t>
            </w:r>
          </w:p>
        </w:tc>
        <w:tc>
          <w:tcPr>
            <w:tcW w:w="1446" w:type="dxa"/>
            <w:tcBorders>
              <w:top w:val="single" w:sz="4" w:space="0" w:color="auto"/>
              <w:left w:val="single" w:sz="4" w:space="0" w:color="auto"/>
              <w:bottom w:val="single" w:sz="4" w:space="0" w:color="auto"/>
              <w:right w:val="single" w:sz="4" w:space="0" w:color="auto"/>
            </w:tcBorders>
            <w:vAlign w:val="center"/>
            <w:hideMark/>
          </w:tcPr>
          <w:p w:rsidR="004530C0" w:rsidRDefault="004530C0">
            <w:pPr>
              <w:pStyle w:val="TableText"/>
              <w:snapToGrid w:val="0"/>
              <w:jc w:val="center"/>
              <w:rPr>
                <w:bCs/>
                <w:kern w:val="2"/>
                <w:szCs w:val="17"/>
                <w:lang w:eastAsia="it-IT"/>
              </w:rPr>
            </w:pPr>
            <w:r>
              <w:rPr>
                <w:bCs/>
                <w:kern w:val="2"/>
                <w:szCs w:val="17"/>
                <w:lang w:eastAsia="it-IT"/>
              </w:rPr>
              <w:t>(e)</w:t>
            </w:r>
          </w:p>
        </w:tc>
      </w:tr>
      <w:tr w:rsidR="004530C0" w:rsidTr="004530C0">
        <w:trPr>
          <w:cantSplit/>
          <w:tblHeader/>
        </w:trPr>
        <w:tc>
          <w:tcPr>
            <w:tcW w:w="1985" w:type="dxa"/>
            <w:gridSpan w:val="2"/>
            <w:tcBorders>
              <w:top w:val="nil"/>
              <w:left w:val="nil"/>
              <w:bottom w:val="single" w:sz="4" w:space="0" w:color="auto"/>
              <w:right w:val="single" w:sz="4" w:space="0" w:color="auto"/>
            </w:tcBorders>
            <w:hideMark/>
          </w:tcPr>
          <w:p w:rsidR="004530C0" w:rsidRDefault="004530C0">
            <w:pPr>
              <w:pStyle w:val="TableText"/>
              <w:snapToGrid w:val="0"/>
              <w:rPr>
                <w:kern w:val="2"/>
                <w:lang w:eastAsia="zh-TW"/>
              </w:rPr>
            </w:pPr>
            <w:r>
              <w:rPr>
                <w:rFonts w:ascii="細明體" w:eastAsia="細明體" w:hAnsi="細明體" w:cs="細明體" w:hint="eastAsia"/>
                <w:kern w:val="2"/>
                <w:lang w:eastAsia="en-GB"/>
              </w:rPr>
              <w:t>遞延及保留薪酬</w:t>
            </w:r>
          </w:p>
        </w:tc>
        <w:tc>
          <w:tcPr>
            <w:tcW w:w="1445" w:type="dxa"/>
            <w:tcBorders>
              <w:top w:val="single" w:sz="4" w:space="0" w:color="auto"/>
              <w:left w:val="nil"/>
              <w:bottom w:val="single" w:sz="4" w:space="0" w:color="auto"/>
              <w:right w:val="single" w:sz="4" w:space="0" w:color="auto"/>
            </w:tcBorders>
            <w:hideMark/>
          </w:tcPr>
          <w:p w:rsidR="004530C0" w:rsidRDefault="004530C0">
            <w:pPr>
              <w:pStyle w:val="TableText"/>
              <w:snapToGrid w:val="0"/>
              <w:rPr>
                <w:kern w:val="2"/>
                <w:szCs w:val="17"/>
                <w:lang w:val="en-US" w:eastAsia="zh-TW"/>
              </w:rPr>
            </w:pPr>
            <w:r>
              <w:rPr>
                <w:rFonts w:ascii="細明體" w:eastAsia="細明體" w:hAnsi="細明體" w:cs="細明體" w:hint="eastAsia"/>
                <w:kern w:val="2"/>
                <w:szCs w:val="17"/>
                <w:lang w:eastAsia="zh-TW"/>
              </w:rPr>
              <w:t>未支付的遞延薪酬總額</w:t>
            </w:r>
          </w:p>
        </w:tc>
        <w:tc>
          <w:tcPr>
            <w:tcW w:w="1446" w:type="dxa"/>
            <w:tcBorders>
              <w:top w:val="single" w:sz="4" w:space="0" w:color="auto"/>
              <w:left w:val="nil"/>
              <w:bottom w:val="single" w:sz="4" w:space="0" w:color="auto"/>
              <w:right w:val="single" w:sz="4" w:space="0" w:color="auto"/>
            </w:tcBorders>
            <w:hideMark/>
          </w:tcPr>
          <w:p w:rsidR="004530C0" w:rsidRDefault="004530C0">
            <w:pPr>
              <w:pStyle w:val="TableText"/>
              <w:snapToGrid w:val="0"/>
              <w:rPr>
                <w:kern w:val="2"/>
                <w:szCs w:val="17"/>
                <w:lang w:eastAsia="zh-TW"/>
              </w:rPr>
            </w:pPr>
            <w:r>
              <w:rPr>
                <w:rFonts w:asciiTheme="minorEastAsia" w:eastAsiaTheme="minorEastAsia" w:hAnsiTheme="minorEastAsia" w:hint="eastAsia"/>
                <w:kern w:val="2"/>
                <w:szCs w:val="17"/>
                <w:lang w:eastAsia="zh-TW"/>
              </w:rPr>
              <w:t>其中：可能受在宣布給予後出現的外在及/或內在調整影響的未 支付遞延及保留薪酬總額</w:t>
            </w:r>
          </w:p>
        </w:tc>
        <w:tc>
          <w:tcPr>
            <w:tcW w:w="1446" w:type="dxa"/>
            <w:tcBorders>
              <w:top w:val="single" w:sz="4" w:space="0" w:color="auto"/>
              <w:left w:val="nil"/>
              <w:bottom w:val="single" w:sz="4" w:space="0" w:color="auto"/>
              <w:right w:val="single" w:sz="4" w:space="0" w:color="auto"/>
            </w:tcBorders>
            <w:hideMark/>
          </w:tcPr>
          <w:p w:rsidR="004530C0" w:rsidRDefault="004530C0">
            <w:pPr>
              <w:pStyle w:val="TableText"/>
              <w:snapToGrid w:val="0"/>
              <w:rPr>
                <w:kern w:val="2"/>
                <w:szCs w:val="17"/>
                <w:lang w:eastAsia="zh-TW"/>
              </w:rPr>
            </w:pPr>
            <w:r>
              <w:rPr>
                <w:rFonts w:ascii="細明體" w:eastAsia="細明體" w:hAnsi="細明體" w:cs="細明體" w:hint="eastAsia"/>
                <w:kern w:val="2"/>
                <w:szCs w:val="17"/>
                <w:lang w:eastAsia="zh-TW"/>
              </w:rPr>
              <w:t>在有關財政年度內因在宣布給予後作出的外在調整而被修訂的薪酬總額</w:t>
            </w:r>
          </w:p>
        </w:tc>
        <w:tc>
          <w:tcPr>
            <w:tcW w:w="1446" w:type="dxa"/>
            <w:tcBorders>
              <w:top w:val="single" w:sz="4" w:space="0" w:color="auto"/>
              <w:left w:val="nil"/>
              <w:bottom w:val="single" w:sz="4" w:space="0" w:color="auto"/>
              <w:right w:val="single" w:sz="4" w:space="0" w:color="auto"/>
            </w:tcBorders>
            <w:hideMark/>
          </w:tcPr>
          <w:p w:rsidR="004530C0" w:rsidRDefault="004530C0">
            <w:pPr>
              <w:pStyle w:val="TableText"/>
              <w:snapToGrid w:val="0"/>
              <w:rPr>
                <w:kern w:val="2"/>
                <w:szCs w:val="17"/>
                <w:lang w:eastAsia="zh-TW"/>
              </w:rPr>
            </w:pPr>
            <w:r>
              <w:rPr>
                <w:rFonts w:ascii="細明體" w:eastAsia="細明體" w:hAnsi="細明體" w:cs="細明體" w:hint="eastAsia"/>
                <w:kern w:val="2"/>
                <w:szCs w:val="17"/>
                <w:lang w:eastAsia="zh-TW"/>
              </w:rPr>
              <w:t>在有關財政年度內因在宣布給予後出現的內在調整而被修訂的薪酬總額</w:t>
            </w:r>
          </w:p>
        </w:tc>
        <w:tc>
          <w:tcPr>
            <w:tcW w:w="1446"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snapToGrid w:val="0"/>
              <w:rPr>
                <w:kern w:val="2"/>
                <w:szCs w:val="17"/>
                <w:lang w:eastAsia="zh-TW"/>
              </w:rPr>
            </w:pPr>
            <w:r>
              <w:rPr>
                <w:rFonts w:asciiTheme="minorEastAsia" w:eastAsiaTheme="minorEastAsia" w:hAnsiTheme="minorEastAsia" w:hint="eastAsia"/>
                <w:kern w:val="2"/>
                <w:szCs w:val="17"/>
                <w:lang w:eastAsia="zh-TW"/>
              </w:rPr>
              <w:t>在有關財政年度內發放的遞延薪酬總額</w:t>
            </w:r>
          </w:p>
        </w:tc>
      </w:tr>
      <w:tr w:rsidR="004530C0" w:rsidTr="004530C0">
        <w:trPr>
          <w:cantSplit/>
          <w:tblHeader/>
        </w:trPr>
        <w:tc>
          <w:tcPr>
            <w:tcW w:w="566" w:type="dxa"/>
            <w:tcBorders>
              <w:top w:val="single" w:sz="4" w:space="0" w:color="auto"/>
              <w:left w:val="nil"/>
              <w:bottom w:val="single" w:sz="4" w:space="0" w:color="auto"/>
              <w:right w:val="single" w:sz="4" w:space="0" w:color="auto"/>
            </w:tcBorders>
            <w:shd w:val="clear" w:color="auto" w:fill="F2F2F2" w:themeFill="background1" w:themeFillShade="F2"/>
            <w:hideMark/>
          </w:tcPr>
          <w:p w:rsidR="004530C0" w:rsidRDefault="004530C0">
            <w:pPr>
              <w:pStyle w:val="TableText"/>
              <w:snapToGrid w:val="0"/>
              <w:rPr>
                <w:kern w:val="2"/>
                <w:lang w:eastAsia="en-GB"/>
              </w:rPr>
            </w:pPr>
            <w:r>
              <w:rPr>
                <w:kern w:val="2"/>
                <w:lang w:eastAsia="en-GB"/>
              </w:rPr>
              <w:t>1</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30C0" w:rsidRDefault="004530C0">
            <w:pPr>
              <w:pStyle w:val="TableText"/>
              <w:snapToGrid w:val="0"/>
              <w:rPr>
                <w:kern w:val="2"/>
                <w:szCs w:val="17"/>
                <w:lang w:eastAsia="en-GB"/>
              </w:rPr>
            </w:pPr>
            <w:r>
              <w:rPr>
                <w:rFonts w:asciiTheme="minorEastAsia" w:eastAsiaTheme="minorEastAsia" w:hAnsiTheme="minorEastAsia" w:hint="eastAsia"/>
                <w:kern w:val="2"/>
                <w:szCs w:val="17"/>
                <w:lang w:eastAsia="zh-TW"/>
              </w:rPr>
              <w:t>高級管理</w:t>
            </w:r>
            <w:r>
              <w:rPr>
                <w:rFonts w:ascii="細明體" w:eastAsia="細明體" w:hAnsi="細明體" w:cs="細明體" w:hint="eastAsia"/>
                <w:kern w:val="2"/>
                <w:lang w:val="en-US"/>
              </w:rPr>
              <w:t>人員</w:t>
            </w:r>
          </w:p>
        </w:tc>
        <w:tc>
          <w:tcPr>
            <w:tcW w:w="1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auto"/>
              <w:left w:val="nil"/>
              <w:bottom w:val="single" w:sz="4" w:space="0" w:color="D9D9D9" w:themeColor="background1" w:themeShade="D9"/>
              <w:right w:val="single" w:sz="4" w:space="0" w:color="auto"/>
            </w:tcBorders>
            <w:hideMark/>
          </w:tcPr>
          <w:p w:rsidR="004530C0" w:rsidRDefault="004530C0">
            <w:pPr>
              <w:pStyle w:val="TableText"/>
              <w:snapToGrid w:val="0"/>
              <w:rPr>
                <w:kern w:val="2"/>
                <w:lang w:eastAsia="en-GB"/>
              </w:rPr>
            </w:pPr>
            <w:r>
              <w:rPr>
                <w:kern w:val="2"/>
                <w:lang w:eastAsia="en-GB"/>
              </w:rPr>
              <w:t>2</w:t>
            </w:r>
          </w:p>
        </w:tc>
        <w:tc>
          <w:tcPr>
            <w:tcW w:w="1419" w:type="dxa"/>
            <w:tcBorders>
              <w:top w:val="single" w:sz="4" w:space="0" w:color="auto"/>
              <w:left w:val="single" w:sz="4" w:space="0" w:color="auto"/>
              <w:bottom w:val="single" w:sz="4" w:space="0" w:color="D9D9D9" w:themeColor="background1" w:themeShade="D9"/>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w:t>
            </w:r>
          </w:p>
        </w:tc>
        <w:tc>
          <w:tcPr>
            <w:tcW w:w="1445"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rsidR="004530C0" w:rsidRDefault="004530C0">
            <w:pPr>
              <w:pStyle w:val="TableText"/>
              <w:snapToGrid w:val="0"/>
              <w:rPr>
                <w:kern w:val="2"/>
                <w:lang w:eastAsia="en-GB"/>
              </w:rPr>
            </w:pPr>
            <w:r>
              <w:rPr>
                <w:kern w:val="2"/>
                <w:lang w:eastAsia="en-GB"/>
              </w:rPr>
              <w:t>3</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股票</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rsidR="004530C0" w:rsidRDefault="004530C0">
            <w:pPr>
              <w:pStyle w:val="TableText"/>
              <w:snapToGrid w:val="0"/>
              <w:rPr>
                <w:kern w:val="2"/>
                <w:lang w:eastAsia="en-GB"/>
              </w:rPr>
            </w:pPr>
            <w:r>
              <w:rPr>
                <w:kern w:val="2"/>
                <w:lang w:eastAsia="en-GB"/>
              </w:rPr>
              <w:t>4</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現金掛鈎</w:t>
            </w:r>
            <w:r>
              <w:rPr>
                <w:rFonts w:ascii="細明體" w:eastAsia="細明體" w:hAnsi="細明體" w:cs="細明體" w:hint="eastAsia"/>
                <w:kern w:val="2"/>
                <w:lang w:val="en-US"/>
              </w:rPr>
              <w:t>工具</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D9D9D9" w:themeColor="background1" w:themeShade="D9"/>
              <w:left w:val="nil"/>
              <w:bottom w:val="single" w:sz="4" w:space="0" w:color="auto"/>
              <w:right w:val="single" w:sz="4" w:space="0" w:color="auto"/>
            </w:tcBorders>
            <w:hideMark/>
          </w:tcPr>
          <w:p w:rsidR="004530C0" w:rsidRDefault="004530C0">
            <w:pPr>
              <w:pStyle w:val="TableText"/>
              <w:snapToGrid w:val="0"/>
              <w:rPr>
                <w:kern w:val="2"/>
                <w:lang w:eastAsia="en-GB"/>
              </w:rPr>
            </w:pPr>
            <w:r>
              <w:rPr>
                <w:kern w:val="2"/>
                <w:lang w:eastAsia="en-GB"/>
              </w:rPr>
              <w:t>5</w:t>
            </w:r>
          </w:p>
        </w:tc>
        <w:tc>
          <w:tcPr>
            <w:tcW w:w="1419" w:type="dxa"/>
            <w:tcBorders>
              <w:top w:val="single" w:sz="4" w:space="0" w:color="D9D9D9" w:themeColor="background1" w:themeShade="D9"/>
              <w:left w:val="single" w:sz="4" w:space="0" w:color="auto"/>
              <w:bottom w:val="single" w:sz="4" w:space="0" w:color="auto"/>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其他</w:t>
            </w:r>
          </w:p>
        </w:tc>
        <w:tc>
          <w:tcPr>
            <w:tcW w:w="1445"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auto"/>
              <w:left w:val="nil"/>
              <w:bottom w:val="single" w:sz="4" w:space="0" w:color="auto"/>
              <w:right w:val="single" w:sz="4" w:space="0" w:color="auto"/>
            </w:tcBorders>
            <w:shd w:val="clear" w:color="auto" w:fill="F2F2F2" w:themeFill="background1" w:themeFillShade="F2"/>
            <w:hideMark/>
          </w:tcPr>
          <w:p w:rsidR="004530C0" w:rsidRDefault="004530C0">
            <w:pPr>
              <w:pStyle w:val="TableText"/>
              <w:snapToGrid w:val="0"/>
              <w:rPr>
                <w:kern w:val="2"/>
                <w:lang w:eastAsia="en-GB"/>
              </w:rPr>
            </w:pPr>
            <w:r>
              <w:rPr>
                <w:kern w:val="2"/>
                <w:lang w:eastAsia="en-GB"/>
              </w:rPr>
              <w:t>6</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30C0" w:rsidRDefault="004530C0">
            <w:pPr>
              <w:pStyle w:val="TableText"/>
              <w:snapToGrid w:val="0"/>
              <w:rPr>
                <w:kern w:val="2"/>
                <w:szCs w:val="17"/>
                <w:lang w:eastAsia="zh-TW"/>
              </w:rPr>
            </w:pPr>
            <w:r>
              <w:rPr>
                <w:rFonts w:ascii="細明體" w:eastAsia="細明體" w:hAnsi="細明體" w:cs="細明體" w:hint="eastAsia"/>
                <w:kern w:val="2"/>
                <w:lang w:val="en-US"/>
              </w:rPr>
              <w:t>主要人員</w:t>
            </w:r>
          </w:p>
        </w:tc>
        <w:tc>
          <w:tcPr>
            <w:tcW w:w="1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30C0" w:rsidRDefault="004530C0">
            <w:pPr>
              <w:pStyle w:val="TableText"/>
              <w:snapToGrid w:val="0"/>
              <w:rPr>
                <w:kern w:val="2"/>
                <w:szCs w:val="17"/>
                <w:lang w:eastAsia="zh-TW"/>
              </w:rPr>
            </w:pPr>
          </w:p>
        </w:tc>
      </w:tr>
      <w:tr w:rsidR="004530C0" w:rsidTr="004530C0">
        <w:trPr>
          <w:cantSplit/>
        </w:trPr>
        <w:tc>
          <w:tcPr>
            <w:tcW w:w="566" w:type="dxa"/>
            <w:tcBorders>
              <w:top w:val="single" w:sz="4" w:space="0" w:color="auto"/>
              <w:left w:val="nil"/>
              <w:bottom w:val="single" w:sz="4" w:space="0" w:color="D9D9D9" w:themeColor="background1" w:themeShade="D9"/>
              <w:right w:val="single" w:sz="4" w:space="0" w:color="auto"/>
            </w:tcBorders>
            <w:hideMark/>
          </w:tcPr>
          <w:p w:rsidR="004530C0" w:rsidRDefault="004530C0">
            <w:pPr>
              <w:pStyle w:val="TableText"/>
              <w:snapToGrid w:val="0"/>
              <w:rPr>
                <w:kern w:val="2"/>
                <w:lang w:eastAsia="en-GB"/>
              </w:rPr>
            </w:pPr>
            <w:r>
              <w:rPr>
                <w:kern w:val="2"/>
                <w:lang w:eastAsia="en-GB"/>
              </w:rPr>
              <w:t>7</w:t>
            </w:r>
          </w:p>
        </w:tc>
        <w:tc>
          <w:tcPr>
            <w:tcW w:w="1419" w:type="dxa"/>
            <w:tcBorders>
              <w:top w:val="single" w:sz="4" w:space="0" w:color="auto"/>
              <w:left w:val="single" w:sz="4" w:space="0" w:color="auto"/>
              <w:bottom w:val="single" w:sz="4" w:space="0" w:color="D9D9D9" w:themeColor="background1" w:themeShade="D9"/>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w:t>
            </w:r>
          </w:p>
        </w:tc>
        <w:tc>
          <w:tcPr>
            <w:tcW w:w="1445"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rsidR="004530C0" w:rsidRDefault="004530C0">
            <w:pPr>
              <w:pStyle w:val="TableText"/>
              <w:snapToGrid w:val="0"/>
              <w:rPr>
                <w:kern w:val="2"/>
                <w:lang w:eastAsia="en-GB"/>
              </w:rPr>
            </w:pPr>
            <w:r>
              <w:rPr>
                <w:kern w:val="2"/>
                <w:lang w:eastAsia="en-GB"/>
              </w:rPr>
              <w:t>8</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股票</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rsidR="004530C0" w:rsidRDefault="004530C0">
            <w:pPr>
              <w:pStyle w:val="TableText"/>
              <w:snapToGrid w:val="0"/>
              <w:rPr>
                <w:kern w:val="2"/>
                <w:lang w:eastAsia="en-GB"/>
              </w:rPr>
            </w:pPr>
            <w:r>
              <w:rPr>
                <w:kern w:val="2"/>
                <w:lang w:eastAsia="en-GB"/>
              </w:rPr>
              <w:t>9</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現金掛鈎</w:t>
            </w:r>
            <w:r>
              <w:rPr>
                <w:rFonts w:ascii="細明體" w:eastAsia="細明體" w:hAnsi="細明體" w:cs="細明體" w:hint="eastAsia"/>
                <w:kern w:val="2"/>
                <w:lang w:val="en-US"/>
              </w:rPr>
              <w:t>工具</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D9D9D9" w:themeColor="background1" w:themeShade="D9"/>
              <w:left w:val="nil"/>
              <w:bottom w:val="single" w:sz="4" w:space="0" w:color="auto"/>
              <w:right w:val="single" w:sz="4" w:space="0" w:color="auto"/>
            </w:tcBorders>
            <w:hideMark/>
          </w:tcPr>
          <w:p w:rsidR="004530C0" w:rsidRDefault="004530C0">
            <w:pPr>
              <w:pStyle w:val="TableText"/>
              <w:snapToGrid w:val="0"/>
              <w:rPr>
                <w:kern w:val="2"/>
                <w:lang w:eastAsia="en-GB"/>
              </w:rPr>
            </w:pPr>
            <w:r>
              <w:rPr>
                <w:kern w:val="2"/>
                <w:lang w:eastAsia="en-GB"/>
              </w:rPr>
              <w:t>10</w:t>
            </w:r>
          </w:p>
        </w:tc>
        <w:tc>
          <w:tcPr>
            <w:tcW w:w="1419" w:type="dxa"/>
            <w:tcBorders>
              <w:top w:val="single" w:sz="4" w:space="0" w:color="D9D9D9" w:themeColor="background1" w:themeShade="D9"/>
              <w:left w:val="single" w:sz="4" w:space="0" w:color="auto"/>
              <w:bottom w:val="single" w:sz="4" w:space="0" w:color="auto"/>
              <w:right w:val="single" w:sz="4" w:space="0" w:color="auto"/>
            </w:tcBorders>
            <w:hideMark/>
          </w:tcPr>
          <w:p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其他</w:t>
            </w:r>
          </w:p>
        </w:tc>
        <w:tc>
          <w:tcPr>
            <w:tcW w:w="1445"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rsidR="004530C0" w:rsidRDefault="004530C0">
            <w:pPr>
              <w:pStyle w:val="TableText"/>
              <w:snapToGrid w:val="0"/>
              <w:rPr>
                <w:kern w:val="2"/>
                <w:szCs w:val="17"/>
                <w:lang w:eastAsia="en-GB"/>
              </w:rPr>
            </w:pPr>
          </w:p>
        </w:tc>
      </w:tr>
      <w:tr w:rsidR="004530C0" w:rsidTr="004530C0">
        <w:trPr>
          <w:cantSplit/>
        </w:trPr>
        <w:tc>
          <w:tcPr>
            <w:tcW w:w="566" w:type="dxa"/>
            <w:tcBorders>
              <w:top w:val="single" w:sz="4" w:space="0" w:color="auto"/>
              <w:left w:val="nil"/>
              <w:bottom w:val="single" w:sz="4" w:space="0" w:color="auto"/>
              <w:right w:val="single" w:sz="4" w:space="0" w:color="auto"/>
            </w:tcBorders>
            <w:shd w:val="clear" w:color="auto" w:fill="D9D9D9" w:themeFill="background1" w:themeFillShade="D9"/>
            <w:hideMark/>
          </w:tcPr>
          <w:p w:rsidR="004530C0" w:rsidRDefault="004530C0">
            <w:pPr>
              <w:pStyle w:val="TableText"/>
              <w:snapToGrid w:val="0"/>
              <w:rPr>
                <w:b/>
                <w:kern w:val="2"/>
                <w:lang w:eastAsia="en-GB"/>
              </w:rPr>
            </w:pPr>
            <w:r>
              <w:rPr>
                <w:b/>
                <w:kern w:val="2"/>
                <w:lang w:eastAsia="en-GB"/>
              </w:rPr>
              <w:t>11</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30C0" w:rsidRDefault="004530C0">
            <w:pPr>
              <w:pStyle w:val="TableText"/>
              <w:snapToGrid w:val="0"/>
              <w:ind w:rightChars="-54" w:right="-108"/>
              <w:rPr>
                <w:b/>
                <w:kern w:val="2"/>
                <w:lang w:eastAsia="en-GB"/>
              </w:rPr>
            </w:pPr>
            <w:r>
              <w:rPr>
                <w:rFonts w:asciiTheme="minorEastAsia" w:eastAsiaTheme="minorEastAsia" w:hAnsiTheme="minorEastAsia" w:hint="eastAsia"/>
                <w:b/>
                <w:kern w:val="2"/>
                <w:lang w:eastAsia="zh-TW"/>
              </w:rPr>
              <w:t>總額</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0C0" w:rsidRDefault="004530C0">
            <w:pPr>
              <w:pStyle w:val="TableText"/>
              <w:snapToGrid w:val="0"/>
              <w:rPr>
                <w:b/>
                <w:kern w:val="2"/>
                <w:szCs w:val="17"/>
                <w:lang w:eastAsia="en-GB"/>
              </w:rPr>
            </w:pPr>
          </w:p>
        </w:tc>
      </w:tr>
    </w:tbl>
    <w:p w:rsidR="00FE5BB7" w:rsidRPr="00CA7301" w:rsidRDefault="00FE5BB7" w:rsidP="00FE5BB7">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567"/>
        <w:gridCol w:w="8647"/>
      </w:tblGrid>
      <w:tr w:rsidR="004530C0" w:rsidTr="004530C0">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530C0" w:rsidRDefault="004530C0">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4530C0" w:rsidTr="004530C0">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30C0" w:rsidRDefault="004530C0">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Theme="minorEastAsia" w:cs="Segoe UI" w:hint="eastAsia"/>
                <w:color w:val="000000"/>
                <w:szCs w:val="17"/>
                <w:lang w:val="en-US" w:eastAsia="zh-TW"/>
              </w:rPr>
              <w:t>應在本欄填報於報告日前的過去年度所累計（累積）的遞延薪酬金額。</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(b)</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eastAsiaTheme="minorEastAsia" w:cs="Segoe UI"/>
                <w:color w:val="000000"/>
                <w:szCs w:val="17"/>
                <w:lang w:val="en-US" w:eastAsia="zh-TW"/>
              </w:rPr>
            </w:pPr>
            <w:r>
              <w:rPr>
                <w:rFonts w:eastAsiaTheme="minorEastAsia" w:cs="Segoe UI" w:hint="eastAsia"/>
                <w:color w:val="000000"/>
                <w:szCs w:val="17"/>
                <w:lang w:val="en-US" w:eastAsia="zh-TW"/>
              </w:rPr>
              <w:t>在本欄填報的金額為在</w:t>
            </w:r>
            <w:r>
              <w:rPr>
                <w:rFonts w:eastAsiaTheme="minorEastAsia" w:cs="Segoe UI"/>
                <w:color w:val="000000"/>
                <w:szCs w:val="17"/>
                <w:lang w:val="en-US" w:eastAsia="zh-TW"/>
              </w:rPr>
              <w:t>(a)</w:t>
            </w:r>
            <w:r>
              <w:rPr>
                <w:rFonts w:eastAsiaTheme="minorEastAsia" w:cs="Segoe UI" w:hint="eastAsia"/>
                <w:color w:val="000000"/>
                <w:szCs w:val="17"/>
                <w:lang w:val="en-US" w:eastAsia="zh-TW"/>
              </w:rPr>
              <w:t>欄填報的金額的一部分，並受以下規限：</w:t>
            </w:r>
          </w:p>
          <w:p w:rsidR="004530C0" w:rsidRDefault="004530C0" w:rsidP="004530C0">
            <w:pPr>
              <w:pStyle w:val="ListParagraph"/>
              <w:widowControl w:val="0"/>
              <w:numPr>
                <w:ilvl w:val="0"/>
                <w:numId w:val="48"/>
              </w:numPr>
              <w:tabs>
                <w:tab w:val="left" w:pos="459"/>
              </w:tabs>
              <w:autoSpaceDE w:val="0"/>
              <w:autoSpaceDN w:val="0"/>
              <w:adjustRightInd w:val="0"/>
              <w:ind w:leftChars="0"/>
              <w:jc w:val="both"/>
              <w:rPr>
                <w:rFonts w:eastAsiaTheme="minorEastAsia" w:cs="Segoe UI"/>
                <w:color w:val="000000"/>
                <w:sz w:val="17"/>
                <w:szCs w:val="17"/>
                <w:lang w:val="en-US" w:eastAsia="zh-TW"/>
              </w:rPr>
            </w:pPr>
            <w:r>
              <w:rPr>
                <w:rFonts w:eastAsiaTheme="minorEastAsia" w:cs="Segoe UI" w:hint="eastAsia"/>
                <w:i/>
                <w:iCs/>
                <w:color w:val="000000"/>
                <w:sz w:val="17"/>
                <w:szCs w:val="17"/>
                <w:lang w:val="en-US" w:eastAsia="zh-TW"/>
              </w:rPr>
              <w:t>可能受在宣布給予後出現的外在調整影響的未支付總額</w:t>
            </w:r>
            <w:r>
              <w:rPr>
                <w:rFonts w:eastAsiaTheme="minorEastAsia" w:cs="Segoe UI" w:hint="eastAsia"/>
                <w:iCs/>
                <w:color w:val="000000"/>
                <w:sz w:val="17"/>
                <w:szCs w:val="17"/>
                <w:lang w:val="en-US" w:eastAsia="zh-TW"/>
              </w:rPr>
              <w:t>：受直接調整條款規限的遞延及保留薪酬的有關部分（</w:t>
            </w:r>
            <w:r>
              <w:rPr>
                <w:rFonts w:eastAsiaTheme="minorEastAsia" w:cs="Segoe UI" w:hint="eastAsia"/>
                <w:color w:val="000000"/>
                <w:sz w:val="17"/>
                <w:szCs w:val="17"/>
                <w:lang w:val="en-US" w:eastAsia="zh-TW"/>
              </w:rPr>
              <w:t>如扣減、收回或類似的獎勵金的回撥或下調）。</w:t>
            </w:r>
          </w:p>
          <w:p w:rsidR="004530C0" w:rsidRDefault="004530C0" w:rsidP="004530C0">
            <w:pPr>
              <w:pStyle w:val="ListParagraph"/>
              <w:widowControl w:val="0"/>
              <w:numPr>
                <w:ilvl w:val="0"/>
                <w:numId w:val="48"/>
              </w:numPr>
              <w:tabs>
                <w:tab w:val="left" w:pos="459"/>
              </w:tabs>
              <w:autoSpaceDE w:val="0"/>
              <w:autoSpaceDN w:val="0"/>
              <w:adjustRightInd w:val="0"/>
              <w:ind w:leftChars="0"/>
              <w:jc w:val="both"/>
              <w:rPr>
                <w:rFonts w:eastAsiaTheme="minorEastAsia" w:cs="Segoe UI"/>
                <w:color w:val="000000"/>
                <w:sz w:val="17"/>
                <w:szCs w:val="17"/>
                <w:lang w:val="en-US" w:eastAsia="zh-TW"/>
              </w:rPr>
            </w:pPr>
            <w:r>
              <w:rPr>
                <w:rFonts w:eastAsiaTheme="minorEastAsia" w:cs="Segoe UI" w:hint="eastAsia"/>
                <w:i/>
                <w:iCs/>
                <w:color w:val="000000"/>
                <w:sz w:val="17"/>
                <w:szCs w:val="17"/>
                <w:lang w:val="en-US" w:eastAsia="zh-TW"/>
              </w:rPr>
              <w:t>可能受在宣布給予後出現的內在調整影響的未支付總額</w:t>
            </w:r>
            <w:r>
              <w:rPr>
                <w:rFonts w:eastAsiaTheme="minorEastAsia" w:cs="Segoe UI" w:hint="eastAsia"/>
                <w:iCs/>
                <w:color w:val="000000"/>
                <w:sz w:val="17"/>
                <w:szCs w:val="17"/>
                <w:lang w:val="en-US" w:eastAsia="zh-TW"/>
              </w:rPr>
              <w:t>：受限於可能令薪酬出現變動的調整條款的遞延及保留薪酬的有關部分，原因是該等條款與其他指標的表現掛鈎</w:t>
            </w:r>
            <w:r>
              <w:rPr>
                <w:rFonts w:eastAsiaTheme="minorEastAsia" w:cs="Segoe UI" w:hint="eastAsia"/>
                <w:color w:val="000000"/>
                <w:sz w:val="17"/>
                <w:szCs w:val="17"/>
                <w:lang w:val="en-US" w:eastAsia="zh-TW"/>
              </w:rPr>
              <w:t>（如股票或表現單位的價值波動）。</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(c)</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Theme="minorEastAsia" w:cs="Segoe UI" w:hint="eastAsia"/>
                <w:szCs w:val="17"/>
                <w:lang w:eastAsia="zh-TW"/>
              </w:rPr>
              <w:t>上文註釋</w:t>
            </w:r>
            <w:r>
              <w:rPr>
                <w:rFonts w:cs="Segoe UI"/>
                <w:szCs w:val="17"/>
                <w:lang w:eastAsia="zh-TW"/>
              </w:rPr>
              <w:t>(b)(i)</w:t>
            </w:r>
            <w:r>
              <w:rPr>
                <w:rFonts w:eastAsiaTheme="minorEastAsia" w:cs="Segoe UI" w:hint="eastAsia"/>
                <w:szCs w:val="17"/>
                <w:lang w:eastAsia="zh-TW"/>
              </w:rPr>
              <w:t>所載的定義適用，反映在有關財政年度內具體涉及</w:t>
            </w:r>
            <w:r>
              <w:rPr>
                <w:rFonts w:eastAsiaTheme="minorEastAsia" w:cs="Segoe UI"/>
                <w:color w:val="000000"/>
                <w:szCs w:val="17"/>
                <w:lang w:val="en-US" w:eastAsia="zh-TW"/>
              </w:rPr>
              <w:t>(b)</w:t>
            </w:r>
            <w:r>
              <w:rPr>
                <w:rFonts w:eastAsiaTheme="minorEastAsia" w:cs="Segoe UI" w:hint="eastAsia"/>
                <w:color w:val="000000"/>
                <w:szCs w:val="17"/>
                <w:lang w:val="en-US" w:eastAsia="zh-TW"/>
              </w:rPr>
              <w:t>欄的變動。</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lastRenderedPageBreak/>
              <w:t>(d)</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Theme="minorEastAsia" w:cs="Segoe UI" w:hint="eastAsia"/>
                <w:szCs w:val="17"/>
                <w:lang w:eastAsia="zh-TW"/>
              </w:rPr>
              <w:t>上文註釋</w:t>
            </w:r>
            <w:r>
              <w:rPr>
                <w:rFonts w:cs="Segoe UI"/>
                <w:szCs w:val="17"/>
                <w:lang w:eastAsia="zh-TW"/>
              </w:rPr>
              <w:t>(b)(i</w:t>
            </w:r>
            <w:r>
              <w:rPr>
                <w:rFonts w:eastAsiaTheme="minorEastAsia" w:cs="Segoe UI"/>
                <w:szCs w:val="17"/>
                <w:lang w:eastAsia="zh-TW"/>
              </w:rPr>
              <w:t>i</w:t>
            </w:r>
            <w:r>
              <w:rPr>
                <w:rFonts w:cs="Segoe UI"/>
                <w:szCs w:val="17"/>
                <w:lang w:eastAsia="zh-TW"/>
              </w:rPr>
              <w:t>)</w:t>
            </w:r>
            <w:r>
              <w:rPr>
                <w:rFonts w:eastAsiaTheme="minorEastAsia" w:cs="Segoe UI" w:hint="eastAsia"/>
                <w:szCs w:val="17"/>
                <w:lang w:eastAsia="zh-TW"/>
              </w:rPr>
              <w:t>所載的定義適用，反映在有關財政年度內具體涉及</w:t>
            </w:r>
            <w:r>
              <w:rPr>
                <w:rFonts w:eastAsiaTheme="minorEastAsia" w:cs="Segoe UI"/>
                <w:color w:val="000000"/>
                <w:szCs w:val="17"/>
                <w:lang w:val="en-US" w:eastAsia="zh-TW"/>
              </w:rPr>
              <w:t>(b)</w:t>
            </w:r>
            <w:r>
              <w:rPr>
                <w:rFonts w:eastAsiaTheme="minorEastAsia" w:cs="Segoe UI" w:hint="eastAsia"/>
                <w:color w:val="000000"/>
                <w:szCs w:val="17"/>
                <w:lang w:val="en-US" w:eastAsia="zh-TW"/>
              </w:rPr>
              <w:t>欄的變動。</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(e)</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Theme="minorEastAsia" w:cs="Segoe UI" w:hint="eastAsia"/>
                <w:szCs w:val="17"/>
                <w:lang w:eastAsia="zh-TW"/>
              </w:rPr>
              <w:t>本</w:t>
            </w:r>
            <w:r>
              <w:rPr>
                <w:rFonts w:eastAsiaTheme="minorEastAsia" w:cs="Segoe UI" w:hint="eastAsia"/>
                <w:color w:val="000000"/>
                <w:szCs w:val="17"/>
                <w:lang w:val="en-US" w:eastAsia="zh-TW"/>
              </w:rPr>
              <w:t>欄</w:t>
            </w:r>
            <w:r>
              <w:rPr>
                <w:rFonts w:eastAsiaTheme="minorEastAsia" w:cs="Segoe UI" w:hint="eastAsia"/>
                <w:szCs w:val="17"/>
                <w:lang w:eastAsia="zh-TW"/>
              </w:rPr>
              <w:t>反映在有關財政年度內的變動，為影響在</w:t>
            </w:r>
            <w:r>
              <w:rPr>
                <w:rFonts w:cs="Segoe UI"/>
                <w:szCs w:val="17"/>
                <w:lang w:eastAsia="zh-TW"/>
              </w:rPr>
              <w:t>(a)</w:t>
            </w:r>
            <w:r>
              <w:rPr>
                <w:rFonts w:eastAsiaTheme="minorEastAsia" w:cs="Segoe UI" w:hint="eastAsia"/>
                <w:color w:val="000000"/>
                <w:szCs w:val="17"/>
                <w:lang w:val="en-US" w:eastAsia="zh-TW"/>
              </w:rPr>
              <w:t>欄</w:t>
            </w:r>
            <w:r>
              <w:rPr>
                <w:rFonts w:eastAsiaTheme="minorEastAsia" w:cs="Segoe UI" w:hint="eastAsia"/>
                <w:szCs w:val="17"/>
                <w:lang w:eastAsia="zh-TW"/>
              </w:rPr>
              <w:t>所披露的值的支付。</w:t>
            </w:r>
          </w:p>
        </w:tc>
      </w:tr>
      <w:tr w:rsidR="004530C0" w:rsidTr="004530C0">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30C0" w:rsidRDefault="004530C0">
            <w:pPr>
              <w:spacing w:before="40" w:after="40"/>
              <w:jc w:val="both"/>
              <w:rPr>
                <w:rFonts w:cs="Segoe UI"/>
                <w:szCs w:val="17"/>
              </w:rPr>
            </w:pPr>
            <w:r>
              <w:rPr>
                <w:rFonts w:eastAsiaTheme="minorEastAsia" w:cs="Segoe UI" w:hint="eastAsia"/>
                <w:b/>
                <w:sz w:val="17"/>
                <w:szCs w:val="17"/>
                <w:lang w:eastAsia="zh-TW"/>
              </w:rPr>
              <w:t>行</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1</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Theme="minorEastAsia" w:cs="Segoe UI" w:hint="eastAsia"/>
                <w:i/>
                <w:szCs w:val="17"/>
                <w:lang w:eastAsia="zh-TW"/>
              </w:rPr>
              <w:t>高級管理</w:t>
            </w:r>
            <w:r>
              <w:rPr>
                <w:rFonts w:eastAsia="細明體" w:cs="Segoe UI" w:hint="eastAsia"/>
                <w:i/>
                <w:lang w:eastAsia="zh-TW"/>
              </w:rPr>
              <w:t>人員</w:t>
            </w:r>
            <w:r>
              <w:rPr>
                <w:rFonts w:eastAsiaTheme="minorEastAsia" w:cs="Segoe UI" w:hint="eastAsia"/>
                <w:szCs w:val="17"/>
                <w:lang w:eastAsia="zh-TW"/>
              </w:rPr>
              <w:t>：應與表</w:t>
            </w:r>
            <w:r>
              <w:rPr>
                <w:rFonts w:cs="Segoe UI"/>
                <w:szCs w:val="17"/>
                <w:lang w:eastAsia="zh-TW"/>
              </w:rPr>
              <w:t>REMA</w:t>
            </w:r>
            <w:r>
              <w:rPr>
                <w:rFonts w:eastAsiaTheme="minorEastAsia" w:cs="Segoe UI" w:hint="eastAsia"/>
                <w:szCs w:val="17"/>
                <w:lang w:eastAsia="zh-TW"/>
              </w:rPr>
              <w:t>所載的員工類別對應，填報的值應相等於第</w:t>
            </w:r>
            <w:r>
              <w:rPr>
                <w:rFonts w:cs="Segoe UI"/>
                <w:szCs w:val="17"/>
                <w:lang w:eastAsia="zh-TW"/>
              </w:rPr>
              <w:t>2</w:t>
            </w:r>
            <w:r>
              <w:rPr>
                <w:rFonts w:eastAsiaTheme="minorEastAsia" w:cs="Segoe UI" w:hint="eastAsia"/>
                <w:szCs w:val="17"/>
                <w:lang w:eastAsia="zh-TW"/>
              </w:rPr>
              <w:t>至</w:t>
            </w:r>
            <w:r>
              <w:rPr>
                <w:rFonts w:cs="Segoe UI"/>
                <w:szCs w:val="17"/>
                <w:lang w:eastAsia="zh-TW"/>
              </w:rPr>
              <w:t>5</w:t>
            </w:r>
            <w:r>
              <w:rPr>
                <w:rFonts w:eastAsiaTheme="minorEastAsia" w:cs="Segoe UI" w:hint="eastAsia"/>
                <w:szCs w:val="17"/>
                <w:lang w:eastAsia="zh-TW"/>
              </w:rPr>
              <w:t>行的值相加的總和。</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6</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細明體" w:cs="Segoe UI" w:hint="eastAsia"/>
                <w:i/>
                <w:lang w:eastAsia="zh-TW"/>
              </w:rPr>
              <w:t>主要人員</w:t>
            </w:r>
            <w:r>
              <w:rPr>
                <w:rFonts w:eastAsiaTheme="minorEastAsia" w:cs="Segoe UI" w:hint="eastAsia"/>
                <w:szCs w:val="17"/>
                <w:lang w:eastAsia="zh-TW"/>
              </w:rPr>
              <w:t>：應與表</w:t>
            </w:r>
            <w:r>
              <w:rPr>
                <w:rFonts w:cs="Segoe UI"/>
                <w:szCs w:val="17"/>
                <w:lang w:eastAsia="zh-TW"/>
              </w:rPr>
              <w:t>REMA</w:t>
            </w:r>
            <w:r>
              <w:rPr>
                <w:rFonts w:eastAsiaTheme="minorEastAsia" w:cs="Segoe UI" w:hint="eastAsia"/>
                <w:szCs w:val="17"/>
                <w:lang w:eastAsia="zh-TW"/>
              </w:rPr>
              <w:t>所載的員工類別對應，填報的值應相等於第</w:t>
            </w:r>
            <w:r>
              <w:rPr>
                <w:rFonts w:eastAsiaTheme="minorEastAsia" w:cs="Segoe UI"/>
                <w:szCs w:val="17"/>
                <w:lang w:eastAsia="zh-TW"/>
              </w:rPr>
              <w:t>7</w:t>
            </w:r>
            <w:r>
              <w:rPr>
                <w:rFonts w:eastAsiaTheme="minorEastAsia" w:cs="Segoe UI" w:hint="eastAsia"/>
                <w:szCs w:val="17"/>
                <w:lang w:eastAsia="zh-TW"/>
              </w:rPr>
              <w:t>至</w:t>
            </w:r>
            <w:r>
              <w:rPr>
                <w:rFonts w:eastAsiaTheme="minorEastAsia" w:cs="Segoe UI"/>
                <w:szCs w:val="17"/>
                <w:lang w:eastAsia="zh-TW"/>
              </w:rPr>
              <w:t>10</w:t>
            </w:r>
            <w:r>
              <w:rPr>
                <w:rFonts w:eastAsiaTheme="minorEastAsia" w:cs="Segoe UI" w:hint="eastAsia"/>
                <w:szCs w:val="17"/>
                <w:lang w:eastAsia="zh-TW"/>
              </w:rPr>
              <w:t>行的值相加的總和。</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eastAsiaTheme="minorEastAsia" w:cs="Segoe UI"/>
                <w:sz w:val="17"/>
                <w:szCs w:val="17"/>
                <w:lang w:eastAsia="zh-TW"/>
              </w:rPr>
            </w:pPr>
            <w:r>
              <w:rPr>
                <w:rFonts w:cs="Segoe UI"/>
                <w:sz w:val="17"/>
                <w:szCs w:val="17"/>
                <w:lang w:eastAsia="en-GB"/>
              </w:rPr>
              <w:t>1</w:t>
            </w:r>
            <w:r>
              <w:rPr>
                <w:rFonts w:eastAsiaTheme="minorEastAsia" w:cs="Segoe UI" w:hint="eastAsia"/>
                <w:sz w:val="17"/>
                <w:szCs w:val="17"/>
                <w:lang w:eastAsia="zh-TW"/>
              </w:rPr>
              <w:t>及</w:t>
            </w:r>
            <w:r>
              <w:rPr>
                <w:rFonts w:cs="Segoe UI"/>
                <w:sz w:val="17"/>
                <w:szCs w:val="17"/>
                <w:lang w:eastAsia="en-GB"/>
              </w:rPr>
              <w:t>6</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eastAsiaTheme="minorEastAsia" w:cs="Segoe UI"/>
                <w:szCs w:val="17"/>
                <w:lang w:eastAsia="zh-TW"/>
              </w:rPr>
            </w:pPr>
            <w:r>
              <w:rPr>
                <w:rFonts w:eastAsiaTheme="minorEastAsia" w:cs="Segoe UI" w:hint="eastAsia"/>
                <w:szCs w:val="17"/>
                <w:lang w:eastAsia="zh-TW"/>
              </w:rPr>
              <w:t>如認可機構行政人員數目過少，令個別人士的薪酬可能很容易地從披露的明細分類資料中被推斷出來，只要該資料的敏感程度會對該機構構成不利影響，一個可接受的折衷做法為認可機構只披露高級管理人員及主要人員的</w:t>
            </w:r>
            <w:r>
              <w:rPr>
                <w:rFonts w:eastAsia="細明體" w:cs="Segoe UI" w:hint="eastAsia"/>
                <w:szCs w:val="17"/>
                <w:lang w:eastAsia="zh-TW"/>
              </w:rPr>
              <w:t>合計</w:t>
            </w:r>
            <w:r>
              <w:rPr>
                <w:rFonts w:eastAsiaTheme="minorEastAsia" w:cs="Segoe UI" w:hint="eastAsia"/>
                <w:szCs w:val="17"/>
                <w:lang w:eastAsia="zh-TW"/>
              </w:rPr>
              <w:t>薪酬總額；然而，該做法及理由</w:t>
            </w:r>
            <w:r>
              <w:rPr>
                <w:rFonts w:asciiTheme="minorEastAsia" w:eastAsiaTheme="minorEastAsia" w:hAnsiTheme="minorEastAsia" w:cs="Segoe UI" w:hint="eastAsia"/>
                <w:szCs w:val="17"/>
                <w:lang w:eastAsia="zh-TW"/>
              </w:rPr>
              <w:t>（</w:t>
            </w:r>
            <w:r>
              <w:rPr>
                <w:rFonts w:eastAsiaTheme="minorEastAsia" w:cs="Segoe UI" w:hint="eastAsia"/>
                <w:szCs w:val="17"/>
                <w:lang w:eastAsia="zh-TW"/>
              </w:rPr>
              <w:t>即披露總額而非披露個別分類</w:t>
            </w:r>
            <w:r>
              <w:rPr>
                <w:rFonts w:eastAsiaTheme="minorEastAsia" w:cs="Segoe UI" w:hint="eastAsia"/>
                <w:color w:val="000000"/>
                <w:szCs w:val="17"/>
                <w:lang w:val="en-US" w:eastAsia="zh-TW"/>
              </w:rPr>
              <w:t>）</w:t>
            </w:r>
            <w:r>
              <w:rPr>
                <w:rFonts w:eastAsiaTheme="minorEastAsia" w:cs="Segoe UI" w:hint="eastAsia"/>
                <w:szCs w:val="17"/>
                <w:lang w:eastAsia="zh-TW"/>
              </w:rPr>
              <w:t>須在附加說明作充分披露。</w:t>
            </w:r>
          </w:p>
        </w:tc>
      </w:tr>
      <w:tr w:rsidR="004530C0" w:rsidTr="004530C0">
        <w:tc>
          <w:tcPr>
            <w:tcW w:w="567" w:type="dxa"/>
            <w:tcBorders>
              <w:top w:val="single" w:sz="4" w:space="0" w:color="auto"/>
              <w:left w:val="single" w:sz="4" w:space="0" w:color="auto"/>
              <w:bottom w:val="single" w:sz="4" w:space="0" w:color="auto"/>
              <w:right w:val="single" w:sz="4" w:space="0" w:color="auto"/>
            </w:tcBorders>
            <w:hideMark/>
          </w:tcPr>
          <w:p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11</w:t>
            </w:r>
          </w:p>
        </w:tc>
        <w:tc>
          <w:tcPr>
            <w:tcW w:w="8647" w:type="dxa"/>
            <w:tcBorders>
              <w:top w:val="single" w:sz="4" w:space="0" w:color="auto"/>
              <w:left w:val="single" w:sz="4" w:space="0" w:color="auto"/>
              <w:bottom w:val="single" w:sz="4" w:space="0" w:color="auto"/>
              <w:right w:val="single" w:sz="4" w:space="0" w:color="auto"/>
            </w:tcBorders>
            <w:hideMark/>
          </w:tcPr>
          <w:p w:rsidR="004530C0" w:rsidRDefault="004530C0">
            <w:pPr>
              <w:pStyle w:val="TableText"/>
              <w:keepNext/>
              <w:jc w:val="both"/>
              <w:rPr>
                <w:rFonts w:cs="Segoe UI"/>
                <w:szCs w:val="17"/>
                <w:lang w:eastAsia="zh-TW"/>
              </w:rPr>
            </w:pPr>
            <w:r>
              <w:rPr>
                <w:rFonts w:eastAsiaTheme="minorEastAsia" w:cs="Segoe UI" w:hint="eastAsia"/>
                <w:i/>
                <w:szCs w:val="17"/>
                <w:lang w:eastAsia="zh-TW"/>
              </w:rPr>
              <w:t>總額</w:t>
            </w:r>
            <w:r>
              <w:rPr>
                <w:rFonts w:eastAsiaTheme="minorEastAsia" w:cs="Segoe UI" w:hint="eastAsia"/>
                <w:szCs w:val="17"/>
                <w:lang w:eastAsia="zh-TW"/>
              </w:rPr>
              <w:t>：第</w:t>
            </w:r>
            <w:r>
              <w:rPr>
                <w:rFonts w:cs="Segoe UI"/>
                <w:szCs w:val="17"/>
                <w:lang w:eastAsia="zh-TW"/>
              </w:rPr>
              <w:t>1</w:t>
            </w:r>
            <w:r>
              <w:rPr>
                <w:rFonts w:eastAsiaTheme="minorEastAsia" w:cs="Segoe UI" w:hint="eastAsia"/>
                <w:szCs w:val="17"/>
                <w:lang w:eastAsia="zh-TW"/>
              </w:rPr>
              <w:t>及</w:t>
            </w:r>
            <w:r>
              <w:rPr>
                <w:rFonts w:cs="Segoe UI"/>
                <w:szCs w:val="17"/>
                <w:lang w:eastAsia="zh-TW"/>
              </w:rPr>
              <w:t>6</w:t>
            </w:r>
            <w:r>
              <w:rPr>
                <w:rFonts w:eastAsiaTheme="minorEastAsia" w:cs="Segoe UI" w:hint="eastAsia"/>
                <w:szCs w:val="17"/>
                <w:lang w:eastAsia="zh-TW"/>
              </w:rPr>
              <w:t>行的值相加的總和。</w:t>
            </w:r>
          </w:p>
        </w:tc>
      </w:tr>
    </w:tbl>
    <w:p w:rsidR="00FE5BB7" w:rsidRPr="004530C0" w:rsidRDefault="00FE5BB7">
      <w:pPr>
        <w:rPr>
          <w:rFonts w:eastAsiaTheme="minorEastAsia" w:cs="Segoe UI"/>
          <w:lang w:val="en-US" w:eastAsia="zh-TW"/>
        </w:rPr>
      </w:pPr>
    </w:p>
    <w:sectPr w:rsidR="00FE5BB7" w:rsidRPr="004530C0">
      <w:headerReference w:type="default" r:id="rId67"/>
      <w:footerReference w:type="default" r:id="rId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FD" w:rsidRDefault="005A65FD" w:rsidP="00D56E58">
      <w:r>
        <w:separator/>
      </w:r>
    </w:p>
  </w:endnote>
  <w:endnote w:type="continuationSeparator" w:id="0">
    <w:p w:rsidR="005A65FD" w:rsidRDefault="005A65FD" w:rsidP="00D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
    <w:altName w:val="Arial Unicode MS"/>
    <w:panose1 w:val="00000000000000000000"/>
    <w:charset w:val="88"/>
    <w:family w:val="roman"/>
    <w:notTrueType/>
    <w:pitch w:val="default"/>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TXingkai">
    <w:altName w:val="Arial Unicode MS"/>
    <w:charset w:val="86"/>
    <w:family w:val="auto"/>
    <w:pitch w:val="variable"/>
    <w:sig w:usb0="00000000"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rsidP="00F62652">
    <w:pPr>
      <w:pStyle w:val="Footer"/>
      <w:tabs>
        <w:tab w:val="clear" w:pos="4153"/>
        <w:tab w:val="clear" w:pos="8306"/>
        <w:tab w:val="center" w:pos="6979"/>
      </w:tabs>
      <w:rPr>
        <w:rFonts w:cs="Segoe UI"/>
      </w:rPr>
    </w:pPr>
    <w:r w:rsidRPr="0050380D">
      <w:rPr>
        <w:rFonts w:eastAsia="細明體" w:cs="Segoe UI" w:hint="eastAsia"/>
      </w:rPr>
      <w:t>披露模版及表格概覽</w:t>
    </w:r>
    <w:r w:rsidRPr="001D7C56">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2</w:t>
    </w:r>
    <w:r w:rsidRPr="0050380D">
      <w:rPr>
        <w:rFonts w:cs="Segoe UI"/>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1D7C56">
      <w:rPr>
        <w:rFonts w:cs="Segoe UI"/>
      </w:rPr>
      <w:t xml:space="preserve"> – CC2</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26</w:t>
    </w:r>
    <w:r w:rsidRPr="0050380D">
      <w:rPr>
        <w:rFonts w:cs="Segoe UI"/>
        <w:noProof/>
      </w:rPr>
      <w:fldChar w:fldCharType="end"/>
    </w:r>
    <w:r w:rsidRPr="001D7C56">
      <w:rPr>
        <w:rFonts w:cs="Segoe UI"/>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1D7C56">
      <w:rPr>
        <w:rFonts w:cs="Segoe UI"/>
      </w:rPr>
      <w:t xml:space="preserve"> – CCA</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31</w:t>
    </w:r>
    <w:r w:rsidRPr="0050380D">
      <w:rPr>
        <w:rFonts w:cs="Segoe UI"/>
        <w:noProof/>
      </w:rPr>
      <w:fldChar w:fldCharType="end"/>
    </w:r>
    <w:r w:rsidRPr="001D7C56">
      <w:rPr>
        <w:rFonts w:cs="Segoe UI"/>
      </w:rPr>
      <w:ptab w:relativeTo="margin" w:alignment="right" w:leader="none"/>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IIB</w:t>
    </w:r>
    <w:r w:rsidRPr="0050380D">
      <w:rPr>
        <w:rFonts w:eastAsia="細明體" w:cs="Segoe UI" w:hint="eastAsia"/>
      </w:rPr>
      <w:t>部</w:t>
    </w:r>
    <w:r w:rsidRPr="0050380D">
      <w:rPr>
        <w:rFonts w:eastAsia="細明體" w:cs="Segoe UI"/>
        <w:lang w:eastAsia="zh-TW"/>
      </w:rPr>
      <w:t xml:space="preserve"> </w:t>
    </w:r>
    <w:r w:rsidRPr="001D7C56">
      <w:rPr>
        <w:rFonts w:cs="Segoe UI"/>
      </w:rPr>
      <w:t>– GSIB1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33</w:t>
    </w:r>
    <w:r w:rsidRPr="0050380D">
      <w:rPr>
        <w:rFonts w:cs="Segoe UI"/>
        <w:noProof/>
      </w:rPr>
      <w:fldChar w:fldCharType="end"/>
    </w:r>
    <w:r w:rsidRPr="001D7C56">
      <w:rPr>
        <w:rFonts w:cs="Segoe UI"/>
      </w:rPr>
      <w:ptab w:relativeTo="margin" w:alignment="right" w:leader="none"/>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IIB</w:t>
    </w:r>
    <w:r w:rsidRPr="0050380D">
      <w:rPr>
        <w:rFonts w:eastAsia="細明體" w:cs="Segoe UI" w:hint="eastAsia"/>
      </w:rPr>
      <w:t>部</w:t>
    </w:r>
    <w:r w:rsidRPr="001D7C56">
      <w:rPr>
        <w:rFonts w:cs="Segoe UI"/>
      </w:rPr>
      <w:t xml:space="preserve"> – CCyB1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35</w:t>
    </w:r>
    <w:r w:rsidRPr="0050380D">
      <w:rPr>
        <w:rFonts w:cs="Segoe UI"/>
        <w:noProof/>
      </w:rPr>
      <w:fldChar w:fldCharType="end"/>
    </w:r>
    <w:r w:rsidRPr="001D7C56">
      <w:rPr>
        <w:rFonts w:cs="Segoe UI"/>
      </w:rPr>
      <w:ptab w:relativeTo="margin" w:alignment="right" w:leader="none"/>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50380D">
      <w:rPr>
        <w:rFonts w:eastAsia="細明體" w:cs="Segoe UI"/>
      </w:rPr>
      <w:t xml:space="preserve"> </w:t>
    </w:r>
    <w:r w:rsidRPr="001D7C56">
      <w:rPr>
        <w:rFonts w:cs="Segoe UI"/>
      </w:rPr>
      <w:t>– LR1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37</w:t>
    </w:r>
    <w:r w:rsidRPr="0050380D">
      <w:rPr>
        <w:rFonts w:cs="Segoe UI"/>
        <w:noProof/>
      </w:rPr>
      <w:fldChar w:fldCharType="end"/>
    </w:r>
    <w:r w:rsidRPr="001D7C56">
      <w:rPr>
        <w:rFonts w:cs="Segoe UI"/>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rsidP="00F62652">
    <w:pPr>
      <w:pStyle w:val="Footer"/>
      <w:rPr>
        <w:rFonts w:cs="Segoe UI"/>
      </w:rPr>
    </w:pPr>
    <w:r w:rsidRPr="0050380D">
      <w:rPr>
        <w:rFonts w:eastAsia="細明體" w:cs="Segoe UI" w:hint="eastAsia"/>
      </w:rPr>
      <w:t>第</w:t>
    </w:r>
    <w:r w:rsidRPr="001D7C56">
      <w:rPr>
        <w:rFonts w:eastAsia="細明體" w:cs="Segoe UI"/>
      </w:rPr>
      <w:t>I</w:t>
    </w:r>
    <w:r w:rsidRPr="0050380D">
      <w:rPr>
        <w:rFonts w:eastAsia="細明體" w:cs="Segoe UI" w:hint="eastAsia"/>
      </w:rPr>
      <w:t>部</w:t>
    </w:r>
    <w:r w:rsidRPr="0050380D">
      <w:rPr>
        <w:rFonts w:eastAsia="細明體" w:cs="Segoe UI"/>
      </w:rPr>
      <w:t xml:space="preserve"> </w:t>
    </w:r>
    <w:r w:rsidRPr="001D7C56">
      <w:rPr>
        <w:rFonts w:cs="Segoe UI"/>
      </w:rPr>
      <w:t>– KM1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5</w:t>
    </w:r>
    <w:r w:rsidRPr="0050380D">
      <w:rPr>
        <w:rFonts w:cs="Segoe UI"/>
        <w:noProof/>
      </w:rPr>
      <w:fldChar w:fldCharType="end"/>
    </w:r>
    <w:r w:rsidRPr="001D7C56">
      <w:rPr>
        <w:rFonts w:cs="Segoe UI"/>
      </w:rPr>
      <w:ptab w:relativeTo="margin" w:alignment="right" w:leader="none"/>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1D7C56">
      <w:rPr>
        <w:rFonts w:cs="Segoe UI"/>
      </w:rPr>
      <w:t xml:space="preserve"> – LR2</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40</w:t>
    </w:r>
    <w:r w:rsidRPr="0050380D">
      <w:rPr>
        <w:rFonts w:cs="Segoe UI"/>
        <w:noProof/>
      </w:rPr>
      <w:fldChar w:fldCharType="end"/>
    </w:r>
    <w:r w:rsidRPr="001D7C56">
      <w:rPr>
        <w:rFonts w:cs="Segoe UI"/>
      </w:rPr>
      <w:ptab w:relativeTo="margin" w:alignment="right" w:leader="none"/>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IID</w:t>
    </w:r>
    <w:r w:rsidRPr="0050380D">
      <w:rPr>
        <w:rFonts w:eastAsia="細明體" w:cs="Segoe UI" w:hint="eastAsia"/>
      </w:rPr>
      <w:t>部</w:t>
    </w:r>
    <w:r w:rsidRPr="0050380D">
      <w:rPr>
        <w:rFonts w:eastAsia="細明體" w:cs="Segoe UI"/>
      </w:rPr>
      <w:t xml:space="preserve"> </w:t>
    </w:r>
    <w:r w:rsidRPr="001D7C56">
      <w:rPr>
        <w:rFonts w:cs="Segoe UI"/>
      </w:rPr>
      <w:t xml:space="preserve">– LIQA </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41</w:t>
    </w:r>
    <w:r w:rsidRPr="0050380D">
      <w:rPr>
        <w:rFonts w:cs="Segoe UI"/>
        <w:noProof/>
      </w:rPr>
      <w:fldChar w:fldCharType="end"/>
    </w:r>
    <w:r w:rsidRPr="001D7C56">
      <w:rPr>
        <w:rFonts w:cs="Segoe UI"/>
      </w:rPr>
      <w:ptab w:relativeTo="margin" w:alignment="right" w:leader="none"/>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IID</w:t>
    </w:r>
    <w:r w:rsidRPr="0050380D">
      <w:rPr>
        <w:rFonts w:eastAsia="細明體" w:cs="Segoe UI" w:hint="eastAsia"/>
      </w:rPr>
      <w:t>部</w:t>
    </w:r>
    <w:r w:rsidRPr="0050380D">
      <w:rPr>
        <w:rFonts w:eastAsia="細明體" w:cs="Segoe UI"/>
      </w:rPr>
      <w:t xml:space="preserve"> </w:t>
    </w:r>
    <w:r w:rsidRPr="001D7C56">
      <w:rPr>
        <w:rFonts w:cs="Segoe UI"/>
      </w:rPr>
      <w:t>– LIQ1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47</w:t>
    </w:r>
    <w:r w:rsidRPr="0050380D">
      <w:rPr>
        <w:rFonts w:cs="Segoe UI"/>
        <w:noProof/>
      </w:rPr>
      <w:fldChar w:fldCharType="end"/>
    </w:r>
    <w:r w:rsidRPr="001D7C56">
      <w:rPr>
        <w:rFonts w:cs="Segoe UI"/>
      </w:rPr>
      <w:ptab w:relativeTo="margin" w:alignment="right" w:leader="none"/>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1D7C56">
      <w:rPr>
        <w:rFonts w:eastAsia="細明體" w:cs="Segoe UI"/>
      </w:rPr>
      <w:t>第</w:t>
    </w:r>
    <w:r w:rsidRPr="001D7C56">
      <w:rPr>
        <w:rFonts w:cs="Segoe UI"/>
      </w:rPr>
      <w:t>IID</w:t>
    </w:r>
    <w:r w:rsidRPr="001D7C56">
      <w:rPr>
        <w:rFonts w:eastAsia="細明體" w:cs="Segoe UI"/>
      </w:rPr>
      <w:t>部</w:t>
    </w:r>
    <w:r w:rsidRPr="001D7C56">
      <w:rPr>
        <w:rFonts w:eastAsia="細明體" w:cs="Segoe UI"/>
        <w:lang w:eastAsia="zh-TW"/>
      </w:rPr>
      <w:t xml:space="preserve"> </w:t>
    </w:r>
    <w:r w:rsidRPr="001D7C56">
      <w:rPr>
        <w:rFonts w:cs="Segoe UI"/>
      </w:rPr>
      <w:t>– LIQ2</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52</w:t>
    </w:r>
    <w:r w:rsidRPr="0050380D">
      <w:rPr>
        <w:rFonts w:cs="Segoe UI"/>
        <w:noProof/>
      </w:rPr>
      <w:fldChar w:fldCharType="end"/>
    </w:r>
    <w:r w:rsidRPr="001D7C56">
      <w:rPr>
        <w:rFonts w:cs="Segoe UI"/>
      </w:rPr>
      <w:ptab w:relativeTo="margin" w:alignment="right" w:leader="none"/>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VII</w:t>
    </w:r>
    <w:r w:rsidRPr="0050380D">
      <w:rPr>
        <w:rFonts w:eastAsia="細明體" w:cs="Segoe UI" w:hint="eastAsia"/>
      </w:rPr>
      <w:t>部</w:t>
    </w:r>
    <w:r w:rsidRPr="0050380D">
      <w:rPr>
        <w:rFonts w:eastAsia="細明體" w:cs="Segoe UI"/>
      </w:rPr>
      <w:t xml:space="preserve"> </w:t>
    </w:r>
    <w:r w:rsidRPr="001D7C56">
      <w:rPr>
        <w:rFonts w:cs="Segoe UI"/>
      </w:rPr>
      <w:t xml:space="preserve">– IRRBB </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53</w:t>
    </w:r>
    <w:r w:rsidRPr="0050380D">
      <w:rPr>
        <w:rFonts w:cs="Segoe UI"/>
        <w:noProof/>
      </w:rPr>
      <w:fldChar w:fldCharType="end"/>
    </w:r>
    <w:r w:rsidRPr="001D7C56">
      <w:rPr>
        <w:rFonts w:cs="Segoe UI"/>
      </w:rPr>
      <w:ptab w:relativeTo="margin" w:alignment="right" w:leader="none"/>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VII</w:t>
    </w:r>
    <w:r w:rsidRPr="0050380D">
      <w:rPr>
        <w:rFonts w:eastAsia="細明體" w:cs="Segoe UI" w:hint="eastAsia"/>
      </w:rPr>
      <w:t>部</w:t>
    </w:r>
    <w:r w:rsidRPr="0050380D">
      <w:rPr>
        <w:rFonts w:eastAsia="細明體" w:cs="Segoe UI"/>
      </w:rPr>
      <w:t xml:space="preserve"> </w:t>
    </w:r>
    <w:r w:rsidRPr="001D7C56">
      <w:rPr>
        <w:rFonts w:cs="Segoe UI"/>
      </w:rPr>
      <w:t>– IRRBB</w:t>
    </w:r>
    <w:r w:rsidRPr="001D7C56">
      <w:rPr>
        <w:rFonts w:eastAsiaTheme="minorEastAsia" w:cs="Segoe UI"/>
        <w:lang w:eastAsia="zh-TW"/>
      </w:rPr>
      <w:t>A</w:t>
    </w:r>
    <w:r w:rsidRPr="00C166FC">
      <w:rPr>
        <w:rFonts w:cs="Segoe UI"/>
      </w:rPr>
      <w:t xml:space="preserve"> </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55</w:t>
    </w:r>
    <w:r w:rsidRPr="0050380D">
      <w:rPr>
        <w:rFonts w:cs="Segoe UI"/>
        <w:noProof/>
      </w:rPr>
      <w:fldChar w:fldCharType="end"/>
    </w:r>
    <w:r w:rsidRPr="001D7C56">
      <w:rPr>
        <w:rFonts w:cs="Segoe UI"/>
      </w:rPr>
      <w:ptab w:relativeTo="margin" w:alignment="right" w:leader="none"/>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VII</w:t>
    </w:r>
    <w:r w:rsidRPr="0050380D">
      <w:rPr>
        <w:rFonts w:eastAsia="細明體" w:cs="Segoe UI" w:hint="eastAsia"/>
      </w:rPr>
      <w:t>部</w:t>
    </w:r>
    <w:r w:rsidRPr="0050380D">
      <w:rPr>
        <w:rFonts w:eastAsia="細明體" w:cs="Segoe UI"/>
      </w:rPr>
      <w:t xml:space="preserve"> </w:t>
    </w:r>
    <w:r w:rsidRPr="001D7C56">
      <w:rPr>
        <w:rFonts w:cs="Segoe UI"/>
      </w:rPr>
      <w:t>– IRRBB</w:t>
    </w:r>
    <w:r w:rsidRPr="001D7C56">
      <w:rPr>
        <w:rFonts w:eastAsiaTheme="minorEastAsia" w:cs="Segoe UI"/>
        <w:lang w:eastAsia="zh-TW"/>
      </w:rPr>
      <w:t>1</w:t>
    </w:r>
    <w:r w:rsidRPr="00C166FC">
      <w:rPr>
        <w:rFonts w:cs="Segoe UI"/>
      </w:rPr>
      <w:t xml:space="preserve"> </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56</w:t>
    </w:r>
    <w:r w:rsidRPr="0050380D">
      <w:rPr>
        <w:rFonts w:cs="Segoe UI"/>
        <w:noProof/>
      </w:rPr>
      <w:fldChar w:fldCharType="end"/>
    </w:r>
    <w:r w:rsidRPr="001D7C56">
      <w:rPr>
        <w:rFonts w:cs="Segoe UI"/>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xml:space="preserve">– REMA </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57</w:t>
    </w:r>
    <w:r w:rsidRPr="0050380D">
      <w:rPr>
        <w:rFonts w:cs="Segoe UI"/>
        <w:noProof/>
      </w:rPr>
      <w:fldChar w:fldCharType="end"/>
    </w:r>
    <w:r w:rsidRPr="001D7C56">
      <w:rPr>
        <w:rFonts w:cs="Segoe UI"/>
      </w:rPr>
      <w:ptab w:relativeTo="margin" w:alignment="right" w:leader="none"/>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xml:space="preserve">– REM1 </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60</w:t>
    </w:r>
    <w:r w:rsidRPr="0050380D">
      <w:rPr>
        <w:rFonts w:cs="Segoe UI"/>
        <w:noProof/>
      </w:rPr>
      <w:fldChar w:fldCharType="end"/>
    </w:r>
    <w:r w:rsidRPr="001D7C56">
      <w:rPr>
        <w:rFonts w:cs="Segoe UI"/>
      </w:rPr>
      <w:ptab w:relativeTo="margin" w:alignment="right" w:leader="none"/>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xml:space="preserve">– REM2 </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61</w:t>
    </w:r>
    <w:r w:rsidRPr="0050380D">
      <w:rPr>
        <w:rFonts w:cs="Segoe UI"/>
        <w:noProof/>
      </w:rPr>
      <w:fldChar w:fldCharType="end"/>
    </w:r>
    <w:r w:rsidRPr="001D7C56">
      <w:rPr>
        <w:rFonts w:cs="Segoe UI"/>
      </w:rPr>
      <w:ptab w:relativeTo="margin" w:alignment="right" w:leader="none"/>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C166FC" w:rsidRDefault="005A65FD">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REM3</w:t>
    </w:r>
    <w:r w:rsidRPr="00C166FC">
      <w:rPr>
        <w:rFonts w:cs="Segoe UI"/>
      </w:rPr>
      <w:t xml:space="preserve"> </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63</w:t>
    </w:r>
    <w:r w:rsidRPr="0050380D">
      <w:rPr>
        <w:rFonts w:cs="Segoe UI"/>
        <w:noProof/>
      </w:rPr>
      <w:fldChar w:fldCharType="end"/>
    </w:r>
    <w:r w:rsidRPr="001D7C56">
      <w:rPr>
        <w:rFonts w:cs="Segoe UI"/>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50380D" w:rsidRDefault="005A65FD" w:rsidP="00F62652">
    <w:pPr>
      <w:pStyle w:val="Footer"/>
      <w:tabs>
        <w:tab w:val="clear" w:pos="4153"/>
        <w:tab w:val="clear" w:pos="8306"/>
        <w:tab w:val="left" w:pos="1403"/>
        <w:tab w:val="center" w:pos="4156"/>
        <w:tab w:val="right" w:pos="8312"/>
      </w:tabs>
      <w:rPr>
        <w:rFonts w:cs="Segoe UI"/>
      </w:rPr>
    </w:pPr>
    <w:r w:rsidRPr="0050380D">
      <w:rPr>
        <w:rFonts w:eastAsia="細明體" w:cs="Segoe UI" w:hint="eastAsia"/>
      </w:rPr>
      <w:t>第</w:t>
    </w:r>
    <w:r w:rsidRPr="001D7C56">
      <w:rPr>
        <w:rFonts w:cs="Segoe UI"/>
      </w:rPr>
      <w:t>I</w:t>
    </w:r>
    <w:r w:rsidRPr="0050380D">
      <w:rPr>
        <w:rFonts w:eastAsia="細明體" w:cs="Segoe UI" w:hint="eastAsia"/>
      </w:rPr>
      <w:t>部</w:t>
    </w:r>
    <w:r w:rsidRPr="001D7C56">
      <w:rPr>
        <w:rFonts w:cs="Segoe UI"/>
      </w:rPr>
      <w:t xml:space="preserve"> – OV1</w:t>
    </w:r>
    <w:r w:rsidRPr="001D7C56">
      <w:rPr>
        <w:rFonts w:cs="Segoe UI"/>
      </w:rPr>
      <w:tab/>
    </w:r>
    <w:r w:rsidRPr="001D7C56">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10</w:t>
    </w:r>
    <w:r w:rsidRPr="0050380D">
      <w:rPr>
        <w:rFonts w:cs="Segoe UI"/>
        <w:noProof/>
      </w:rPr>
      <w:fldChar w:fldCharType="end"/>
    </w:r>
    <w:r w:rsidRPr="0050380D">
      <w:rPr>
        <w:rFonts w:cs="Segoe UI"/>
        <w:noProof/>
      </w:rPr>
      <w:tab/>
    </w:r>
    <w:r w:rsidRPr="0050380D">
      <w:rPr>
        <w:rFonts w:cs="Segoe UI"/>
        <w:noProof/>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50380D" w:rsidRDefault="005A65FD" w:rsidP="00F62652">
    <w:pPr>
      <w:pStyle w:val="Footer"/>
      <w:tabs>
        <w:tab w:val="clear" w:pos="4153"/>
        <w:tab w:val="clear" w:pos="8306"/>
        <w:tab w:val="left" w:pos="1403"/>
        <w:tab w:val="center" w:pos="4156"/>
        <w:tab w:val="right" w:pos="8312"/>
      </w:tabs>
      <w:rPr>
        <w:rFonts w:cs="Segoe UI"/>
      </w:rPr>
    </w:pPr>
    <w:r w:rsidRPr="0050380D">
      <w:rPr>
        <w:rFonts w:ascii="細明體" w:eastAsia="細明體" w:hAnsi="細明體" w:cs="細明體" w:hint="eastAsia"/>
      </w:rPr>
      <w:t>第</w:t>
    </w:r>
    <w:r w:rsidRPr="001D7C56">
      <w:rPr>
        <w:rFonts w:cs="Segoe UI"/>
      </w:rPr>
      <w:t>II</w:t>
    </w:r>
    <w:r w:rsidRPr="0050380D">
      <w:rPr>
        <w:rFonts w:ascii="細明體" w:eastAsia="細明體" w:hAnsi="細明體" w:cs="細明體" w:hint="eastAsia"/>
      </w:rPr>
      <w:t>部</w:t>
    </w:r>
    <w:r w:rsidRPr="001D7C56">
      <w:rPr>
        <w:rFonts w:cs="Segoe UI"/>
      </w:rPr>
      <w:t xml:space="preserve"> – PV1</w:t>
    </w:r>
    <w:r w:rsidRPr="001D7C56">
      <w:rPr>
        <w:rFonts w:cs="Segoe UI"/>
      </w:rPr>
      <w:tab/>
    </w:r>
    <w:r w:rsidRPr="001D7C56">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12</w:t>
    </w:r>
    <w:r w:rsidRPr="0050380D">
      <w:rPr>
        <w:rFonts w:cs="Segoe UI"/>
        <w:noProof/>
      </w:rPr>
      <w:fldChar w:fldCharType="end"/>
    </w:r>
    <w:r w:rsidRPr="0050380D">
      <w:rPr>
        <w:rFonts w:cs="Segoe UI"/>
        <w:noProof/>
      </w:rPr>
      <w:tab/>
    </w:r>
    <w:r w:rsidRPr="0050380D">
      <w:rPr>
        <w:rFonts w:cs="Segoe UI"/>
        <w:noProof/>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Pr="001D7C56" w:rsidRDefault="005A65FD">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50380D">
      <w:rPr>
        <w:rFonts w:eastAsia="細明體" w:cs="Segoe UI"/>
      </w:rPr>
      <w:t xml:space="preserve"> </w:t>
    </w:r>
    <w:r w:rsidRPr="001D7C56">
      <w:rPr>
        <w:rFonts w:cs="Segoe UI"/>
      </w:rPr>
      <w:t>– CC1</w:t>
    </w:r>
    <w:r w:rsidRPr="001D7C56">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45005F">
      <w:rPr>
        <w:rFonts w:cs="Segoe UI"/>
        <w:noProof/>
      </w:rPr>
      <w:t>23</w:t>
    </w:r>
    <w:r w:rsidRPr="0050380D">
      <w:rPr>
        <w:rFonts w:cs="Segoe UI"/>
        <w:noProof/>
      </w:rPr>
      <w:fldChar w:fldCharType="end"/>
    </w:r>
    <w:r w:rsidRPr="001D7C56">
      <w:rPr>
        <w:rFonts w:cs="Segoe UI"/>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FD" w:rsidRDefault="005A65FD" w:rsidP="00D56E58">
      <w:r>
        <w:separator/>
      </w:r>
    </w:p>
  </w:footnote>
  <w:footnote w:type="continuationSeparator" w:id="0">
    <w:p w:rsidR="005A65FD" w:rsidRDefault="005A65FD" w:rsidP="00D56E58">
      <w:r>
        <w:continuationSeparator/>
      </w:r>
    </w:p>
  </w:footnote>
  <w:footnote w:id="1">
    <w:p w:rsidR="005A65FD" w:rsidRPr="0050380D" w:rsidRDefault="005A65FD" w:rsidP="00A76FA1">
      <w:pPr>
        <w:pStyle w:val="FootnoteText"/>
        <w:tabs>
          <w:tab w:val="clear" w:pos="397"/>
          <w:tab w:val="left" w:pos="0"/>
        </w:tabs>
        <w:snapToGrid w:val="0"/>
        <w:spacing w:before="0"/>
        <w:ind w:leftChars="-142" w:left="-284" w:firstLine="0"/>
        <w:rPr>
          <w:szCs w:val="16"/>
          <w:lang w:eastAsia="zh-TW"/>
        </w:rPr>
      </w:pPr>
      <w:r w:rsidRPr="00CD57BB">
        <w:rPr>
          <w:rStyle w:val="FootnoteReference"/>
          <w:szCs w:val="16"/>
        </w:rPr>
        <w:footnoteRef/>
      </w:r>
      <w:r w:rsidRPr="00CD57BB">
        <w:rPr>
          <w:szCs w:val="16"/>
          <w:lang w:eastAsia="zh-TW"/>
        </w:rPr>
        <w:t xml:space="preserve"> </w:t>
      </w:r>
      <w:r>
        <w:rPr>
          <w:szCs w:val="16"/>
          <w:lang w:eastAsia="zh-TW"/>
        </w:rPr>
        <w:tab/>
      </w:r>
      <w:r w:rsidRPr="004E5FAF">
        <w:rPr>
          <w:rFonts w:ascii="細明體" w:eastAsia="細明體" w:hAnsi="細明體" w:cs="細明體" w:hint="eastAsia"/>
          <w:szCs w:val="16"/>
          <w:lang w:eastAsia="zh-TW"/>
        </w:rPr>
        <w:t>須遵守</w:t>
      </w:r>
      <w:r w:rsidRPr="0050380D">
        <w:rPr>
          <w:rFonts w:ascii="細明體" w:eastAsia="細明體" w:hAnsi="細明體" w:cs="細明體" w:hint="eastAsia"/>
          <w:szCs w:val="16"/>
          <w:lang w:eastAsia="zh-TW"/>
        </w:rPr>
        <w:t>《銀行業</w:t>
      </w:r>
      <w:r w:rsidRPr="0050380D">
        <w:rPr>
          <w:szCs w:val="16"/>
          <w:lang w:eastAsia="zh-TW"/>
        </w:rPr>
        <w:t>(</w:t>
      </w:r>
      <w:r w:rsidRPr="0050380D">
        <w:rPr>
          <w:rFonts w:ascii="細明體" w:eastAsia="細明體" w:hAnsi="細明體" w:cs="細明體" w:hint="eastAsia"/>
          <w:szCs w:val="16"/>
          <w:lang w:eastAsia="zh-TW"/>
        </w:rPr>
        <w:t>資本</w:t>
      </w:r>
      <w:r w:rsidRPr="0050380D">
        <w:rPr>
          <w:szCs w:val="16"/>
          <w:lang w:eastAsia="zh-TW"/>
        </w:rPr>
        <w:t>)</w:t>
      </w:r>
      <w:r w:rsidRPr="0050380D">
        <w:rPr>
          <w:rFonts w:ascii="細明體" w:eastAsia="細明體" w:hAnsi="細明體" w:cs="細明體" w:hint="eastAsia"/>
          <w:szCs w:val="16"/>
          <w:lang w:eastAsia="zh-TW"/>
        </w:rPr>
        <w:t>規則》附表</w:t>
      </w:r>
      <w:r w:rsidRPr="0050380D">
        <w:rPr>
          <w:szCs w:val="16"/>
          <w:lang w:eastAsia="zh-TW"/>
        </w:rPr>
        <w:t>4H</w:t>
      </w:r>
      <w:r w:rsidRPr="0050380D">
        <w:rPr>
          <w:rFonts w:ascii="細明體" w:eastAsia="細明體" w:hAnsi="細明體" w:cs="細明體" w:hint="eastAsia"/>
          <w:szCs w:val="16"/>
          <w:lang w:eastAsia="zh-TW"/>
        </w:rPr>
        <w:t>所載的過渡安排下的資本票據的監管處理方法。</w:t>
      </w:r>
    </w:p>
  </w:footnote>
  <w:footnote w:id="2">
    <w:p w:rsidR="005A65FD" w:rsidRPr="00CD57BB" w:rsidRDefault="005A65FD" w:rsidP="00A76FA1">
      <w:pPr>
        <w:pStyle w:val="FootnoteText"/>
        <w:tabs>
          <w:tab w:val="clear" w:pos="397"/>
          <w:tab w:val="left" w:pos="0"/>
        </w:tabs>
        <w:snapToGrid w:val="0"/>
        <w:spacing w:before="0"/>
        <w:ind w:leftChars="-142" w:left="-284" w:firstLine="0"/>
        <w:rPr>
          <w:szCs w:val="16"/>
          <w:lang w:eastAsia="zh-TW"/>
        </w:rPr>
      </w:pPr>
      <w:r w:rsidRPr="0050380D">
        <w:rPr>
          <w:rStyle w:val="FootnoteReference"/>
          <w:szCs w:val="16"/>
        </w:rPr>
        <w:footnoteRef/>
      </w:r>
      <w:r w:rsidRPr="0050380D">
        <w:rPr>
          <w:szCs w:val="16"/>
          <w:lang w:eastAsia="zh-TW"/>
        </w:rPr>
        <w:t xml:space="preserve"> </w:t>
      </w:r>
      <w:r w:rsidRPr="0050380D">
        <w:rPr>
          <w:szCs w:val="16"/>
          <w:lang w:eastAsia="zh-TW"/>
        </w:rPr>
        <w:tab/>
      </w:r>
      <w:r w:rsidRPr="0050380D">
        <w:rPr>
          <w:rFonts w:ascii="細明體" w:eastAsia="細明體" w:hAnsi="細明體" w:cs="細明體" w:hint="eastAsia"/>
          <w:szCs w:val="16"/>
          <w:lang w:eastAsia="zh-TW"/>
        </w:rPr>
        <w:t>無須遵守</w:t>
      </w:r>
      <w:r>
        <w:rPr>
          <w:rFonts w:eastAsiaTheme="minorEastAsia" w:hint="eastAsia"/>
          <w:szCs w:val="16"/>
          <w:lang w:eastAsia="zh-TW"/>
        </w:rPr>
        <w:t>《</w:t>
      </w:r>
      <w:r w:rsidRPr="006B5190">
        <w:rPr>
          <w:rFonts w:ascii="細明體" w:eastAsia="細明體" w:hAnsi="細明體" w:cs="細明體" w:hint="eastAsia"/>
          <w:szCs w:val="16"/>
          <w:lang w:eastAsia="zh-TW"/>
        </w:rPr>
        <w:t>銀行業</w:t>
      </w:r>
      <w:r w:rsidRPr="006B5190">
        <w:rPr>
          <w:szCs w:val="16"/>
          <w:lang w:eastAsia="zh-TW"/>
        </w:rPr>
        <w:t>(</w:t>
      </w:r>
      <w:r w:rsidRPr="006B5190">
        <w:rPr>
          <w:rFonts w:ascii="細明體" w:eastAsia="細明體" w:hAnsi="細明體" w:cs="細明體" w:hint="eastAsia"/>
          <w:szCs w:val="16"/>
          <w:lang w:eastAsia="zh-TW"/>
        </w:rPr>
        <w:t>資本</w:t>
      </w:r>
      <w:r w:rsidRPr="006B5190">
        <w:rPr>
          <w:szCs w:val="16"/>
          <w:lang w:eastAsia="zh-TW"/>
        </w:rPr>
        <w:t>)</w:t>
      </w:r>
      <w:r w:rsidRPr="006B5190">
        <w:rPr>
          <w:rFonts w:ascii="細明體" w:eastAsia="細明體" w:hAnsi="細明體" w:cs="細明體" w:hint="eastAsia"/>
          <w:szCs w:val="16"/>
          <w:lang w:eastAsia="zh-TW"/>
        </w:rPr>
        <w:t>規則</w:t>
      </w:r>
      <w:r>
        <w:rPr>
          <w:rFonts w:ascii="細明體" w:eastAsia="細明體" w:hAnsi="細明體" w:cs="細明體" w:hint="eastAsia"/>
          <w:szCs w:val="16"/>
          <w:lang w:eastAsia="zh-TW"/>
        </w:rPr>
        <w:t>》</w:t>
      </w:r>
      <w:r w:rsidRPr="006B5190">
        <w:rPr>
          <w:rFonts w:ascii="細明體" w:eastAsia="細明體" w:hAnsi="細明體" w:cs="細明體" w:hint="eastAsia"/>
          <w:szCs w:val="16"/>
          <w:lang w:eastAsia="zh-TW"/>
        </w:rPr>
        <w:t>附表</w:t>
      </w:r>
      <w:r w:rsidRPr="006B5190">
        <w:rPr>
          <w:szCs w:val="16"/>
          <w:lang w:eastAsia="zh-TW"/>
        </w:rPr>
        <w:t>4H</w:t>
      </w:r>
      <w:r w:rsidRPr="006B5190">
        <w:rPr>
          <w:rFonts w:ascii="細明體" w:eastAsia="細明體" w:hAnsi="細明體" w:cs="細明體" w:hint="eastAsia"/>
          <w:szCs w:val="16"/>
          <w:lang w:eastAsia="zh-TW"/>
        </w:rPr>
        <w:t>所載的過渡安排</w:t>
      </w:r>
      <w:r>
        <w:rPr>
          <w:rFonts w:ascii="細明體" w:eastAsia="細明體" w:hAnsi="細明體" w:cs="細明體" w:hint="eastAsia"/>
          <w:szCs w:val="16"/>
          <w:lang w:eastAsia="zh-TW"/>
        </w:rPr>
        <w:t>下的</w:t>
      </w:r>
      <w:r w:rsidRPr="006B5190">
        <w:rPr>
          <w:rFonts w:ascii="細明體" w:eastAsia="細明體" w:hAnsi="細明體" w:cs="細明體" w:hint="eastAsia"/>
          <w:szCs w:val="16"/>
          <w:lang w:eastAsia="zh-TW"/>
        </w:rPr>
        <w:t>資本票據的監管處理方法</w:t>
      </w:r>
      <w:r>
        <w:rPr>
          <w:rFonts w:ascii="細明體" w:eastAsia="細明體" w:hAnsi="細明體" w:cs="細明體" w:hint="eastAsia"/>
          <w:szCs w:val="16"/>
          <w:lang w:eastAsia="zh-TW"/>
        </w:rPr>
        <w:t>。</w:t>
      </w:r>
    </w:p>
  </w:footnote>
  <w:footnote w:id="3">
    <w:p w:rsidR="005A65FD" w:rsidRDefault="005A65FD"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就於本模版所作披露而言，</w:t>
      </w:r>
      <w:r>
        <w:rPr>
          <w:rFonts w:eastAsiaTheme="minorEastAsia" w:hint="eastAsia"/>
          <w:lang w:eastAsia="zh-TW"/>
        </w:rPr>
        <w:t>「</w:t>
      </w:r>
      <w:r>
        <w:rPr>
          <w:rFonts w:eastAsiaTheme="minorEastAsia"/>
          <w:lang w:eastAsia="zh-TW"/>
        </w:rPr>
        <w:t>G-SIB</w:t>
      </w:r>
      <w:r>
        <w:rPr>
          <w:rFonts w:eastAsiaTheme="minorEastAsia" w:hint="eastAsia"/>
          <w:lang w:eastAsia="zh-TW"/>
        </w:rPr>
        <w:t>」指金融管理專員作為其</w:t>
      </w:r>
      <w:r>
        <w:rPr>
          <w:rFonts w:ascii="細明體" w:eastAsia="細明體" w:hAnsi="細明體" w:cs="細明體" w:hint="eastAsia"/>
          <w:lang w:eastAsia="zh-TW"/>
        </w:rPr>
        <w:t>註冊地</w:t>
      </w:r>
      <w:r>
        <w:rPr>
          <w:rFonts w:eastAsiaTheme="minorEastAsia" w:hint="eastAsia"/>
          <w:lang w:eastAsia="zh-TW"/>
        </w:rPr>
        <w:t>監管機構的</w:t>
      </w:r>
      <w:r>
        <w:rPr>
          <w:rFonts w:eastAsiaTheme="minorEastAsia"/>
          <w:lang w:eastAsia="zh-TW"/>
        </w:rPr>
        <w:t>G-SIB</w:t>
      </w:r>
      <w:r>
        <w:rPr>
          <w:rFonts w:eastAsiaTheme="minorEastAsia" w:hint="eastAsia"/>
          <w:lang w:eastAsia="zh-TW"/>
        </w:rPr>
        <w:t>。</w:t>
      </w:r>
    </w:p>
  </w:footnote>
  <w:footnote w:id="4">
    <w:p w:rsidR="005A65FD" w:rsidRDefault="005A65FD"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為應用此門檻，適用匯率為巴塞爾委員會所指明的匯率。</w:t>
      </w:r>
    </w:p>
  </w:footnote>
  <w:footnote w:id="5">
    <w:p w:rsidR="005A65FD" w:rsidRDefault="005A65FD"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有關模版格式與填報指示的</w:t>
      </w:r>
      <w:r>
        <w:rPr>
          <w:rFonts w:ascii="細明體" w:eastAsia="細明體" w:hAnsi="細明體" w:cs="細明體" w:hint="eastAsia"/>
          <w:lang w:eastAsia="zh-TW"/>
        </w:rPr>
        <w:t>提述</w:t>
      </w:r>
      <w:r>
        <w:rPr>
          <w:rFonts w:asciiTheme="minorEastAsia" w:eastAsiaTheme="minorEastAsia" w:hAnsiTheme="minorEastAsia" w:hint="eastAsia"/>
          <w:lang w:eastAsia="zh-TW"/>
        </w:rPr>
        <w:t>，見國際結算銀行網站：</w:t>
      </w:r>
      <w:r>
        <w:rPr>
          <w:lang w:eastAsia="zh-TW"/>
        </w:rPr>
        <w:t xml:space="preserve"> </w:t>
      </w:r>
      <w:hyperlink r:id="rId1" w:history="1">
        <w:r>
          <w:rPr>
            <w:rStyle w:val="Hyperlink"/>
            <w:color w:val="0000FF"/>
            <w:lang w:eastAsia="zh-TW"/>
          </w:rPr>
          <w:t>https://www.bis.org/bcbs/gsib/reporting_instructions.htm</w:t>
        </w:r>
      </w:hyperlink>
      <w:r>
        <w:rPr>
          <w:rFonts w:asciiTheme="minorEastAsia" w:eastAsiaTheme="minorEastAsia" w:hAnsiTheme="minorEastAsia" w:hint="eastAsia"/>
          <w:lang w:eastAsia="zh-TW"/>
        </w:rPr>
        <w:t>。</w:t>
      </w:r>
    </w:p>
  </w:footnote>
  <w:footnote w:id="6">
    <w:p w:rsidR="005A65FD" w:rsidRDefault="005A65FD" w:rsidP="00A76FA1">
      <w:pPr>
        <w:pStyle w:val="FootnoteText"/>
        <w:tabs>
          <w:tab w:val="clear" w:pos="397"/>
          <w:tab w:val="left" w:pos="0"/>
        </w:tabs>
        <w:snapToGrid w:val="0"/>
        <w:spacing w:before="0"/>
        <w:ind w:leftChars="-142" w:left="-284" w:firstLine="0"/>
        <w:rPr>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將風險承擔配予司法管轄區時，應顧及巴塞爾委員會</w:t>
      </w:r>
      <w:r w:rsidRPr="00C9241D">
        <w:rPr>
          <w:rFonts w:ascii="Times New Roman" w:eastAsiaTheme="minorEastAsia" w:hAnsi="Times New Roman"/>
          <w:lang w:eastAsia="zh-TW"/>
        </w:rPr>
        <w:t>在</w:t>
      </w:r>
      <w:r w:rsidRPr="00C9241D">
        <w:rPr>
          <w:rFonts w:ascii="Times New Roman" w:eastAsiaTheme="minorEastAsia" w:hAnsi="Times New Roman"/>
          <w:lang w:eastAsia="zh-TW"/>
        </w:rPr>
        <w:t>2015</w:t>
      </w:r>
      <w:r w:rsidRPr="00C9241D">
        <w:rPr>
          <w:rFonts w:ascii="Times New Roman" w:eastAsiaTheme="minorEastAsia" w:hAnsi="Times New Roman"/>
          <w:lang w:eastAsia="zh-TW"/>
        </w:rPr>
        <w:t>年</w:t>
      </w:r>
      <w:r w:rsidRPr="00C9241D">
        <w:rPr>
          <w:rFonts w:ascii="Times New Roman" w:eastAsiaTheme="minorEastAsia" w:hAnsi="Times New Roman"/>
          <w:lang w:eastAsia="zh-TW"/>
        </w:rPr>
        <w:t>10</w:t>
      </w:r>
      <w:r w:rsidRPr="00C9241D">
        <w:rPr>
          <w:rFonts w:ascii="Times New Roman" w:eastAsiaTheme="minorEastAsia" w:hAnsi="Times New Roman"/>
          <w:lang w:eastAsia="zh-TW"/>
        </w:rPr>
        <w:t>月</w:t>
      </w:r>
      <w:r>
        <w:rPr>
          <w:rFonts w:ascii="Times New Roman" w:eastAsiaTheme="minorEastAsia" w:hAnsi="Times New Roman" w:hint="eastAsia"/>
          <w:lang w:eastAsia="zh-TW"/>
        </w:rPr>
        <w:t>發出的《有關</w:t>
      </w:r>
      <w:r>
        <w:rPr>
          <w:rFonts w:ascii="新細明體" w:eastAsia="新細明體" w:hAnsi="新細明體" w:hint="eastAsia"/>
          <w:lang w:eastAsia="zh-TW"/>
        </w:rPr>
        <w:t>〈巴塞爾協定三〉逆周期緩衝資本的常見問題》(</w:t>
      </w:r>
      <w:hyperlink r:id="rId2" w:history="1">
        <w:r w:rsidRPr="009175A0">
          <w:rPr>
            <w:rStyle w:val="Hyperlink"/>
            <w:sz w:val="17"/>
            <w:szCs w:val="17"/>
            <w:lang w:eastAsia="zh-TW"/>
          </w:rPr>
          <w:t>www.bis.org/bcbs/publ/d339.pdf</w:t>
        </w:r>
      </w:hyperlink>
      <w:r>
        <w:rPr>
          <w:rFonts w:asciiTheme="minorEastAsia" w:eastAsiaTheme="minorEastAsia" w:hAnsiTheme="minorEastAsia" w:hint="eastAsia"/>
          <w:sz w:val="17"/>
          <w:szCs w:val="17"/>
          <w:lang w:eastAsia="zh-TW"/>
        </w:rPr>
        <w:t>)</w:t>
      </w:r>
      <w:r>
        <w:rPr>
          <w:rFonts w:ascii="新細明體" w:eastAsia="新細明體" w:hAnsi="新細明體" w:hint="eastAsia"/>
          <w:lang w:eastAsia="zh-TW"/>
        </w:rPr>
        <w:t>所作的澄清。</w:t>
      </w:r>
    </w:p>
  </w:footnote>
  <w:footnote w:id="7">
    <w:p w:rsidR="005A65FD" w:rsidRPr="000E15AA" w:rsidRDefault="005A65FD" w:rsidP="00A76FA1">
      <w:pPr>
        <w:pStyle w:val="FootnoteText"/>
        <w:tabs>
          <w:tab w:val="clear" w:pos="397"/>
          <w:tab w:val="left" w:pos="0"/>
        </w:tabs>
        <w:snapToGrid w:val="0"/>
        <w:spacing w:before="0"/>
        <w:ind w:leftChars="-142" w:left="-284" w:firstLine="0"/>
        <w:rPr>
          <w:rFonts w:cs="Segoe UI"/>
          <w:lang w:eastAsia="zh-TW"/>
        </w:rPr>
      </w:pPr>
      <w:r w:rsidRPr="000E15AA">
        <w:rPr>
          <w:rStyle w:val="FootnoteReference"/>
          <w:rFonts w:cs="Segoe UI"/>
        </w:rPr>
        <w:footnoteRef/>
      </w:r>
      <w:r w:rsidRPr="000E15AA">
        <w:rPr>
          <w:rFonts w:cs="Segoe UI"/>
          <w:lang w:eastAsia="zh-TW"/>
        </w:rPr>
        <w:t xml:space="preserve"> </w:t>
      </w:r>
      <w:r w:rsidRPr="000E15AA">
        <w:rPr>
          <w:rFonts w:cs="Segoe UI"/>
          <w:lang w:eastAsia="zh-TW"/>
        </w:rPr>
        <w:tab/>
      </w:r>
      <w:r w:rsidRPr="00C628D5">
        <w:rPr>
          <w:rFonts w:eastAsiaTheme="minorEastAsia" w:cs="Segoe UI" w:hint="eastAsia"/>
          <w:lang w:eastAsia="zh-TW"/>
        </w:rPr>
        <w:t>就</w:t>
      </w:r>
      <w:r w:rsidRPr="001B3B44">
        <w:rPr>
          <w:rFonts w:eastAsiaTheme="minorEastAsia" w:cs="Segoe UI" w:hint="eastAsia"/>
          <w:lang w:eastAsia="zh-TW"/>
        </w:rPr>
        <w:t>對應而言，以下各行的註釋亦以大括號</w:t>
      </w:r>
      <w:r w:rsidRPr="001B3B44">
        <w:rPr>
          <w:rFonts w:eastAsiaTheme="minorEastAsia" w:cs="Segoe UI"/>
          <w:lang w:eastAsia="zh-TW"/>
        </w:rPr>
        <w:t>（</w:t>
      </w:r>
      <w:r w:rsidRPr="001B3B44">
        <w:rPr>
          <w:rFonts w:eastAsiaTheme="minorEastAsia" w:cs="Segoe UI" w:hint="eastAsia"/>
          <w:lang w:eastAsia="zh-TW"/>
        </w:rPr>
        <w:t>即</w:t>
      </w:r>
      <w:r w:rsidRPr="001B3B44">
        <w:rPr>
          <w:rFonts w:eastAsiaTheme="minorEastAsia" w:cs="Segoe UI"/>
          <w:lang w:eastAsia="zh-TW"/>
        </w:rPr>
        <w:t>{</w:t>
      </w:r>
      <w:r w:rsidRPr="001B3B44">
        <w:rPr>
          <w:rFonts w:eastAsiaTheme="minorEastAsia" w:cs="Segoe UI"/>
          <w:lang w:eastAsia="zh-TW"/>
        </w:rPr>
        <w:tab/>
        <w:t>}</w:t>
      </w:r>
      <w:r w:rsidRPr="001B3B44">
        <w:rPr>
          <w:rFonts w:eastAsiaTheme="minorEastAsia" w:cs="Segoe UI"/>
          <w:lang w:eastAsia="zh-TW"/>
        </w:rPr>
        <w:t>）</w:t>
      </w:r>
      <w:r w:rsidRPr="001B3B44">
        <w:rPr>
          <w:rFonts w:eastAsiaTheme="minorEastAsia" w:cs="Segoe UI" w:hint="eastAsia"/>
          <w:lang w:eastAsia="zh-TW"/>
        </w:rPr>
        <w:t>載明「流動性狀況申報表」第</w:t>
      </w:r>
      <w:r w:rsidRPr="001B3B44">
        <w:rPr>
          <w:rFonts w:eastAsiaTheme="minorEastAsia" w:cs="Segoe UI"/>
          <w:lang w:eastAsia="zh-TW"/>
        </w:rPr>
        <w:t>2</w:t>
      </w:r>
      <w:r w:rsidRPr="001B3B44">
        <w:rPr>
          <w:rFonts w:eastAsiaTheme="minorEastAsia" w:cs="Segoe UI" w:hint="eastAsia"/>
          <w:lang w:eastAsia="zh-TW"/>
        </w:rPr>
        <w:t>部</w:t>
      </w:r>
      <w:r w:rsidRPr="001B3B44">
        <w:rPr>
          <w:rFonts w:eastAsiaTheme="minorEastAsia" w:cs="Segoe UI"/>
          <w:lang w:eastAsia="zh-TW"/>
        </w:rPr>
        <w:t>(I)</w:t>
      </w:r>
      <w:r w:rsidRPr="001B3B44">
        <w:rPr>
          <w:rFonts w:eastAsiaTheme="minorEastAsia" w:cs="Segoe UI" w:hint="eastAsia"/>
          <w:lang w:eastAsia="zh-TW"/>
        </w:rPr>
        <w:t>節的相應項目。然而，認可機構應注意這些僅為有關項目的定義參照，不應被理解為簡單公式，因此不是使用</w:t>
      </w:r>
      <w:r w:rsidRPr="001B3B44">
        <w:rPr>
          <w:rFonts w:eastAsiaTheme="minorEastAsia" w:cs="Segoe UI"/>
          <w:lang w:eastAsia="zh-TW"/>
        </w:rPr>
        <w:t>該</w:t>
      </w:r>
      <w:r w:rsidRPr="001B3B44">
        <w:rPr>
          <w:rFonts w:eastAsiaTheme="minorEastAsia" w:cs="Segoe UI" w:hint="eastAsia"/>
          <w:lang w:eastAsia="zh-TW"/>
        </w:rPr>
        <w:t>定義參照</w:t>
      </w:r>
      <w:r w:rsidRPr="001B3B44">
        <w:rPr>
          <w:rFonts w:eastAsiaTheme="minorEastAsia" w:cs="Segoe UI"/>
          <w:lang w:eastAsia="zh-TW"/>
        </w:rPr>
        <w:t>便</w:t>
      </w:r>
      <w:r w:rsidRPr="001B3B44">
        <w:rPr>
          <w:rFonts w:eastAsiaTheme="minorEastAsia" w:cs="Segoe UI" w:hint="eastAsia"/>
          <w:lang w:eastAsia="zh-TW"/>
        </w:rPr>
        <w:t>可得出須在以下各行內披露的數值。例如，第</w:t>
      </w:r>
      <w:r w:rsidRPr="001B3B44">
        <w:rPr>
          <w:rFonts w:eastAsiaTheme="minorEastAsia" w:cs="Segoe UI"/>
          <w:lang w:eastAsia="zh-TW"/>
        </w:rPr>
        <w:t>2</w:t>
      </w:r>
      <w:r w:rsidRPr="001B3B44">
        <w:rPr>
          <w:rFonts w:eastAsiaTheme="minorEastAsia" w:cs="Segoe UI" w:hint="eastAsia"/>
          <w:lang w:eastAsia="zh-TW"/>
        </w:rPr>
        <w:t>行</w:t>
      </w:r>
      <w:r w:rsidRPr="001B3B44">
        <w:rPr>
          <w:rFonts w:eastAsiaTheme="minorEastAsia" w:cs="Segoe UI"/>
          <w:lang w:eastAsia="zh-TW"/>
        </w:rPr>
        <w:t>（</w:t>
      </w:r>
      <w:r w:rsidRPr="001B3B44">
        <w:rPr>
          <w:rFonts w:eastAsiaTheme="minorEastAsia" w:cs="Segoe UI" w:hint="eastAsia"/>
          <w:lang w:eastAsia="zh-TW"/>
        </w:rPr>
        <w:t>項目「零售存款及小型企業借款」</w:t>
      </w:r>
      <w:r w:rsidRPr="001B3B44">
        <w:rPr>
          <w:rFonts w:eastAsiaTheme="minorEastAsia" w:cs="Segoe UI"/>
          <w:lang w:eastAsia="zh-TW"/>
        </w:rPr>
        <w:t>）</w:t>
      </w:r>
      <w:r w:rsidRPr="001B3B44">
        <w:rPr>
          <w:rFonts w:eastAsiaTheme="minorEastAsia" w:cs="Segoe UI" w:hint="eastAsia"/>
          <w:lang w:eastAsia="zh-TW"/>
        </w:rPr>
        <w:t>的定義參照是</w:t>
      </w:r>
      <w:r w:rsidRPr="001B3B44">
        <w:rPr>
          <w:rFonts w:eastAsiaTheme="minorEastAsia" w:cs="Segoe UI"/>
          <w:lang w:eastAsia="zh-TW"/>
        </w:rPr>
        <w:t>{</w:t>
      </w:r>
      <w:r w:rsidRPr="001B3B44">
        <w:rPr>
          <w:rFonts w:eastAsiaTheme="minorEastAsia" w:cs="Segoe UI" w:hint="eastAsia"/>
          <w:lang w:eastAsia="zh-TW"/>
        </w:rPr>
        <w:t>項目</w:t>
      </w:r>
      <w:r w:rsidRPr="001B3B44">
        <w:rPr>
          <w:rFonts w:eastAsiaTheme="minorEastAsia" w:cs="Segoe UI"/>
          <w:lang w:eastAsia="zh-TW"/>
        </w:rPr>
        <w:t>B1</w:t>
      </w:r>
      <w:r w:rsidRPr="001B3B44">
        <w:rPr>
          <w:rFonts w:eastAsiaTheme="minorEastAsia" w:cs="Segoe UI" w:hint="eastAsia"/>
          <w:lang w:eastAsia="zh-TW"/>
        </w:rPr>
        <w:t>至</w:t>
      </w:r>
      <w:r w:rsidRPr="001B3B44">
        <w:rPr>
          <w:rFonts w:eastAsiaTheme="minorEastAsia" w:cs="Segoe UI"/>
          <w:lang w:eastAsia="zh-TW"/>
        </w:rPr>
        <w:t>B4</w:t>
      </w:r>
      <w:r w:rsidRPr="00C628D5">
        <w:rPr>
          <w:rFonts w:eastAsiaTheme="minorEastAsia" w:cs="Segoe UI" w:hint="eastAsia"/>
          <w:lang w:eastAsia="zh-TW"/>
        </w:rPr>
        <w:t>的總和</w:t>
      </w:r>
      <w:r w:rsidRPr="00C628D5">
        <w:rPr>
          <w:rFonts w:eastAsiaTheme="minorEastAsia" w:cs="Segoe UI"/>
          <w:lang w:eastAsia="zh-TW"/>
        </w:rPr>
        <w:t>}</w:t>
      </w:r>
      <w:r w:rsidRPr="00C628D5">
        <w:rPr>
          <w:rFonts w:eastAsiaTheme="minorEastAsia" w:cs="Segoe UI" w:hint="eastAsia"/>
          <w:lang w:eastAsia="zh-TW"/>
        </w:rPr>
        <w:t>。然而，在本模版內</w:t>
      </w:r>
      <w:r w:rsidRPr="00C628D5">
        <w:rPr>
          <w:rFonts w:eastAsiaTheme="minorEastAsia" w:cs="Segoe UI"/>
          <w:lang w:eastAsia="zh-TW"/>
        </w:rPr>
        <w:t>[LIQ1: 2/a]</w:t>
      </w:r>
      <w:r w:rsidRPr="00C628D5">
        <w:rPr>
          <w:rFonts w:eastAsiaTheme="minorEastAsia" w:cs="Segoe UI" w:hint="eastAsia"/>
          <w:lang w:eastAsia="zh-TW"/>
        </w:rPr>
        <w:t>須就特定季度披露的數值，並不等於在「流動性狀況申報表」第</w:t>
      </w:r>
      <w:r w:rsidRPr="00C628D5">
        <w:rPr>
          <w:rFonts w:eastAsiaTheme="minorEastAsia" w:cs="Segoe UI"/>
          <w:lang w:eastAsia="zh-TW"/>
        </w:rPr>
        <w:t>2</w:t>
      </w:r>
      <w:r w:rsidRPr="00C628D5">
        <w:rPr>
          <w:rFonts w:eastAsiaTheme="minorEastAsia" w:cs="Segoe UI" w:hint="eastAsia"/>
          <w:lang w:eastAsia="zh-TW"/>
        </w:rPr>
        <w:t>部</w:t>
      </w:r>
      <w:r w:rsidRPr="00C628D5">
        <w:rPr>
          <w:rFonts w:eastAsiaTheme="minorEastAsia" w:cs="Segoe UI"/>
          <w:lang w:eastAsia="zh-TW"/>
        </w:rPr>
        <w:t>(I)</w:t>
      </w:r>
      <w:r w:rsidRPr="00C628D5">
        <w:rPr>
          <w:rFonts w:eastAsiaTheme="minorEastAsia" w:cs="Segoe UI" w:hint="eastAsia"/>
          <w:lang w:eastAsia="zh-TW"/>
        </w:rPr>
        <w:t>節就季末當日結束的月份所申報的項目</w:t>
      </w:r>
      <w:r w:rsidRPr="00C628D5">
        <w:rPr>
          <w:rFonts w:eastAsiaTheme="minorEastAsia" w:cs="Segoe UI"/>
          <w:lang w:eastAsia="zh-TW"/>
        </w:rPr>
        <w:t>B1</w:t>
      </w:r>
      <w:r w:rsidRPr="00C628D5">
        <w:rPr>
          <w:rFonts w:eastAsiaTheme="minorEastAsia" w:cs="Segoe UI" w:hint="eastAsia"/>
          <w:lang w:eastAsia="zh-TW"/>
        </w:rPr>
        <w:t>至</w:t>
      </w:r>
      <w:r w:rsidRPr="00C628D5">
        <w:rPr>
          <w:rFonts w:eastAsiaTheme="minorEastAsia" w:cs="Segoe UI"/>
          <w:lang w:eastAsia="zh-TW"/>
        </w:rPr>
        <w:t>B4</w:t>
      </w:r>
      <w:r w:rsidRPr="00C628D5">
        <w:rPr>
          <w:rFonts w:eastAsiaTheme="minorEastAsia" w:cs="Segoe UI" w:hint="eastAsia"/>
          <w:lang w:eastAsia="zh-TW"/>
        </w:rPr>
        <w:t>的本金額的簡單合計總和。</w:t>
      </w:r>
      <w:r w:rsidRPr="00C628D5">
        <w:rPr>
          <w:rFonts w:eastAsiaTheme="minorEastAsia" w:cs="Segoe UI"/>
          <w:lang w:eastAsia="zh-TW"/>
        </w:rPr>
        <w:t>[LIQ1: 2/a]</w:t>
      </w:r>
      <w:r w:rsidRPr="00C628D5">
        <w:rPr>
          <w:rFonts w:eastAsiaTheme="minorEastAsia" w:cs="Segoe UI" w:hint="eastAsia"/>
          <w:lang w:eastAsia="zh-TW"/>
        </w:rPr>
        <w:t>的數值其實應計算為季度內每個工作日終結時的「零售存款及小型企業借款」的</w:t>
      </w:r>
      <w:r>
        <w:rPr>
          <w:rFonts w:eastAsiaTheme="minorEastAsia" w:cs="Segoe UI" w:hint="eastAsia"/>
          <w:lang w:eastAsia="zh-TW"/>
        </w:rPr>
        <w:t>非</w:t>
      </w:r>
      <w:r w:rsidRPr="000E15AA">
        <w:rPr>
          <w:rFonts w:eastAsiaTheme="minorEastAsia" w:cs="Segoe UI"/>
          <w:lang w:eastAsia="zh-TW"/>
        </w:rPr>
        <w:t>加權</w:t>
      </w:r>
      <w:r w:rsidRPr="00C628D5">
        <w:rPr>
          <w:rFonts w:eastAsiaTheme="minorEastAsia" w:cs="Segoe UI" w:hint="eastAsia"/>
          <w:lang w:eastAsia="zh-TW"/>
        </w:rPr>
        <w:t>數值的算術平均數</w:t>
      </w:r>
      <w:r w:rsidRPr="000E15AA">
        <w:rPr>
          <w:rFonts w:eastAsiaTheme="minorEastAsia" w:cs="Segoe UI"/>
          <w:lang w:eastAsia="zh-TW"/>
        </w:rPr>
        <w:t>（</w:t>
      </w:r>
      <w:r w:rsidRPr="00C628D5">
        <w:rPr>
          <w:rFonts w:eastAsiaTheme="minorEastAsia" w:cs="Segoe UI" w:hint="eastAsia"/>
          <w:lang w:eastAsia="zh-TW"/>
        </w:rPr>
        <w:t>即該季度項目「零售存款及小型企業借款」的所有數據點的平均數</w:t>
      </w:r>
      <w:r w:rsidRPr="000E15AA">
        <w:rPr>
          <w:rFonts w:eastAsiaTheme="minorEastAsia" w:cs="Segoe UI"/>
          <w:lang w:eastAsia="zh-TW"/>
        </w:rPr>
        <w:t>）</w:t>
      </w:r>
      <w:r w:rsidRPr="00C628D5">
        <w:rPr>
          <w:rFonts w:eastAsiaTheme="minorEastAsia" w:cs="Segoe UI" w:hint="eastAsia"/>
          <w:lang w:eastAsia="zh-TW"/>
        </w:rPr>
        <w:t>。有關計算方法詳情請參閱第</w:t>
      </w:r>
      <w:r w:rsidRPr="00C628D5">
        <w:rPr>
          <w:rFonts w:eastAsiaTheme="minorEastAsia" w:cs="Segoe UI"/>
          <w:lang w:eastAsia="zh-TW"/>
        </w:rPr>
        <w:t>(a)</w:t>
      </w:r>
      <w:r w:rsidRPr="00C628D5">
        <w:rPr>
          <w:rFonts w:eastAsiaTheme="minorEastAsia" w:cs="Segoe UI" w:hint="eastAsia"/>
          <w:lang w:eastAsia="zh-TW"/>
        </w:rPr>
        <w:t>及</w:t>
      </w:r>
      <w:r w:rsidRPr="00C628D5">
        <w:rPr>
          <w:rFonts w:eastAsiaTheme="minorEastAsia" w:cs="Segoe UI"/>
          <w:lang w:eastAsia="zh-TW"/>
        </w:rPr>
        <w:t>(b)</w:t>
      </w:r>
      <w:r w:rsidRPr="00C628D5">
        <w:rPr>
          <w:rFonts w:eastAsiaTheme="minorEastAsia" w:cs="Segoe UI" w:hint="eastAsia"/>
          <w:lang w:eastAsia="zh-TW"/>
        </w:rPr>
        <w:t>欄註釋。</w:t>
      </w:r>
    </w:p>
  </w:footnote>
  <w:footnote w:id="8">
    <w:p w:rsidR="005A65FD" w:rsidRPr="00ED4F40" w:rsidRDefault="005A65FD"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指</w:t>
      </w:r>
      <w:r w:rsidRPr="00ED4F40">
        <w:rPr>
          <w:rFonts w:cs="Segoe UI"/>
          <w:lang w:eastAsia="zh-TW"/>
        </w:rPr>
        <w:t>2B</w:t>
      </w:r>
      <w:r w:rsidRPr="00C628D5">
        <w:rPr>
          <w:rFonts w:eastAsia="細明體" w:cs="Segoe UI" w:hint="eastAsia"/>
          <w:lang w:eastAsia="zh-TW"/>
        </w:rPr>
        <w:t>級資產的</w:t>
      </w:r>
      <w:r w:rsidRPr="00ED4F40">
        <w:rPr>
          <w:rFonts w:cs="Segoe UI"/>
          <w:lang w:eastAsia="zh-TW"/>
        </w:rPr>
        <w:t>15%</w:t>
      </w:r>
      <w:r w:rsidRPr="00C628D5">
        <w:rPr>
          <w:rFonts w:eastAsia="細明體" w:cs="Segoe UI" w:hint="eastAsia"/>
          <w:lang w:eastAsia="zh-TW"/>
        </w:rPr>
        <w:t>上限及</w:t>
      </w:r>
      <w:r w:rsidRPr="00ED4F40">
        <w:rPr>
          <w:rFonts w:cs="Segoe UI"/>
          <w:lang w:eastAsia="zh-TW"/>
        </w:rPr>
        <w:t>2A</w:t>
      </w:r>
      <w:r w:rsidRPr="00C628D5">
        <w:rPr>
          <w:rFonts w:eastAsia="細明體" w:cs="Segoe UI" w:hint="eastAsia"/>
          <w:lang w:eastAsia="zh-TW"/>
        </w:rPr>
        <w:t>級資產與</w:t>
      </w:r>
      <w:r w:rsidRPr="00ED4F40">
        <w:rPr>
          <w:rFonts w:cs="Segoe UI"/>
          <w:lang w:eastAsia="zh-TW"/>
        </w:rPr>
        <w:t>2B</w:t>
      </w:r>
      <w:r w:rsidRPr="00C628D5">
        <w:rPr>
          <w:rFonts w:eastAsia="細明體" w:cs="Segoe UI" w:hint="eastAsia"/>
          <w:lang w:eastAsia="zh-TW"/>
        </w:rPr>
        <w:t>級資產之和的</w:t>
      </w:r>
      <w:r w:rsidRPr="00ED4F40">
        <w:rPr>
          <w:rFonts w:cs="Segoe UI"/>
          <w:lang w:eastAsia="zh-TW"/>
        </w:rPr>
        <w:t xml:space="preserve"> 40%</w:t>
      </w:r>
      <w:r w:rsidRPr="00C628D5">
        <w:rPr>
          <w:rFonts w:eastAsia="細明體" w:cs="Segoe UI" w:hint="eastAsia"/>
          <w:lang w:eastAsia="zh-TW"/>
        </w:rPr>
        <w:t>上限。</w:t>
      </w:r>
    </w:p>
  </w:footnote>
  <w:footnote w:id="9">
    <w:p w:rsidR="005A65FD" w:rsidRPr="00ED4F40" w:rsidRDefault="005A65FD"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為免引起疑問，本行包括在提供代理銀行及主要經紀服務</w:t>
      </w:r>
      <w:r>
        <w:rPr>
          <w:rFonts w:asciiTheme="minorEastAsia" w:eastAsiaTheme="minorEastAsia" w:hAnsiTheme="minorEastAsia" w:cs="Segoe UI" w:hint="eastAsia"/>
          <w:lang w:eastAsia="zh-TW"/>
        </w:rPr>
        <w:t>（</w:t>
      </w:r>
      <w:r w:rsidRPr="00C628D5">
        <w:rPr>
          <w:rFonts w:eastAsia="細明體" w:cs="Segoe UI" w:hint="eastAsia"/>
          <w:lang w:eastAsia="zh-TW"/>
        </w:rPr>
        <w:t>如《流動性規則》</w:t>
      </w:r>
      <w:r>
        <w:rPr>
          <w:rFonts w:eastAsia="細明體" w:cs="Segoe UI" w:hint="eastAsia"/>
          <w:lang w:eastAsia="zh-TW"/>
        </w:rPr>
        <w:t>第</w:t>
      </w:r>
      <w:r w:rsidRPr="00ED4F40">
        <w:rPr>
          <w:rFonts w:cs="Segoe UI"/>
          <w:lang w:eastAsia="zh-TW"/>
        </w:rPr>
        <w:t>39</w:t>
      </w:r>
      <w:r>
        <w:rPr>
          <w:rFonts w:asciiTheme="minorEastAsia" w:eastAsiaTheme="minorEastAsia" w:hAnsiTheme="minorEastAsia" w:cs="Segoe UI" w:hint="eastAsia"/>
          <w:lang w:eastAsia="zh-TW"/>
        </w:rPr>
        <w:t>條</w:t>
      </w:r>
      <w:r w:rsidRPr="00C628D5">
        <w:rPr>
          <w:rFonts w:eastAsia="細明體" w:cs="Segoe UI" w:hint="eastAsia"/>
          <w:lang w:eastAsia="zh-TW"/>
        </w:rPr>
        <w:t>所界定</w:t>
      </w:r>
      <w:r>
        <w:rPr>
          <w:rFonts w:asciiTheme="minorEastAsia" w:eastAsiaTheme="minorEastAsia" w:hAnsiTheme="minorEastAsia" w:cs="Segoe UI" w:hint="eastAsia"/>
          <w:lang w:eastAsia="zh-TW"/>
        </w:rPr>
        <w:t>）</w:t>
      </w:r>
      <w:r w:rsidRPr="00C628D5">
        <w:rPr>
          <w:rFonts w:eastAsia="細明體" w:cs="Segoe UI" w:hint="eastAsia"/>
          <w:lang w:eastAsia="zh-TW"/>
        </w:rPr>
        <w:t>過程中收到的無抵押批發借款。</w:t>
      </w:r>
    </w:p>
  </w:footnote>
  <w:footnote w:id="10">
    <w:p w:rsidR="005A65FD" w:rsidRPr="00ED4F40" w:rsidRDefault="005A65FD"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為免引起疑問，因贖回由第</w:t>
      </w:r>
      <w:r w:rsidRPr="00ED4F40">
        <w:rPr>
          <w:rFonts w:cs="Segoe UI"/>
          <w:lang w:eastAsia="zh-TW"/>
        </w:rPr>
        <w:t>1</w:t>
      </w:r>
      <w:r w:rsidRPr="00C628D5">
        <w:rPr>
          <w:rFonts w:eastAsia="細明體" w:cs="Segoe UI" w:hint="eastAsia"/>
          <w:lang w:eastAsia="zh-TW"/>
        </w:rPr>
        <w:t>類機構發行並可在有關的</w:t>
      </w:r>
      <w:r w:rsidRPr="00ED4F40">
        <w:rPr>
          <w:rFonts w:cs="Segoe UI"/>
          <w:lang w:eastAsia="zh-TW"/>
        </w:rPr>
        <w:t>LCR</w:t>
      </w:r>
      <w:r w:rsidRPr="00C628D5">
        <w:rPr>
          <w:rFonts w:eastAsia="細明體" w:cs="Segoe UI" w:hint="eastAsia"/>
          <w:lang w:eastAsia="zh-TW"/>
        </w:rPr>
        <w:t>涵蓋時期內贖回的有資產支持的證券、資產覆蓋債券或其他結構式金融工具所產生的預期現金流出，須在第</w:t>
      </w:r>
      <w:r w:rsidRPr="00ED4F40">
        <w:rPr>
          <w:rFonts w:cs="Segoe UI"/>
          <w:lang w:eastAsia="zh-TW"/>
        </w:rPr>
        <w:t>12</w:t>
      </w:r>
      <w:r w:rsidRPr="00C628D5">
        <w:rPr>
          <w:rFonts w:eastAsiaTheme="minorEastAsia" w:cs="Segoe UI" w:hint="eastAsia"/>
          <w:lang w:eastAsia="zh-TW"/>
        </w:rPr>
        <w:t>行</w:t>
      </w:r>
      <w:r w:rsidRPr="00C628D5">
        <w:rPr>
          <w:rFonts w:eastAsia="細明體" w:cs="Segoe UI" w:hint="eastAsia"/>
          <w:lang w:eastAsia="zh-TW"/>
        </w:rPr>
        <w:t>申報。</w:t>
      </w:r>
    </w:p>
  </w:footnote>
  <w:footnote w:id="11">
    <w:p w:rsidR="005A65FD" w:rsidRPr="00ED4F40" w:rsidRDefault="005A65FD"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如第</w:t>
      </w:r>
      <w:r w:rsidRPr="00ED4F40">
        <w:rPr>
          <w:rFonts w:cs="Segoe UI"/>
          <w:lang w:eastAsia="zh-TW"/>
        </w:rPr>
        <w:t>1</w:t>
      </w:r>
      <w:r w:rsidRPr="00C628D5">
        <w:rPr>
          <w:rFonts w:eastAsia="細明體" w:cs="Segoe UI" w:hint="eastAsia"/>
          <w:lang w:eastAsia="zh-TW"/>
        </w:rPr>
        <w:t>類機構的預期現金流入總額的加權數額超過其預期現金流出總額的加權數額的</w:t>
      </w:r>
      <w:r w:rsidRPr="00ED4F40">
        <w:rPr>
          <w:rFonts w:cs="Segoe UI"/>
          <w:lang w:eastAsia="zh-TW"/>
        </w:rPr>
        <w:t>75%</w:t>
      </w:r>
      <w:r w:rsidRPr="00C628D5">
        <w:rPr>
          <w:rFonts w:eastAsia="細明體" w:cs="Segoe UI" w:hint="eastAsia"/>
          <w:lang w:eastAsia="zh-TW"/>
        </w:rPr>
        <w:t>，即須應用</w:t>
      </w:r>
      <w:r w:rsidRPr="00ED4F40">
        <w:rPr>
          <w:rFonts w:cs="Segoe UI"/>
          <w:lang w:eastAsia="zh-TW"/>
        </w:rPr>
        <w:t>75%</w:t>
      </w:r>
      <w:r w:rsidRPr="00C628D5">
        <w:rPr>
          <w:rFonts w:eastAsia="細明體" w:cs="Segoe UI" w:hint="eastAsia"/>
          <w:lang w:eastAsia="zh-TW"/>
        </w:rPr>
        <w:t>的流入上限，而超出的部分不得用作抵銷預期現金流出總額的加權數額。</w:t>
      </w:r>
    </w:p>
  </w:footnote>
  <w:footnote w:id="12">
    <w:p w:rsidR="005A65FD" w:rsidRPr="00743F0A" w:rsidRDefault="005A65FD" w:rsidP="00A76FA1">
      <w:pPr>
        <w:pStyle w:val="FootnoteText"/>
        <w:tabs>
          <w:tab w:val="clear" w:pos="397"/>
          <w:tab w:val="left" w:pos="0"/>
        </w:tabs>
        <w:snapToGrid w:val="0"/>
        <w:spacing w:before="0"/>
        <w:ind w:leftChars="-142" w:left="-284" w:firstLine="0"/>
        <w:rPr>
          <w:rFonts w:cs="Segoe UI"/>
          <w:lang w:eastAsia="zh-TW"/>
        </w:rPr>
      </w:pPr>
      <w:r w:rsidRPr="00235BE4">
        <w:rPr>
          <w:rStyle w:val="FootnoteReference"/>
          <w:rFonts w:cs="Segoe UI"/>
        </w:rPr>
        <w:footnoteRef/>
      </w:r>
      <w:r w:rsidRPr="00235BE4">
        <w:rPr>
          <w:rFonts w:cs="Segoe UI"/>
          <w:lang w:eastAsia="zh-TW"/>
        </w:rPr>
        <w:t xml:space="preserve"> </w:t>
      </w:r>
      <w:r>
        <w:rPr>
          <w:rFonts w:eastAsiaTheme="minorEastAsia" w:cs="Segoe UI" w:hint="eastAsia"/>
          <w:lang w:eastAsia="zh-TW"/>
        </w:rPr>
        <w:tab/>
      </w:r>
      <w:r w:rsidRPr="00235BE4">
        <w:rPr>
          <w:rFonts w:eastAsiaTheme="minorEastAsia" w:cs="Segoe UI"/>
          <w:lang w:eastAsia="zh-TW"/>
        </w:rPr>
        <w:t>香港已押後實施</w:t>
      </w:r>
      <w:r w:rsidRPr="00235BE4">
        <w:rPr>
          <w:rFonts w:eastAsiaTheme="minorEastAsia" w:cs="Segoe UI"/>
          <w:lang w:eastAsia="zh-TW"/>
        </w:rPr>
        <w:t>NSFR</w:t>
      </w:r>
      <w:r w:rsidRPr="00235BE4">
        <w:rPr>
          <w:rFonts w:eastAsiaTheme="minorEastAsia" w:cs="Segoe UI"/>
          <w:lang w:eastAsia="zh-TW"/>
        </w:rPr>
        <w:t>下衍生工具負債的附加</w:t>
      </w:r>
      <w:r w:rsidRPr="00235BE4">
        <w:rPr>
          <w:rFonts w:eastAsiaTheme="minorEastAsia" w:cs="Segoe UI"/>
          <w:lang w:eastAsia="zh-TW"/>
        </w:rPr>
        <w:t>RSF</w:t>
      </w:r>
      <w:r w:rsidRPr="00235BE4">
        <w:rPr>
          <w:rFonts w:eastAsiaTheme="minorEastAsia" w:cs="Segoe UI"/>
          <w:lang w:eastAsia="zh-TW"/>
        </w:rPr>
        <w:t>要求</w:t>
      </w:r>
      <w:r>
        <w:rPr>
          <w:rFonts w:eastAsiaTheme="minorEastAsia" w:cs="Segoe UI" w:hint="eastAsia"/>
          <w:lang w:eastAsia="zh-TW"/>
        </w:rPr>
        <w:t>（</w:t>
      </w:r>
      <w:r w:rsidRPr="00235BE4">
        <w:rPr>
          <w:rFonts w:eastAsiaTheme="minorEastAsia" w:cs="Segoe UI"/>
          <w:lang w:eastAsia="zh-TW"/>
        </w:rPr>
        <w:t>詳情參閱金管局致業界信件</w:t>
      </w:r>
      <w:r w:rsidRPr="005744B1">
        <w:rPr>
          <w:rFonts w:eastAsiaTheme="minorEastAsia" w:cs="Segoe UI"/>
          <w:lang w:eastAsia="zh-TW"/>
        </w:rPr>
        <w:t>「</w:t>
      </w:r>
      <w:r w:rsidRPr="005744B1">
        <w:rPr>
          <w:rFonts w:eastAsia="細明體" w:cs="Segoe UI"/>
          <w:lang w:eastAsia="zh-TW"/>
        </w:rPr>
        <w:t>《</w:t>
      </w:r>
      <w:r w:rsidRPr="005744B1">
        <w:rPr>
          <w:rFonts w:cs="Segoe UI"/>
          <w:lang w:eastAsia="zh-TW"/>
        </w:rPr>
        <w:t>2017</w:t>
      </w:r>
      <w:r w:rsidRPr="005744B1">
        <w:rPr>
          <w:rFonts w:eastAsia="細明體" w:cs="Segoe UI"/>
          <w:lang w:eastAsia="zh-TW"/>
        </w:rPr>
        <w:t>年銀行業</w:t>
      </w:r>
      <w:r w:rsidRPr="005744B1">
        <w:rPr>
          <w:rFonts w:cs="Segoe UI"/>
          <w:lang w:eastAsia="zh-TW"/>
        </w:rPr>
        <w:t>(</w:t>
      </w:r>
      <w:r w:rsidRPr="005744B1">
        <w:rPr>
          <w:rFonts w:eastAsia="細明體" w:cs="Segoe UI"/>
          <w:lang w:eastAsia="zh-TW"/>
        </w:rPr>
        <w:t>流動性</w:t>
      </w:r>
      <w:r w:rsidRPr="00743F0A">
        <w:rPr>
          <w:rFonts w:cs="Segoe UI"/>
          <w:lang w:eastAsia="zh-TW"/>
        </w:rPr>
        <w:t>)(</w:t>
      </w:r>
      <w:r w:rsidRPr="00235BE4">
        <w:rPr>
          <w:rFonts w:eastAsia="細明體" w:cs="Segoe UI" w:hint="eastAsia"/>
          <w:lang w:eastAsia="zh-TW"/>
        </w:rPr>
        <w:t>修訂</w:t>
      </w:r>
      <w:r w:rsidRPr="00235BE4">
        <w:rPr>
          <w:rFonts w:cs="Segoe UI"/>
          <w:lang w:eastAsia="zh-TW"/>
        </w:rPr>
        <w:t>)</w:t>
      </w:r>
      <w:r w:rsidRPr="00235BE4">
        <w:rPr>
          <w:rFonts w:eastAsia="細明體" w:cs="Segoe UI" w:hint="eastAsia"/>
          <w:lang w:eastAsia="zh-TW"/>
        </w:rPr>
        <w:t>規則》草擬本諮詢</w:t>
      </w:r>
      <w:r w:rsidRPr="00235BE4">
        <w:rPr>
          <w:rFonts w:eastAsiaTheme="minorEastAsia" w:cs="Segoe UI" w:hint="eastAsia"/>
          <w:lang w:eastAsia="zh-TW"/>
        </w:rPr>
        <w:t>」</w:t>
      </w:r>
      <w:r>
        <w:rPr>
          <w:rFonts w:eastAsiaTheme="minorEastAsia" w:cs="Segoe UI" w:hint="eastAsia"/>
          <w:lang w:eastAsia="zh-TW"/>
        </w:rPr>
        <w:t>）</w:t>
      </w:r>
      <w:r w:rsidRPr="005744B1">
        <w:rPr>
          <w:rFonts w:eastAsiaTheme="minorEastAsia" w:cs="Segoe UI"/>
          <w:lang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FD" w:rsidRDefault="005A6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6CF1E6"/>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nsid w:val="00875C5D"/>
    <w:multiLevelType w:val="hybridMultilevel"/>
    <w:tmpl w:val="33629920"/>
    <w:lvl w:ilvl="0" w:tplc="D28022E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4F13A5"/>
    <w:multiLevelType w:val="hybridMultilevel"/>
    <w:tmpl w:val="A888FAE6"/>
    <w:lvl w:ilvl="0" w:tplc="4B8E1EC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76F6238"/>
    <w:multiLevelType w:val="hybridMultilevel"/>
    <w:tmpl w:val="0EF29534"/>
    <w:lvl w:ilvl="0" w:tplc="404641AE">
      <w:start w:val="1"/>
      <w:numFmt w:val="lowerRoman"/>
      <w:lvlText w:val="(%1)"/>
      <w:lvlJc w:val="left"/>
      <w:pPr>
        <w:ind w:left="720" w:hanging="72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5E18CE"/>
    <w:multiLevelType w:val="hybridMultilevel"/>
    <w:tmpl w:val="538C9820"/>
    <w:lvl w:ilvl="0" w:tplc="DD5A4066">
      <w:start w:val="1"/>
      <w:numFmt w:val="bullet"/>
      <w:lvlText w:val="•"/>
      <w:lvlJc w:val="left"/>
      <w:pPr>
        <w:ind w:left="1246" w:hanging="480"/>
      </w:pPr>
      <w:rPr>
        <w:rFonts w:ascii="Times New Roman" w:hAnsi="Times New Roman" w:cs="Times New Roman" w:hint="default"/>
      </w:rPr>
    </w:lvl>
    <w:lvl w:ilvl="1" w:tplc="DD5A4066">
      <w:start w:val="1"/>
      <w:numFmt w:val="bullet"/>
      <w:lvlText w:val="•"/>
      <w:lvlJc w:val="left"/>
      <w:pPr>
        <w:ind w:left="1726" w:hanging="480"/>
      </w:pPr>
      <w:rPr>
        <w:rFonts w:ascii="Times New Roman" w:hAnsi="Times New Roman" w:cs="Times New Roman" w:hint="default"/>
      </w:rPr>
    </w:lvl>
    <w:lvl w:ilvl="2" w:tplc="04090005" w:tentative="1">
      <w:start w:val="1"/>
      <w:numFmt w:val="bullet"/>
      <w:lvlText w:val=""/>
      <w:lvlJc w:val="left"/>
      <w:pPr>
        <w:ind w:left="2206" w:hanging="480"/>
      </w:pPr>
      <w:rPr>
        <w:rFonts w:ascii="Wingdings" w:hAnsi="Wingdings" w:hint="default"/>
      </w:rPr>
    </w:lvl>
    <w:lvl w:ilvl="3" w:tplc="04090001" w:tentative="1">
      <w:start w:val="1"/>
      <w:numFmt w:val="bullet"/>
      <w:lvlText w:val=""/>
      <w:lvlJc w:val="left"/>
      <w:pPr>
        <w:ind w:left="2686" w:hanging="480"/>
      </w:pPr>
      <w:rPr>
        <w:rFonts w:ascii="Wingdings" w:hAnsi="Wingdings" w:hint="default"/>
      </w:rPr>
    </w:lvl>
    <w:lvl w:ilvl="4" w:tplc="04090003" w:tentative="1">
      <w:start w:val="1"/>
      <w:numFmt w:val="bullet"/>
      <w:lvlText w:val=""/>
      <w:lvlJc w:val="left"/>
      <w:pPr>
        <w:ind w:left="3166" w:hanging="480"/>
      </w:pPr>
      <w:rPr>
        <w:rFonts w:ascii="Wingdings" w:hAnsi="Wingdings" w:hint="default"/>
      </w:rPr>
    </w:lvl>
    <w:lvl w:ilvl="5" w:tplc="04090005" w:tentative="1">
      <w:start w:val="1"/>
      <w:numFmt w:val="bullet"/>
      <w:lvlText w:val=""/>
      <w:lvlJc w:val="left"/>
      <w:pPr>
        <w:ind w:left="3646" w:hanging="480"/>
      </w:pPr>
      <w:rPr>
        <w:rFonts w:ascii="Wingdings" w:hAnsi="Wingdings" w:hint="default"/>
      </w:rPr>
    </w:lvl>
    <w:lvl w:ilvl="6" w:tplc="04090001" w:tentative="1">
      <w:start w:val="1"/>
      <w:numFmt w:val="bullet"/>
      <w:lvlText w:val=""/>
      <w:lvlJc w:val="left"/>
      <w:pPr>
        <w:ind w:left="4126" w:hanging="480"/>
      </w:pPr>
      <w:rPr>
        <w:rFonts w:ascii="Wingdings" w:hAnsi="Wingdings" w:hint="default"/>
      </w:rPr>
    </w:lvl>
    <w:lvl w:ilvl="7" w:tplc="04090003" w:tentative="1">
      <w:start w:val="1"/>
      <w:numFmt w:val="bullet"/>
      <w:lvlText w:val=""/>
      <w:lvlJc w:val="left"/>
      <w:pPr>
        <w:ind w:left="4606" w:hanging="480"/>
      </w:pPr>
      <w:rPr>
        <w:rFonts w:ascii="Wingdings" w:hAnsi="Wingdings" w:hint="default"/>
      </w:rPr>
    </w:lvl>
    <w:lvl w:ilvl="8" w:tplc="04090005" w:tentative="1">
      <w:start w:val="1"/>
      <w:numFmt w:val="bullet"/>
      <w:lvlText w:val=""/>
      <w:lvlJc w:val="left"/>
      <w:pPr>
        <w:ind w:left="5086" w:hanging="480"/>
      </w:pPr>
      <w:rPr>
        <w:rFonts w:ascii="Wingdings" w:hAnsi="Wingdings" w:hint="default"/>
      </w:rPr>
    </w:lvl>
  </w:abstractNum>
  <w:abstractNum w:abstractNumId="5">
    <w:nsid w:val="0F002F88"/>
    <w:multiLevelType w:val="hybridMultilevel"/>
    <w:tmpl w:val="35E29C5A"/>
    <w:lvl w:ilvl="0" w:tplc="C9766C4E">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
    <w:nsid w:val="10EF4487"/>
    <w:multiLevelType w:val="hybridMultilevel"/>
    <w:tmpl w:val="6944E1A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7C7020"/>
    <w:multiLevelType w:val="hybridMultilevel"/>
    <w:tmpl w:val="06507728"/>
    <w:lvl w:ilvl="0" w:tplc="C0BCA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0A61B5"/>
    <w:multiLevelType w:val="hybridMultilevel"/>
    <w:tmpl w:val="4B60104C"/>
    <w:lvl w:ilvl="0" w:tplc="5DDC3EB6">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B486297"/>
    <w:multiLevelType w:val="hybridMultilevel"/>
    <w:tmpl w:val="5AA24B92"/>
    <w:lvl w:ilvl="0" w:tplc="0F964E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7075F1"/>
    <w:multiLevelType w:val="hybridMultilevel"/>
    <w:tmpl w:val="19B235CA"/>
    <w:lvl w:ilvl="0" w:tplc="D0CA924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D03739"/>
    <w:multiLevelType w:val="hybridMultilevel"/>
    <w:tmpl w:val="EB108256"/>
    <w:lvl w:ilvl="0" w:tplc="55F02D6C">
      <w:start w:val="1"/>
      <w:numFmt w:val="lowerRoman"/>
      <w:lvlText w:val="(%1)"/>
      <w:lvlJc w:val="left"/>
      <w:pPr>
        <w:ind w:left="720" w:hanging="72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B92603"/>
    <w:multiLevelType w:val="hybridMultilevel"/>
    <w:tmpl w:val="C472C494"/>
    <w:lvl w:ilvl="0" w:tplc="EEF6F82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9939AE"/>
    <w:multiLevelType w:val="hybridMultilevel"/>
    <w:tmpl w:val="EF285A80"/>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4447E4D"/>
    <w:multiLevelType w:val="hybridMultilevel"/>
    <w:tmpl w:val="85BAC182"/>
    <w:lvl w:ilvl="0" w:tplc="336AD26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E04C4A"/>
    <w:multiLevelType w:val="hybridMultilevel"/>
    <w:tmpl w:val="C07C0000"/>
    <w:lvl w:ilvl="0" w:tplc="962EF6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665250"/>
    <w:multiLevelType w:val="hybridMultilevel"/>
    <w:tmpl w:val="2E9ED40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A3414F"/>
    <w:multiLevelType w:val="hybridMultilevel"/>
    <w:tmpl w:val="627210EA"/>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1BD5EEA"/>
    <w:multiLevelType w:val="hybridMultilevel"/>
    <w:tmpl w:val="0E3C8944"/>
    <w:lvl w:ilvl="0" w:tplc="71AA265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131A5"/>
    <w:multiLevelType w:val="hybridMultilevel"/>
    <w:tmpl w:val="E27A1512"/>
    <w:lvl w:ilvl="0" w:tplc="9E9A14C4">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3D82505"/>
    <w:multiLevelType w:val="hybridMultilevel"/>
    <w:tmpl w:val="73B08AF4"/>
    <w:lvl w:ilvl="0" w:tplc="9EBAF35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EB7B5F"/>
    <w:multiLevelType w:val="hybridMultilevel"/>
    <w:tmpl w:val="B4325370"/>
    <w:lvl w:ilvl="0" w:tplc="FF3648F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2F6DE0"/>
    <w:multiLevelType w:val="hybridMultilevel"/>
    <w:tmpl w:val="604CA0DC"/>
    <w:lvl w:ilvl="0" w:tplc="1774294A">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3">
    <w:nsid w:val="3CA67095"/>
    <w:multiLevelType w:val="hybridMultilevel"/>
    <w:tmpl w:val="A48CF78C"/>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663116"/>
    <w:multiLevelType w:val="hybridMultilevel"/>
    <w:tmpl w:val="BFB4DC6E"/>
    <w:lvl w:ilvl="0" w:tplc="A3E405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2EF0385"/>
    <w:multiLevelType w:val="hybridMultilevel"/>
    <w:tmpl w:val="38269250"/>
    <w:lvl w:ilvl="0" w:tplc="CF7A17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49D6B56"/>
    <w:multiLevelType w:val="hybridMultilevel"/>
    <w:tmpl w:val="E5EADA42"/>
    <w:lvl w:ilvl="0" w:tplc="C158FDD2">
      <w:start w:val="1"/>
      <w:numFmt w:val="lowerRoman"/>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nsid w:val="45906095"/>
    <w:multiLevelType w:val="hybridMultilevel"/>
    <w:tmpl w:val="0C98875A"/>
    <w:lvl w:ilvl="0" w:tplc="4F18B7A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22111D"/>
    <w:multiLevelType w:val="hybridMultilevel"/>
    <w:tmpl w:val="779403EC"/>
    <w:lvl w:ilvl="0" w:tplc="44083D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21E076D"/>
    <w:multiLevelType w:val="hybridMultilevel"/>
    <w:tmpl w:val="696E20D8"/>
    <w:lvl w:ilvl="0" w:tplc="F1829464">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6C62520"/>
    <w:multiLevelType w:val="hybridMultilevel"/>
    <w:tmpl w:val="69E2730E"/>
    <w:lvl w:ilvl="0" w:tplc="7EB8E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301839"/>
    <w:multiLevelType w:val="hybridMultilevel"/>
    <w:tmpl w:val="F4F2B05A"/>
    <w:lvl w:ilvl="0" w:tplc="C0528B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CAE3861"/>
    <w:multiLevelType w:val="hybridMultilevel"/>
    <w:tmpl w:val="357AF872"/>
    <w:lvl w:ilvl="0" w:tplc="7E26F72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8F2A07"/>
    <w:multiLevelType w:val="hybridMultilevel"/>
    <w:tmpl w:val="8AA2FFC6"/>
    <w:lvl w:ilvl="0" w:tplc="5F4ECB66">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67B97AC7"/>
    <w:multiLevelType w:val="hybridMultilevel"/>
    <w:tmpl w:val="CB424E0A"/>
    <w:lvl w:ilvl="0" w:tplc="9E28E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B764CF4"/>
    <w:multiLevelType w:val="hybridMultilevel"/>
    <w:tmpl w:val="714E5374"/>
    <w:lvl w:ilvl="0" w:tplc="FDB4A5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0558D4"/>
    <w:multiLevelType w:val="hybridMultilevel"/>
    <w:tmpl w:val="8CD068B4"/>
    <w:lvl w:ilvl="0" w:tplc="3A145A10">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704B375D"/>
    <w:multiLevelType w:val="hybridMultilevel"/>
    <w:tmpl w:val="16564374"/>
    <w:lvl w:ilvl="0" w:tplc="05B8CADC">
      <w:start w:val="1"/>
      <w:numFmt w:val="lowerRoman"/>
      <w:lvlText w:val="(%1)"/>
      <w:lvlJc w:val="left"/>
      <w:pPr>
        <w:ind w:left="720" w:hanging="720"/>
      </w:pPr>
      <w:rPr>
        <w:rFonts w:hint="default"/>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7B01CA"/>
    <w:multiLevelType w:val="hybridMultilevel"/>
    <w:tmpl w:val="36305FB0"/>
    <w:lvl w:ilvl="0" w:tplc="5260A7D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D9043F"/>
    <w:multiLevelType w:val="hybridMultilevel"/>
    <w:tmpl w:val="269EC038"/>
    <w:lvl w:ilvl="0" w:tplc="A1BAC98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19A67CA"/>
    <w:multiLevelType w:val="hybridMultilevel"/>
    <w:tmpl w:val="7568AD1A"/>
    <w:lvl w:ilvl="0" w:tplc="A81852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0278E0"/>
    <w:multiLevelType w:val="hybridMultilevel"/>
    <w:tmpl w:val="443AAFD4"/>
    <w:lvl w:ilvl="0" w:tplc="6650A7C8">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2">
    <w:nsid w:val="77281889"/>
    <w:multiLevelType w:val="hybridMultilevel"/>
    <w:tmpl w:val="415CC944"/>
    <w:lvl w:ilvl="0" w:tplc="DCF659D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773C7C44"/>
    <w:multiLevelType w:val="hybridMultilevel"/>
    <w:tmpl w:val="E57ECAE2"/>
    <w:lvl w:ilvl="0" w:tplc="8C983CC6">
      <w:numFmt w:val="bullet"/>
      <w:lvlText w:val="−"/>
      <w:lvlJc w:val="left"/>
      <w:pPr>
        <w:ind w:left="360" w:hanging="360"/>
      </w:pPr>
      <w:rPr>
        <w:rFonts w:ascii="Segoe UI" w:eastAsiaTheme="minorEastAsia" w:hAnsi="Segoe UI" w:cs="Segoe U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7B47617"/>
    <w:multiLevelType w:val="hybridMultilevel"/>
    <w:tmpl w:val="6106A67A"/>
    <w:lvl w:ilvl="0" w:tplc="C1C2D2B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B0C53B1"/>
    <w:multiLevelType w:val="hybridMultilevel"/>
    <w:tmpl w:val="95D24610"/>
    <w:lvl w:ilvl="0" w:tplc="502A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C244903"/>
    <w:multiLevelType w:val="hybridMultilevel"/>
    <w:tmpl w:val="41C0CC06"/>
    <w:lvl w:ilvl="0" w:tplc="2BEC7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1218D4"/>
    <w:multiLevelType w:val="hybridMultilevel"/>
    <w:tmpl w:val="80A4B8E2"/>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3"/>
  </w:num>
  <w:num w:numId="3">
    <w:abstractNumId w:val="6"/>
  </w:num>
  <w:num w:numId="4">
    <w:abstractNumId w:val="35"/>
  </w:num>
  <w:num w:numId="5">
    <w:abstractNumId w:val="38"/>
  </w:num>
  <w:num w:numId="6">
    <w:abstractNumId w:val="23"/>
  </w:num>
  <w:num w:numId="7">
    <w:abstractNumId w:val="40"/>
  </w:num>
  <w:num w:numId="8">
    <w:abstractNumId w:val="20"/>
  </w:num>
  <w:num w:numId="9">
    <w:abstractNumId w:val="15"/>
  </w:num>
  <w:num w:numId="10">
    <w:abstractNumId w:val="28"/>
  </w:num>
  <w:num w:numId="11">
    <w:abstractNumId w:val="47"/>
  </w:num>
  <w:num w:numId="12">
    <w:abstractNumId w:val="43"/>
  </w:num>
  <w:num w:numId="13">
    <w:abstractNumId w:val="22"/>
  </w:num>
  <w:num w:numId="14">
    <w:abstractNumId w:val="31"/>
  </w:num>
  <w:num w:numId="15">
    <w:abstractNumId w:val="25"/>
  </w:num>
  <w:num w:numId="16">
    <w:abstractNumId w:val="14"/>
  </w:num>
  <w:num w:numId="17">
    <w:abstractNumId w:val="21"/>
  </w:num>
  <w:num w:numId="18">
    <w:abstractNumId w:val="7"/>
  </w:num>
  <w:num w:numId="19">
    <w:abstractNumId w:val="41"/>
  </w:num>
  <w:num w:numId="20">
    <w:abstractNumId w:val="32"/>
  </w:num>
  <w:num w:numId="21">
    <w:abstractNumId w:val="46"/>
  </w:num>
  <w:num w:numId="22">
    <w:abstractNumId w:val="37"/>
  </w:num>
  <w:num w:numId="23">
    <w:abstractNumId w:val="17"/>
  </w:num>
  <w:num w:numId="24">
    <w:abstractNumId w:val="30"/>
  </w:num>
  <w:num w:numId="25">
    <w:abstractNumId w:val="18"/>
  </w:num>
  <w:num w:numId="26">
    <w:abstractNumId w:val="0"/>
  </w:num>
  <w:num w:numId="27">
    <w:abstractNumId w:val="5"/>
  </w:num>
  <w:num w:numId="28">
    <w:abstractNumId w:val="11"/>
  </w:num>
  <w:num w:numId="29">
    <w:abstractNumId w:val="34"/>
  </w:num>
  <w:num w:numId="30">
    <w:abstractNumId w:val="4"/>
  </w:num>
  <w:num w:numId="31">
    <w:abstractNumId w:val="9"/>
  </w:num>
  <w:num w:numId="32">
    <w:abstractNumId w:val="12"/>
  </w:num>
  <w:num w:numId="33">
    <w:abstractNumId w:val="45"/>
  </w:num>
  <w:num w:numId="34">
    <w:abstractNumId w:val="27"/>
  </w:num>
  <w:num w:numId="35">
    <w:abstractNumId w:val="13"/>
  </w:num>
  <w:num w:numId="36">
    <w:abstractNumId w:val="24"/>
  </w:num>
  <w:num w:numId="37">
    <w:abstractNumId w:val="44"/>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57"/>
    <w:rsid w:val="00000F87"/>
    <w:rsid w:val="000336F3"/>
    <w:rsid w:val="000B06C6"/>
    <w:rsid w:val="000D0693"/>
    <w:rsid w:val="000D4D78"/>
    <w:rsid w:val="0010236D"/>
    <w:rsid w:val="0014148B"/>
    <w:rsid w:val="00174FB3"/>
    <w:rsid w:val="001B3B44"/>
    <w:rsid w:val="001D7C56"/>
    <w:rsid w:val="001E4BF5"/>
    <w:rsid w:val="001F3A28"/>
    <w:rsid w:val="00211136"/>
    <w:rsid w:val="00240A05"/>
    <w:rsid w:val="002472EC"/>
    <w:rsid w:val="002615A2"/>
    <w:rsid w:val="0027008C"/>
    <w:rsid w:val="00274E53"/>
    <w:rsid w:val="00275E1B"/>
    <w:rsid w:val="00282C02"/>
    <w:rsid w:val="0029778C"/>
    <w:rsid w:val="002F7E39"/>
    <w:rsid w:val="003024B0"/>
    <w:rsid w:val="00350754"/>
    <w:rsid w:val="00382586"/>
    <w:rsid w:val="003833B5"/>
    <w:rsid w:val="003C7BBA"/>
    <w:rsid w:val="003D4AD6"/>
    <w:rsid w:val="003F73B0"/>
    <w:rsid w:val="00436F1C"/>
    <w:rsid w:val="0045005F"/>
    <w:rsid w:val="004530C0"/>
    <w:rsid w:val="004623D9"/>
    <w:rsid w:val="004771A5"/>
    <w:rsid w:val="004D13C8"/>
    <w:rsid w:val="004D1691"/>
    <w:rsid w:val="004D668F"/>
    <w:rsid w:val="004E5FAF"/>
    <w:rsid w:val="004F56FF"/>
    <w:rsid w:val="005014F5"/>
    <w:rsid w:val="0050380D"/>
    <w:rsid w:val="0051406F"/>
    <w:rsid w:val="005223FA"/>
    <w:rsid w:val="0052286F"/>
    <w:rsid w:val="00537237"/>
    <w:rsid w:val="005528F7"/>
    <w:rsid w:val="0056546F"/>
    <w:rsid w:val="005753F7"/>
    <w:rsid w:val="0057760F"/>
    <w:rsid w:val="0059118B"/>
    <w:rsid w:val="005A65FD"/>
    <w:rsid w:val="005C200B"/>
    <w:rsid w:val="005E7676"/>
    <w:rsid w:val="00645EA1"/>
    <w:rsid w:val="00667E97"/>
    <w:rsid w:val="006747C0"/>
    <w:rsid w:val="006748B0"/>
    <w:rsid w:val="00681101"/>
    <w:rsid w:val="00683E11"/>
    <w:rsid w:val="0068584D"/>
    <w:rsid w:val="006B6806"/>
    <w:rsid w:val="006D2A4F"/>
    <w:rsid w:val="006D35D9"/>
    <w:rsid w:val="006E1D23"/>
    <w:rsid w:val="0071488C"/>
    <w:rsid w:val="007B417F"/>
    <w:rsid w:val="007B68C6"/>
    <w:rsid w:val="007E4D0A"/>
    <w:rsid w:val="007F5DB9"/>
    <w:rsid w:val="007F6F6A"/>
    <w:rsid w:val="00806BFE"/>
    <w:rsid w:val="00813040"/>
    <w:rsid w:val="0081710E"/>
    <w:rsid w:val="00841B91"/>
    <w:rsid w:val="008637AB"/>
    <w:rsid w:val="00875D2F"/>
    <w:rsid w:val="00877D8D"/>
    <w:rsid w:val="008B0117"/>
    <w:rsid w:val="008C1ACC"/>
    <w:rsid w:val="008C5770"/>
    <w:rsid w:val="008E1503"/>
    <w:rsid w:val="008E4C99"/>
    <w:rsid w:val="00905E40"/>
    <w:rsid w:val="009312BE"/>
    <w:rsid w:val="00932AA4"/>
    <w:rsid w:val="00987875"/>
    <w:rsid w:val="009B044F"/>
    <w:rsid w:val="009B0948"/>
    <w:rsid w:val="009B09FD"/>
    <w:rsid w:val="009C02E4"/>
    <w:rsid w:val="009C7CB1"/>
    <w:rsid w:val="009F3182"/>
    <w:rsid w:val="009F3E78"/>
    <w:rsid w:val="00A336E1"/>
    <w:rsid w:val="00A43B4F"/>
    <w:rsid w:val="00A55E32"/>
    <w:rsid w:val="00A67DB3"/>
    <w:rsid w:val="00A731CE"/>
    <w:rsid w:val="00A76E62"/>
    <w:rsid w:val="00A76FA1"/>
    <w:rsid w:val="00A842AC"/>
    <w:rsid w:val="00A91962"/>
    <w:rsid w:val="00A9457B"/>
    <w:rsid w:val="00AE4377"/>
    <w:rsid w:val="00AE7531"/>
    <w:rsid w:val="00AF073C"/>
    <w:rsid w:val="00B04D89"/>
    <w:rsid w:val="00B22F90"/>
    <w:rsid w:val="00B52AF4"/>
    <w:rsid w:val="00BD0C5C"/>
    <w:rsid w:val="00C166FC"/>
    <w:rsid w:val="00C36698"/>
    <w:rsid w:val="00C731EC"/>
    <w:rsid w:val="00C8624D"/>
    <w:rsid w:val="00CA1B87"/>
    <w:rsid w:val="00CA7301"/>
    <w:rsid w:val="00CD2219"/>
    <w:rsid w:val="00CD7404"/>
    <w:rsid w:val="00CE651D"/>
    <w:rsid w:val="00CF178C"/>
    <w:rsid w:val="00D230A7"/>
    <w:rsid w:val="00D26A92"/>
    <w:rsid w:val="00D414B9"/>
    <w:rsid w:val="00D4645F"/>
    <w:rsid w:val="00D52CE5"/>
    <w:rsid w:val="00D56E58"/>
    <w:rsid w:val="00D60A75"/>
    <w:rsid w:val="00D60F69"/>
    <w:rsid w:val="00D64557"/>
    <w:rsid w:val="00D739A0"/>
    <w:rsid w:val="00D85144"/>
    <w:rsid w:val="00DA44BD"/>
    <w:rsid w:val="00DB323C"/>
    <w:rsid w:val="00DC74F3"/>
    <w:rsid w:val="00E32DBC"/>
    <w:rsid w:val="00E54643"/>
    <w:rsid w:val="00E652F0"/>
    <w:rsid w:val="00E74E7C"/>
    <w:rsid w:val="00E853F3"/>
    <w:rsid w:val="00EA04B1"/>
    <w:rsid w:val="00EB39BB"/>
    <w:rsid w:val="00EC70FA"/>
    <w:rsid w:val="00F122CB"/>
    <w:rsid w:val="00F13D52"/>
    <w:rsid w:val="00F162AD"/>
    <w:rsid w:val="00F17649"/>
    <w:rsid w:val="00F3359E"/>
    <w:rsid w:val="00F378A7"/>
    <w:rsid w:val="00F47400"/>
    <w:rsid w:val="00F55371"/>
    <w:rsid w:val="00F62652"/>
    <w:rsid w:val="00FB532D"/>
    <w:rsid w:val="00FE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57"/>
    <w:rPr>
      <w:rFonts w:ascii="Segoe UI" w:eastAsia="Times New Roman" w:hAnsi="Segoe UI" w:cs="Times New Roman"/>
      <w:kern w:val="0"/>
      <w:sz w:val="20"/>
      <w:szCs w:val="20"/>
      <w:lang w:val="en-GB" w:eastAsia="en-US"/>
    </w:rPr>
  </w:style>
  <w:style w:type="paragraph" w:styleId="Heading1">
    <w:name w:val="heading 1"/>
    <w:basedOn w:val="Normal"/>
    <w:next w:val="Normal"/>
    <w:link w:val="Heading1Char"/>
    <w:qFormat/>
    <w:rsid w:val="00CA1B87"/>
    <w:pPr>
      <w:keepNext/>
      <w:keepLines/>
      <w:tabs>
        <w:tab w:val="left" w:pos="794"/>
      </w:tabs>
      <w:spacing w:before="600" w:after="360"/>
      <w:outlineLvl w:val="0"/>
    </w:pPr>
    <w:rPr>
      <w:color w:val="AA322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4557"/>
    <w:pPr>
      <w:tabs>
        <w:tab w:val="center" w:pos="4153"/>
        <w:tab w:val="right" w:pos="8306"/>
      </w:tabs>
      <w:snapToGrid w:val="0"/>
    </w:pPr>
  </w:style>
  <w:style w:type="character" w:customStyle="1" w:styleId="FooterChar">
    <w:name w:val="Footer Char"/>
    <w:basedOn w:val="DefaultParagraphFont"/>
    <w:link w:val="Footer"/>
    <w:uiPriority w:val="99"/>
    <w:rsid w:val="00D64557"/>
    <w:rPr>
      <w:rFonts w:ascii="Segoe UI" w:eastAsia="Times New Roman" w:hAnsi="Segoe UI" w:cs="Times New Roman"/>
      <w:kern w:val="0"/>
      <w:sz w:val="20"/>
      <w:szCs w:val="20"/>
      <w:lang w:val="en-GB" w:eastAsia="en-US"/>
    </w:rPr>
  </w:style>
  <w:style w:type="paragraph" w:customStyle="1" w:styleId="TableText">
    <w:name w:val="TableText"/>
    <w:basedOn w:val="Normal"/>
    <w:uiPriority w:val="99"/>
    <w:rsid w:val="00D64557"/>
    <w:pPr>
      <w:spacing w:before="40" w:after="40"/>
    </w:pPr>
    <w:rPr>
      <w:sz w:val="17"/>
    </w:rPr>
  </w:style>
  <w:style w:type="character" w:styleId="Hyperlink">
    <w:name w:val="Hyperlink"/>
    <w:basedOn w:val="DefaultParagraphFont"/>
    <w:uiPriority w:val="99"/>
    <w:unhideWhenUsed/>
    <w:rsid w:val="00D64557"/>
    <w:rPr>
      <w:color w:val="0000FF" w:themeColor="hyperlink"/>
      <w:u w:val="single"/>
    </w:rPr>
  </w:style>
  <w:style w:type="paragraph" w:styleId="Header">
    <w:name w:val="header"/>
    <w:basedOn w:val="Normal"/>
    <w:link w:val="HeaderChar"/>
    <w:uiPriority w:val="99"/>
    <w:unhideWhenUsed/>
    <w:rsid w:val="00D56E58"/>
    <w:pPr>
      <w:tabs>
        <w:tab w:val="center" w:pos="4153"/>
        <w:tab w:val="right" w:pos="8306"/>
      </w:tabs>
      <w:snapToGrid w:val="0"/>
    </w:pPr>
  </w:style>
  <w:style w:type="character" w:customStyle="1" w:styleId="HeaderChar">
    <w:name w:val="Header Char"/>
    <w:basedOn w:val="DefaultParagraphFont"/>
    <w:link w:val="Header"/>
    <w:uiPriority w:val="99"/>
    <w:rsid w:val="00D56E58"/>
    <w:rPr>
      <w:rFonts w:ascii="Segoe UI" w:eastAsia="Times New Roman" w:hAnsi="Segoe UI" w:cs="Times New Roman"/>
      <w:kern w:val="0"/>
      <w:sz w:val="20"/>
      <w:szCs w:val="20"/>
      <w:lang w:val="en-GB" w:eastAsia="en-US"/>
    </w:rPr>
  </w:style>
  <w:style w:type="character" w:customStyle="1" w:styleId="shorttext">
    <w:name w:val="short_text"/>
    <w:basedOn w:val="DefaultParagraphFont"/>
    <w:rsid w:val="00C36698"/>
  </w:style>
  <w:style w:type="paragraph" w:styleId="BalloonText">
    <w:name w:val="Balloon Text"/>
    <w:basedOn w:val="Normal"/>
    <w:link w:val="BalloonTextChar"/>
    <w:uiPriority w:val="99"/>
    <w:semiHidden/>
    <w:unhideWhenUsed/>
    <w:rsid w:val="00F13D5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13D52"/>
    <w:rPr>
      <w:rFonts w:asciiTheme="majorHAnsi" w:eastAsiaTheme="majorEastAsia" w:hAnsiTheme="majorHAnsi" w:cstheme="majorBidi"/>
      <w:kern w:val="0"/>
      <w:sz w:val="16"/>
      <w:szCs w:val="16"/>
      <w:lang w:val="en-GB" w:eastAsia="en-US"/>
    </w:rPr>
  </w:style>
  <w:style w:type="character" w:styleId="FollowedHyperlink">
    <w:name w:val="FollowedHyperlink"/>
    <w:basedOn w:val="DefaultParagraphFont"/>
    <w:uiPriority w:val="99"/>
    <w:semiHidden/>
    <w:unhideWhenUsed/>
    <w:rsid w:val="00B22F90"/>
    <w:rPr>
      <w:color w:val="800080" w:themeColor="followedHyperlink"/>
      <w:u w:val="single"/>
    </w:rPr>
  </w:style>
  <w:style w:type="table" w:customStyle="1" w:styleId="TableGrid1">
    <w:name w:val="Table Grid1"/>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B87"/>
    <w:rPr>
      <w:rFonts w:ascii="Segoe UI" w:eastAsia="Times New Roman" w:hAnsi="Segoe UI" w:cs="Times New Roman"/>
      <w:color w:val="AA322F"/>
      <w:kern w:val="0"/>
      <w:sz w:val="28"/>
      <w:szCs w:val="20"/>
      <w:lang w:val="en-GB" w:eastAsia="en-US"/>
    </w:rPr>
  </w:style>
  <w:style w:type="numbering" w:customStyle="1" w:styleId="NoList1">
    <w:name w:val="No List1"/>
    <w:next w:val="NoList"/>
    <w:uiPriority w:val="99"/>
    <w:semiHidden/>
    <w:unhideWhenUsed/>
    <w:rsid w:val="00CA1B87"/>
  </w:style>
  <w:style w:type="paragraph" w:styleId="ListParagraph">
    <w:name w:val="List Paragraph"/>
    <w:basedOn w:val="Normal"/>
    <w:uiPriority w:val="34"/>
    <w:qFormat/>
    <w:rsid w:val="00CA1B87"/>
    <w:pPr>
      <w:ind w:leftChars="200" w:left="480"/>
    </w:pPr>
  </w:style>
  <w:style w:type="paragraph" w:styleId="FootnoteText">
    <w:name w:val="footnote text"/>
    <w:basedOn w:val="Normal"/>
    <w:link w:val="FootnoteTextChar"/>
    <w:uiPriority w:val="99"/>
    <w:rsid w:val="00CA1B87"/>
    <w:pPr>
      <w:tabs>
        <w:tab w:val="left" w:pos="397"/>
      </w:tabs>
      <w:spacing w:before="120"/>
      <w:ind w:left="397" w:hanging="397"/>
      <w:jc w:val="both"/>
    </w:pPr>
    <w:rPr>
      <w:sz w:val="16"/>
    </w:rPr>
  </w:style>
  <w:style w:type="character" w:customStyle="1" w:styleId="FootnoteTextChar">
    <w:name w:val="Footnote Text Char"/>
    <w:basedOn w:val="DefaultParagraphFont"/>
    <w:link w:val="FootnoteText"/>
    <w:uiPriority w:val="99"/>
    <w:rsid w:val="00CA1B87"/>
    <w:rPr>
      <w:rFonts w:ascii="Segoe UI" w:eastAsia="Times New Roman" w:hAnsi="Segoe UI" w:cs="Times New Roman"/>
      <w:kern w:val="0"/>
      <w:sz w:val="16"/>
      <w:szCs w:val="20"/>
      <w:lang w:val="en-GB" w:eastAsia="en-US"/>
    </w:rPr>
  </w:style>
  <w:style w:type="character" w:styleId="FootnoteReference">
    <w:name w:val="footnote reference"/>
    <w:uiPriority w:val="99"/>
    <w:rsid w:val="00CA1B87"/>
    <w:rPr>
      <w:rFonts w:ascii="Segoe UI" w:hAnsi="Segoe UI" w:cs="Times New Roman"/>
      <w:vertAlign w:val="superscript"/>
    </w:rPr>
  </w:style>
  <w:style w:type="table" w:customStyle="1" w:styleId="TableGrid3">
    <w:name w:val="Table Grid3"/>
    <w:basedOn w:val="TableNormal"/>
    <w:next w:val="TableGrid"/>
    <w:uiPriority w:val="59"/>
    <w:rsid w:val="00CA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CA1B87"/>
    <w:pPr>
      <w:spacing w:before="60" w:after="120"/>
      <w:jc w:val="both"/>
    </w:pPr>
    <w:rPr>
      <w:sz w:val="15"/>
    </w:rPr>
  </w:style>
  <w:style w:type="character" w:styleId="CommentReference">
    <w:name w:val="annotation reference"/>
    <w:basedOn w:val="DefaultParagraphFont"/>
    <w:uiPriority w:val="99"/>
    <w:semiHidden/>
    <w:unhideWhenUsed/>
    <w:rsid w:val="00CA1B87"/>
    <w:rPr>
      <w:sz w:val="18"/>
      <w:szCs w:val="18"/>
    </w:rPr>
  </w:style>
  <w:style w:type="paragraph" w:styleId="CommentText">
    <w:name w:val="annotation text"/>
    <w:basedOn w:val="Normal"/>
    <w:link w:val="CommentTextChar"/>
    <w:uiPriority w:val="99"/>
    <w:unhideWhenUsed/>
    <w:rsid w:val="00CA1B87"/>
  </w:style>
  <w:style w:type="character" w:customStyle="1" w:styleId="CommentTextChar">
    <w:name w:val="Comment Text Char"/>
    <w:basedOn w:val="DefaultParagraphFont"/>
    <w:link w:val="CommentText"/>
    <w:uiPriority w:val="99"/>
    <w:rsid w:val="00CA1B87"/>
    <w:rPr>
      <w:rFonts w:ascii="Segoe UI" w:eastAsia="Times New Roman" w:hAnsi="Segoe U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CA1B87"/>
    <w:rPr>
      <w:b/>
      <w:bCs/>
    </w:rPr>
  </w:style>
  <w:style w:type="character" w:customStyle="1" w:styleId="CommentSubjectChar">
    <w:name w:val="Comment Subject Char"/>
    <w:basedOn w:val="CommentTextChar"/>
    <w:link w:val="CommentSubject"/>
    <w:uiPriority w:val="99"/>
    <w:semiHidden/>
    <w:rsid w:val="00CA1B87"/>
    <w:rPr>
      <w:rFonts w:ascii="Segoe UI" w:eastAsia="Times New Roman" w:hAnsi="Segoe UI" w:cs="Times New Roman"/>
      <w:b/>
      <w:bCs/>
      <w:kern w:val="0"/>
      <w:sz w:val="20"/>
      <w:szCs w:val="20"/>
      <w:lang w:val="en-GB" w:eastAsia="en-US"/>
    </w:rPr>
  </w:style>
  <w:style w:type="paragraph" w:customStyle="1" w:styleId="Default">
    <w:name w:val="Default"/>
    <w:rsid w:val="00CA1B87"/>
    <w:pPr>
      <w:widowControl w:val="0"/>
      <w:autoSpaceDE w:val="0"/>
      <w:autoSpaceDN w:val="0"/>
      <w:adjustRightInd w:val="0"/>
    </w:pPr>
    <w:rPr>
      <w:rFonts w:ascii="Segoe UI" w:hAnsi="Segoe UI" w:cs="Segoe UI"/>
      <w:color w:val="000000"/>
      <w:kern w:val="0"/>
      <w:szCs w:val="24"/>
    </w:rPr>
  </w:style>
  <w:style w:type="paragraph" w:styleId="ListBullet">
    <w:name w:val="List Bullet"/>
    <w:basedOn w:val="Normal"/>
    <w:uiPriority w:val="99"/>
    <w:unhideWhenUsed/>
    <w:rsid w:val="00CA1B87"/>
    <w:pPr>
      <w:numPr>
        <w:numId w:val="26"/>
      </w:numPr>
      <w:contextualSpacing/>
    </w:pPr>
  </w:style>
  <w:style w:type="paragraph" w:styleId="Revision">
    <w:name w:val="Revision"/>
    <w:hidden/>
    <w:uiPriority w:val="99"/>
    <w:semiHidden/>
    <w:rsid w:val="00CA1B87"/>
    <w:rPr>
      <w:rFonts w:ascii="Segoe UI" w:eastAsia="Times New Roman" w:hAnsi="Segoe UI" w:cs="Times New Roman"/>
      <w:kern w:val="0"/>
      <w:sz w:val="20"/>
      <w:szCs w:val="20"/>
      <w:lang w:val="en-GB" w:eastAsia="en-US"/>
    </w:rPr>
  </w:style>
  <w:style w:type="character" w:customStyle="1" w:styleId="alt-edited1">
    <w:name w:val="alt-edited1"/>
    <w:basedOn w:val="DefaultParagraphFont"/>
    <w:rsid w:val="00CA1B87"/>
    <w:rPr>
      <w:color w:val="4D90F0"/>
    </w:rPr>
  </w:style>
  <w:style w:type="table" w:customStyle="1" w:styleId="TableGrid4">
    <w:name w:val="Table Grid4"/>
    <w:basedOn w:val="TableNormal"/>
    <w:next w:val="TableGrid"/>
    <w:uiPriority w:val="59"/>
    <w:rsid w:val="009B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8624D"/>
  </w:style>
  <w:style w:type="table" w:customStyle="1" w:styleId="TableGrid9">
    <w:name w:val="Table Grid9"/>
    <w:basedOn w:val="TableNormal"/>
    <w:next w:val="TableGrid"/>
    <w:uiPriority w:val="59"/>
    <w:rsid w:val="00C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E7676"/>
  </w:style>
  <w:style w:type="table" w:customStyle="1" w:styleId="TableGrid10">
    <w:name w:val="Table Grid10"/>
    <w:basedOn w:val="TableNormal"/>
    <w:next w:val="TableGrid"/>
    <w:uiPriority w:val="59"/>
    <w:rsid w:val="005E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57"/>
    <w:rPr>
      <w:rFonts w:ascii="Segoe UI" w:eastAsia="Times New Roman" w:hAnsi="Segoe UI" w:cs="Times New Roman"/>
      <w:kern w:val="0"/>
      <w:sz w:val="20"/>
      <w:szCs w:val="20"/>
      <w:lang w:val="en-GB" w:eastAsia="en-US"/>
    </w:rPr>
  </w:style>
  <w:style w:type="paragraph" w:styleId="Heading1">
    <w:name w:val="heading 1"/>
    <w:basedOn w:val="Normal"/>
    <w:next w:val="Normal"/>
    <w:link w:val="Heading1Char"/>
    <w:qFormat/>
    <w:rsid w:val="00CA1B87"/>
    <w:pPr>
      <w:keepNext/>
      <w:keepLines/>
      <w:tabs>
        <w:tab w:val="left" w:pos="794"/>
      </w:tabs>
      <w:spacing w:before="600" w:after="360"/>
      <w:outlineLvl w:val="0"/>
    </w:pPr>
    <w:rPr>
      <w:color w:val="AA322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4557"/>
    <w:pPr>
      <w:tabs>
        <w:tab w:val="center" w:pos="4153"/>
        <w:tab w:val="right" w:pos="8306"/>
      </w:tabs>
      <w:snapToGrid w:val="0"/>
    </w:pPr>
  </w:style>
  <w:style w:type="character" w:customStyle="1" w:styleId="FooterChar">
    <w:name w:val="Footer Char"/>
    <w:basedOn w:val="DefaultParagraphFont"/>
    <w:link w:val="Footer"/>
    <w:uiPriority w:val="99"/>
    <w:rsid w:val="00D64557"/>
    <w:rPr>
      <w:rFonts w:ascii="Segoe UI" w:eastAsia="Times New Roman" w:hAnsi="Segoe UI" w:cs="Times New Roman"/>
      <w:kern w:val="0"/>
      <w:sz w:val="20"/>
      <w:szCs w:val="20"/>
      <w:lang w:val="en-GB" w:eastAsia="en-US"/>
    </w:rPr>
  </w:style>
  <w:style w:type="paragraph" w:customStyle="1" w:styleId="TableText">
    <w:name w:val="TableText"/>
    <w:basedOn w:val="Normal"/>
    <w:uiPriority w:val="99"/>
    <w:rsid w:val="00D64557"/>
    <w:pPr>
      <w:spacing w:before="40" w:after="40"/>
    </w:pPr>
    <w:rPr>
      <w:sz w:val="17"/>
    </w:rPr>
  </w:style>
  <w:style w:type="character" w:styleId="Hyperlink">
    <w:name w:val="Hyperlink"/>
    <w:basedOn w:val="DefaultParagraphFont"/>
    <w:uiPriority w:val="99"/>
    <w:unhideWhenUsed/>
    <w:rsid w:val="00D64557"/>
    <w:rPr>
      <w:color w:val="0000FF" w:themeColor="hyperlink"/>
      <w:u w:val="single"/>
    </w:rPr>
  </w:style>
  <w:style w:type="paragraph" w:styleId="Header">
    <w:name w:val="header"/>
    <w:basedOn w:val="Normal"/>
    <w:link w:val="HeaderChar"/>
    <w:uiPriority w:val="99"/>
    <w:unhideWhenUsed/>
    <w:rsid w:val="00D56E58"/>
    <w:pPr>
      <w:tabs>
        <w:tab w:val="center" w:pos="4153"/>
        <w:tab w:val="right" w:pos="8306"/>
      </w:tabs>
      <w:snapToGrid w:val="0"/>
    </w:pPr>
  </w:style>
  <w:style w:type="character" w:customStyle="1" w:styleId="HeaderChar">
    <w:name w:val="Header Char"/>
    <w:basedOn w:val="DefaultParagraphFont"/>
    <w:link w:val="Header"/>
    <w:uiPriority w:val="99"/>
    <w:rsid w:val="00D56E58"/>
    <w:rPr>
      <w:rFonts w:ascii="Segoe UI" w:eastAsia="Times New Roman" w:hAnsi="Segoe UI" w:cs="Times New Roman"/>
      <w:kern w:val="0"/>
      <w:sz w:val="20"/>
      <w:szCs w:val="20"/>
      <w:lang w:val="en-GB" w:eastAsia="en-US"/>
    </w:rPr>
  </w:style>
  <w:style w:type="character" w:customStyle="1" w:styleId="shorttext">
    <w:name w:val="short_text"/>
    <w:basedOn w:val="DefaultParagraphFont"/>
    <w:rsid w:val="00C36698"/>
  </w:style>
  <w:style w:type="paragraph" w:styleId="BalloonText">
    <w:name w:val="Balloon Text"/>
    <w:basedOn w:val="Normal"/>
    <w:link w:val="BalloonTextChar"/>
    <w:uiPriority w:val="99"/>
    <w:semiHidden/>
    <w:unhideWhenUsed/>
    <w:rsid w:val="00F13D5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13D52"/>
    <w:rPr>
      <w:rFonts w:asciiTheme="majorHAnsi" w:eastAsiaTheme="majorEastAsia" w:hAnsiTheme="majorHAnsi" w:cstheme="majorBidi"/>
      <w:kern w:val="0"/>
      <w:sz w:val="16"/>
      <w:szCs w:val="16"/>
      <w:lang w:val="en-GB" w:eastAsia="en-US"/>
    </w:rPr>
  </w:style>
  <w:style w:type="character" w:styleId="FollowedHyperlink">
    <w:name w:val="FollowedHyperlink"/>
    <w:basedOn w:val="DefaultParagraphFont"/>
    <w:uiPriority w:val="99"/>
    <w:semiHidden/>
    <w:unhideWhenUsed/>
    <w:rsid w:val="00B22F90"/>
    <w:rPr>
      <w:color w:val="800080" w:themeColor="followedHyperlink"/>
      <w:u w:val="single"/>
    </w:rPr>
  </w:style>
  <w:style w:type="table" w:customStyle="1" w:styleId="TableGrid1">
    <w:name w:val="Table Grid1"/>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B87"/>
    <w:rPr>
      <w:rFonts w:ascii="Segoe UI" w:eastAsia="Times New Roman" w:hAnsi="Segoe UI" w:cs="Times New Roman"/>
      <w:color w:val="AA322F"/>
      <w:kern w:val="0"/>
      <w:sz w:val="28"/>
      <w:szCs w:val="20"/>
      <w:lang w:val="en-GB" w:eastAsia="en-US"/>
    </w:rPr>
  </w:style>
  <w:style w:type="numbering" w:customStyle="1" w:styleId="NoList1">
    <w:name w:val="No List1"/>
    <w:next w:val="NoList"/>
    <w:uiPriority w:val="99"/>
    <w:semiHidden/>
    <w:unhideWhenUsed/>
    <w:rsid w:val="00CA1B87"/>
  </w:style>
  <w:style w:type="paragraph" w:styleId="ListParagraph">
    <w:name w:val="List Paragraph"/>
    <w:basedOn w:val="Normal"/>
    <w:uiPriority w:val="34"/>
    <w:qFormat/>
    <w:rsid w:val="00CA1B87"/>
    <w:pPr>
      <w:ind w:leftChars="200" w:left="480"/>
    </w:pPr>
  </w:style>
  <w:style w:type="paragraph" w:styleId="FootnoteText">
    <w:name w:val="footnote text"/>
    <w:basedOn w:val="Normal"/>
    <w:link w:val="FootnoteTextChar"/>
    <w:uiPriority w:val="99"/>
    <w:rsid w:val="00CA1B87"/>
    <w:pPr>
      <w:tabs>
        <w:tab w:val="left" w:pos="397"/>
      </w:tabs>
      <w:spacing w:before="120"/>
      <w:ind w:left="397" w:hanging="397"/>
      <w:jc w:val="both"/>
    </w:pPr>
    <w:rPr>
      <w:sz w:val="16"/>
    </w:rPr>
  </w:style>
  <w:style w:type="character" w:customStyle="1" w:styleId="FootnoteTextChar">
    <w:name w:val="Footnote Text Char"/>
    <w:basedOn w:val="DefaultParagraphFont"/>
    <w:link w:val="FootnoteText"/>
    <w:uiPriority w:val="99"/>
    <w:rsid w:val="00CA1B87"/>
    <w:rPr>
      <w:rFonts w:ascii="Segoe UI" w:eastAsia="Times New Roman" w:hAnsi="Segoe UI" w:cs="Times New Roman"/>
      <w:kern w:val="0"/>
      <w:sz w:val="16"/>
      <w:szCs w:val="20"/>
      <w:lang w:val="en-GB" w:eastAsia="en-US"/>
    </w:rPr>
  </w:style>
  <w:style w:type="character" w:styleId="FootnoteReference">
    <w:name w:val="footnote reference"/>
    <w:uiPriority w:val="99"/>
    <w:rsid w:val="00CA1B87"/>
    <w:rPr>
      <w:rFonts w:ascii="Segoe UI" w:hAnsi="Segoe UI" w:cs="Times New Roman"/>
      <w:vertAlign w:val="superscript"/>
    </w:rPr>
  </w:style>
  <w:style w:type="table" w:customStyle="1" w:styleId="TableGrid3">
    <w:name w:val="Table Grid3"/>
    <w:basedOn w:val="TableNormal"/>
    <w:next w:val="TableGrid"/>
    <w:uiPriority w:val="59"/>
    <w:rsid w:val="00CA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CA1B87"/>
    <w:pPr>
      <w:spacing w:before="60" w:after="120"/>
      <w:jc w:val="both"/>
    </w:pPr>
    <w:rPr>
      <w:sz w:val="15"/>
    </w:rPr>
  </w:style>
  <w:style w:type="character" w:styleId="CommentReference">
    <w:name w:val="annotation reference"/>
    <w:basedOn w:val="DefaultParagraphFont"/>
    <w:uiPriority w:val="99"/>
    <w:semiHidden/>
    <w:unhideWhenUsed/>
    <w:rsid w:val="00CA1B87"/>
    <w:rPr>
      <w:sz w:val="18"/>
      <w:szCs w:val="18"/>
    </w:rPr>
  </w:style>
  <w:style w:type="paragraph" w:styleId="CommentText">
    <w:name w:val="annotation text"/>
    <w:basedOn w:val="Normal"/>
    <w:link w:val="CommentTextChar"/>
    <w:uiPriority w:val="99"/>
    <w:unhideWhenUsed/>
    <w:rsid w:val="00CA1B87"/>
  </w:style>
  <w:style w:type="character" w:customStyle="1" w:styleId="CommentTextChar">
    <w:name w:val="Comment Text Char"/>
    <w:basedOn w:val="DefaultParagraphFont"/>
    <w:link w:val="CommentText"/>
    <w:uiPriority w:val="99"/>
    <w:rsid w:val="00CA1B87"/>
    <w:rPr>
      <w:rFonts w:ascii="Segoe UI" w:eastAsia="Times New Roman" w:hAnsi="Segoe U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CA1B87"/>
    <w:rPr>
      <w:b/>
      <w:bCs/>
    </w:rPr>
  </w:style>
  <w:style w:type="character" w:customStyle="1" w:styleId="CommentSubjectChar">
    <w:name w:val="Comment Subject Char"/>
    <w:basedOn w:val="CommentTextChar"/>
    <w:link w:val="CommentSubject"/>
    <w:uiPriority w:val="99"/>
    <w:semiHidden/>
    <w:rsid w:val="00CA1B87"/>
    <w:rPr>
      <w:rFonts w:ascii="Segoe UI" w:eastAsia="Times New Roman" w:hAnsi="Segoe UI" w:cs="Times New Roman"/>
      <w:b/>
      <w:bCs/>
      <w:kern w:val="0"/>
      <w:sz w:val="20"/>
      <w:szCs w:val="20"/>
      <w:lang w:val="en-GB" w:eastAsia="en-US"/>
    </w:rPr>
  </w:style>
  <w:style w:type="paragraph" w:customStyle="1" w:styleId="Default">
    <w:name w:val="Default"/>
    <w:rsid w:val="00CA1B87"/>
    <w:pPr>
      <w:widowControl w:val="0"/>
      <w:autoSpaceDE w:val="0"/>
      <w:autoSpaceDN w:val="0"/>
      <w:adjustRightInd w:val="0"/>
    </w:pPr>
    <w:rPr>
      <w:rFonts w:ascii="Segoe UI" w:hAnsi="Segoe UI" w:cs="Segoe UI"/>
      <w:color w:val="000000"/>
      <w:kern w:val="0"/>
      <w:szCs w:val="24"/>
    </w:rPr>
  </w:style>
  <w:style w:type="paragraph" w:styleId="ListBullet">
    <w:name w:val="List Bullet"/>
    <w:basedOn w:val="Normal"/>
    <w:uiPriority w:val="99"/>
    <w:unhideWhenUsed/>
    <w:rsid w:val="00CA1B87"/>
    <w:pPr>
      <w:numPr>
        <w:numId w:val="26"/>
      </w:numPr>
      <w:contextualSpacing/>
    </w:pPr>
  </w:style>
  <w:style w:type="paragraph" w:styleId="Revision">
    <w:name w:val="Revision"/>
    <w:hidden/>
    <w:uiPriority w:val="99"/>
    <w:semiHidden/>
    <w:rsid w:val="00CA1B87"/>
    <w:rPr>
      <w:rFonts w:ascii="Segoe UI" w:eastAsia="Times New Roman" w:hAnsi="Segoe UI" w:cs="Times New Roman"/>
      <w:kern w:val="0"/>
      <w:sz w:val="20"/>
      <w:szCs w:val="20"/>
      <w:lang w:val="en-GB" w:eastAsia="en-US"/>
    </w:rPr>
  </w:style>
  <w:style w:type="character" w:customStyle="1" w:styleId="alt-edited1">
    <w:name w:val="alt-edited1"/>
    <w:basedOn w:val="DefaultParagraphFont"/>
    <w:rsid w:val="00CA1B87"/>
    <w:rPr>
      <w:color w:val="4D90F0"/>
    </w:rPr>
  </w:style>
  <w:style w:type="table" w:customStyle="1" w:styleId="TableGrid4">
    <w:name w:val="Table Grid4"/>
    <w:basedOn w:val="TableNormal"/>
    <w:next w:val="TableGrid"/>
    <w:uiPriority w:val="59"/>
    <w:rsid w:val="009B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8624D"/>
  </w:style>
  <w:style w:type="table" w:customStyle="1" w:styleId="TableGrid9">
    <w:name w:val="Table Grid9"/>
    <w:basedOn w:val="TableNormal"/>
    <w:next w:val="TableGrid"/>
    <w:uiPriority w:val="59"/>
    <w:rsid w:val="00C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E7676"/>
  </w:style>
  <w:style w:type="table" w:customStyle="1" w:styleId="TableGrid10">
    <w:name w:val="Table Grid10"/>
    <w:basedOn w:val="TableNormal"/>
    <w:next w:val="TableGrid"/>
    <w:uiPriority w:val="59"/>
    <w:rsid w:val="005E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555">
      <w:bodyDiv w:val="1"/>
      <w:marLeft w:val="0"/>
      <w:marRight w:val="0"/>
      <w:marTop w:val="0"/>
      <w:marBottom w:val="0"/>
      <w:divBdr>
        <w:top w:val="none" w:sz="0" w:space="0" w:color="auto"/>
        <w:left w:val="none" w:sz="0" w:space="0" w:color="auto"/>
        <w:bottom w:val="none" w:sz="0" w:space="0" w:color="auto"/>
        <w:right w:val="none" w:sz="0" w:space="0" w:color="auto"/>
      </w:divBdr>
    </w:div>
    <w:div w:id="135337346">
      <w:bodyDiv w:val="1"/>
      <w:marLeft w:val="0"/>
      <w:marRight w:val="0"/>
      <w:marTop w:val="0"/>
      <w:marBottom w:val="0"/>
      <w:divBdr>
        <w:top w:val="none" w:sz="0" w:space="0" w:color="auto"/>
        <w:left w:val="none" w:sz="0" w:space="0" w:color="auto"/>
        <w:bottom w:val="none" w:sz="0" w:space="0" w:color="auto"/>
        <w:right w:val="none" w:sz="0" w:space="0" w:color="auto"/>
      </w:divBdr>
    </w:div>
    <w:div w:id="161046214">
      <w:bodyDiv w:val="1"/>
      <w:marLeft w:val="0"/>
      <w:marRight w:val="0"/>
      <w:marTop w:val="0"/>
      <w:marBottom w:val="0"/>
      <w:divBdr>
        <w:top w:val="none" w:sz="0" w:space="0" w:color="auto"/>
        <w:left w:val="none" w:sz="0" w:space="0" w:color="auto"/>
        <w:bottom w:val="none" w:sz="0" w:space="0" w:color="auto"/>
        <w:right w:val="none" w:sz="0" w:space="0" w:color="auto"/>
      </w:divBdr>
    </w:div>
    <w:div w:id="181862713">
      <w:bodyDiv w:val="1"/>
      <w:marLeft w:val="0"/>
      <w:marRight w:val="0"/>
      <w:marTop w:val="0"/>
      <w:marBottom w:val="0"/>
      <w:divBdr>
        <w:top w:val="none" w:sz="0" w:space="0" w:color="auto"/>
        <w:left w:val="none" w:sz="0" w:space="0" w:color="auto"/>
        <w:bottom w:val="none" w:sz="0" w:space="0" w:color="auto"/>
        <w:right w:val="none" w:sz="0" w:space="0" w:color="auto"/>
      </w:divBdr>
    </w:div>
    <w:div w:id="256334923">
      <w:bodyDiv w:val="1"/>
      <w:marLeft w:val="0"/>
      <w:marRight w:val="0"/>
      <w:marTop w:val="0"/>
      <w:marBottom w:val="0"/>
      <w:divBdr>
        <w:top w:val="none" w:sz="0" w:space="0" w:color="auto"/>
        <w:left w:val="none" w:sz="0" w:space="0" w:color="auto"/>
        <w:bottom w:val="none" w:sz="0" w:space="0" w:color="auto"/>
        <w:right w:val="none" w:sz="0" w:space="0" w:color="auto"/>
      </w:divBdr>
    </w:div>
    <w:div w:id="319122811">
      <w:bodyDiv w:val="1"/>
      <w:marLeft w:val="0"/>
      <w:marRight w:val="0"/>
      <w:marTop w:val="0"/>
      <w:marBottom w:val="0"/>
      <w:divBdr>
        <w:top w:val="none" w:sz="0" w:space="0" w:color="auto"/>
        <w:left w:val="none" w:sz="0" w:space="0" w:color="auto"/>
        <w:bottom w:val="none" w:sz="0" w:space="0" w:color="auto"/>
        <w:right w:val="none" w:sz="0" w:space="0" w:color="auto"/>
      </w:divBdr>
    </w:div>
    <w:div w:id="405109428">
      <w:bodyDiv w:val="1"/>
      <w:marLeft w:val="0"/>
      <w:marRight w:val="0"/>
      <w:marTop w:val="0"/>
      <w:marBottom w:val="0"/>
      <w:divBdr>
        <w:top w:val="none" w:sz="0" w:space="0" w:color="auto"/>
        <w:left w:val="none" w:sz="0" w:space="0" w:color="auto"/>
        <w:bottom w:val="none" w:sz="0" w:space="0" w:color="auto"/>
        <w:right w:val="none" w:sz="0" w:space="0" w:color="auto"/>
      </w:divBdr>
    </w:div>
    <w:div w:id="672732162">
      <w:bodyDiv w:val="1"/>
      <w:marLeft w:val="0"/>
      <w:marRight w:val="0"/>
      <w:marTop w:val="0"/>
      <w:marBottom w:val="0"/>
      <w:divBdr>
        <w:top w:val="none" w:sz="0" w:space="0" w:color="auto"/>
        <w:left w:val="none" w:sz="0" w:space="0" w:color="auto"/>
        <w:bottom w:val="none" w:sz="0" w:space="0" w:color="auto"/>
        <w:right w:val="none" w:sz="0" w:space="0" w:color="auto"/>
      </w:divBdr>
    </w:div>
    <w:div w:id="716514689">
      <w:bodyDiv w:val="1"/>
      <w:marLeft w:val="0"/>
      <w:marRight w:val="0"/>
      <w:marTop w:val="0"/>
      <w:marBottom w:val="0"/>
      <w:divBdr>
        <w:top w:val="none" w:sz="0" w:space="0" w:color="auto"/>
        <w:left w:val="none" w:sz="0" w:space="0" w:color="auto"/>
        <w:bottom w:val="none" w:sz="0" w:space="0" w:color="auto"/>
        <w:right w:val="none" w:sz="0" w:space="0" w:color="auto"/>
      </w:divBdr>
    </w:div>
    <w:div w:id="798381097">
      <w:bodyDiv w:val="1"/>
      <w:marLeft w:val="0"/>
      <w:marRight w:val="0"/>
      <w:marTop w:val="0"/>
      <w:marBottom w:val="0"/>
      <w:divBdr>
        <w:top w:val="none" w:sz="0" w:space="0" w:color="auto"/>
        <w:left w:val="none" w:sz="0" w:space="0" w:color="auto"/>
        <w:bottom w:val="none" w:sz="0" w:space="0" w:color="auto"/>
        <w:right w:val="none" w:sz="0" w:space="0" w:color="auto"/>
      </w:divBdr>
    </w:div>
    <w:div w:id="899168802">
      <w:bodyDiv w:val="1"/>
      <w:marLeft w:val="0"/>
      <w:marRight w:val="0"/>
      <w:marTop w:val="0"/>
      <w:marBottom w:val="0"/>
      <w:divBdr>
        <w:top w:val="none" w:sz="0" w:space="0" w:color="auto"/>
        <w:left w:val="none" w:sz="0" w:space="0" w:color="auto"/>
        <w:bottom w:val="none" w:sz="0" w:space="0" w:color="auto"/>
        <w:right w:val="none" w:sz="0" w:space="0" w:color="auto"/>
      </w:divBdr>
    </w:div>
    <w:div w:id="923689470">
      <w:bodyDiv w:val="1"/>
      <w:marLeft w:val="0"/>
      <w:marRight w:val="0"/>
      <w:marTop w:val="0"/>
      <w:marBottom w:val="0"/>
      <w:divBdr>
        <w:top w:val="none" w:sz="0" w:space="0" w:color="auto"/>
        <w:left w:val="none" w:sz="0" w:space="0" w:color="auto"/>
        <w:bottom w:val="none" w:sz="0" w:space="0" w:color="auto"/>
        <w:right w:val="none" w:sz="0" w:space="0" w:color="auto"/>
      </w:divBdr>
    </w:div>
    <w:div w:id="971592948">
      <w:bodyDiv w:val="1"/>
      <w:marLeft w:val="0"/>
      <w:marRight w:val="0"/>
      <w:marTop w:val="0"/>
      <w:marBottom w:val="0"/>
      <w:divBdr>
        <w:top w:val="none" w:sz="0" w:space="0" w:color="auto"/>
        <w:left w:val="none" w:sz="0" w:space="0" w:color="auto"/>
        <w:bottom w:val="none" w:sz="0" w:space="0" w:color="auto"/>
        <w:right w:val="none" w:sz="0" w:space="0" w:color="auto"/>
      </w:divBdr>
    </w:div>
    <w:div w:id="984505209">
      <w:bodyDiv w:val="1"/>
      <w:marLeft w:val="0"/>
      <w:marRight w:val="0"/>
      <w:marTop w:val="0"/>
      <w:marBottom w:val="0"/>
      <w:divBdr>
        <w:top w:val="none" w:sz="0" w:space="0" w:color="auto"/>
        <w:left w:val="none" w:sz="0" w:space="0" w:color="auto"/>
        <w:bottom w:val="none" w:sz="0" w:space="0" w:color="auto"/>
        <w:right w:val="none" w:sz="0" w:space="0" w:color="auto"/>
      </w:divBdr>
    </w:div>
    <w:div w:id="1162156285">
      <w:bodyDiv w:val="1"/>
      <w:marLeft w:val="0"/>
      <w:marRight w:val="0"/>
      <w:marTop w:val="0"/>
      <w:marBottom w:val="0"/>
      <w:divBdr>
        <w:top w:val="none" w:sz="0" w:space="0" w:color="auto"/>
        <w:left w:val="none" w:sz="0" w:space="0" w:color="auto"/>
        <w:bottom w:val="none" w:sz="0" w:space="0" w:color="auto"/>
        <w:right w:val="none" w:sz="0" w:space="0" w:color="auto"/>
      </w:divBdr>
    </w:div>
    <w:div w:id="1216312377">
      <w:bodyDiv w:val="1"/>
      <w:marLeft w:val="0"/>
      <w:marRight w:val="0"/>
      <w:marTop w:val="0"/>
      <w:marBottom w:val="0"/>
      <w:divBdr>
        <w:top w:val="none" w:sz="0" w:space="0" w:color="auto"/>
        <w:left w:val="none" w:sz="0" w:space="0" w:color="auto"/>
        <w:bottom w:val="none" w:sz="0" w:space="0" w:color="auto"/>
        <w:right w:val="none" w:sz="0" w:space="0" w:color="auto"/>
      </w:divBdr>
    </w:div>
    <w:div w:id="1242719632">
      <w:bodyDiv w:val="1"/>
      <w:marLeft w:val="0"/>
      <w:marRight w:val="0"/>
      <w:marTop w:val="0"/>
      <w:marBottom w:val="0"/>
      <w:divBdr>
        <w:top w:val="none" w:sz="0" w:space="0" w:color="auto"/>
        <w:left w:val="none" w:sz="0" w:space="0" w:color="auto"/>
        <w:bottom w:val="none" w:sz="0" w:space="0" w:color="auto"/>
        <w:right w:val="none" w:sz="0" w:space="0" w:color="auto"/>
      </w:divBdr>
    </w:div>
    <w:div w:id="1361318962">
      <w:bodyDiv w:val="1"/>
      <w:marLeft w:val="0"/>
      <w:marRight w:val="0"/>
      <w:marTop w:val="0"/>
      <w:marBottom w:val="0"/>
      <w:divBdr>
        <w:top w:val="none" w:sz="0" w:space="0" w:color="auto"/>
        <w:left w:val="none" w:sz="0" w:space="0" w:color="auto"/>
        <w:bottom w:val="none" w:sz="0" w:space="0" w:color="auto"/>
        <w:right w:val="none" w:sz="0" w:space="0" w:color="auto"/>
      </w:divBdr>
    </w:div>
    <w:div w:id="1602110085">
      <w:bodyDiv w:val="1"/>
      <w:marLeft w:val="0"/>
      <w:marRight w:val="0"/>
      <w:marTop w:val="0"/>
      <w:marBottom w:val="0"/>
      <w:divBdr>
        <w:top w:val="none" w:sz="0" w:space="0" w:color="auto"/>
        <w:left w:val="none" w:sz="0" w:space="0" w:color="auto"/>
        <w:bottom w:val="none" w:sz="0" w:space="0" w:color="auto"/>
        <w:right w:val="none" w:sz="0" w:space="0" w:color="auto"/>
      </w:divBdr>
    </w:div>
    <w:div w:id="1664775726">
      <w:bodyDiv w:val="1"/>
      <w:marLeft w:val="0"/>
      <w:marRight w:val="0"/>
      <w:marTop w:val="0"/>
      <w:marBottom w:val="0"/>
      <w:divBdr>
        <w:top w:val="none" w:sz="0" w:space="0" w:color="auto"/>
        <w:left w:val="none" w:sz="0" w:space="0" w:color="auto"/>
        <w:bottom w:val="none" w:sz="0" w:space="0" w:color="auto"/>
        <w:right w:val="none" w:sz="0" w:space="0" w:color="auto"/>
      </w:divBdr>
    </w:div>
    <w:div w:id="1689019911">
      <w:bodyDiv w:val="1"/>
      <w:marLeft w:val="0"/>
      <w:marRight w:val="0"/>
      <w:marTop w:val="0"/>
      <w:marBottom w:val="0"/>
      <w:divBdr>
        <w:top w:val="none" w:sz="0" w:space="0" w:color="auto"/>
        <w:left w:val="none" w:sz="0" w:space="0" w:color="auto"/>
        <w:bottom w:val="none" w:sz="0" w:space="0" w:color="auto"/>
        <w:right w:val="none" w:sz="0" w:space="0" w:color="auto"/>
      </w:divBdr>
    </w:div>
    <w:div w:id="1756243440">
      <w:bodyDiv w:val="1"/>
      <w:marLeft w:val="0"/>
      <w:marRight w:val="0"/>
      <w:marTop w:val="0"/>
      <w:marBottom w:val="0"/>
      <w:divBdr>
        <w:top w:val="none" w:sz="0" w:space="0" w:color="auto"/>
        <w:left w:val="none" w:sz="0" w:space="0" w:color="auto"/>
        <w:bottom w:val="none" w:sz="0" w:space="0" w:color="auto"/>
        <w:right w:val="none" w:sz="0" w:space="0" w:color="auto"/>
      </w:divBdr>
    </w:div>
    <w:div w:id="1767655825">
      <w:bodyDiv w:val="1"/>
      <w:marLeft w:val="0"/>
      <w:marRight w:val="0"/>
      <w:marTop w:val="0"/>
      <w:marBottom w:val="0"/>
      <w:divBdr>
        <w:top w:val="none" w:sz="0" w:space="0" w:color="auto"/>
        <w:left w:val="none" w:sz="0" w:space="0" w:color="auto"/>
        <w:bottom w:val="none" w:sz="0" w:space="0" w:color="auto"/>
        <w:right w:val="none" w:sz="0" w:space="0" w:color="auto"/>
      </w:divBdr>
    </w:div>
    <w:div w:id="1769932432">
      <w:bodyDiv w:val="1"/>
      <w:marLeft w:val="0"/>
      <w:marRight w:val="0"/>
      <w:marTop w:val="0"/>
      <w:marBottom w:val="0"/>
      <w:divBdr>
        <w:top w:val="none" w:sz="0" w:space="0" w:color="auto"/>
        <w:left w:val="none" w:sz="0" w:space="0" w:color="auto"/>
        <w:bottom w:val="none" w:sz="0" w:space="0" w:color="auto"/>
        <w:right w:val="none" w:sz="0" w:space="0" w:color="auto"/>
      </w:divBdr>
    </w:div>
    <w:div w:id="1822649702">
      <w:bodyDiv w:val="1"/>
      <w:marLeft w:val="0"/>
      <w:marRight w:val="0"/>
      <w:marTop w:val="0"/>
      <w:marBottom w:val="0"/>
      <w:divBdr>
        <w:top w:val="none" w:sz="0" w:space="0" w:color="auto"/>
        <w:left w:val="none" w:sz="0" w:space="0" w:color="auto"/>
        <w:bottom w:val="none" w:sz="0" w:space="0" w:color="auto"/>
        <w:right w:val="none" w:sz="0" w:space="0" w:color="auto"/>
      </w:divBdr>
    </w:div>
    <w:div w:id="1835997240">
      <w:bodyDiv w:val="1"/>
      <w:marLeft w:val="0"/>
      <w:marRight w:val="0"/>
      <w:marTop w:val="0"/>
      <w:marBottom w:val="0"/>
      <w:divBdr>
        <w:top w:val="none" w:sz="0" w:space="0" w:color="auto"/>
        <w:left w:val="none" w:sz="0" w:space="0" w:color="auto"/>
        <w:bottom w:val="none" w:sz="0" w:space="0" w:color="auto"/>
        <w:right w:val="none" w:sz="0" w:space="0" w:color="auto"/>
      </w:divBdr>
    </w:div>
    <w:div w:id="1920090537">
      <w:bodyDiv w:val="1"/>
      <w:marLeft w:val="0"/>
      <w:marRight w:val="0"/>
      <w:marTop w:val="0"/>
      <w:marBottom w:val="0"/>
      <w:divBdr>
        <w:top w:val="none" w:sz="0" w:space="0" w:color="auto"/>
        <w:left w:val="none" w:sz="0" w:space="0" w:color="auto"/>
        <w:bottom w:val="none" w:sz="0" w:space="0" w:color="auto"/>
        <w:right w:val="none" w:sz="0" w:space="0" w:color="auto"/>
      </w:divBdr>
    </w:div>
    <w:div w:id="2122677491">
      <w:bodyDiv w:val="1"/>
      <w:marLeft w:val="0"/>
      <w:marRight w:val="0"/>
      <w:marTop w:val="0"/>
      <w:marBottom w:val="0"/>
      <w:divBdr>
        <w:top w:val="none" w:sz="0" w:space="0" w:color="auto"/>
        <w:left w:val="none" w:sz="0" w:space="0" w:color="auto"/>
        <w:bottom w:val="none" w:sz="0" w:space="0" w:color="auto"/>
        <w:right w:val="none" w:sz="0" w:space="0" w:color="auto"/>
      </w:divBdr>
    </w:div>
    <w:div w:id="21419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header" Target="header23.xml"/><Relationship Id="rId68" Type="http://schemas.openxmlformats.org/officeDocument/2006/relationships/footer" Target="footer3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yperlink" Target="http://www.bis.org/bcbs/gsib/reporting_instructions.htm" TargetMode="Externa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7.xml"/><Relationship Id="rId66" Type="http://schemas.openxmlformats.org/officeDocument/2006/relationships/footer" Target="footer3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footer" Target="footer21.xml"/><Relationship Id="rId57" Type="http://schemas.openxmlformats.org/officeDocument/2006/relationships/header" Target="header21.xml"/><Relationship Id="rId61"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9.xml"/><Relationship Id="rId65"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yperlink" Target="http://www.hkma.gov.hk/media/eng/doc/key-functions/banking-stability/disclosure/20170330e1.pdf"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18.xml"/><Relationship Id="rId56" Type="http://schemas.openxmlformats.org/officeDocument/2006/relationships/footer" Target="footer26.xml"/><Relationship Id="rId64" Type="http://schemas.openxmlformats.org/officeDocument/2006/relationships/footer" Target="footer31.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oter" Target="footer28.xml"/><Relationship Id="rId67" Type="http://schemas.openxmlformats.org/officeDocument/2006/relationships/header" Target="header25.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24.xml"/><Relationship Id="rId62" Type="http://schemas.openxmlformats.org/officeDocument/2006/relationships/footer" Target="footer30.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is.org/bcbs/publ/d339.pdf" TargetMode="External"/><Relationship Id="rId1" Type="http://schemas.openxmlformats.org/officeDocument/2006/relationships/hyperlink" Target="https://www.bis.org/bcbs/gsib/reporting_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1843-C901-4397-AC75-58891F85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63</Pages>
  <Words>8335</Words>
  <Characters>47514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55738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Lai-chun</dc:creator>
  <cp:lastModifiedBy>CW</cp:lastModifiedBy>
  <cp:revision>19</cp:revision>
  <cp:lastPrinted>2019-02-14T07:27:00Z</cp:lastPrinted>
  <dcterms:created xsi:type="dcterms:W3CDTF">2018-08-14T11:07:00Z</dcterms:created>
  <dcterms:modified xsi:type="dcterms:W3CDTF">2019-02-14T08:17:00Z</dcterms:modified>
</cp:coreProperties>
</file>